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18A67FF" w14:textId="2CAD7AFF" w:rsidR="00DE1651" w:rsidRPr="00F14D31" w:rsidRDefault="00DE1651" w:rsidP="00DE1651">
      <w:pPr>
        <w:pStyle w:val="Heading1"/>
      </w:pPr>
      <w:r w:rsidRPr="00F14D31">
        <w:t>Supp</w:t>
      </w:r>
      <w:r>
        <w:t xml:space="preserve">lementary </w:t>
      </w:r>
      <w:r w:rsidRPr="00F14D31">
        <w:t>Methods</w:t>
      </w:r>
    </w:p>
    <w:p w14:paraId="35C4642D" w14:textId="77777777" w:rsidR="00DE1651" w:rsidRPr="00F14D31" w:rsidRDefault="00DE1651" w:rsidP="00DE1651">
      <w:pPr>
        <w:pStyle w:val="Heading2"/>
      </w:pPr>
      <w:r w:rsidRPr="00F14D31">
        <w:t>Peptide-binding NMR titrations</w:t>
      </w:r>
    </w:p>
    <w:p w14:paraId="4A43D137" w14:textId="3A45C985" w:rsidR="00DE1651" w:rsidRPr="00F14D31" w:rsidRDefault="00DE1651" w:rsidP="00DE1651">
      <w:pPr>
        <w:spacing w:after="0"/>
        <w:jc w:val="both"/>
        <w:rPr>
          <w:rFonts w:cs="Times New Roman"/>
          <w:szCs w:val="24"/>
        </w:rPr>
      </w:pP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 xml:space="preserve">N-labelled WT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 xml:space="preserve"> was </w:t>
      </w:r>
      <w:proofErr w:type="spellStart"/>
      <w:r w:rsidRPr="00F14D31">
        <w:rPr>
          <w:rFonts w:cs="Times New Roman"/>
          <w:szCs w:val="24"/>
        </w:rPr>
        <w:t>resuspended</w:t>
      </w:r>
      <w:proofErr w:type="spellEnd"/>
      <w:r w:rsidRPr="00F14D31">
        <w:rPr>
          <w:rFonts w:cs="Times New Roman"/>
          <w:szCs w:val="24"/>
        </w:rPr>
        <w:t xml:space="preserve"> in NMR buffer (10mM sodium phosphate pH 7.0, 100mM KF, 0.05% NaN</w:t>
      </w:r>
      <w:r w:rsidRPr="00F14D31">
        <w:rPr>
          <w:rFonts w:cs="Times New Roman"/>
          <w:szCs w:val="24"/>
          <w:vertAlign w:val="subscript"/>
        </w:rPr>
        <w:t>3</w:t>
      </w:r>
      <w:r w:rsidRPr="00F14D31">
        <w:rPr>
          <w:rFonts w:cs="Times New Roman"/>
          <w:szCs w:val="24"/>
        </w:rPr>
        <w:t>) with a final concentration of 5% D</w:t>
      </w:r>
      <w:r w:rsidRPr="00F14D31">
        <w:rPr>
          <w:rFonts w:cs="Times New Roman"/>
          <w:szCs w:val="24"/>
          <w:vertAlign w:val="subscript"/>
        </w:rPr>
        <w:t>2</w:t>
      </w:r>
      <w:r w:rsidRPr="00F14D31">
        <w:rPr>
          <w:rFonts w:cs="Times New Roman"/>
          <w:szCs w:val="24"/>
        </w:rPr>
        <w:t xml:space="preserve">O (v/v) such that the final concentration was 180μM. 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H-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 xml:space="preserve">N HSQC spectra were collected and subsequently </w:t>
      </w:r>
      <w:r>
        <w:rPr>
          <w:rFonts w:cs="Times New Roman"/>
          <w:szCs w:val="24"/>
        </w:rPr>
        <w:t xml:space="preserve">4454W </w:t>
      </w:r>
      <w:r w:rsidRPr="00F14D31">
        <w:rPr>
          <w:rFonts w:cs="Times New Roman"/>
          <w:szCs w:val="24"/>
        </w:rPr>
        <w:t xml:space="preserve">(KDGIVNGVKA) peptide was titrated into the sample and experiments repeated until 20:1 </w:t>
      </w:r>
      <w:proofErr w:type="spellStart"/>
      <w:r w:rsidRPr="00F14D31">
        <w:rPr>
          <w:rFonts w:cs="Times New Roman"/>
          <w:szCs w:val="24"/>
        </w:rPr>
        <w:t>peptide</w:t>
      </w:r>
      <w:proofErr w:type="gramStart"/>
      <w:r w:rsidRPr="00F14D31">
        <w:rPr>
          <w:rFonts w:cs="Times New Roman"/>
          <w:szCs w:val="24"/>
        </w:rPr>
        <w:t>:protein</w:t>
      </w:r>
      <w:proofErr w:type="spellEnd"/>
      <w:proofErr w:type="gramEnd"/>
      <w:r w:rsidRPr="00F14D31">
        <w:rPr>
          <w:rFonts w:cs="Times New Roman"/>
          <w:szCs w:val="24"/>
        </w:rPr>
        <w:t xml:space="preserve"> ratio. 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H-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>N HSQCs were collected with 4 scans, 32 dummy scans, an acquisition time of 0.109s (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H) and 0.061s (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>N), and a sweep width of 9.1877ppm (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H) and 26.0000ppm (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 xml:space="preserve">N). Spectra were </w:t>
      </w:r>
      <w:proofErr w:type="spellStart"/>
      <w:r w:rsidRPr="00F14D31">
        <w:rPr>
          <w:rFonts w:cs="Times New Roman"/>
          <w:szCs w:val="24"/>
        </w:rPr>
        <w:t>analysed</w:t>
      </w:r>
      <w:proofErr w:type="spellEnd"/>
      <w:r w:rsidRPr="00F14D31">
        <w:rPr>
          <w:rFonts w:cs="Times New Roman"/>
          <w:szCs w:val="24"/>
        </w:rPr>
        <w:t xml:space="preserve"> in CCPN Analysis and compared to the assigned WT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 xml:space="preserve"> spectrum to check for peak shifts or line-broadening. </w:t>
      </w:r>
    </w:p>
    <w:p w14:paraId="610B5222" w14:textId="77777777" w:rsidR="00DE1651" w:rsidRPr="00F14D31" w:rsidRDefault="00DE1651" w:rsidP="00DE1651">
      <w:pPr>
        <w:pStyle w:val="Heading2"/>
      </w:pPr>
      <w:proofErr w:type="spellStart"/>
      <w:r w:rsidRPr="00F14D31">
        <w:t>Timecourse</w:t>
      </w:r>
      <w:proofErr w:type="spellEnd"/>
      <w:r w:rsidRPr="00F14D31">
        <w:t xml:space="preserve"> HSQCs of peptide and α-</w:t>
      </w:r>
      <w:proofErr w:type="spellStart"/>
      <w:r w:rsidRPr="00F14D31">
        <w:t>synuclein</w:t>
      </w:r>
      <w:proofErr w:type="spellEnd"/>
    </w:p>
    <w:p w14:paraId="0A5AD8D1" w14:textId="5B700BD0" w:rsidR="00DE1651" w:rsidRPr="00F14D31" w:rsidRDefault="00DE1651" w:rsidP="00DE1651">
      <w:pPr>
        <w:spacing w:after="0"/>
        <w:jc w:val="both"/>
        <w:rPr>
          <w:rFonts w:cs="Times New Roman"/>
          <w:szCs w:val="24"/>
          <w:highlight w:val="yellow"/>
        </w:rPr>
      </w:pPr>
      <w:proofErr w:type="spellStart"/>
      <w:proofErr w:type="gramStart"/>
      <w:r>
        <w:rPr>
          <w:rFonts w:cs="Times New Roman"/>
          <w:szCs w:val="24"/>
        </w:rPr>
        <w:t>a</w:t>
      </w:r>
      <w:r w:rsidRPr="00F14D31">
        <w:rPr>
          <w:rFonts w:cs="Times New Roman"/>
          <w:szCs w:val="24"/>
        </w:rPr>
        <w:t>Syn</w:t>
      </w:r>
      <w:proofErr w:type="spellEnd"/>
      <w:proofErr w:type="gramEnd"/>
      <w:r w:rsidRPr="00F14D31">
        <w:rPr>
          <w:rFonts w:cs="Times New Roman"/>
          <w:szCs w:val="24"/>
        </w:rPr>
        <w:t xml:space="preserve"> was </w:t>
      </w:r>
      <w:proofErr w:type="spellStart"/>
      <w:r w:rsidRPr="00F14D31">
        <w:rPr>
          <w:rFonts w:cs="Times New Roman"/>
          <w:szCs w:val="24"/>
        </w:rPr>
        <w:t>resuspended</w:t>
      </w:r>
      <w:proofErr w:type="spellEnd"/>
      <w:r w:rsidRPr="00F14D31">
        <w:rPr>
          <w:rFonts w:cs="Times New Roman"/>
          <w:szCs w:val="24"/>
        </w:rPr>
        <w:t xml:space="preserve"> in NMR buffer to a final concentration of 200µM; one sample was of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 xml:space="preserve"> alone whilst the other contained an equimolar concentration of 4554W. 1D proton and 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H-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 xml:space="preserve">N HSQC spectra were collected on each sample. The samples were then incubated at 37°C with agitation and further spectra collected on the samples every 24hours for 6 days. 1D proton spectra were collected with 32 scans, 8 dummy scans, 0.557s acquisition time, and a sweep width of 9.1877ppm. 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H-1</w:t>
      </w:r>
      <w:r w:rsidRPr="00F14D31">
        <w:rPr>
          <w:rFonts w:cs="Times New Roman"/>
          <w:szCs w:val="24"/>
          <w:vertAlign w:val="superscript"/>
        </w:rPr>
        <w:t>5</w:t>
      </w:r>
      <w:r w:rsidRPr="00F14D31">
        <w:rPr>
          <w:rFonts w:cs="Times New Roman"/>
          <w:szCs w:val="24"/>
        </w:rPr>
        <w:t>N HSQC spectra were collected with 8 scans, 100 dummy scans, an acquisition time of 0.120s (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H) and 0.061s (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>N), and a sweep width of 8.3080ppm (</w:t>
      </w:r>
      <w:r w:rsidRPr="00F14D31">
        <w:rPr>
          <w:rFonts w:cs="Times New Roman"/>
          <w:szCs w:val="24"/>
          <w:vertAlign w:val="superscript"/>
        </w:rPr>
        <w:t>1</w:t>
      </w:r>
      <w:r w:rsidRPr="00F14D31">
        <w:rPr>
          <w:rFonts w:cs="Times New Roman"/>
          <w:szCs w:val="24"/>
        </w:rPr>
        <w:t>H) and 26.0000ppm (</w:t>
      </w:r>
      <w:r w:rsidRPr="00F14D31">
        <w:rPr>
          <w:rFonts w:cs="Times New Roman"/>
          <w:szCs w:val="24"/>
          <w:vertAlign w:val="superscript"/>
        </w:rPr>
        <w:t>15</w:t>
      </w:r>
      <w:r w:rsidRPr="00F14D31">
        <w:rPr>
          <w:rFonts w:cs="Times New Roman"/>
          <w:szCs w:val="24"/>
        </w:rPr>
        <w:t xml:space="preserve">N). </w:t>
      </w:r>
      <w:proofErr w:type="spellStart"/>
      <w:r w:rsidRPr="00F14D31">
        <w:rPr>
          <w:rFonts w:cs="Times New Roman"/>
          <w:szCs w:val="24"/>
        </w:rPr>
        <w:t>CcpNmr</w:t>
      </w:r>
      <w:proofErr w:type="spellEnd"/>
      <w:r w:rsidRPr="00F14D31">
        <w:rPr>
          <w:rFonts w:cs="Times New Roman"/>
          <w:szCs w:val="24"/>
        </w:rPr>
        <w:t xml:space="preserve"> Analysis version 2.4.2 (CCPN) was used for data analysis.</w:t>
      </w:r>
      <w:r w:rsidRPr="00F14D31">
        <w:rPr>
          <w:rFonts w:cs="Times New Roman"/>
          <w:szCs w:val="24"/>
          <w:highlight w:val="yellow"/>
        </w:rPr>
        <w:t xml:space="preserve"> </w:t>
      </w:r>
    </w:p>
    <w:p w14:paraId="5A3C8412" w14:textId="77777777" w:rsidR="00DE1651" w:rsidRPr="00F14D31" w:rsidRDefault="00DE1651" w:rsidP="00DE1651">
      <w:pPr>
        <w:rPr>
          <w:rFonts w:cs="Times New Roman"/>
          <w:szCs w:val="24"/>
          <w:highlight w:val="yellow"/>
        </w:rPr>
      </w:pPr>
    </w:p>
    <w:p w14:paraId="5EA37E94" w14:textId="77777777" w:rsidR="00DE1651" w:rsidRPr="00F14D31" w:rsidRDefault="00DE1651" w:rsidP="00DE1651">
      <w:pPr>
        <w:spacing w:after="160" w:line="259" w:lineRule="auto"/>
        <w:rPr>
          <w:rFonts w:cs="Times New Roman"/>
          <w:szCs w:val="24"/>
        </w:rPr>
      </w:pPr>
      <w:r w:rsidRPr="00F14D31">
        <w:rPr>
          <w:rFonts w:cs="Times New Roman"/>
          <w:szCs w:val="24"/>
        </w:rPr>
        <w:br w:type="page"/>
      </w:r>
    </w:p>
    <w:p w14:paraId="3E62FA5B" w14:textId="3AADD481" w:rsidR="00DE1651" w:rsidRPr="00994A3D" w:rsidRDefault="00DE1651" w:rsidP="00DE1651">
      <w:pPr>
        <w:pStyle w:val="Heading1"/>
      </w:pPr>
      <w:r w:rsidRPr="00994A3D">
        <w:lastRenderedPageBreak/>
        <w:t>Supplementary Tables</w:t>
      </w:r>
    </w:p>
    <w:p w14:paraId="24D299CC" w14:textId="77777777" w:rsidR="00DE1651" w:rsidRDefault="00DE1651" w:rsidP="00DE1651">
      <w:pPr>
        <w:spacing w:after="0"/>
        <w:rPr>
          <w:rFonts w:cs="Times New Roman"/>
          <w:b/>
          <w:bCs/>
          <w:szCs w:val="24"/>
        </w:rPr>
      </w:pPr>
    </w:p>
    <w:p w14:paraId="413BDE04" w14:textId="75930924" w:rsidR="00DE1651" w:rsidRDefault="00DE1651" w:rsidP="00DE1651">
      <w:pPr>
        <w:spacing w:after="0"/>
        <w:rPr>
          <w:rFonts w:cs="Times New Roman"/>
          <w:b/>
          <w:bCs/>
          <w:szCs w:val="24"/>
        </w:rPr>
      </w:pPr>
      <w:r w:rsidRPr="00F14D31">
        <w:rPr>
          <w:rFonts w:cs="Times New Roman"/>
          <w:b/>
          <w:bCs/>
          <w:szCs w:val="24"/>
        </w:rPr>
        <w:t>Table S1: Forward and reverse primers used to generate P</w:t>
      </w:r>
      <w:r>
        <w:rPr>
          <w:rFonts w:cs="Times New Roman"/>
          <w:b/>
          <w:bCs/>
          <w:szCs w:val="24"/>
        </w:rPr>
        <w:t>arkinson’s disease</w:t>
      </w:r>
      <w:r w:rsidRPr="00F14D31">
        <w:rPr>
          <w:rFonts w:cs="Times New Roman"/>
          <w:b/>
          <w:bCs/>
          <w:szCs w:val="24"/>
        </w:rPr>
        <w:t xml:space="preserve">-associated </w:t>
      </w:r>
      <w:proofErr w:type="spellStart"/>
      <w:r w:rsidRPr="00F14D31">
        <w:rPr>
          <w:rFonts w:cs="Times New Roman"/>
          <w:b/>
          <w:bCs/>
          <w:szCs w:val="24"/>
        </w:rPr>
        <w:t>aSyn</w:t>
      </w:r>
      <w:proofErr w:type="spellEnd"/>
      <w:r w:rsidRPr="00F14D31">
        <w:rPr>
          <w:rFonts w:cs="Times New Roman"/>
          <w:b/>
          <w:bCs/>
          <w:szCs w:val="24"/>
        </w:rPr>
        <w:t xml:space="preserve"> mutants</w:t>
      </w:r>
    </w:p>
    <w:p w14:paraId="344CCAAE" w14:textId="77777777" w:rsidR="00DE1651" w:rsidRPr="00F14D31" w:rsidRDefault="00DE1651" w:rsidP="00DE1651">
      <w:pPr>
        <w:spacing w:after="0"/>
        <w:rPr>
          <w:rFonts w:cs="Times New Roman"/>
          <w:b/>
          <w:szCs w:val="24"/>
        </w:rPr>
      </w:pPr>
    </w:p>
    <w:tbl>
      <w:tblPr>
        <w:tblStyle w:val="PlainTable41"/>
        <w:tblpPr w:leftFromText="180" w:rightFromText="180" w:vertAnchor="text" w:horzAnchor="margin" w:tblpXSpec="center" w:tblpY="86"/>
        <w:tblW w:w="0" w:type="auto"/>
        <w:tblLook w:val="04A0" w:firstRow="1" w:lastRow="0" w:firstColumn="1" w:lastColumn="0" w:noHBand="0" w:noVBand="1"/>
      </w:tblPr>
      <w:tblGrid>
        <w:gridCol w:w="1560"/>
        <w:gridCol w:w="5387"/>
      </w:tblGrid>
      <w:tr w:rsidR="00DE1651" w:rsidRPr="00F14D31" w14:paraId="6202F408" w14:textId="77777777" w:rsidTr="008C2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108A9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Mutation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787600A0" w14:textId="77777777" w:rsidR="00DE1651" w:rsidRPr="00F14D31" w:rsidRDefault="00DE1651" w:rsidP="008C284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Primer Sequences</w:t>
            </w:r>
          </w:p>
        </w:tc>
      </w:tr>
      <w:tr w:rsidR="00DE1651" w:rsidRPr="00F14D31" w14:paraId="3045D81A" w14:textId="77777777" w:rsidTr="008C2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2658C521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A30P</w:t>
            </w:r>
          </w:p>
        </w:tc>
        <w:tc>
          <w:tcPr>
            <w:tcW w:w="5387" w:type="dxa"/>
            <w:shd w:val="clear" w:color="auto" w:fill="auto"/>
          </w:tcPr>
          <w:p w14:paraId="368F3DE2" w14:textId="77777777" w:rsidR="00DE1651" w:rsidRPr="00F14D31" w:rsidRDefault="00DE1651" w:rsidP="008C284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  <w:shd w:val="clear" w:color="auto" w:fill="FFFFFF"/>
              </w:rPr>
              <w:t>5'-ctcttttgtctttcctggtgcttctgctacaccct-3'</w:t>
            </w:r>
            <w:r w:rsidRPr="00F14D31">
              <w:rPr>
                <w:rFonts w:cs="Times New Roman"/>
                <w:color w:val="000000"/>
                <w:szCs w:val="24"/>
              </w:rPr>
              <w:br/>
              <w:t>5'-agggtgtagcagaagcaccaggaaagacaaaagag-3'</w:t>
            </w:r>
          </w:p>
        </w:tc>
      </w:tr>
      <w:tr w:rsidR="00DE1651" w:rsidRPr="00F14D31" w14:paraId="0CBCF063" w14:textId="77777777" w:rsidTr="008C2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02801E7D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E46K</w:t>
            </w:r>
          </w:p>
        </w:tc>
        <w:tc>
          <w:tcPr>
            <w:tcW w:w="5387" w:type="dxa"/>
            <w:shd w:val="clear" w:color="auto" w:fill="auto"/>
          </w:tcPr>
          <w:p w14:paraId="081E4801" w14:textId="77777777" w:rsidR="00DE1651" w:rsidRPr="00F14D31" w:rsidRDefault="00DE1651" w:rsidP="008C284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</w:rPr>
              <w:t>5'-catgcaccactcccttcttggttttggagcc-3'</w:t>
            </w:r>
            <w:r w:rsidRPr="00F14D31">
              <w:rPr>
                <w:rFonts w:cs="Times New Roman"/>
                <w:color w:val="000000"/>
                <w:szCs w:val="24"/>
              </w:rPr>
              <w:br/>
              <w:t>5'-ggctccaaaaccaagaagggagtggtgcatg-3'</w:t>
            </w:r>
          </w:p>
        </w:tc>
      </w:tr>
      <w:tr w:rsidR="00DE1651" w:rsidRPr="00F14D31" w14:paraId="7C774B74" w14:textId="77777777" w:rsidTr="008C2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475EBBE7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H50Q</w:t>
            </w:r>
          </w:p>
        </w:tc>
        <w:tc>
          <w:tcPr>
            <w:tcW w:w="5387" w:type="dxa"/>
            <w:shd w:val="clear" w:color="auto" w:fill="auto"/>
          </w:tcPr>
          <w:p w14:paraId="185B7579" w14:textId="77777777" w:rsidR="00DE1651" w:rsidRPr="00F14D31" w:rsidRDefault="00DE1651" w:rsidP="008C284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</w:rPr>
              <w:t>5'-ctgttgccacaccctgcaccactccctcc-3'</w:t>
            </w:r>
          </w:p>
          <w:p w14:paraId="07B66CC4" w14:textId="77777777" w:rsidR="00DE1651" w:rsidRPr="00F14D31" w:rsidRDefault="00DE1651" w:rsidP="008C284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000000"/>
                <w:szCs w:val="24"/>
                <w:shd w:val="clear" w:color="auto" w:fill="FFFFFF"/>
              </w:rPr>
              <w:t>5'-ggagggagtggtgcagggtgtggcaacag-3'</w:t>
            </w:r>
          </w:p>
        </w:tc>
      </w:tr>
      <w:tr w:rsidR="00DE1651" w:rsidRPr="00F14D31" w14:paraId="6D951C26" w14:textId="77777777" w:rsidTr="008C2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0796A073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G51D</w:t>
            </w:r>
          </w:p>
        </w:tc>
        <w:tc>
          <w:tcPr>
            <w:tcW w:w="5387" w:type="dxa"/>
            <w:shd w:val="clear" w:color="auto" w:fill="auto"/>
          </w:tcPr>
          <w:p w14:paraId="38960045" w14:textId="77777777" w:rsidR="00DE1651" w:rsidRPr="00F14D31" w:rsidRDefault="00DE1651" w:rsidP="008C284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</w:rPr>
              <w:t>5'-ccactgttgccacatcatgcaccactccc-3'</w:t>
            </w:r>
            <w:r w:rsidRPr="00F14D31">
              <w:rPr>
                <w:rFonts w:cs="Times New Roman"/>
                <w:color w:val="000000"/>
                <w:szCs w:val="24"/>
              </w:rPr>
              <w:br/>
              <w:t>5'-gggagtggtgcatgatgtggcaacagtgg-3'</w:t>
            </w:r>
          </w:p>
        </w:tc>
      </w:tr>
      <w:tr w:rsidR="00DE1651" w:rsidRPr="00F14D31" w14:paraId="25F487D6" w14:textId="77777777" w:rsidTr="008C2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0C65C9C8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A53T</w:t>
            </w:r>
          </w:p>
        </w:tc>
        <w:tc>
          <w:tcPr>
            <w:tcW w:w="5387" w:type="dxa"/>
            <w:shd w:val="clear" w:color="auto" w:fill="auto"/>
          </w:tcPr>
          <w:p w14:paraId="37FAA764" w14:textId="77777777" w:rsidR="00DE1651" w:rsidRPr="00F14D31" w:rsidRDefault="00DE1651" w:rsidP="008C284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</w:rPr>
              <w:t>5'-gtcttctcagccactgtcgtcacaccatgcaccactc-3'</w:t>
            </w:r>
            <w:r w:rsidRPr="00F14D31">
              <w:rPr>
                <w:rFonts w:cs="Times New Roman"/>
                <w:color w:val="000000"/>
                <w:szCs w:val="24"/>
              </w:rPr>
              <w:br/>
              <w:t>5'-gagtggtgcatggtgtgacgacagtggctgagaagac-3'</w:t>
            </w:r>
          </w:p>
        </w:tc>
      </w:tr>
      <w:tr w:rsidR="00DE1651" w:rsidRPr="00F14D31" w14:paraId="0DB4EFA6" w14:textId="77777777" w:rsidTr="008C2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10BF4C9" w14:textId="77777777" w:rsidR="00DE1651" w:rsidRPr="00F14D31" w:rsidRDefault="00DE1651" w:rsidP="008C284F">
            <w:pPr>
              <w:jc w:val="both"/>
              <w:rPr>
                <w:rFonts w:cs="Times New Roman"/>
                <w:color w:val="333333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333333"/>
                <w:szCs w:val="24"/>
                <w:shd w:val="clear" w:color="auto" w:fill="FFFFFF"/>
              </w:rPr>
              <w:t>A53E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14:paraId="32BA86E8" w14:textId="77777777" w:rsidR="00DE1651" w:rsidRPr="00F14D31" w:rsidRDefault="00DE1651" w:rsidP="008C284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F14D31">
              <w:rPr>
                <w:rFonts w:cs="Times New Roman"/>
                <w:color w:val="000000"/>
                <w:szCs w:val="24"/>
              </w:rPr>
              <w:t>5'-cttctcagccactgtttccacaccatgcaccac-3'</w:t>
            </w:r>
          </w:p>
          <w:p w14:paraId="38D63B7D" w14:textId="77777777" w:rsidR="00DE1651" w:rsidRPr="00F14D31" w:rsidRDefault="00DE1651" w:rsidP="008C284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r w:rsidRPr="00F14D31">
              <w:rPr>
                <w:rFonts w:cs="Times New Roman"/>
                <w:color w:val="000000"/>
                <w:szCs w:val="24"/>
                <w:shd w:val="clear" w:color="auto" w:fill="FFFFFF"/>
              </w:rPr>
              <w:t>5'-gtggtgcatggtgtggaaacagtggctgagaag-3'</w:t>
            </w:r>
          </w:p>
        </w:tc>
      </w:tr>
    </w:tbl>
    <w:p w14:paraId="715A607C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33346331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7BCE293C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2F10EC37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3742D8EA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1A88682B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7E110751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6E52BC7D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7715F03B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1FAE0C22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73144233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6B3C942A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0E0CEFFE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215FA9EF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6E06F450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1BD78DA3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37616156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2DDFDFC8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0098D6B3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027138BE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4C9A8ED7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6066ADD3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5E274F77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252083F0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6B7263C1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1E69CD97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5C00D1AD" w14:textId="77777777" w:rsidR="00DE1651" w:rsidRPr="00F14D31" w:rsidRDefault="00DE1651" w:rsidP="00DE1651">
      <w:pPr>
        <w:rPr>
          <w:rFonts w:cs="Times New Roman"/>
          <w:b/>
          <w:bCs/>
          <w:szCs w:val="24"/>
        </w:rPr>
      </w:pPr>
      <w:r w:rsidRPr="00F14D31">
        <w:rPr>
          <w:rFonts w:cs="Times New Roman"/>
          <w:b/>
          <w:bCs/>
          <w:szCs w:val="24"/>
        </w:rPr>
        <w:br w:type="page"/>
      </w:r>
    </w:p>
    <w:p w14:paraId="2678C00D" w14:textId="2434C20A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  <w:r w:rsidRPr="00F14D31">
        <w:rPr>
          <w:rFonts w:cs="Times New Roman"/>
          <w:b/>
          <w:bCs/>
          <w:szCs w:val="24"/>
        </w:rPr>
        <w:lastRenderedPageBreak/>
        <w:t xml:space="preserve">Table S2: Numbers of length measurements taken for each condition and presented in Figure 4 and p-values </w:t>
      </w:r>
      <w:r w:rsidRPr="00F14D31">
        <w:rPr>
          <w:rFonts w:cs="Times New Roman"/>
          <w:b/>
          <w:szCs w:val="24"/>
        </w:rPr>
        <w:t>generated by ANOVA between fibril lengths from TEM analysis of fibrils formed in the absence and presence of 4554W</w:t>
      </w:r>
      <w:r w:rsidRPr="00F14D31">
        <w:rPr>
          <w:rFonts w:cs="Times New Roman"/>
          <w:b/>
          <w:bCs/>
          <w:szCs w:val="24"/>
        </w:rPr>
        <w:t>.</w:t>
      </w:r>
      <w:r w:rsidR="00E06513">
        <w:rPr>
          <w:rFonts w:cs="Times New Roman"/>
          <w:b/>
          <w:bCs/>
          <w:szCs w:val="24"/>
        </w:rPr>
        <w:t xml:space="preserve"> Data is also shown for pre-formed WT fibrils incubated for a further 5 days in the presence of 4554W.</w:t>
      </w:r>
    </w:p>
    <w:p w14:paraId="016C8346" w14:textId="77777777" w:rsidR="00DE1651" w:rsidRPr="00F14D31" w:rsidRDefault="00DE1651" w:rsidP="00DE1651">
      <w:pPr>
        <w:spacing w:after="0"/>
        <w:rPr>
          <w:rFonts w:cs="Times New Roman"/>
          <w:b/>
          <w:bCs/>
          <w:szCs w:val="24"/>
        </w:rPr>
      </w:pPr>
    </w:p>
    <w:tbl>
      <w:tblPr>
        <w:tblStyle w:val="TableGrid"/>
        <w:tblW w:w="787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2075"/>
        <w:gridCol w:w="2099"/>
        <w:gridCol w:w="2099"/>
      </w:tblGrid>
      <w:tr w:rsidR="00DE1651" w:rsidRPr="00F14D31" w14:paraId="5680B730" w14:textId="77777777" w:rsidTr="008C284F">
        <w:trPr>
          <w:trHeight w:val="515"/>
          <w:jc w:val="center"/>
        </w:trPr>
        <w:tc>
          <w:tcPr>
            <w:tcW w:w="160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F4D205" w14:textId="77777777" w:rsidR="00DE1651" w:rsidRPr="00F14D31" w:rsidRDefault="00DE1651" w:rsidP="008C284F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F14D31">
              <w:rPr>
                <w:rFonts w:cs="Times New Roman"/>
                <w:b/>
                <w:bCs/>
                <w:szCs w:val="24"/>
              </w:rPr>
              <w:t>Protein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9EF7E" w14:textId="77777777" w:rsidR="00DE1651" w:rsidRPr="00F14D31" w:rsidRDefault="00DE1651" w:rsidP="008C284F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F14D31">
              <w:rPr>
                <w:rFonts w:cs="Times New Roman"/>
                <w:b/>
                <w:bCs/>
                <w:szCs w:val="24"/>
              </w:rPr>
              <w:t>Protein Alone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D5ACBC" w14:textId="77777777" w:rsidR="00DE1651" w:rsidRPr="00F14D31" w:rsidRDefault="00DE1651" w:rsidP="008C284F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F14D31">
              <w:rPr>
                <w:rFonts w:cs="Times New Roman"/>
                <w:b/>
                <w:bCs/>
                <w:szCs w:val="24"/>
              </w:rPr>
              <w:t>Plus 4554W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507AB8" w14:textId="77777777" w:rsidR="00DE1651" w:rsidRPr="00F14D31" w:rsidRDefault="00DE1651" w:rsidP="008C284F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F14D31">
              <w:rPr>
                <w:rFonts w:cs="Times New Roman"/>
                <w:b/>
                <w:szCs w:val="24"/>
              </w:rPr>
              <w:t>P value – Protein alone v Protein+4554W</w:t>
            </w:r>
          </w:p>
        </w:tc>
      </w:tr>
      <w:tr w:rsidR="00DE1651" w:rsidRPr="00F14D31" w14:paraId="4094DE5F" w14:textId="77777777" w:rsidTr="008C284F">
        <w:trPr>
          <w:trHeight w:val="265"/>
          <w:jc w:val="center"/>
        </w:trPr>
        <w:tc>
          <w:tcPr>
            <w:tcW w:w="1600" w:type="dxa"/>
            <w:tcBorders>
              <w:top w:val="single" w:sz="4" w:space="0" w:color="auto"/>
              <w:right w:val="nil"/>
            </w:tcBorders>
          </w:tcPr>
          <w:p w14:paraId="23009E2E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WT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right w:val="nil"/>
            </w:tcBorders>
          </w:tcPr>
          <w:p w14:paraId="69C11A35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114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right w:val="nil"/>
            </w:tcBorders>
          </w:tcPr>
          <w:p w14:paraId="301758BE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281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</w:tcBorders>
          </w:tcPr>
          <w:p w14:paraId="0AB443AC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6.25273E</w:t>
            </w:r>
            <w:r w:rsidRPr="00F14D31">
              <w:rPr>
                <w:rFonts w:cs="Times New Roman"/>
                <w:szCs w:val="24"/>
                <w:vertAlign w:val="superscript"/>
              </w:rPr>
              <w:t>-28</w:t>
            </w:r>
          </w:p>
        </w:tc>
      </w:tr>
      <w:tr w:rsidR="00DE1651" w:rsidRPr="00F14D31" w14:paraId="0D4AD927" w14:textId="77777777" w:rsidTr="008C284F">
        <w:trPr>
          <w:trHeight w:val="265"/>
          <w:jc w:val="center"/>
        </w:trPr>
        <w:tc>
          <w:tcPr>
            <w:tcW w:w="1600" w:type="dxa"/>
            <w:tcBorders>
              <w:right w:val="nil"/>
            </w:tcBorders>
          </w:tcPr>
          <w:p w14:paraId="2A23C7E4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A30P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39B84674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39</w:t>
            </w:r>
          </w:p>
        </w:tc>
        <w:tc>
          <w:tcPr>
            <w:tcW w:w="2099" w:type="dxa"/>
            <w:tcBorders>
              <w:left w:val="nil"/>
              <w:right w:val="nil"/>
            </w:tcBorders>
          </w:tcPr>
          <w:p w14:paraId="6D7394B3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38</w:t>
            </w:r>
          </w:p>
        </w:tc>
        <w:tc>
          <w:tcPr>
            <w:tcW w:w="2099" w:type="dxa"/>
            <w:tcBorders>
              <w:left w:val="nil"/>
            </w:tcBorders>
          </w:tcPr>
          <w:p w14:paraId="061C7896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2.4408E</w:t>
            </w:r>
            <w:r w:rsidRPr="00F14D31">
              <w:rPr>
                <w:rFonts w:cs="Times New Roman"/>
                <w:szCs w:val="24"/>
                <w:vertAlign w:val="superscript"/>
              </w:rPr>
              <w:t>-18</w:t>
            </w:r>
          </w:p>
        </w:tc>
      </w:tr>
      <w:tr w:rsidR="00DE1651" w:rsidRPr="00F14D31" w14:paraId="01CA43A7" w14:textId="77777777" w:rsidTr="008C284F">
        <w:trPr>
          <w:trHeight w:val="250"/>
          <w:jc w:val="center"/>
        </w:trPr>
        <w:tc>
          <w:tcPr>
            <w:tcW w:w="1600" w:type="dxa"/>
            <w:tcBorders>
              <w:right w:val="nil"/>
            </w:tcBorders>
          </w:tcPr>
          <w:p w14:paraId="0B796BA9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H50Q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4C23F89A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46</w:t>
            </w:r>
          </w:p>
        </w:tc>
        <w:tc>
          <w:tcPr>
            <w:tcW w:w="2099" w:type="dxa"/>
            <w:tcBorders>
              <w:left w:val="nil"/>
              <w:right w:val="nil"/>
            </w:tcBorders>
          </w:tcPr>
          <w:p w14:paraId="1B050D5B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72</w:t>
            </w:r>
          </w:p>
        </w:tc>
        <w:tc>
          <w:tcPr>
            <w:tcW w:w="2099" w:type="dxa"/>
            <w:tcBorders>
              <w:left w:val="nil"/>
            </w:tcBorders>
          </w:tcPr>
          <w:p w14:paraId="2BDE14A2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4.69084E</w:t>
            </w:r>
            <w:r w:rsidRPr="00F14D31">
              <w:rPr>
                <w:rFonts w:cs="Times New Roman"/>
                <w:szCs w:val="24"/>
                <w:vertAlign w:val="superscript"/>
              </w:rPr>
              <w:t>-21</w:t>
            </w:r>
          </w:p>
        </w:tc>
      </w:tr>
      <w:tr w:rsidR="00DE1651" w:rsidRPr="00F14D31" w14:paraId="0F42E390" w14:textId="77777777" w:rsidTr="008C284F">
        <w:trPr>
          <w:trHeight w:val="265"/>
          <w:jc w:val="center"/>
        </w:trPr>
        <w:tc>
          <w:tcPr>
            <w:tcW w:w="1600" w:type="dxa"/>
            <w:tcBorders>
              <w:right w:val="nil"/>
            </w:tcBorders>
          </w:tcPr>
          <w:p w14:paraId="47920501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A53T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47D6DF11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62</w:t>
            </w:r>
          </w:p>
        </w:tc>
        <w:tc>
          <w:tcPr>
            <w:tcW w:w="2099" w:type="dxa"/>
            <w:tcBorders>
              <w:left w:val="nil"/>
              <w:right w:val="nil"/>
            </w:tcBorders>
          </w:tcPr>
          <w:p w14:paraId="193868A5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68</w:t>
            </w:r>
          </w:p>
        </w:tc>
        <w:tc>
          <w:tcPr>
            <w:tcW w:w="2099" w:type="dxa"/>
            <w:tcBorders>
              <w:left w:val="nil"/>
            </w:tcBorders>
          </w:tcPr>
          <w:p w14:paraId="241330C6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1.16316E</w:t>
            </w:r>
            <w:r w:rsidRPr="00F14D31">
              <w:rPr>
                <w:rFonts w:cs="Times New Roman"/>
                <w:szCs w:val="24"/>
                <w:vertAlign w:val="superscript"/>
              </w:rPr>
              <w:t>-18</w:t>
            </w:r>
          </w:p>
        </w:tc>
      </w:tr>
      <w:tr w:rsidR="00DE1651" w:rsidRPr="00F14D31" w14:paraId="02AAA61F" w14:textId="77777777" w:rsidTr="008C284F">
        <w:trPr>
          <w:trHeight w:val="250"/>
          <w:jc w:val="center"/>
        </w:trPr>
        <w:tc>
          <w:tcPr>
            <w:tcW w:w="1600" w:type="dxa"/>
            <w:tcBorders>
              <w:right w:val="nil"/>
            </w:tcBorders>
          </w:tcPr>
          <w:p w14:paraId="1420D7AB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E46K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4AFE721E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63</w:t>
            </w:r>
          </w:p>
        </w:tc>
        <w:tc>
          <w:tcPr>
            <w:tcW w:w="2099" w:type="dxa"/>
            <w:tcBorders>
              <w:left w:val="nil"/>
              <w:right w:val="nil"/>
            </w:tcBorders>
          </w:tcPr>
          <w:p w14:paraId="1E6CCF2E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26</w:t>
            </w:r>
          </w:p>
        </w:tc>
        <w:tc>
          <w:tcPr>
            <w:tcW w:w="2099" w:type="dxa"/>
            <w:tcBorders>
              <w:left w:val="nil"/>
            </w:tcBorders>
          </w:tcPr>
          <w:p w14:paraId="4F54C8DD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0.34879</w:t>
            </w:r>
          </w:p>
        </w:tc>
      </w:tr>
      <w:tr w:rsidR="00DE1651" w:rsidRPr="00F14D31" w14:paraId="77127772" w14:textId="77777777" w:rsidTr="008C284F">
        <w:trPr>
          <w:trHeight w:val="265"/>
          <w:jc w:val="center"/>
        </w:trPr>
        <w:tc>
          <w:tcPr>
            <w:tcW w:w="1600" w:type="dxa"/>
            <w:tcBorders>
              <w:right w:val="nil"/>
            </w:tcBorders>
          </w:tcPr>
          <w:p w14:paraId="67B3B2F3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G51D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73E4FD40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41</w:t>
            </w:r>
          </w:p>
        </w:tc>
        <w:tc>
          <w:tcPr>
            <w:tcW w:w="2099" w:type="dxa"/>
            <w:tcBorders>
              <w:left w:val="nil"/>
              <w:right w:val="nil"/>
            </w:tcBorders>
          </w:tcPr>
          <w:p w14:paraId="32D48373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73</w:t>
            </w:r>
          </w:p>
        </w:tc>
        <w:tc>
          <w:tcPr>
            <w:tcW w:w="2099" w:type="dxa"/>
            <w:tcBorders>
              <w:left w:val="nil"/>
            </w:tcBorders>
          </w:tcPr>
          <w:p w14:paraId="1DC3AEB7" w14:textId="77777777" w:rsidR="00DE1651" w:rsidRPr="00F14D3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0.16097</w:t>
            </w:r>
          </w:p>
        </w:tc>
      </w:tr>
      <w:tr w:rsidR="00DE1651" w:rsidRPr="00F14D31" w14:paraId="1FD69835" w14:textId="77777777" w:rsidTr="008C284F">
        <w:trPr>
          <w:trHeight w:val="250"/>
          <w:jc w:val="center"/>
        </w:trPr>
        <w:tc>
          <w:tcPr>
            <w:tcW w:w="1600" w:type="dxa"/>
            <w:tcBorders>
              <w:bottom w:val="single" w:sz="4" w:space="0" w:color="auto"/>
              <w:right w:val="nil"/>
            </w:tcBorders>
          </w:tcPr>
          <w:p w14:paraId="14AC4795" w14:textId="77777777" w:rsidR="00DE165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A53E</w:t>
            </w:r>
          </w:p>
          <w:p w14:paraId="1A7D4FDF" w14:textId="1B523750" w:rsidR="0041220A" w:rsidRPr="00F14D31" w:rsidRDefault="0041220A" w:rsidP="008C284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WT pre-formed fibrils</w:t>
            </w:r>
          </w:p>
        </w:tc>
        <w:tc>
          <w:tcPr>
            <w:tcW w:w="2075" w:type="dxa"/>
            <w:tcBorders>
              <w:left w:val="nil"/>
              <w:bottom w:val="single" w:sz="4" w:space="0" w:color="auto"/>
              <w:right w:val="nil"/>
            </w:tcBorders>
          </w:tcPr>
          <w:p w14:paraId="42B47EA3" w14:textId="77777777" w:rsidR="00DE165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75</w:t>
            </w:r>
          </w:p>
          <w:p w14:paraId="546DD070" w14:textId="56490378" w:rsidR="0041220A" w:rsidRPr="00F14D31" w:rsidRDefault="0041220A" w:rsidP="008C284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114</w:t>
            </w:r>
          </w:p>
        </w:tc>
        <w:tc>
          <w:tcPr>
            <w:tcW w:w="2099" w:type="dxa"/>
            <w:tcBorders>
              <w:left w:val="nil"/>
              <w:bottom w:val="single" w:sz="4" w:space="0" w:color="auto"/>
              <w:right w:val="nil"/>
            </w:tcBorders>
          </w:tcPr>
          <w:p w14:paraId="4DD46E1F" w14:textId="77777777" w:rsidR="00DE165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42</w:t>
            </w:r>
          </w:p>
          <w:p w14:paraId="13E23BE5" w14:textId="595166F6" w:rsidR="0041220A" w:rsidRPr="00F14D31" w:rsidRDefault="0041220A" w:rsidP="008C284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274</w:t>
            </w:r>
          </w:p>
        </w:tc>
        <w:tc>
          <w:tcPr>
            <w:tcW w:w="2099" w:type="dxa"/>
            <w:tcBorders>
              <w:left w:val="nil"/>
              <w:bottom w:val="single" w:sz="4" w:space="0" w:color="auto"/>
            </w:tcBorders>
          </w:tcPr>
          <w:p w14:paraId="42DBED72" w14:textId="77777777" w:rsidR="00DE1651" w:rsidRDefault="00DE1651" w:rsidP="008C284F">
            <w:pPr>
              <w:jc w:val="center"/>
              <w:rPr>
                <w:rFonts w:cs="Times New Roman"/>
                <w:szCs w:val="24"/>
              </w:rPr>
            </w:pPr>
            <w:r w:rsidRPr="00F14D31">
              <w:rPr>
                <w:rFonts w:cs="Times New Roman"/>
                <w:szCs w:val="24"/>
              </w:rPr>
              <w:t>0.18749</w:t>
            </w:r>
          </w:p>
          <w:p w14:paraId="6920868C" w14:textId="328ABCA6" w:rsidR="0041220A" w:rsidRPr="00F14D31" w:rsidRDefault="0041220A" w:rsidP="008C284F">
            <w:pPr>
              <w:jc w:val="center"/>
              <w:rPr>
                <w:rFonts w:cs="Times New Roman"/>
                <w:szCs w:val="24"/>
              </w:rPr>
            </w:pPr>
            <w:r w:rsidRPr="0041220A">
              <w:rPr>
                <w:rFonts w:cs="Times New Roman"/>
                <w:szCs w:val="24"/>
              </w:rPr>
              <w:t>2.65546E</w:t>
            </w:r>
            <w:r w:rsidRPr="0041220A">
              <w:rPr>
                <w:rFonts w:cs="Times New Roman"/>
                <w:szCs w:val="24"/>
                <w:vertAlign w:val="superscript"/>
              </w:rPr>
              <w:t>-26</w:t>
            </w:r>
          </w:p>
        </w:tc>
      </w:tr>
    </w:tbl>
    <w:p w14:paraId="0699D996" w14:textId="77777777" w:rsidR="00DE1651" w:rsidRPr="00F14D31" w:rsidRDefault="00DE1651" w:rsidP="00DE1651">
      <w:pPr>
        <w:rPr>
          <w:rFonts w:cs="Times New Roman"/>
          <w:szCs w:val="24"/>
          <w:highlight w:val="yellow"/>
        </w:rPr>
      </w:pPr>
      <w:r w:rsidRPr="00F14D31">
        <w:rPr>
          <w:rFonts w:cs="Times New Roman"/>
          <w:szCs w:val="24"/>
          <w:highlight w:val="yellow"/>
        </w:rPr>
        <w:br w:type="page"/>
      </w:r>
    </w:p>
    <w:p w14:paraId="04022ECF" w14:textId="12FCC505" w:rsidR="00DE1651" w:rsidRPr="00994A3D" w:rsidRDefault="00DE1651" w:rsidP="00DE1651">
      <w:pPr>
        <w:pStyle w:val="Heading1"/>
      </w:pPr>
      <w:r w:rsidRPr="00994A3D">
        <w:lastRenderedPageBreak/>
        <w:t xml:space="preserve">Supplementary Figures </w:t>
      </w:r>
    </w:p>
    <w:p w14:paraId="4E253229" w14:textId="77777777" w:rsidR="00DE1651" w:rsidRDefault="00DE1651" w:rsidP="00DE1651">
      <w:pPr>
        <w:spacing w:after="0"/>
        <w:jc w:val="both"/>
        <w:rPr>
          <w:rFonts w:cs="Times New Roman"/>
          <w:szCs w:val="24"/>
        </w:rPr>
      </w:pPr>
    </w:p>
    <w:p w14:paraId="573D0909" w14:textId="3B5D1A4A" w:rsidR="00DE1651" w:rsidRPr="00F14D31" w:rsidRDefault="00CE60CD" w:rsidP="00DE1651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7DC64D84" wp14:editId="2D4EE7B4">
            <wp:extent cx="5888736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8B4A" w14:textId="77777777" w:rsidR="00DE1651" w:rsidRPr="00F14D31" w:rsidRDefault="00DE1651" w:rsidP="00DE1651">
      <w:pPr>
        <w:spacing w:after="0"/>
        <w:jc w:val="both"/>
        <w:rPr>
          <w:rFonts w:cs="Times New Roman"/>
          <w:b/>
          <w:bCs/>
          <w:szCs w:val="24"/>
        </w:rPr>
      </w:pPr>
    </w:p>
    <w:p w14:paraId="533C7ABC" w14:textId="661939A9" w:rsidR="00DE1651" w:rsidRPr="00F14D31" w:rsidRDefault="00DE1651" w:rsidP="00DE1651">
      <w:pPr>
        <w:spacing w:after="0"/>
        <w:jc w:val="both"/>
        <w:rPr>
          <w:rFonts w:cs="Times New Roman"/>
          <w:szCs w:val="24"/>
        </w:rPr>
      </w:pPr>
      <w:r w:rsidRPr="00F14D31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1</w:t>
      </w:r>
      <w:r w:rsidRPr="00F14D31">
        <w:rPr>
          <w:rFonts w:cs="Times New Roman"/>
          <w:b/>
          <w:bCs/>
          <w:szCs w:val="24"/>
        </w:rPr>
        <w:t xml:space="preserve">: Production and purification of the 4554W peptide. </w:t>
      </w:r>
      <w:r w:rsidRPr="00DE1651">
        <w:rPr>
          <w:rFonts w:cs="Times New Roman"/>
          <w:b/>
          <w:bCs/>
          <w:szCs w:val="24"/>
        </w:rPr>
        <w:t>(A)</w:t>
      </w:r>
      <w:r w:rsidRPr="00F14D31">
        <w:rPr>
          <w:rFonts w:cs="Times New Roman"/>
          <w:szCs w:val="24"/>
        </w:rPr>
        <w:t xml:space="preserve"> HPLC purification trace measured at 215 nm for 4554W. </w:t>
      </w:r>
      <w:r w:rsidRPr="00DE1651">
        <w:rPr>
          <w:rFonts w:cs="Times New Roman"/>
          <w:b/>
          <w:bCs/>
          <w:szCs w:val="24"/>
        </w:rPr>
        <w:t>(B)</w:t>
      </w:r>
      <w:r w:rsidRPr="00F14D31">
        <w:rPr>
          <w:rFonts w:cs="Times New Roman"/>
          <w:szCs w:val="24"/>
        </w:rPr>
        <w:t xml:space="preserve"> Mass spectrometry profile measured by time of flight spectroscopy confirming 4554W mass to be 1040.6 Da, as expected.</w:t>
      </w:r>
    </w:p>
    <w:p w14:paraId="523D6ADE" w14:textId="09084497" w:rsidR="00DE1651" w:rsidRPr="00F14D31" w:rsidRDefault="00C41669" w:rsidP="00DE1651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1D3C1A64" wp14:editId="43C24E21">
            <wp:extent cx="5961395" cy="425465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95" cy="42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A80F" w14:textId="77777777" w:rsidR="00DE1651" w:rsidRPr="00F14D31" w:rsidRDefault="00DE1651" w:rsidP="00DE1651">
      <w:pPr>
        <w:spacing w:after="0"/>
        <w:jc w:val="both"/>
        <w:rPr>
          <w:rFonts w:cs="Times New Roman"/>
          <w:b/>
          <w:szCs w:val="24"/>
        </w:rPr>
      </w:pPr>
    </w:p>
    <w:p w14:paraId="53F10005" w14:textId="0AB6367F" w:rsidR="00DE1651" w:rsidRPr="00F14D31" w:rsidRDefault="00DE1651" w:rsidP="00DE1651">
      <w:pPr>
        <w:spacing w:after="0"/>
        <w:jc w:val="both"/>
        <w:rPr>
          <w:rFonts w:cs="Times New Roman"/>
          <w:szCs w:val="24"/>
        </w:rPr>
      </w:pPr>
      <w:r w:rsidRPr="00F14D31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2</w:t>
      </w:r>
      <w:r w:rsidRPr="00F14D31">
        <w:rPr>
          <w:rFonts w:cs="Times New Roman"/>
          <w:b/>
          <w:szCs w:val="24"/>
        </w:rPr>
        <w:t xml:space="preserve">: HSQC NMR spectra of WT </w:t>
      </w:r>
      <w:proofErr w:type="spellStart"/>
      <w:r w:rsidRPr="00F14D31">
        <w:rPr>
          <w:rFonts w:cs="Times New Roman"/>
          <w:b/>
          <w:szCs w:val="24"/>
        </w:rPr>
        <w:t>aSyn</w:t>
      </w:r>
      <w:proofErr w:type="spellEnd"/>
      <w:r w:rsidRPr="00F14D31">
        <w:rPr>
          <w:rFonts w:cs="Times New Roman"/>
          <w:b/>
          <w:szCs w:val="24"/>
        </w:rPr>
        <w:t xml:space="preserve"> with and without 4554W before (day 0) and after incubation (day 6). </w:t>
      </w:r>
      <w:r>
        <w:rPr>
          <w:rFonts w:cs="Times New Roman"/>
          <w:b/>
          <w:szCs w:val="24"/>
        </w:rPr>
        <w:t>(</w:t>
      </w:r>
      <w:r w:rsidRPr="00DE1651">
        <w:rPr>
          <w:rFonts w:cs="Times New Roman"/>
          <w:b/>
          <w:bCs/>
          <w:szCs w:val="24"/>
        </w:rPr>
        <w:t xml:space="preserve">A) </w:t>
      </w:r>
      <w:r w:rsidRPr="00F14D31">
        <w:rPr>
          <w:rFonts w:cs="Times New Roman"/>
          <w:szCs w:val="24"/>
        </w:rPr>
        <w:t>4554W</w:t>
      </w:r>
      <w:r w:rsidRPr="00F14D31">
        <w:rPr>
          <w:rFonts w:cs="Times New Roman"/>
          <w:b/>
          <w:szCs w:val="24"/>
        </w:rPr>
        <w:t xml:space="preserve"> </w:t>
      </w:r>
      <w:r w:rsidRPr="00F14D31">
        <w:rPr>
          <w:rFonts w:cs="Times New Roman"/>
          <w:szCs w:val="24"/>
        </w:rPr>
        <w:t xml:space="preserve">was added to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 xml:space="preserve"> up to 20:1 </w:t>
      </w:r>
      <w:proofErr w:type="spellStart"/>
      <w:r w:rsidRPr="00F14D31">
        <w:rPr>
          <w:rFonts w:cs="Times New Roman"/>
          <w:szCs w:val="24"/>
        </w:rPr>
        <w:t>peptide</w:t>
      </w:r>
      <w:proofErr w:type="gramStart"/>
      <w:r w:rsidRPr="00F14D31">
        <w:rPr>
          <w:rFonts w:cs="Times New Roman"/>
          <w:szCs w:val="24"/>
        </w:rPr>
        <w:t>:protein</w:t>
      </w:r>
      <w:proofErr w:type="spellEnd"/>
      <w:proofErr w:type="gramEnd"/>
      <w:r w:rsidRPr="00F14D31">
        <w:rPr>
          <w:rFonts w:cs="Times New Roman"/>
          <w:szCs w:val="24"/>
        </w:rPr>
        <w:t xml:space="preserve"> ratio with no observable loss in peak intensity or chemical shift. </w:t>
      </w:r>
      <w:r w:rsidRPr="00DE1651">
        <w:rPr>
          <w:rFonts w:cs="Times New Roman"/>
          <w:b/>
          <w:bCs/>
          <w:szCs w:val="24"/>
        </w:rPr>
        <w:t>(B)</w:t>
      </w:r>
      <w:r w:rsidRPr="00F14D31">
        <w:rPr>
          <w:rFonts w:cs="Times New Roman"/>
          <w:szCs w:val="24"/>
        </w:rPr>
        <w:t xml:space="preserve"> Incubation of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 xml:space="preserve"> for 6 days at 37°C results in a significant loss of observed peaks with and without 4554W peptide. Those peaks that remain are exclusively located with the C-terminal domain of </w:t>
      </w:r>
      <w:proofErr w:type="spellStart"/>
      <w:r w:rsidRPr="00F14D31">
        <w:rPr>
          <w:rFonts w:cs="Times New Roman"/>
          <w:szCs w:val="24"/>
        </w:rPr>
        <w:t>aSyn</w:t>
      </w:r>
      <w:proofErr w:type="spellEnd"/>
      <w:r w:rsidRPr="00F14D31">
        <w:rPr>
          <w:rFonts w:cs="Times New Roman"/>
          <w:szCs w:val="24"/>
        </w:rPr>
        <w:t>, which are highly dynamic and likely have relaxation properties independent of the rest of the molecule.</w:t>
      </w:r>
    </w:p>
    <w:p w14:paraId="5F9A9EF9" w14:textId="77777777" w:rsidR="00DE1651" w:rsidRPr="00F14D31" w:rsidRDefault="00DE1651" w:rsidP="00DE1651">
      <w:pPr>
        <w:spacing w:after="0"/>
        <w:jc w:val="center"/>
        <w:rPr>
          <w:rFonts w:cs="Times New Roman"/>
          <w:szCs w:val="24"/>
        </w:rPr>
      </w:pPr>
    </w:p>
    <w:p w14:paraId="49D1AA85" w14:textId="1DFD50F9" w:rsidR="00DE1651" w:rsidRDefault="00E434FB" w:rsidP="00DE1651">
      <w:pPr>
        <w:spacing w:after="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en-GB" w:eastAsia="en-GB"/>
        </w:rPr>
        <w:lastRenderedPageBreak/>
        <w:drawing>
          <wp:inline distT="0" distB="0" distL="0" distR="0" wp14:anchorId="1A182026" wp14:editId="33CADEF7">
            <wp:extent cx="6208395" cy="32994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tide manuscript_supp waterlogs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0D89" w14:textId="661C1F83" w:rsidR="004E6954" w:rsidRPr="00F14D31" w:rsidRDefault="004E6954" w:rsidP="00DE1651">
      <w:pPr>
        <w:spacing w:after="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Figure S3: </w:t>
      </w:r>
      <w:proofErr w:type="spellStart"/>
      <w:r w:rsidRPr="004E6954">
        <w:rPr>
          <w:b/>
          <w:color w:val="000000" w:themeColor="text1"/>
        </w:rPr>
        <w:t>WaterLOGSY</w:t>
      </w:r>
      <w:proofErr w:type="spellEnd"/>
      <w:r w:rsidRPr="004E6954">
        <w:rPr>
          <w:b/>
          <w:color w:val="000000" w:themeColor="text1"/>
        </w:rPr>
        <w:t xml:space="preserve"> NMR spectra shown as difference between 4554W alone and 4554W plus </w:t>
      </w:r>
      <w:proofErr w:type="spellStart"/>
      <w:r w:rsidRPr="004E6954">
        <w:rPr>
          <w:b/>
          <w:color w:val="000000" w:themeColor="text1"/>
        </w:rPr>
        <w:t>aSyn</w:t>
      </w:r>
      <w:proofErr w:type="spellEnd"/>
      <w:r w:rsidRPr="004E6954">
        <w:rPr>
          <w:b/>
          <w:color w:val="000000" w:themeColor="text1"/>
        </w:rPr>
        <w:t xml:space="preserve">. (A) </w:t>
      </w:r>
      <w:r>
        <w:rPr>
          <w:color w:val="000000" w:themeColor="text1"/>
        </w:rPr>
        <w:t xml:space="preserve">Spectra collected daily show an increase in peak area over time as shown in Figure 1B. </w:t>
      </w:r>
      <w:r w:rsidRPr="004E6954">
        <w:rPr>
          <w:b/>
          <w:color w:val="000000" w:themeColor="text1"/>
        </w:rPr>
        <w:t>(B)</w:t>
      </w:r>
      <w:r>
        <w:rPr>
          <w:color w:val="000000" w:themeColor="text1"/>
        </w:rPr>
        <w:t xml:space="preserve"> Key areas showing peaks at day 6 that are absent at day 0 are shown in more detail.</w:t>
      </w:r>
    </w:p>
    <w:p w14:paraId="0B879805" w14:textId="77777777" w:rsidR="00DE1651" w:rsidRPr="00F14D31" w:rsidRDefault="00DE1651" w:rsidP="00DE1651">
      <w:pPr>
        <w:spacing w:after="0"/>
        <w:rPr>
          <w:rFonts w:cs="Times New Roman"/>
          <w:szCs w:val="24"/>
        </w:rPr>
      </w:pPr>
    </w:p>
    <w:p w14:paraId="6BDFBA47" w14:textId="77777777" w:rsidR="00DE1651" w:rsidRPr="00F14D31" w:rsidRDefault="00DE1651" w:rsidP="00DE1651">
      <w:pPr>
        <w:keepNext/>
        <w:jc w:val="both"/>
        <w:rPr>
          <w:rFonts w:cs="Times New Roman"/>
          <w:szCs w:val="24"/>
        </w:rPr>
      </w:pPr>
      <w:r w:rsidRPr="00F14D31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00A8B893" wp14:editId="63BD9B0B">
            <wp:extent cx="5731510" cy="41344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eshAgedPeptideComparis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140F" w14:textId="5AF7B30B" w:rsidR="00DE1651" w:rsidRDefault="00DE1651" w:rsidP="00DE1651">
      <w:pPr>
        <w:pStyle w:val="Caption"/>
        <w:jc w:val="both"/>
        <w:rPr>
          <w:b w:val="0"/>
          <w:i/>
        </w:rPr>
      </w:pPr>
      <w:bookmarkStart w:id="0" w:name="_Ref535338792"/>
      <w:bookmarkStart w:id="1" w:name="_Toc8920235"/>
      <w:r w:rsidRPr="00F14D31">
        <w:t>Figure S</w:t>
      </w:r>
      <w:bookmarkEnd w:id="0"/>
      <w:r w:rsidR="004E6954">
        <w:t>4</w:t>
      </w:r>
      <w:r w:rsidRPr="00F14D31">
        <w:t>: 1D proton NMR spectra of fresh (black) and aged (red) 4554W</w:t>
      </w:r>
      <w:r w:rsidRPr="00F14D31">
        <w:rPr>
          <w:b w:val="0"/>
        </w:rPr>
        <w:t>.</w:t>
      </w:r>
      <w:bookmarkEnd w:id="1"/>
      <w:r w:rsidRPr="00F14D31">
        <w:rPr>
          <w:b w:val="0"/>
        </w:rPr>
        <w:t xml:space="preserve"> </w:t>
      </w:r>
    </w:p>
    <w:p w14:paraId="14E0240C" w14:textId="77777777" w:rsidR="00DE1651" w:rsidRDefault="00DE1651" w:rsidP="00DE1651">
      <w:pPr>
        <w:spacing w:after="160" w:line="259" w:lineRule="auto"/>
        <w:rPr>
          <w:rFonts w:eastAsia="Batang" w:cs="Times New Roman"/>
          <w:iCs/>
          <w:szCs w:val="24"/>
        </w:rPr>
      </w:pPr>
      <w:r>
        <w:rPr>
          <w:rFonts w:cs="Times New Roman"/>
          <w:b/>
          <w:i/>
          <w:szCs w:val="24"/>
        </w:rPr>
        <w:br w:type="page"/>
      </w:r>
    </w:p>
    <w:p w14:paraId="75D3945C" w14:textId="77777777" w:rsidR="00DE1651" w:rsidRPr="00F14D31" w:rsidRDefault="00DE1651" w:rsidP="00DE1651">
      <w:pPr>
        <w:pStyle w:val="Caption"/>
        <w:jc w:val="both"/>
        <w:rPr>
          <w:b w:val="0"/>
          <w:i/>
          <w:vanish/>
        </w:rPr>
      </w:pPr>
    </w:p>
    <w:p w14:paraId="50EF7502" w14:textId="77777777" w:rsidR="00DE1651" w:rsidRPr="00F14D31" w:rsidRDefault="00DE1651" w:rsidP="00DE1651">
      <w:pPr>
        <w:spacing w:after="0"/>
        <w:jc w:val="both"/>
        <w:rPr>
          <w:rFonts w:eastAsia="Times New Roman" w:cs="Times New Roman"/>
          <w:color w:val="000000"/>
          <w:szCs w:val="24"/>
          <w:lang w:eastAsia="en-GB"/>
        </w:rPr>
      </w:pPr>
      <w:r>
        <w:rPr>
          <w:noProof/>
        </w:rPr>
        <w:object w:dxaOrig="9188" w:dyaOrig="6449" w14:anchorId="590434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15pt;height:316.65pt;mso-width-percent:0;mso-height-percent:0;mso-width-percent:0;mso-height-percent:0" o:ole="">
            <v:imagedata r:id="rId13" o:title=""/>
          </v:shape>
          <o:OLEObject Type="Embed" ProgID="Origin50.Graph" ShapeID="_x0000_i1025" DrawAspect="Content" ObjectID="_1662991464" r:id="rId14"/>
        </w:object>
      </w:r>
    </w:p>
    <w:p w14:paraId="0D68BF65" w14:textId="1363097E" w:rsidR="00DE1651" w:rsidRPr="00DE1651" w:rsidRDefault="004E6954" w:rsidP="00DE1651">
      <w:pPr>
        <w:pStyle w:val="Caption"/>
        <w:jc w:val="both"/>
        <w:rPr>
          <w:color w:val="000000" w:themeColor="text1"/>
        </w:rPr>
      </w:pPr>
      <w:r>
        <w:rPr>
          <w:color w:val="000000" w:themeColor="text1"/>
        </w:rPr>
        <w:t>Figure S5</w:t>
      </w:r>
      <w:r w:rsidR="00DE1651" w:rsidRPr="00DE1651">
        <w:rPr>
          <w:color w:val="000000" w:themeColor="text1"/>
        </w:rPr>
        <w:t xml:space="preserve">: </w:t>
      </w:r>
      <w:proofErr w:type="spellStart"/>
      <w:r w:rsidR="00DE1651" w:rsidRPr="00DE1651">
        <w:rPr>
          <w:color w:val="000000" w:themeColor="text1"/>
        </w:rPr>
        <w:t>WaterLOGSY</w:t>
      </w:r>
      <w:proofErr w:type="spellEnd"/>
      <w:r w:rsidR="00DE1651" w:rsidRPr="00DE1651">
        <w:rPr>
          <w:color w:val="000000" w:themeColor="text1"/>
        </w:rPr>
        <w:t xml:space="preserve"> NMR spectra shown as difference between 4554W alone and 4554W plus </w:t>
      </w:r>
      <w:proofErr w:type="spellStart"/>
      <w:r w:rsidR="00DE1651" w:rsidRPr="00DE1651">
        <w:rPr>
          <w:color w:val="000000" w:themeColor="text1"/>
        </w:rPr>
        <w:t>aSyn</w:t>
      </w:r>
      <w:proofErr w:type="spellEnd"/>
      <w:r w:rsidR="00DE1651" w:rsidRPr="00DE1651">
        <w:rPr>
          <w:color w:val="000000" w:themeColor="text1"/>
        </w:rPr>
        <w:t xml:space="preserve">. </w:t>
      </w:r>
      <w:r w:rsidR="00DE1651" w:rsidRPr="00DE1651">
        <w:rPr>
          <w:b w:val="0"/>
          <w:bCs w:val="0"/>
          <w:color w:val="000000" w:themeColor="text1"/>
        </w:rPr>
        <w:t xml:space="preserve">Greater difference in the presence of Aged 4554W indicates enhanced interaction with </w:t>
      </w:r>
      <w:proofErr w:type="spellStart"/>
      <w:r w:rsidR="00DE1651" w:rsidRPr="00DE1651">
        <w:rPr>
          <w:b w:val="0"/>
          <w:bCs w:val="0"/>
          <w:color w:val="000000" w:themeColor="text1"/>
        </w:rPr>
        <w:t>aSyn</w:t>
      </w:r>
      <w:proofErr w:type="spellEnd"/>
      <w:r w:rsidR="00DE1651" w:rsidRPr="00DE1651">
        <w:rPr>
          <w:b w:val="0"/>
          <w:bCs w:val="0"/>
          <w:color w:val="000000" w:themeColor="text1"/>
        </w:rPr>
        <w:t xml:space="preserve"> in both monomeric and </w:t>
      </w:r>
      <w:proofErr w:type="spellStart"/>
      <w:r w:rsidR="00DE1651" w:rsidRPr="00DE1651">
        <w:rPr>
          <w:b w:val="0"/>
          <w:bCs w:val="0"/>
          <w:color w:val="000000" w:themeColor="text1"/>
        </w:rPr>
        <w:t>fibrillar</w:t>
      </w:r>
      <w:proofErr w:type="spellEnd"/>
      <w:r w:rsidR="00DE1651" w:rsidRPr="00DE1651">
        <w:rPr>
          <w:b w:val="0"/>
          <w:bCs w:val="0"/>
          <w:color w:val="000000" w:themeColor="text1"/>
        </w:rPr>
        <w:t xml:space="preserve"> forms. The greatest interaction is observed between </w:t>
      </w:r>
      <w:proofErr w:type="spellStart"/>
      <w:r w:rsidR="00DE1651" w:rsidRPr="00DE1651">
        <w:rPr>
          <w:b w:val="0"/>
          <w:bCs w:val="0"/>
          <w:color w:val="000000" w:themeColor="text1"/>
        </w:rPr>
        <w:t>fibrillar</w:t>
      </w:r>
      <w:proofErr w:type="spellEnd"/>
      <w:r w:rsidR="00DE1651" w:rsidRPr="00DE1651">
        <w:rPr>
          <w:b w:val="0"/>
          <w:bCs w:val="0"/>
          <w:color w:val="000000" w:themeColor="text1"/>
        </w:rPr>
        <w:t xml:space="preserve"> </w:t>
      </w:r>
      <w:proofErr w:type="spellStart"/>
      <w:r w:rsidR="00DE1651" w:rsidRPr="00DE1651">
        <w:rPr>
          <w:b w:val="0"/>
          <w:bCs w:val="0"/>
          <w:color w:val="000000" w:themeColor="text1"/>
        </w:rPr>
        <w:t>aSyn</w:t>
      </w:r>
      <w:proofErr w:type="spellEnd"/>
      <w:r w:rsidR="00DE1651" w:rsidRPr="00DE1651">
        <w:rPr>
          <w:b w:val="0"/>
          <w:bCs w:val="0"/>
          <w:color w:val="000000" w:themeColor="text1"/>
        </w:rPr>
        <w:t xml:space="preserve"> and aged 4554W.</w:t>
      </w:r>
      <w:r w:rsidR="00DE1651" w:rsidRPr="00DE1651">
        <w:rPr>
          <w:color w:val="000000" w:themeColor="text1"/>
        </w:rPr>
        <w:t xml:space="preserve">  </w:t>
      </w:r>
    </w:p>
    <w:p w14:paraId="06834E3A" w14:textId="77777777" w:rsidR="00DE1651" w:rsidRPr="00FA01E7" w:rsidRDefault="00DE1651" w:rsidP="00DE1651">
      <w:pPr>
        <w:spacing w:after="0"/>
        <w:rPr>
          <w:rFonts w:cs="Times New Roman"/>
          <w:color w:val="FF0000"/>
          <w:szCs w:val="24"/>
        </w:rPr>
      </w:pPr>
    </w:p>
    <w:p w14:paraId="765CB3F3" w14:textId="77777777" w:rsidR="00DE1651" w:rsidRPr="00F14D31" w:rsidRDefault="00DE1651" w:rsidP="00DE1651">
      <w:pPr>
        <w:keepNext/>
        <w:jc w:val="center"/>
        <w:rPr>
          <w:rFonts w:cs="Times New Roman"/>
          <w:szCs w:val="24"/>
        </w:rPr>
      </w:pPr>
    </w:p>
    <w:p w14:paraId="5D7069E9" w14:textId="09327110" w:rsidR="00DE1651" w:rsidRPr="00F14D31" w:rsidRDefault="00175BBB" w:rsidP="00175BBB">
      <w:pPr>
        <w:jc w:val="center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val="en-GB" w:eastAsia="en-GB"/>
        </w:rPr>
        <w:drawing>
          <wp:inline distT="0" distB="0" distL="0" distR="0" wp14:anchorId="6F281726" wp14:editId="700D10AD">
            <wp:extent cx="5343144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tide manuscript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FA91" w14:textId="34BE07C8" w:rsidR="00DE1651" w:rsidRPr="00F14D31" w:rsidRDefault="00DE1651" w:rsidP="00DE1651">
      <w:pPr>
        <w:spacing w:after="0"/>
        <w:jc w:val="both"/>
        <w:rPr>
          <w:rFonts w:cs="Times New Roman"/>
          <w:szCs w:val="24"/>
        </w:rPr>
      </w:pPr>
      <w:r w:rsidRPr="00F14D31">
        <w:rPr>
          <w:rFonts w:cs="Times New Roman"/>
          <w:b/>
          <w:szCs w:val="24"/>
        </w:rPr>
        <w:t>Figure S</w:t>
      </w:r>
      <w:r w:rsidR="004E6954">
        <w:rPr>
          <w:rFonts w:cs="Times New Roman"/>
          <w:b/>
          <w:szCs w:val="24"/>
        </w:rPr>
        <w:t>6</w:t>
      </w:r>
      <w:r w:rsidRPr="00F14D31">
        <w:rPr>
          <w:rFonts w:cs="Times New Roman"/>
          <w:b/>
          <w:szCs w:val="24"/>
        </w:rPr>
        <w:t>: TEM length profiles</w:t>
      </w:r>
      <w:r w:rsidRPr="00F14D31">
        <w:rPr>
          <w:rFonts w:cs="Times New Roman"/>
          <w:szCs w:val="24"/>
        </w:rPr>
        <w:t xml:space="preserve"> </w:t>
      </w:r>
      <w:r w:rsidRPr="00F14D31">
        <w:rPr>
          <w:rFonts w:cs="Times New Roman"/>
          <w:b/>
          <w:szCs w:val="24"/>
        </w:rPr>
        <w:t xml:space="preserve">showing proportion of aggregates in each length range measured for PD-associated </w:t>
      </w:r>
      <w:proofErr w:type="spellStart"/>
      <w:r w:rsidRPr="00F14D31">
        <w:rPr>
          <w:rFonts w:cs="Times New Roman"/>
          <w:b/>
          <w:szCs w:val="24"/>
        </w:rPr>
        <w:t>aSyn</w:t>
      </w:r>
      <w:proofErr w:type="spellEnd"/>
      <w:r w:rsidRPr="00F14D31">
        <w:rPr>
          <w:rFonts w:cs="Times New Roman"/>
          <w:b/>
          <w:szCs w:val="24"/>
        </w:rPr>
        <w:t xml:space="preserve"> mutant proteins alone (black) and in the presence of equimolar 4554W (red). </w:t>
      </w:r>
      <w:r w:rsidR="00357418">
        <w:rPr>
          <w:rFonts w:cs="Times New Roman"/>
          <w:b/>
          <w:bCs/>
          <w:szCs w:val="24"/>
        </w:rPr>
        <w:t>Data is also shown for pre-formed WT fibrils incubated in the presence of 4554W.</w:t>
      </w:r>
      <w:r w:rsidR="00357418" w:rsidRPr="00F14D31">
        <w:rPr>
          <w:rFonts w:cs="Times New Roman"/>
          <w:szCs w:val="24"/>
        </w:rPr>
        <w:t xml:space="preserve"> </w:t>
      </w:r>
      <w:r w:rsidRPr="00F14D31">
        <w:rPr>
          <w:rFonts w:cs="Times New Roman"/>
          <w:szCs w:val="24"/>
        </w:rPr>
        <w:t xml:space="preserve">Number of fibrils </w:t>
      </w:r>
      <w:proofErr w:type="spellStart"/>
      <w:r w:rsidRPr="00F14D31">
        <w:rPr>
          <w:rFonts w:cs="Times New Roman"/>
          <w:szCs w:val="24"/>
        </w:rPr>
        <w:t>analysed</w:t>
      </w:r>
      <w:proofErr w:type="spellEnd"/>
      <w:r w:rsidRPr="00F14D31">
        <w:rPr>
          <w:rFonts w:cs="Times New Roman"/>
          <w:szCs w:val="24"/>
        </w:rPr>
        <w:t xml:space="preserve"> for each condition can be found in Table S2.</w:t>
      </w:r>
      <w:bookmarkStart w:id="2" w:name="_GoBack"/>
      <w:bookmarkEnd w:id="2"/>
    </w:p>
    <w:sectPr w:rsidR="00DE1651" w:rsidRPr="00F14D31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5B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5BB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5B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5BBB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6EC6"/>
    <w:rsid w:val="00034304"/>
    <w:rsid w:val="00035434"/>
    <w:rsid w:val="00052A14"/>
    <w:rsid w:val="00077D53"/>
    <w:rsid w:val="00105FD9"/>
    <w:rsid w:val="00117666"/>
    <w:rsid w:val="001549D3"/>
    <w:rsid w:val="00160065"/>
    <w:rsid w:val="00175BBB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7418"/>
    <w:rsid w:val="003D2F2D"/>
    <w:rsid w:val="00401590"/>
    <w:rsid w:val="0041220A"/>
    <w:rsid w:val="00447801"/>
    <w:rsid w:val="00452E9C"/>
    <w:rsid w:val="004735C8"/>
    <w:rsid w:val="004947A6"/>
    <w:rsid w:val="004961FF"/>
    <w:rsid w:val="004E6954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5CD5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41669"/>
    <w:rsid w:val="00C52A7B"/>
    <w:rsid w:val="00C56BAF"/>
    <w:rsid w:val="00C679AA"/>
    <w:rsid w:val="00C75972"/>
    <w:rsid w:val="00CD066B"/>
    <w:rsid w:val="00CE4FEE"/>
    <w:rsid w:val="00CE60CD"/>
    <w:rsid w:val="00D060CF"/>
    <w:rsid w:val="00DB59C3"/>
    <w:rsid w:val="00DC259A"/>
    <w:rsid w:val="00DE1651"/>
    <w:rsid w:val="00DE23E8"/>
    <w:rsid w:val="00E06513"/>
    <w:rsid w:val="00E434F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41">
    <w:name w:val="Plain Table 41"/>
    <w:basedOn w:val="TableNormal"/>
    <w:uiPriority w:val="44"/>
    <w:rsid w:val="00DE1651"/>
    <w:pPr>
      <w:spacing w:after="0" w:line="240" w:lineRule="auto"/>
    </w:pPr>
    <w:rPr>
      <w:rFonts w:eastAsia="Batang"/>
      <w:lang w:val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41">
    <w:name w:val="Plain Table 41"/>
    <w:basedOn w:val="TableNormal"/>
    <w:uiPriority w:val="44"/>
    <w:rsid w:val="00DE1651"/>
    <w:pPr>
      <w:spacing w:after="0" w:line="240" w:lineRule="auto"/>
    </w:pPr>
    <w:rPr>
      <w:rFonts w:eastAsia="Batang"/>
      <w:lang w:val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11AC03C-7E30-43BA-BB05-4EF0791A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23</TotalTime>
  <Pages>9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Jillian Madine</cp:lastModifiedBy>
  <cp:revision>11</cp:revision>
  <cp:lastPrinted>2013-10-03T12:51:00Z</cp:lastPrinted>
  <dcterms:created xsi:type="dcterms:W3CDTF">2020-05-11T14:16:00Z</dcterms:created>
  <dcterms:modified xsi:type="dcterms:W3CDTF">2020-09-30T16:18:00Z</dcterms:modified>
</cp:coreProperties>
</file>