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Default="00654E8F" w:rsidP="0001436A">
      <w:pPr>
        <w:pStyle w:val="SupplementaryMaterial"/>
      </w:pPr>
      <w:r w:rsidRPr="001549D3">
        <w:t>Supplementary Material</w:t>
      </w:r>
    </w:p>
    <w:p w:rsidR="002019FD" w:rsidRPr="002019FD" w:rsidRDefault="002019FD" w:rsidP="002019FD">
      <w:pPr>
        <w:pStyle w:val="Titolo"/>
      </w:pPr>
    </w:p>
    <w:p w:rsidR="002019FD" w:rsidRPr="0097398B" w:rsidRDefault="002019FD" w:rsidP="002019FD">
      <w:pPr>
        <w:spacing w:before="0" w:after="200" w:line="276" w:lineRule="auto"/>
        <w:rPr>
          <w:bCs/>
          <w:lang w:val="en-GB"/>
        </w:rPr>
      </w:pPr>
      <w:r w:rsidRPr="0097398B">
        <w:rPr>
          <w:rFonts w:cs="Times New Roman"/>
          <w:b/>
          <w:szCs w:val="24"/>
          <w:lang w:val="en-GB"/>
        </w:rPr>
        <w:t xml:space="preserve">Figure S1. </w:t>
      </w:r>
      <w:r w:rsidRPr="0097398B">
        <w:rPr>
          <w:rFonts w:cs="Times New Roman"/>
          <w:bCs/>
          <w:szCs w:val="24"/>
          <w:lang w:val="en-GB"/>
        </w:rPr>
        <w:t>Correlation matrix for the selected 43 SNPs in the Requite population. Of note the only correlated SNPs are six</w:t>
      </w:r>
      <w:r w:rsidRPr="0097398B">
        <w:rPr>
          <w:bCs/>
          <w:lang w:val="en-GB"/>
        </w:rPr>
        <w:t xml:space="preserve"> variants already known to be highly correlated in European population and to represent the same association signal (</w:t>
      </w:r>
      <w:proofErr w:type="spellStart"/>
      <w:r w:rsidRPr="0097398B">
        <w:rPr>
          <w:bCs/>
          <w:lang w:val="en-GB"/>
        </w:rPr>
        <w:t>Fachal</w:t>
      </w:r>
      <w:proofErr w:type="spellEnd"/>
      <w:r w:rsidRPr="0097398B">
        <w:rPr>
          <w:bCs/>
          <w:lang w:val="en-GB"/>
        </w:rPr>
        <w:t xml:space="preserve"> et al., 2014) (correlation coefficients between 0.96 and 0.99 in these cases). </w:t>
      </w:r>
    </w:p>
    <w:p w:rsidR="002019FD" w:rsidRPr="0097398B" w:rsidRDefault="002019FD" w:rsidP="002019FD">
      <w:pPr>
        <w:spacing w:before="0" w:after="200" w:line="276" w:lineRule="auto"/>
        <w:rPr>
          <w:rFonts w:cs="Times New Roman"/>
          <w:b/>
          <w:szCs w:val="24"/>
          <w:lang w:val="en-GB"/>
        </w:rPr>
      </w:pPr>
      <w:r w:rsidRPr="0097398B">
        <w:rPr>
          <w:rFonts w:cs="Times New Roman"/>
          <w:b/>
          <w:noProof/>
          <w:szCs w:val="24"/>
          <w:lang w:val="it-IT" w:eastAsia="it-IT"/>
        </w:rPr>
        <w:drawing>
          <wp:inline distT="0" distB="0" distL="0" distR="0">
            <wp:extent cx="6207125" cy="516191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Ps_corr_matrix.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07125" cy="5161915"/>
                    </a:xfrm>
                    <a:prstGeom prst="rect">
                      <a:avLst/>
                    </a:prstGeom>
                  </pic:spPr>
                </pic:pic>
              </a:graphicData>
            </a:graphic>
          </wp:inline>
        </w:drawing>
      </w:r>
    </w:p>
    <w:p w:rsidR="002019FD" w:rsidRPr="0097398B" w:rsidRDefault="002019FD" w:rsidP="002019FD">
      <w:pPr>
        <w:spacing w:before="0" w:after="200" w:line="276" w:lineRule="auto"/>
        <w:rPr>
          <w:rFonts w:cs="Times New Roman"/>
          <w:b/>
          <w:bCs/>
          <w:lang w:val="en-GB"/>
        </w:rPr>
      </w:pPr>
      <w:r w:rsidRPr="0097398B">
        <w:rPr>
          <w:rFonts w:cs="Times New Roman"/>
          <w:b/>
          <w:bCs/>
          <w:lang w:val="en-GB"/>
        </w:rPr>
        <w:br w:type="page"/>
      </w:r>
    </w:p>
    <w:p w:rsidR="002019FD" w:rsidRPr="0097398B" w:rsidRDefault="002019FD" w:rsidP="002019FD">
      <w:pPr>
        <w:spacing w:after="0"/>
        <w:ind w:left="9" w:right="382"/>
        <w:jc w:val="both"/>
        <w:rPr>
          <w:rFonts w:cs="Times New Roman"/>
          <w:lang w:val="en-GB"/>
        </w:rPr>
      </w:pPr>
      <w:r w:rsidRPr="0097398B">
        <w:rPr>
          <w:rFonts w:cs="Times New Roman"/>
          <w:b/>
          <w:bCs/>
          <w:lang w:val="en-GB"/>
        </w:rPr>
        <w:lastRenderedPageBreak/>
        <w:t>Table S1</w:t>
      </w:r>
      <w:r w:rsidRPr="0097398B">
        <w:rPr>
          <w:rFonts w:cs="Times New Roman"/>
          <w:lang w:val="en-GB"/>
        </w:rPr>
        <w:t>. Clinical characteristics of the cohort for the late rectal bleeding outcome. For continuous variables (i.e., age, BMI and Equivalent Uniform Dose, EUD) mean value and standard deviation are reported. The other variables are categorical and the number of patients that showed that specific condition is reported together with percentage in brackets.</w:t>
      </w:r>
    </w:p>
    <w:p w:rsidR="002019FD" w:rsidRPr="0097398B" w:rsidRDefault="002019FD" w:rsidP="002019FD">
      <w:pPr>
        <w:spacing w:after="0"/>
        <w:ind w:left="9" w:right="382"/>
        <w:jc w:val="both"/>
        <w:rPr>
          <w:rFonts w:cs="Times New Roman"/>
          <w:lang w:val="en-GB"/>
        </w:rPr>
      </w:pPr>
      <w:r w:rsidRPr="0097398B">
        <w:rPr>
          <w:rFonts w:cs="Times New Roman"/>
          <w:bCs/>
          <w:lang w:val="en-GB"/>
        </w:rPr>
        <w:t>N=number</w:t>
      </w:r>
      <w:r w:rsidRPr="0097398B">
        <w:rPr>
          <w:rFonts w:cs="Times New Roman"/>
          <w:lang w:val="en-GB"/>
        </w:rPr>
        <w:t>; BMI=body mass index; TURP=Transurethral resection of the prostate; EUD=Equivalent Uniform Dose calculated with volume parameter n=0.12; RT=radiotherapy; 3DCRT=three-dimensional conformal radiotherapy; IMRT=Intensity Modulated Radiation Therapy; VMAT= Volumetric Modulated Radiation Therapy</w:t>
      </w:r>
    </w:p>
    <w:p w:rsidR="002019FD" w:rsidRPr="0097398B" w:rsidRDefault="002019FD" w:rsidP="002019FD">
      <w:pPr>
        <w:spacing w:before="0" w:after="200" w:line="276" w:lineRule="auto"/>
        <w:rPr>
          <w:rFonts w:cs="Times New Roman"/>
          <w:b/>
          <w:szCs w:val="24"/>
          <w:lang w:val="en-GB"/>
        </w:rPr>
      </w:pPr>
    </w:p>
    <w:tbl>
      <w:tblPr>
        <w:tblStyle w:val="Grigliatabella1"/>
        <w:tblW w:w="5865" w:type="dxa"/>
        <w:jc w:val="center"/>
        <w:tblInd w:w="0" w:type="dxa"/>
        <w:tblCellMar>
          <w:left w:w="108" w:type="dxa"/>
          <w:right w:w="108" w:type="dxa"/>
        </w:tblCellMar>
        <w:tblLook w:val="04A0"/>
      </w:tblPr>
      <w:tblGrid>
        <w:gridCol w:w="3885"/>
        <w:gridCol w:w="1980"/>
      </w:tblGrid>
      <w:tr w:rsidR="002019FD" w:rsidRPr="0097398B" w:rsidTr="004B3819">
        <w:trPr>
          <w:trHeight w:val="237"/>
          <w:jc w:val="center"/>
        </w:trPr>
        <w:tc>
          <w:tcPr>
            <w:tcW w:w="3885" w:type="dxa"/>
            <w:tcBorders>
              <w:top w:val="single" w:sz="4" w:space="0" w:color="000000" w:themeColor="text1"/>
              <w:right w:val="single" w:sz="4" w:space="0" w:color="000000" w:themeColor="text1"/>
            </w:tcBorders>
            <w:shd w:val="clear" w:color="auto" w:fill="auto"/>
          </w:tcPr>
          <w:p w:rsidR="002019FD" w:rsidRPr="0097398B" w:rsidRDefault="002019FD" w:rsidP="004B3819">
            <w:pPr>
              <w:rPr>
                <w:rFonts w:cs="Times New Roman"/>
                <w:sz w:val="22"/>
              </w:rPr>
            </w:pPr>
          </w:p>
        </w:tc>
        <w:tc>
          <w:tcPr>
            <w:tcW w:w="1980" w:type="dxa"/>
            <w:tcBorders>
              <w:top w:val="single" w:sz="4" w:space="0" w:color="000000" w:themeColor="text1"/>
              <w:left w:val="single" w:sz="4" w:space="0" w:color="000000" w:themeColor="text1"/>
            </w:tcBorders>
            <w:shd w:val="clear" w:color="auto" w:fill="auto"/>
          </w:tcPr>
          <w:p w:rsidR="002019FD" w:rsidRPr="0097398B" w:rsidRDefault="002019FD" w:rsidP="004B3819">
            <w:pPr>
              <w:jc w:val="right"/>
              <w:rPr>
                <w:rFonts w:cs="Times New Roman"/>
                <w:b/>
                <w:sz w:val="22"/>
              </w:rPr>
            </w:pPr>
            <w:r w:rsidRPr="0097398B">
              <w:rPr>
                <w:rFonts w:cs="Times New Roman"/>
                <w:b/>
                <w:sz w:val="22"/>
              </w:rPr>
              <w:t xml:space="preserve">Grade≥1 </w:t>
            </w:r>
          </w:p>
          <w:p w:rsidR="002019FD" w:rsidRPr="0097398B" w:rsidRDefault="002019FD" w:rsidP="004B3819">
            <w:pPr>
              <w:jc w:val="right"/>
              <w:rPr>
                <w:rFonts w:cs="Times New Roman"/>
                <w:sz w:val="22"/>
              </w:rPr>
            </w:pPr>
            <w:r w:rsidRPr="0097398B">
              <w:rPr>
                <w:rFonts w:cs="Times New Roman"/>
                <w:b/>
                <w:sz w:val="22"/>
              </w:rPr>
              <w:t>rectal bleeding</w:t>
            </w:r>
            <w:r w:rsidRPr="0097398B">
              <w:rPr>
                <w:rFonts w:cs="Times New Roman"/>
                <w:b/>
                <w:sz w:val="22"/>
                <w:vertAlign w:val="superscript"/>
              </w:rPr>
              <w:t>1</w:t>
            </w:r>
          </w:p>
        </w:tc>
      </w:tr>
      <w:tr w:rsidR="002019FD" w:rsidRPr="0097398B" w:rsidTr="004B3819">
        <w:trPr>
          <w:trHeight w:val="237"/>
          <w:jc w:val="center"/>
        </w:trPr>
        <w:tc>
          <w:tcPr>
            <w:tcW w:w="3885" w:type="dxa"/>
            <w:tcBorders>
              <w:top w:val="single" w:sz="4" w:space="0" w:color="000000" w:themeColor="text1"/>
              <w:right w:val="single" w:sz="4" w:space="0" w:color="000000" w:themeColor="text1"/>
            </w:tcBorders>
            <w:shd w:val="clear" w:color="auto" w:fill="auto"/>
          </w:tcPr>
          <w:p w:rsidR="002019FD" w:rsidRPr="0097398B" w:rsidRDefault="002019FD" w:rsidP="004B3819">
            <w:pPr>
              <w:spacing w:beforeAutospacing="1" w:after="0" w:line="252" w:lineRule="auto"/>
              <w:rPr>
                <w:rFonts w:cs="Times New Roman"/>
                <w:b/>
                <w:sz w:val="22"/>
              </w:rPr>
            </w:pPr>
            <w:r w:rsidRPr="0097398B">
              <w:rPr>
                <w:rFonts w:cs="Times New Roman"/>
                <w:b/>
                <w:sz w:val="22"/>
              </w:rPr>
              <w:t>Total N</w:t>
            </w:r>
          </w:p>
        </w:tc>
        <w:tc>
          <w:tcPr>
            <w:tcW w:w="1980" w:type="dxa"/>
            <w:tcBorders>
              <w:top w:val="single" w:sz="4" w:space="0" w:color="000000" w:themeColor="text1"/>
              <w:left w:val="single" w:sz="4" w:space="0" w:color="000000" w:themeColor="text1"/>
            </w:tcBorders>
            <w:shd w:val="clear" w:color="auto" w:fill="auto"/>
          </w:tcPr>
          <w:p w:rsidR="002019FD" w:rsidRPr="0097398B" w:rsidRDefault="002019FD" w:rsidP="004B3819">
            <w:pPr>
              <w:spacing w:beforeAutospacing="1" w:after="0"/>
              <w:ind w:left="3"/>
              <w:jc w:val="right"/>
              <w:rPr>
                <w:rFonts w:cs="Times New Roman"/>
                <w:b/>
                <w:sz w:val="22"/>
              </w:rPr>
            </w:pPr>
            <w:r w:rsidRPr="0097398B">
              <w:rPr>
                <w:rFonts w:cs="Times New Roman"/>
                <w:b/>
                <w:sz w:val="22"/>
              </w:rPr>
              <w:t>1366</w:t>
            </w:r>
          </w:p>
        </w:tc>
      </w:tr>
      <w:tr w:rsidR="002019FD" w:rsidRPr="0097398B" w:rsidTr="004B3819">
        <w:trPr>
          <w:trHeight w:val="239"/>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beforeAutospacing="1" w:after="0" w:line="252" w:lineRule="auto"/>
              <w:rPr>
                <w:rFonts w:cs="Times New Roman"/>
                <w:b/>
                <w:sz w:val="22"/>
              </w:rPr>
            </w:pPr>
            <w:r w:rsidRPr="0097398B">
              <w:rPr>
                <w:rFonts w:cs="Times New Roman"/>
                <w:b/>
                <w:sz w:val="22"/>
              </w:rPr>
              <w:t>Patients with outcome</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beforeAutospacing="1" w:after="0"/>
              <w:ind w:left="65"/>
              <w:jc w:val="right"/>
              <w:rPr>
                <w:rFonts w:cs="Times New Roman"/>
                <w:b/>
                <w:sz w:val="22"/>
              </w:rPr>
            </w:pPr>
            <w:r w:rsidRPr="0097398B">
              <w:rPr>
                <w:rFonts w:cs="Times New Roman"/>
                <w:b/>
                <w:sz w:val="22"/>
              </w:rPr>
              <w:t>160 (11.7%)</w:t>
            </w:r>
          </w:p>
        </w:tc>
      </w:tr>
      <w:tr w:rsidR="002019FD" w:rsidRPr="0097398B" w:rsidTr="004B3819">
        <w:trPr>
          <w:trHeight w:val="211"/>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Age (years)</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69.4 (6.9)</w:t>
            </w:r>
          </w:p>
        </w:tc>
      </w:tr>
      <w:tr w:rsidR="002019FD" w:rsidRPr="0097398B" w:rsidTr="004B3819">
        <w:trPr>
          <w:trHeight w:val="242"/>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BMI</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eastAsia="Cambria" w:cs="Times New Roman"/>
                <w:sz w:val="22"/>
              </w:rPr>
              <w:t>(kg/m</w:t>
            </w:r>
            <w:r w:rsidRPr="0097398B">
              <w:rPr>
                <w:rFonts w:eastAsia="Cambria" w:cs="Times New Roman"/>
                <w:sz w:val="22"/>
                <w:vertAlign w:val="superscript"/>
              </w:rPr>
              <w:t>2</w:t>
            </w:r>
            <w:r w:rsidRPr="0097398B">
              <w:rPr>
                <w:rFonts w:eastAsia="Cambria" w:cs="Times New Roman"/>
                <w:sz w:val="22"/>
              </w:rPr>
              <w:t>)</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27.6 (4.2)</w:t>
            </w:r>
          </w:p>
        </w:tc>
      </w:tr>
      <w:tr w:rsidR="002019FD" w:rsidRPr="0097398B" w:rsidTr="004B3819">
        <w:trPr>
          <w:trHeight w:val="242"/>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(never)</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513 (37.8%)</w:t>
            </w:r>
          </w:p>
        </w:tc>
      </w:tr>
      <w:tr w:rsidR="002019FD" w:rsidRPr="0097398B" w:rsidTr="004B3819">
        <w:trPr>
          <w:trHeight w:val="242"/>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eastAsia="Cambria" w:cs="Times New Roman"/>
                <w:sz w:val="22"/>
              </w:rPr>
              <w:t>(stop before diagnosis)</w:t>
            </w:r>
          </w:p>
        </w:tc>
        <w:tc>
          <w:tcPr>
            <w:tcW w:w="1980" w:type="dxa"/>
            <w:tcBorders>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647 (47.6%)</w:t>
            </w:r>
          </w:p>
        </w:tc>
      </w:tr>
      <w:tr w:rsidR="002019FD" w:rsidRPr="0097398B" w:rsidTr="004B3819">
        <w:trPr>
          <w:trHeight w:val="242"/>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 xml:space="preserve">(stop at diagnosis) </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38 (2.8%)</w:t>
            </w:r>
          </w:p>
        </w:tc>
      </w:tr>
      <w:tr w:rsidR="002019FD" w:rsidRPr="0097398B" w:rsidTr="004B3819">
        <w:trPr>
          <w:trHeight w:val="242"/>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(current)</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161 (11.9%)</w:t>
            </w:r>
          </w:p>
        </w:tc>
      </w:tr>
      <w:tr w:rsidR="002019FD" w:rsidRPr="0097398B" w:rsidTr="004B3819">
        <w:trPr>
          <w:trHeight w:val="242"/>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(never)</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166 (12.3%)</w:t>
            </w:r>
          </w:p>
        </w:tc>
      </w:tr>
      <w:tr w:rsidR="002019FD" w:rsidRPr="0097398B" w:rsidTr="004B3819">
        <w:trPr>
          <w:trHeight w:val="242"/>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(stop before diagnosis)</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98 (7.3%)</w:t>
            </w:r>
          </w:p>
        </w:tc>
      </w:tr>
      <w:tr w:rsidR="002019FD" w:rsidRPr="0097398B" w:rsidTr="004B3819">
        <w:trPr>
          <w:trHeight w:val="242"/>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(stop after diagnosis)</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36 (2.7%)</w:t>
            </w:r>
          </w:p>
        </w:tc>
      </w:tr>
      <w:tr w:rsidR="002019FD" w:rsidRPr="0097398B" w:rsidTr="004B3819">
        <w:trPr>
          <w:trHeight w:val="270"/>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(current)</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after="0"/>
              <w:ind w:left="5"/>
              <w:jc w:val="right"/>
              <w:rPr>
                <w:rFonts w:cs="Times New Roman"/>
                <w:sz w:val="22"/>
              </w:rPr>
            </w:pPr>
            <w:r w:rsidRPr="0097398B">
              <w:rPr>
                <w:rFonts w:cs="Times New Roman"/>
                <w:sz w:val="22"/>
              </w:rPr>
              <w:t>1051 (77.8%)</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Diabetes</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172 (12.6%)</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Hypertension</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795 (58.2%)</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Other cardiovascular diseases</w:t>
            </w:r>
          </w:p>
        </w:tc>
        <w:tc>
          <w:tcPr>
            <w:tcW w:w="1980" w:type="dxa"/>
            <w:tcBorders>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324 (23.7%)</w:t>
            </w:r>
          </w:p>
        </w:tc>
      </w:tr>
      <w:tr w:rsidR="002019FD" w:rsidRPr="0097398B" w:rsidTr="004B3819">
        <w:trPr>
          <w:trHeight w:val="239"/>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Use of lipid lowering drugs</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513 (37.6%)</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line="252" w:lineRule="auto"/>
              <w:rPr>
                <w:rFonts w:cs="Times New Roman"/>
                <w:sz w:val="22"/>
              </w:rPr>
            </w:pPr>
            <w:r w:rsidRPr="0097398B">
              <w:rPr>
                <w:rFonts w:cs="Times New Roman"/>
                <w:sz w:val="22"/>
              </w:rPr>
              <w:t>No inflammatory bowel disease</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5"/>
              <w:jc w:val="right"/>
              <w:rPr>
                <w:rFonts w:cs="Times New Roman"/>
                <w:sz w:val="22"/>
              </w:rPr>
            </w:pPr>
            <w:r w:rsidRPr="0097398B">
              <w:rPr>
                <w:rFonts w:cs="Times New Roman"/>
                <w:sz w:val="22"/>
              </w:rPr>
              <w:t xml:space="preserve">1296 </w:t>
            </w:r>
            <w:r>
              <w:rPr>
                <w:rFonts w:cs="Times New Roman"/>
                <w:sz w:val="22"/>
              </w:rPr>
              <w:t>(</w:t>
            </w:r>
            <w:r w:rsidRPr="0097398B">
              <w:rPr>
                <w:rFonts w:cs="Times New Roman"/>
                <w:sz w:val="22"/>
              </w:rPr>
              <w:t>94.9%)</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Crohn’s disease</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14 (1.0%)</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 xml:space="preserve">Colitis </w:t>
            </w:r>
            <w:proofErr w:type="spellStart"/>
            <w:r w:rsidRPr="0097398B">
              <w:rPr>
                <w:rFonts w:cs="Times New Roman"/>
                <w:sz w:val="22"/>
              </w:rPr>
              <w:t>ulcerosa</w:t>
            </w:r>
            <w:proofErr w:type="spellEnd"/>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11 (0.8%)</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Diverticulitis</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37 (2.7%)</w:t>
            </w:r>
          </w:p>
        </w:tc>
      </w:tr>
      <w:tr w:rsidR="002019FD" w:rsidRPr="0097398B" w:rsidTr="004B3819">
        <w:trPr>
          <w:trHeight w:val="239"/>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Other inflammatory bowel diseases</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8 (0.6%)</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Use of 5alpha reductase inhibitors or of alpha blockers</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164 (12.0%)</w:t>
            </w:r>
          </w:p>
        </w:tc>
      </w:tr>
      <w:tr w:rsidR="002019FD" w:rsidRPr="0097398B" w:rsidTr="004B3819">
        <w:trPr>
          <w:trHeight w:val="239"/>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Transurethral resection of the Bladder</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29 (2.1%)</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No abdominal surgery</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893 (65.6%)</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lastRenderedPageBreak/>
              <w:t>Appendectomy</w:t>
            </w:r>
          </w:p>
        </w:tc>
        <w:tc>
          <w:tcPr>
            <w:tcW w:w="1980" w:type="dxa"/>
            <w:tcBorders>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145 (10.7%)</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Cholecystectomy</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44 (3.2%)</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Rectum-sigma resection</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12 (0.9%)</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Nephrectomy</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6 (0.4%)</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Other</w:t>
            </w:r>
          </w:p>
        </w:tc>
        <w:tc>
          <w:tcPr>
            <w:tcW w:w="1980" w:type="dxa"/>
            <w:tcBorders>
              <w:left w:val="single" w:sz="4" w:space="0" w:color="000000" w:themeColor="text1"/>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261 (19.2%)</w:t>
            </w:r>
          </w:p>
        </w:tc>
      </w:tr>
      <w:tr w:rsidR="002019FD" w:rsidRPr="0097398B" w:rsidTr="004B3819">
        <w:trPr>
          <w:trHeight w:val="239"/>
          <w:jc w:val="center"/>
        </w:trPr>
        <w:tc>
          <w:tcPr>
            <w:tcW w:w="3885" w:type="dxa"/>
            <w:tcBorders>
              <w:top w:val="single" w:sz="4" w:space="0" w:color="auto"/>
              <w:bottom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TURP</w:t>
            </w:r>
          </w:p>
        </w:tc>
        <w:tc>
          <w:tcPr>
            <w:tcW w:w="1980" w:type="dxa"/>
            <w:tcBorders>
              <w:top w:val="single" w:sz="4" w:space="0" w:color="auto"/>
              <w:left w:val="single" w:sz="4" w:space="0" w:color="000000" w:themeColor="text1"/>
              <w:bottom w:val="single" w:sz="4" w:space="0" w:color="auto"/>
            </w:tcBorders>
            <w:shd w:val="clear" w:color="auto" w:fill="auto"/>
          </w:tcPr>
          <w:p w:rsidR="002019FD" w:rsidRPr="0097398B" w:rsidRDefault="002019FD" w:rsidP="004B3819">
            <w:pPr>
              <w:spacing w:after="0"/>
              <w:ind w:left="3"/>
              <w:jc w:val="right"/>
              <w:rPr>
                <w:rFonts w:cs="Times New Roman"/>
                <w:sz w:val="22"/>
              </w:rPr>
            </w:pPr>
            <w:r w:rsidRPr="0097398B">
              <w:rPr>
                <w:rFonts w:cs="Times New Roman"/>
                <w:sz w:val="22"/>
              </w:rPr>
              <w:t>103 (7.5%)</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Radical prostatectomy</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415 (30.4%)</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Hormone therapy</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979 (71.7%)</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Irradiation of pelvic lymph nodes</w:t>
            </w:r>
          </w:p>
        </w:tc>
        <w:tc>
          <w:tcPr>
            <w:tcW w:w="1980" w:type="dxa"/>
            <w:tcBorders>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437 (32.0%)</w:t>
            </w:r>
          </w:p>
        </w:tc>
      </w:tr>
      <w:tr w:rsidR="002019FD" w:rsidRPr="0097398B" w:rsidTr="004B3819">
        <w:trPr>
          <w:trHeight w:val="239"/>
          <w:jc w:val="center"/>
        </w:trPr>
        <w:tc>
          <w:tcPr>
            <w:tcW w:w="3885" w:type="dxa"/>
            <w:tcBorders>
              <w:bottom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Irradiation of seminal vesicles</w:t>
            </w:r>
            <w:r w:rsidRPr="0097398B">
              <w:rPr>
                <w:rFonts w:eastAsia="Cambria" w:hAnsi="Cambria" w:cs="Times New Roman"/>
                <w:sz w:val="22"/>
                <w:vertAlign w:val="superscript"/>
              </w:rPr>
              <w:t>∗</w:t>
            </w:r>
          </w:p>
        </w:tc>
        <w:tc>
          <w:tcPr>
            <w:tcW w:w="1980" w:type="dxa"/>
            <w:tcBorders>
              <w:left w:val="single" w:sz="4" w:space="0" w:color="000000" w:themeColor="text1"/>
              <w:bottom w:val="single" w:sz="4" w:space="0" w:color="auto"/>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793 (58.1%)</w:t>
            </w:r>
          </w:p>
        </w:tc>
      </w:tr>
      <w:tr w:rsidR="002019FD" w:rsidRPr="0097398B" w:rsidTr="004B3819">
        <w:trPr>
          <w:trHeight w:val="239"/>
          <w:jc w:val="center"/>
        </w:trPr>
        <w:tc>
          <w:tcPr>
            <w:tcW w:w="3885" w:type="dxa"/>
            <w:tcBorders>
              <w:top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3DCRT</w:t>
            </w:r>
          </w:p>
        </w:tc>
        <w:tc>
          <w:tcPr>
            <w:tcW w:w="1980" w:type="dxa"/>
            <w:tcBorders>
              <w:top w:val="single" w:sz="4" w:space="0" w:color="auto"/>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248 (18.2%)</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Static field IMRT</w:t>
            </w:r>
          </w:p>
        </w:tc>
        <w:tc>
          <w:tcPr>
            <w:tcW w:w="1980" w:type="dxa"/>
            <w:tcBorders>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157 (11.5%)</w:t>
            </w:r>
          </w:p>
        </w:tc>
      </w:tr>
      <w:tr w:rsidR="002019FD" w:rsidRPr="0097398B" w:rsidTr="004B3819">
        <w:trPr>
          <w:trHeight w:val="239"/>
          <w:jc w:val="center"/>
        </w:trPr>
        <w:tc>
          <w:tcPr>
            <w:tcW w:w="3885" w:type="dxa"/>
            <w:tcBorders>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VMAT/Rapid Arc</w:t>
            </w:r>
          </w:p>
        </w:tc>
        <w:tc>
          <w:tcPr>
            <w:tcW w:w="1980" w:type="dxa"/>
            <w:tcBorders>
              <w:left w:val="single" w:sz="4" w:space="0" w:color="000000" w:themeColor="text1"/>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961 (70.4%)</w:t>
            </w:r>
          </w:p>
        </w:tc>
      </w:tr>
      <w:tr w:rsidR="002019FD" w:rsidRPr="0097398B" w:rsidTr="004B3819">
        <w:trPr>
          <w:trHeight w:val="282"/>
          <w:jc w:val="center"/>
        </w:trPr>
        <w:tc>
          <w:tcPr>
            <w:tcW w:w="3885" w:type="dxa"/>
            <w:tcBorders>
              <w:top w:val="single" w:sz="4" w:space="0" w:color="auto"/>
              <w:bottom w:val="single" w:sz="4" w:space="0" w:color="auto"/>
              <w:right w:val="single" w:sz="4" w:space="0" w:color="000000" w:themeColor="text1"/>
            </w:tcBorders>
            <w:shd w:val="clear" w:color="auto" w:fill="auto"/>
          </w:tcPr>
          <w:p w:rsidR="002019FD" w:rsidRPr="0097398B" w:rsidRDefault="002019FD" w:rsidP="004B3819">
            <w:pPr>
              <w:spacing w:after="0"/>
              <w:rPr>
                <w:rFonts w:cs="Times New Roman"/>
                <w:sz w:val="22"/>
              </w:rPr>
            </w:pPr>
            <w:r w:rsidRPr="0097398B">
              <w:rPr>
                <w:rFonts w:cs="Times New Roman"/>
                <w:sz w:val="22"/>
              </w:rPr>
              <w:t>Rectal EUD</w:t>
            </w:r>
            <w:r w:rsidRPr="0097398B">
              <w:rPr>
                <w:rFonts w:eastAsia="Cambria" w:hAnsi="Cambria" w:cs="Times New Roman"/>
                <w:sz w:val="22"/>
                <w:vertAlign w:val="superscript"/>
              </w:rPr>
              <w:t>∗</w:t>
            </w:r>
            <w:r w:rsidRPr="0097398B">
              <w:rPr>
                <w:rFonts w:eastAsia="Cambria" w:cs="Times New Roman"/>
                <w:sz w:val="22"/>
              </w:rPr>
              <w:t xml:space="preserve"> (n=0.12, Gy)</w:t>
            </w:r>
          </w:p>
        </w:tc>
        <w:tc>
          <w:tcPr>
            <w:tcW w:w="1980" w:type="dxa"/>
            <w:tcBorders>
              <w:top w:val="single" w:sz="4" w:space="0" w:color="auto"/>
              <w:left w:val="single" w:sz="4" w:space="0" w:color="000000" w:themeColor="text1"/>
              <w:bottom w:val="single" w:sz="4" w:space="0" w:color="auto"/>
            </w:tcBorders>
            <w:shd w:val="clear" w:color="auto" w:fill="auto"/>
          </w:tcPr>
          <w:p w:rsidR="002019FD" w:rsidRPr="0097398B" w:rsidRDefault="002019FD" w:rsidP="004B3819">
            <w:pPr>
              <w:spacing w:after="0"/>
              <w:ind w:left="65"/>
              <w:jc w:val="right"/>
              <w:rPr>
                <w:rFonts w:cs="Times New Roman"/>
                <w:sz w:val="22"/>
              </w:rPr>
            </w:pPr>
            <w:r w:rsidRPr="0097398B">
              <w:rPr>
                <w:rFonts w:cs="Times New Roman"/>
                <w:sz w:val="22"/>
              </w:rPr>
              <w:t>58.8 (7.5)</w:t>
            </w:r>
          </w:p>
        </w:tc>
      </w:tr>
      <w:tr w:rsidR="002019FD" w:rsidRPr="0097398B" w:rsidTr="004B3819">
        <w:trPr>
          <w:trHeight w:val="282"/>
          <w:jc w:val="center"/>
        </w:trPr>
        <w:tc>
          <w:tcPr>
            <w:tcW w:w="5865" w:type="dxa"/>
            <w:gridSpan w:val="2"/>
            <w:tcBorders>
              <w:top w:val="single" w:sz="4" w:space="0" w:color="auto"/>
              <w:bottom w:val="single" w:sz="4" w:space="0" w:color="000000" w:themeColor="text1"/>
            </w:tcBorders>
            <w:shd w:val="clear" w:color="auto" w:fill="auto"/>
          </w:tcPr>
          <w:p w:rsidR="002019FD" w:rsidRPr="0097398B" w:rsidRDefault="002019FD" w:rsidP="004B3819">
            <w:pPr>
              <w:ind w:right="31"/>
              <w:jc w:val="both"/>
              <w:rPr>
                <w:rFonts w:cs="Times New Roman"/>
                <w:bCs/>
                <w:sz w:val="20"/>
                <w:szCs w:val="20"/>
              </w:rPr>
            </w:pPr>
            <w:r w:rsidRPr="0097398B">
              <w:rPr>
                <w:rFonts w:cs="Times New Roman"/>
                <w:bCs/>
                <w:sz w:val="20"/>
                <w:szCs w:val="20"/>
                <w:vertAlign w:val="superscript"/>
              </w:rPr>
              <w:t>1</w:t>
            </w:r>
            <w:r w:rsidRPr="0097398B">
              <w:rPr>
                <w:rFonts w:cs="Times New Roman"/>
                <w:bCs/>
                <w:i/>
                <w:iCs/>
                <w:sz w:val="20"/>
                <w:szCs w:val="20"/>
              </w:rPr>
              <w:t xml:space="preserve"> </w:t>
            </w:r>
            <w:r w:rsidRPr="0097398B">
              <w:rPr>
                <w:rFonts w:cs="Times New Roman"/>
                <w:bCs/>
                <w:sz w:val="20"/>
                <w:szCs w:val="20"/>
              </w:rPr>
              <w:t>Grade≥1 late rectal bleeding</w:t>
            </w:r>
            <w:r w:rsidRPr="0097398B">
              <w:rPr>
                <w:rFonts w:cs="Times New Roman"/>
                <w:bCs/>
                <w:iCs/>
                <w:sz w:val="20"/>
                <w:szCs w:val="20"/>
              </w:rPr>
              <w:t xml:space="preserve"> as defined in the main text</w:t>
            </w:r>
            <w:r w:rsidRPr="0097398B">
              <w:rPr>
                <w:rFonts w:cs="Times New Roman"/>
                <w:bCs/>
                <w:sz w:val="20"/>
                <w:szCs w:val="20"/>
              </w:rPr>
              <w:t>: patients exhibiting at least mild bleeding (even requiring no intervention) at 12 or at 24 months. Patients with grade≥1 at baseline and grade≤1 during follow-up were considered as not bleeders; patients with haemorrhoids before radiotherapy treatment were excluded.</w:t>
            </w:r>
          </w:p>
          <w:p w:rsidR="002019FD" w:rsidRPr="0097398B" w:rsidRDefault="002019FD" w:rsidP="004B3819">
            <w:pPr>
              <w:spacing w:after="0" w:line="252" w:lineRule="auto"/>
              <w:ind w:left="8" w:firstLine="6"/>
              <w:jc w:val="both"/>
              <w:rPr>
                <w:rFonts w:cs="Times New Roman"/>
                <w:sz w:val="20"/>
                <w:szCs w:val="20"/>
              </w:rPr>
            </w:pPr>
            <w:r w:rsidRPr="0097398B">
              <w:rPr>
                <w:rFonts w:eastAsia="Cambria" w:hAnsi="Cambria Math" w:cs="Times New Roman"/>
                <w:sz w:val="20"/>
                <w:szCs w:val="20"/>
                <w:vertAlign w:val="superscript"/>
              </w:rPr>
              <w:t>∗</w:t>
            </w:r>
            <w:r w:rsidRPr="0097398B">
              <w:rPr>
                <w:rFonts w:eastAsia="Cambria" w:cs="Times New Roman"/>
                <w:sz w:val="20"/>
                <w:szCs w:val="20"/>
                <w:vertAlign w:val="superscript"/>
              </w:rPr>
              <w:t xml:space="preserve"> </w:t>
            </w:r>
            <w:r w:rsidRPr="0097398B">
              <w:rPr>
                <w:rFonts w:cs="Times New Roman"/>
                <w:sz w:val="20"/>
                <w:szCs w:val="20"/>
              </w:rPr>
              <w:t>Missing values: 5 for BMI, 3 for EUD, 7 for Smoking habits, 15 for alcohol habits and 22 for irradiation of seminal vesicles.</w:t>
            </w:r>
          </w:p>
        </w:tc>
      </w:tr>
    </w:tbl>
    <w:p w:rsidR="002019FD" w:rsidRPr="0097398B" w:rsidRDefault="002019FD" w:rsidP="002019FD">
      <w:pPr>
        <w:spacing w:after="0"/>
        <w:ind w:left="9" w:right="382"/>
        <w:jc w:val="center"/>
        <w:rPr>
          <w:rFonts w:asciiTheme="minorHAnsi" w:hAnsiTheme="minorHAnsi"/>
          <w:b/>
          <w:bCs/>
          <w:lang w:val="en-GB"/>
        </w:rPr>
      </w:pPr>
    </w:p>
    <w:p w:rsidR="002019FD" w:rsidRPr="0097398B" w:rsidRDefault="002019FD" w:rsidP="002019FD">
      <w:pPr>
        <w:spacing w:after="0"/>
        <w:ind w:left="9" w:right="382"/>
        <w:rPr>
          <w:rFonts w:asciiTheme="minorHAnsi" w:hAnsiTheme="minorHAnsi"/>
          <w:lang w:val="en-GB"/>
        </w:rPr>
      </w:pPr>
    </w:p>
    <w:p w:rsidR="002019FD" w:rsidRPr="0097398B" w:rsidRDefault="002019FD" w:rsidP="002019FD">
      <w:pPr>
        <w:spacing w:after="0" w:line="252" w:lineRule="auto"/>
        <w:ind w:left="8" w:firstLine="6"/>
        <w:rPr>
          <w:rFonts w:asciiTheme="minorHAnsi" w:hAnsiTheme="minorHAnsi"/>
          <w:lang w:val="en-GB"/>
        </w:rPr>
      </w:pPr>
    </w:p>
    <w:p w:rsidR="002019FD" w:rsidRPr="0097398B" w:rsidRDefault="002019FD" w:rsidP="002019FD">
      <w:pPr>
        <w:spacing w:after="0" w:line="252" w:lineRule="auto"/>
        <w:ind w:left="8" w:firstLine="6"/>
        <w:rPr>
          <w:rFonts w:asciiTheme="minorHAnsi" w:hAnsiTheme="minorHAnsi"/>
          <w:lang w:val="en-GB"/>
        </w:rPr>
      </w:pPr>
    </w:p>
    <w:p w:rsidR="002019FD" w:rsidRPr="0097398B" w:rsidRDefault="002019FD" w:rsidP="002019FD">
      <w:pPr>
        <w:spacing w:before="0" w:after="200" w:line="276" w:lineRule="auto"/>
        <w:rPr>
          <w:rFonts w:asciiTheme="minorHAnsi" w:hAnsiTheme="minorHAnsi"/>
          <w:lang w:val="en-GB"/>
        </w:rPr>
      </w:pPr>
      <w:r w:rsidRPr="0097398B">
        <w:rPr>
          <w:rFonts w:asciiTheme="minorHAnsi" w:hAnsiTheme="minorHAnsi"/>
          <w:lang w:val="en-GB"/>
        </w:rPr>
        <w:br w:type="page"/>
      </w:r>
    </w:p>
    <w:p w:rsidR="002019FD" w:rsidRPr="0097398B" w:rsidRDefault="002019FD" w:rsidP="002019FD">
      <w:pPr>
        <w:spacing w:after="0"/>
        <w:ind w:left="9" w:right="382"/>
        <w:jc w:val="both"/>
        <w:rPr>
          <w:rFonts w:cs="Times New Roman"/>
          <w:b/>
          <w:bCs/>
          <w:lang w:val="en-GB"/>
        </w:rPr>
        <w:sectPr w:rsidR="002019FD" w:rsidRPr="0097398B" w:rsidSect="00327E7E">
          <w:headerReference w:type="even" r:id="rId9"/>
          <w:headerReference w:type="default" r:id="rId10"/>
          <w:footerReference w:type="even" r:id="rId11"/>
          <w:footerReference w:type="default" r:id="rId12"/>
          <w:headerReference w:type="first" r:id="rId13"/>
          <w:pgSz w:w="12240" w:h="15840"/>
          <w:pgMar w:top="1138" w:right="1183" w:bottom="1138" w:left="1282" w:header="283" w:footer="510" w:gutter="0"/>
          <w:lnNumType w:countBy="1" w:restart="continuous"/>
          <w:cols w:space="720"/>
          <w:docGrid w:linePitch="360"/>
        </w:sectPr>
      </w:pPr>
    </w:p>
    <w:p w:rsidR="002019FD" w:rsidRPr="0097398B" w:rsidRDefault="002019FD" w:rsidP="002019FD">
      <w:pPr>
        <w:spacing w:after="0"/>
        <w:ind w:left="9" w:right="382"/>
        <w:jc w:val="both"/>
        <w:rPr>
          <w:rFonts w:cs="Times New Roman"/>
          <w:lang w:val="en-GB"/>
        </w:rPr>
      </w:pPr>
      <w:r w:rsidRPr="0097398B">
        <w:rPr>
          <w:rFonts w:cs="Times New Roman"/>
          <w:b/>
          <w:bCs/>
          <w:lang w:val="en-GB"/>
        </w:rPr>
        <w:lastRenderedPageBreak/>
        <w:t>Table S2</w:t>
      </w:r>
      <w:r w:rsidRPr="0097398B">
        <w:rPr>
          <w:rFonts w:cs="Times New Roman"/>
          <w:lang w:val="en-GB"/>
        </w:rPr>
        <w:t>. Clinical characteristics of the cohort for the late urinary symptom outcomes. For continuous variables (i.e., age, BMI) mean value and standard deviation are reported. The other variables are categorical and the number of patients that showed that specific condition is reported together with percentage in brackets.</w:t>
      </w:r>
    </w:p>
    <w:p w:rsidR="002019FD" w:rsidRPr="0097398B" w:rsidRDefault="002019FD" w:rsidP="002019FD">
      <w:pPr>
        <w:spacing w:after="0"/>
        <w:ind w:left="9" w:right="382"/>
        <w:jc w:val="both"/>
        <w:rPr>
          <w:rFonts w:cs="Times New Roman"/>
          <w:lang w:val="en-GB"/>
        </w:rPr>
      </w:pPr>
      <w:r w:rsidRPr="0097398B">
        <w:rPr>
          <w:rFonts w:cs="Times New Roman"/>
          <w:bCs/>
          <w:lang w:val="en-GB"/>
        </w:rPr>
        <w:t>N=number</w:t>
      </w:r>
      <w:r w:rsidRPr="0097398B">
        <w:rPr>
          <w:rFonts w:cs="Times New Roman"/>
          <w:lang w:val="en-GB"/>
        </w:rPr>
        <w:t>; BMI=body mass index; TURP=Transurethral resection of the prostate; RT=radiotherapy; 3DCRT=three-dimensional conformal radiotherapy; IMRT=Intensity Modulated Radiation Therapy; VMAT= Volumetric Modulated Radiation Therapy</w:t>
      </w:r>
    </w:p>
    <w:p w:rsidR="002019FD" w:rsidRPr="0097398B" w:rsidRDefault="002019FD" w:rsidP="002019FD">
      <w:pPr>
        <w:spacing w:after="0" w:line="252" w:lineRule="auto"/>
        <w:ind w:left="8" w:firstLine="6"/>
        <w:rPr>
          <w:rFonts w:asciiTheme="minorHAnsi" w:hAnsiTheme="minorHAnsi"/>
          <w:lang w:val="en-GB"/>
        </w:rPr>
      </w:pPr>
    </w:p>
    <w:tbl>
      <w:tblPr>
        <w:tblStyle w:val="Grigliatabella1"/>
        <w:tblW w:w="10339" w:type="dxa"/>
        <w:jc w:val="center"/>
        <w:tblInd w:w="0" w:type="dxa"/>
        <w:tblCellMar>
          <w:left w:w="108" w:type="dxa"/>
          <w:right w:w="108" w:type="dxa"/>
        </w:tblCellMar>
        <w:tblLook w:val="04A0"/>
      </w:tblPr>
      <w:tblGrid>
        <w:gridCol w:w="2968"/>
        <w:gridCol w:w="1985"/>
        <w:gridCol w:w="1842"/>
        <w:gridCol w:w="1701"/>
        <w:gridCol w:w="1843"/>
      </w:tblGrid>
      <w:tr w:rsidR="002019FD" w:rsidRPr="0097398B" w:rsidTr="004B3819">
        <w:trPr>
          <w:trHeight w:val="237"/>
          <w:jc w:val="center"/>
        </w:trPr>
        <w:tc>
          <w:tcPr>
            <w:tcW w:w="2968" w:type="dxa"/>
            <w:tcBorders>
              <w:top w:val="single" w:sz="4" w:space="0" w:color="000000" w:themeColor="text1"/>
              <w:bottom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17"/>
              <w:jc w:val="center"/>
              <w:rPr>
                <w:rFonts w:cs="Times New Roman"/>
                <w:sz w:val="22"/>
              </w:rPr>
            </w:pPr>
            <w:bookmarkStart w:id="0" w:name="Table2"/>
            <w:bookmarkEnd w:id="0"/>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b/>
                <w:sz w:val="22"/>
              </w:rPr>
            </w:pPr>
            <w:r w:rsidRPr="0097398B">
              <w:rPr>
                <w:rFonts w:cs="Times New Roman"/>
                <w:b/>
                <w:sz w:val="22"/>
              </w:rPr>
              <w:t xml:space="preserve">Grade≥2 </w:t>
            </w:r>
          </w:p>
          <w:p w:rsidR="002019FD" w:rsidRPr="0097398B" w:rsidRDefault="002019FD" w:rsidP="004B3819">
            <w:pPr>
              <w:spacing w:after="0" w:line="259" w:lineRule="auto"/>
              <w:ind w:left="3"/>
              <w:jc w:val="center"/>
              <w:rPr>
                <w:rFonts w:cs="Times New Roman"/>
                <w:b/>
                <w:sz w:val="22"/>
              </w:rPr>
            </w:pPr>
            <w:r w:rsidRPr="0097398B">
              <w:rPr>
                <w:rFonts w:cs="Times New Roman"/>
                <w:b/>
                <w:sz w:val="22"/>
              </w:rPr>
              <w:t>urinary frequency</w:t>
            </w:r>
            <w:r w:rsidRPr="0097398B">
              <w:rPr>
                <w:rFonts w:cs="Times New Roman"/>
                <w:b/>
                <w:sz w:val="22"/>
                <w:vertAlign w:val="superscript"/>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b/>
                <w:sz w:val="22"/>
              </w:rPr>
            </w:pPr>
            <w:r w:rsidRPr="0097398B">
              <w:rPr>
                <w:rFonts w:cs="Times New Roman"/>
                <w:b/>
                <w:sz w:val="22"/>
              </w:rPr>
              <w:t xml:space="preserve">Grade≥1 </w:t>
            </w:r>
          </w:p>
          <w:p w:rsidR="002019FD" w:rsidRPr="0097398B" w:rsidRDefault="002019FD" w:rsidP="004B3819">
            <w:pPr>
              <w:spacing w:after="0" w:line="259" w:lineRule="auto"/>
              <w:jc w:val="center"/>
              <w:rPr>
                <w:rFonts w:cs="Times New Roman"/>
                <w:b/>
                <w:sz w:val="22"/>
              </w:rPr>
            </w:pPr>
            <w:r w:rsidRPr="0097398B">
              <w:rPr>
                <w:rFonts w:cs="Times New Roman"/>
                <w:b/>
                <w:sz w:val="22"/>
              </w:rPr>
              <w:t>Haematuria</w:t>
            </w:r>
            <w:r w:rsidRPr="0097398B">
              <w:rPr>
                <w:rFonts w:cs="Times New Roman"/>
                <w:b/>
                <w:sz w:val="22"/>
                <w:vertAlign w:val="superscript"/>
              </w:rPr>
              <w:t>2</w:t>
            </w:r>
            <w:r w:rsidRPr="0097398B">
              <w:rPr>
                <w:rFonts w:cs="Times New Roman"/>
                <w:b/>
                <w:sz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b/>
                <w:sz w:val="22"/>
              </w:rPr>
            </w:pPr>
            <w:r w:rsidRPr="0097398B">
              <w:rPr>
                <w:rFonts w:cs="Times New Roman"/>
                <w:b/>
                <w:sz w:val="22"/>
              </w:rPr>
              <w:t xml:space="preserve">Grade≥2 </w:t>
            </w:r>
          </w:p>
          <w:p w:rsidR="002019FD" w:rsidRPr="0097398B" w:rsidRDefault="002019FD" w:rsidP="004B3819">
            <w:pPr>
              <w:spacing w:after="0" w:line="259" w:lineRule="auto"/>
              <w:jc w:val="center"/>
              <w:rPr>
                <w:rFonts w:cs="Times New Roman"/>
                <w:b/>
                <w:sz w:val="22"/>
              </w:rPr>
            </w:pPr>
            <w:r w:rsidRPr="0097398B">
              <w:rPr>
                <w:rFonts w:cs="Times New Roman"/>
                <w:b/>
                <w:sz w:val="22"/>
              </w:rPr>
              <w:t>Nocturia</w:t>
            </w:r>
            <w:r w:rsidRPr="0097398B">
              <w:rPr>
                <w:rFonts w:cs="Times New Roman"/>
                <w:b/>
                <w:sz w:val="22"/>
                <w:vertAlign w:val="superscript"/>
              </w:rPr>
              <w:t>3</w:t>
            </w:r>
            <w:r w:rsidRPr="0097398B">
              <w:rPr>
                <w:rFonts w:cs="Times New Roman"/>
                <w:b/>
                <w:sz w:val="22"/>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b/>
                <w:sz w:val="22"/>
              </w:rPr>
            </w:pPr>
            <w:r w:rsidRPr="0097398B">
              <w:rPr>
                <w:rFonts w:cs="Times New Roman"/>
                <w:b/>
                <w:sz w:val="22"/>
              </w:rPr>
              <w:t xml:space="preserve">Grade≥1 </w:t>
            </w:r>
          </w:p>
          <w:p w:rsidR="002019FD" w:rsidRPr="0097398B" w:rsidRDefault="002019FD" w:rsidP="004B3819">
            <w:pPr>
              <w:spacing w:after="0" w:line="259" w:lineRule="auto"/>
              <w:ind w:right="2"/>
              <w:jc w:val="center"/>
              <w:rPr>
                <w:rFonts w:cs="Times New Roman"/>
                <w:b/>
                <w:sz w:val="22"/>
              </w:rPr>
            </w:pPr>
            <w:r w:rsidRPr="0097398B">
              <w:rPr>
                <w:rFonts w:cs="Times New Roman"/>
                <w:b/>
                <w:sz w:val="22"/>
              </w:rPr>
              <w:t>Decreased stream</w:t>
            </w:r>
            <w:r w:rsidRPr="0097398B">
              <w:rPr>
                <w:rFonts w:cs="Times New Roman"/>
                <w:b/>
                <w:sz w:val="22"/>
                <w:vertAlign w:val="superscript"/>
              </w:rPr>
              <w:t>4</w:t>
            </w:r>
          </w:p>
        </w:tc>
      </w:tr>
      <w:tr w:rsidR="002019FD" w:rsidRPr="0097398B" w:rsidTr="004B3819">
        <w:trPr>
          <w:trHeight w:val="237"/>
          <w:jc w:val="center"/>
        </w:trPr>
        <w:tc>
          <w:tcPr>
            <w:tcW w:w="2968" w:type="dxa"/>
            <w:tcBorders>
              <w:top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17"/>
              <w:rPr>
                <w:rFonts w:cs="Times New Roman"/>
                <w:b/>
                <w:sz w:val="22"/>
              </w:rPr>
            </w:pPr>
            <w:r w:rsidRPr="0097398B">
              <w:rPr>
                <w:rFonts w:cs="Times New Roman"/>
                <w:b/>
                <w:sz w:val="22"/>
              </w:rPr>
              <w:t>Total N</w:t>
            </w:r>
          </w:p>
        </w:tc>
        <w:tc>
          <w:tcPr>
            <w:tcW w:w="1985" w:type="dxa"/>
            <w:tcBorders>
              <w:top w:val="single" w:sz="4" w:space="0" w:color="000000" w:themeColor="text1"/>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b/>
              </w:rPr>
            </w:pPr>
            <w:r w:rsidRPr="0097398B">
              <w:rPr>
                <w:rFonts w:cs="Times New Roman"/>
                <w:b/>
              </w:rPr>
              <w:t>1334</w:t>
            </w:r>
          </w:p>
        </w:tc>
        <w:tc>
          <w:tcPr>
            <w:tcW w:w="1842" w:type="dxa"/>
            <w:tcBorders>
              <w:top w:val="single" w:sz="4" w:space="0" w:color="000000" w:themeColor="text1"/>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538"/>
              <w:rPr>
                <w:rFonts w:cs="Times New Roman"/>
                <w:b/>
              </w:rPr>
            </w:pPr>
            <w:r w:rsidRPr="0097398B">
              <w:rPr>
                <w:rFonts w:cs="Times New Roman"/>
                <w:b/>
              </w:rPr>
              <w:t>1343</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478"/>
              <w:rPr>
                <w:rFonts w:cs="Times New Roman"/>
                <w:b/>
              </w:rPr>
            </w:pPr>
            <w:r w:rsidRPr="0097398B">
              <w:rPr>
                <w:rFonts w:cs="Times New Roman"/>
                <w:b/>
              </w:rPr>
              <w:t>1250</w:t>
            </w:r>
          </w:p>
        </w:tc>
        <w:tc>
          <w:tcPr>
            <w:tcW w:w="1843" w:type="dxa"/>
            <w:tcBorders>
              <w:top w:val="single" w:sz="4" w:space="0" w:color="000000" w:themeColor="text1"/>
              <w:left w:val="single" w:sz="4" w:space="0" w:color="000000" w:themeColor="text1"/>
            </w:tcBorders>
            <w:shd w:val="clear" w:color="auto" w:fill="auto"/>
          </w:tcPr>
          <w:p w:rsidR="002019FD" w:rsidRPr="0097398B" w:rsidRDefault="002019FD" w:rsidP="004B3819">
            <w:pPr>
              <w:spacing w:after="0" w:line="259" w:lineRule="auto"/>
              <w:ind w:right="2"/>
              <w:jc w:val="center"/>
              <w:rPr>
                <w:rFonts w:cs="Times New Roman"/>
                <w:b/>
              </w:rPr>
            </w:pPr>
            <w:r w:rsidRPr="0097398B">
              <w:rPr>
                <w:rFonts w:cs="Times New Roman"/>
                <w:b/>
              </w:rPr>
              <w:t>1234</w:t>
            </w:r>
          </w:p>
        </w:tc>
      </w:tr>
      <w:tr w:rsidR="002019FD" w:rsidRPr="0097398B" w:rsidTr="004B3819">
        <w:trPr>
          <w:trHeight w:val="239"/>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b/>
                <w:sz w:val="22"/>
              </w:rPr>
            </w:pPr>
            <w:r w:rsidRPr="0097398B">
              <w:rPr>
                <w:rFonts w:cs="Times New Roman"/>
                <w:b/>
                <w:sz w:val="22"/>
              </w:rPr>
              <w:t>Patients with outcome</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b/>
              </w:rPr>
            </w:pPr>
            <w:r w:rsidRPr="0097398B">
              <w:rPr>
                <w:rFonts w:cs="Times New Roman"/>
                <w:b/>
              </w:rPr>
              <w:t>56 (4.2%)</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79"/>
              <w:rPr>
                <w:rFonts w:cs="Times New Roman"/>
                <w:b/>
              </w:rPr>
            </w:pPr>
            <w:r w:rsidRPr="0097398B">
              <w:rPr>
                <w:rFonts w:cs="Times New Roman"/>
                <w:b/>
              </w:rPr>
              <w:t>74 (5.5%)</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b/>
              </w:rPr>
            </w:pPr>
            <w:r w:rsidRPr="0097398B">
              <w:rPr>
                <w:rFonts w:cs="Times New Roman"/>
                <w:b/>
              </w:rPr>
              <w:t>223 (17.8%)</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129"/>
              <w:rPr>
                <w:rFonts w:cs="Times New Roman"/>
                <w:b/>
              </w:rPr>
            </w:pPr>
            <w:r w:rsidRPr="0097398B">
              <w:rPr>
                <w:rFonts w:cs="Times New Roman"/>
                <w:b/>
              </w:rPr>
              <w:t>211 (17.1%)</w:t>
            </w:r>
          </w:p>
        </w:tc>
      </w:tr>
      <w:tr w:rsidR="002019FD" w:rsidRPr="0097398B" w:rsidTr="004B3819">
        <w:trPr>
          <w:trHeight w:val="211"/>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Age (years)</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69.3 (6.9)</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69.3 (6.9)</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69.3 (6.9)</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139"/>
              <w:rPr>
                <w:rFonts w:cs="Times New Roman"/>
              </w:rPr>
            </w:pPr>
            <w:r w:rsidRPr="0097398B">
              <w:rPr>
                <w:rFonts w:cs="Times New Roman"/>
              </w:rPr>
              <w:t>69.3(6.8)</w:t>
            </w:r>
          </w:p>
        </w:tc>
      </w:tr>
      <w:tr w:rsidR="002019FD" w:rsidRPr="0097398B" w:rsidTr="004B3819">
        <w:trPr>
          <w:trHeight w:val="242"/>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eastAsia="Cambria" w:cs="Times New Roman"/>
                <w:sz w:val="22"/>
              </w:rPr>
            </w:pPr>
            <w:r w:rsidRPr="0097398B">
              <w:rPr>
                <w:rFonts w:cs="Times New Roman"/>
                <w:sz w:val="22"/>
              </w:rPr>
              <w:t>BMI</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eastAsia="Cambria" w:cs="Times New Roman"/>
                <w:sz w:val="22"/>
              </w:rPr>
              <w:t>(kg/m</w:t>
            </w:r>
            <w:r w:rsidRPr="0097398B">
              <w:rPr>
                <w:rFonts w:eastAsia="Cambria" w:cs="Times New Roman"/>
                <w:sz w:val="22"/>
                <w:vertAlign w:val="superscript"/>
              </w:rPr>
              <w:t>2</w:t>
            </w:r>
            <w:r w:rsidRPr="0097398B">
              <w:rPr>
                <w:rFonts w:eastAsia="Cambria" w:cs="Times New Roman"/>
                <w:sz w:val="22"/>
              </w:rPr>
              <w:t>)</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352"/>
              <w:rPr>
                <w:rFonts w:cs="Times New Roman"/>
              </w:rPr>
            </w:pPr>
            <w:r w:rsidRPr="0097398B">
              <w:rPr>
                <w:rFonts w:cs="Times New Roman"/>
              </w:rPr>
              <w:t>27.6 (4.2)</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27.6 (4.2)</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29"/>
              <w:rPr>
                <w:rFonts w:cs="Times New Roman"/>
              </w:rPr>
            </w:pPr>
            <w:r w:rsidRPr="0097398B">
              <w:rPr>
                <w:rFonts w:cs="Times New Roman"/>
              </w:rPr>
              <w:t>27.6 (4.2)</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199"/>
              <w:rPr>
                <w:rFonts w:cs="Times New Roman"/>
              </w:rPr>
            </w:pPr>
            <w:r w:rsidRPr="0097398B">
              <w:rPr>
                <w:rFonts w:cs="Times New Roman"/>
              </w:rPr>
              <w:t>27.6 (4.2)</w:t>
            </w:r>
          </w:p>
        </w:tc>
      </w:tr>
      <w:tr w:rsidR="002019FD" w:rsidRPr="0097398B" w:rsidTr="004B3819">
        <w:trPr>
          <w:trHeight w:val="242"/>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(never)</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501 (37.8 %)</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505 (37.8%)</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468 (37.6%)</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461 (37.5%)</w:t>
            </w:r>
          </w:p>
        </w:tc>
      </w:tr>
      <w:tr w:rsidR="002019FD" w:rsidRPr="0097398B" w:rsidTr="004B3819">
        <w:trPr>
          <w:trHeight w:val="242"/>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(stop before diagnosis)</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43"/>
              <w:rPr>
                <w:rFonts w:cs="Times New Roman"/>
              </w:rPr>
            </w:pPr>
            <w:r w:rsidRPr="0097398B">
              <w:rPr>
                <w:rFonts w:cs="Times New Roman"/>
              </w:rPr>
              <w:t>629 (47.4%)</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633 (47.4%)</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592 (47.6%)</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586 (47.7%)</w:t>
            </w:r>
          </w:p>
        </w:tc>
      </w:tr>
      <w:tr w:rsidR="002019FD" w:rsidRPr="0097398B" w:rsidTr="004B3819">
        <w:trPr>
          <w:trHeight w:val="242"/>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(stop after diagnosis)</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36 (2.7%)</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37 (2.8%)</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35 (2.8%)</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35 (2.9%)</w:t>
            </w:r>
          </w:p>
        </w:tc>
      </w:tr>
      <w:tr w:rsidR="002019FD" w:rsidRPr="0097398B" w:rsidTr="004B3819">
        <w:trPr>
          <w:trHeight w:val="242"/>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Smoke</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(current)</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161 (12.1%)</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161 (12.1%)</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149 (12.0%)</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146 (11.9%)</w:t>
            </w:r>
          </w:p>
        </w:tc>
      </w:tr>
      <w:tr w:rsidR="002019FD" w:rsidRPr="0097398B" w:rsidTr="004B3819">
        <w:trPr>
          <w:trHeight w:val="242"/>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(never)</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43"/>
              <w:rPr>
                <w:rFonts w:cs="Times New Roman"/>
              </w:rPr>
            </w:pPr>
            <w:r w:rsidRPr="0097398B">
              <w:rPr>
                <w:rFonts w:cs="Times New Roman"/>
              </w:rPr>
              <w:t>161 (12.2%)</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162 (12.2%)</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144 (11.6%)</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143 (11.7%)</w:t>
            </w:r>
          </w:p>
        </w:tc>
      </w:tr>
      <w:tr w:rsidR="002019FD" w:rsidRPr="0097398B" w:rsidTr="004B3819">
        <w:trPr>
          <w:trHeight w:val="242"/>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(stop before diagnosis)</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97 (7.4%)</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39"/>
              <w:rPr>
                <w:rFonts w:cs="Times New Roman"/>
              </w:rPr>
            </w:pPr>
            <w:r w:rsidRPr="0097398B">
              <w:rPr>
                <w:rFonts w:cs="Times New Roman"/>
              </w:rPr>
              <w:t>97 (7.3%)</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89 (7.2%)</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87 (7.1%)</w:t>
            </w:r>
          </w:p>
        </w:tc>
      </w:tr>
      <w:tr w:rsidR="002019FD" w:rsidRPr="0097398B" w:rsidTr="004B3819">
        <w:trPr>
          <w:trHeight w:val="242"/>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(stop after diagnosis)</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34 (2.6%)</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34 (2.6%)</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30 (2.4%)</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30 (2.5%)</w:t>
            </w:r>
          </w:p>
        </w:tc>
      </w:tr>
      <w:tr w:rsidR="002019FD" w:rsidRPr="0097398B" w:rsidTr="004B3819">
        <w:trPr>
          <w:trHeight w:val="270"/>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Alcohol</w:t>
            </w:r>
            <w:r w:rsidRPr="0097398B">
              <w:rPr>
                <w:rFonts w:eastAsia="Cambria" w:hAnsi="Cambria" w:cs="Times New Roman"/>
                <w:sz w:val="22"/>
                <w:vertAlign w:val="superscript"/>
              </w:rPr>
              <w:t>∗</w:t>
            </w:r>
            <w:r w:rsidRPr="0097398B">
              <w:rPr>
                <w:rFonts w:eastAsia="Cambria" w:cs="Times New Roman"/>
                <w:sz w:val="22"/>
                <w:vertAlign w:val="superscript"/>
              </w:rPr>
              <w:t xml:space="preserve"> </w:t>
            </w:r>
            <w:r w:rsidRPr="0097398B">
              <w:rPr>
                <w:rFonts w:cs="Times New Roman"/>
                <w:sz w:val="22"/>
              </w:rPr>
              <w:t>(current)</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223"/>
              <w:rPr>
                <w:rFonts w:cs="Times New Roman"/>
              </w:rPr>
            </w:pPr>
            <w:r w:rsidRPr="0097398B">
              <w:rPr>
                <w:rFonts w:cs="Times New Roman"/>
              </w:rPr>
              <w:t>1028 (77.9%)</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1035 (77.9%)</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975 (78.8%)</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961 (78.7%)</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Diabetes</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167 (12.5%)</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169 (12.6%)</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156 (12.5%)</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156 (12.6%)</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lastRenderedPageBreak/>
              <w:t>Hypertension</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773 (58.0%)</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780 (58.1%)</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716 (57.3%)</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705 (57.1%)</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Other cardiovascular disease</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321 (24.1%)</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322 (24.0%)</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301 (24.1%)</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296 (24.0%)</w:t>
            </w:r>
          </w:p>
        </w:tc>
      </w:tr>
      <w:tr w:rsidR="002019FD" w:rsidRPr="0097398B" w:rsidTr="004B3819">
        <w:trPr>
          <w:trHeight w:val="239"/>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Use of lipid lowering drugs</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502 (37.6%)</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504 (37.5%)</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472 (37.8%)</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468 (37.9%)</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No inflammatory bowel disease</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23"/>
              <w:rPr>
                <w:rFonts w:cs="Times New Roman"/>
              </w:rPr>
            </w:pPr>
            <w:r w:rsidRPr="0097398B">
              <w:rPr>
                <w:rFonts w:cs="Times New Roman"/>
              </w:rPr>
              <w:t>1264 (94.8%)</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1272 (94.7%)</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1180 (94.4 %)</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10"/>
              <w:rPr>
                <w:rFonts w:cs="Times New Roman"/>
              </w:rPr>
            </w:pPr>
            <w:r w:rsidRPr="0097398B">
              <w:rPr>
                <w:rFonts w:cs="Times New Roman"/>
              </w:rPr>
              <w:t>1166 (94.</w:t>
            </w:r>
            <w:r>
              <w:rPr>
                <w:rFonts w:cs="Times New Roman"/>
              </w:rPr>
              <w:t>5</w:t>
            </w:r>
            <w:r w:rsidRPr="0097398B">
              <w:rPr>
                <w:rFonts w:cs="Times New Roman"/>
              </w:rPr>
              <w:t>%)</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Crohn’s disease</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13 (1.0%)</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14 (1.0%)</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13 (1.0%)</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13 (1.1%)</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 xml:space="preserve">Colitis </w:t>
            </w:r>
            <w:proofErr w:type="spellStart"/>
            <w:r w:rsidRPr="0097398B">
              <w:rPr>
                <w:rFonts w:cs="Times New Roman"/>
                <w:sz w:val="22"/>
              </w:rPr>
              <w:t>ulcerosa</w:t>
            </w:r>
            <w:proofErr w:type="spellEnd"/>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11 (0.8%)</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11 (0.8%)</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10 (0.8%)</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10 (0.8%)</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Diverticulitis</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38 (2.9%)</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38 (2.8%)</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38 (3.0%)</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339"/>
              <w:rPr>
                <w:rFonts w:cs="Times New Roman"/>
              </w:rPr>
            </w:pPr>
            <w:r w:rsidRPr="0097398B">
              <w:rPr>
                <w:rFonts w:cs="Times New Roman"/>
              </w:rPr>
              <w:t>37 (3.0%)</w:t>
            </w:r>
          </w:p>
        </w:tc>
      </w:tr>
      <w:tr w:rsidR="002019FD" w:rsidRPr="0097398B" w:rsidTr="004B3819">
        <w:trPr>
          <w:trHeight w:val="239"/>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Other inflammatory bowel diseases</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8 (0.6%)</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299"/>
              <w:rPr>
                <w:rFonts w:cs="Times New Roman"/>
              </w:rPr>
            </w:pPr>
            <w:r w:rsidRPr="0097398B">
              <w:rPr>
                <w:rFonts w:cs="Times New Roman"/>
              </w:rPr>
              <w:t>8 (0.6%)</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 xml:space="preserve">9  </w:t>
            </w:r>
            <w:r>
              <w:rPr>
                <w:rFonts w:cs="Times New Roman"/>
              </w:rPr>
              <w:t>(</w:t>
            </w:r>
            <w:r w:rsidRPr="0097398B">
              <w:rPr>
                <w:rFonts w:cs="Times New Roman"/>
              </w:rPr>
              <w:t>0.7%)</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249"/>
              <w:rPr>
                <w:rFonts w:cs="Times New Roman"/>
              </w:rPr>
            </w:pPr>
            <w:r w:rsidRPr="0097398B">
              <w:rPr>
                <w:rFonts w:cs="Times New Roman"/>
              </w:rPr>
              <w:t>8 (0.7%)</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Use of 5 alpha reductase inhibitors or of alpha blockers</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164 (12.3%)</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165 (12.3%)</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152 (12.2%)</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129"/>
              <w:rPr>
                <w:rFonts w:cs="Times New Roman"/>
              </w:rPr>
            </w:pPr>
            <w:r w:rsidRPr="0097398B">
              <w:rPr>
                <w:rFonts w:cs="Times New Roman"/>
              </w:rPr>
              <w:t>153 (12.4%)</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No abdominal surgery</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872 (65.6%)</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879 (65.7%)</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812 (65.2%)</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803 (65.3%)</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Appendectomy</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143 (10.8%)</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143 (10.7%)</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135 (10.8%)</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132 (10.7%)</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Cholecystectomy</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41 (3.1%)</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41 (3.1%)</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37 (3.0%)</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189"/>
              <w:rPr>
                <w:rFonts w:cs="Times New Roman"/>
              </w:rPr>
            </w:pPr>
            <w:r w:rsidRPr="0097398B">
              <w:rPr>
                <w:rFonts w:cs="Times New Roman"/>
              </w:rPr>
              <w:t>35 (2.9%)</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Rectum-sigma resection</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11 (0.8%)</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11 (0.8%)</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9 (0.7%)</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249"/>
              <w:rPr>
                <w:rFonts w:cs="Times New Roman"/>
              </w:rPr>
            </w:pPr>
            <w:r w:rsidRPr="0097398B">
              <w:rPr>
                <w:rFonts w:cs="Times New Roman"/>
              </w:rPr>
              <w:t>9 (0.7%)</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Nephrectomy</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6 (0.5%)</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39"/>
              <w:rPr>
                <w:rFonts w:cs="Times New Roman"/>
              </w:rPr>
            </w:pPr>
            <w:r w:rsidRPr="0097398B">
              <w:rPr>
                <w:rFonts w:cs="Times New Roman"/>
              </w:rPr>
              <w:t>6 (0.5%)</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6 (0.5%)</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249"/>
              <w:rPr>
                <w:rFonts w:cs="Times New Roman"/>
              </w:rPr>
            </w:pPr>
            <w:r w:rsidRPr="0097398B">
              <w:rPr>
                <w:rFonts w:cs="Times New Roman"/>
              </w:rPr>
              <w:t>6 (0.5%)</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Other</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256 (19.2%)</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258(19.2%)</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247(19.7%)</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245 (19.8%)</w:t>
            </w:r>
          </w:p>
        </w:tc>
      </w:tr>
      <w:tr w:rsidR="002019FD" w:rsidRPr="0097398B" w:rsidTr="004B3819">
        <w:trPr>
          <w:trHeight w:val="239"/>
          <w:jc w:val="center"/>
        </w:trPr>
        <w:tc>
          <w:tcPr>
            <w:tcW w:w="2968" w:type="dxa"/>
            <w:tcBorders>
              <w:top w:val="single" w:sz="4" w:space="0" w:color="auto"/>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TURP</w:t>
            </w:r>
          </w:p>
        </w:tc>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3"/>
              <w:jc w:val="center"/>
              <w:rPr>
                <w:rFonts w:cs="Times New Roman"/>
              </w:rPr>
            </w:pPr>
            <w:r w:rsidRPr="0097398B">
              <w:rPr>
                <w:rFonts w:cs="Times New Roman"/>
              </w:rPr>
              <w:t>87 (6.5%)</w:t>
            </w:r>
          </w:p>
        </w:tc>
        <w:tc>
          <w:tcPr>
            <w:tcW w:w="184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79"/>
              <w:rPr>
                <w:rFonts w:cs="Times New Roman"/>
              </w:rPr>
            </w:pPr>
            <w:r w:rsidRPr="0097398B">
              <w:rPr>
                <w:rFonts w:cs="Times New Roman"/>
              </w:rPr>
              <w:t>88 (6.6%)</w:t>
            </w:r>
          </w:p>
        </w:tc>
        <w:tc>
          <w:tcPr>
            <w:tcW w:w="17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20"/>
              <w:rPr>
                <w:rFonts w:cs="Times New Roman"/>
              </w:rPr>
            </w:pPr>
            <w:r w:rsidRPr="0097398B">
              <w:rPr>
                <w:rFonts w:cs="Times New Roman"/>
              </w:rPr>
              <w:t>81 (6.5%)</w:t>
            </w:r>
          </w:p>
        </w:tc>
        <w:tc>
          <w:tcPr>
            <w:tcW w:w="1843" w:type="dxa"/>
            <w:tcBorders>
              <w:top w:val="single" w:sz="4" w:space="0" w:color="auto"/>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249"/>
              <w:rPr>
                <w:rFonts w:cs="Times New Roman"/>
              </w:rPr>
            </w:pPr>
            <w:r w:rsidRPr="0097398B">
              <w:rPr>
                <w:rFonts w:cs="Times New Roman"/>
              </w:rPr>
              <w:t>79 (6.4%)</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Radical prostatectomy</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409 (30.7%)</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412 (30.7%)</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390 (31.2%)</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386 (31.3%)</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Hormone therapy</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955 (71.6%)</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963 (71.7%)</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892 (71.4%)</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878 (71.2%)</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Irradiation of pelvic lymph nodes</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423 (31.7%)</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429 (31.9%)</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395 (31.6%)</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388 (31.4%)</w:t>
            </w:r>
          </w:p>
        </w:tc>
      </w:tr>
      <w:tr w:rsidR="002019FD" w:rsidRPr="0097398B" w:rsidTr="004B3819">
        <w:trPr>
          <w:trHeight w:val="239"/>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 xml:space="preserve">Irradiation of seminal </w:t>
            </w:r>
            <w:r w:rsidRPr="0097398B">
              <w:rPr>
                <w:rFonts w:cs="Times New Roman"/>
                <w:sz w:val="22"/>
              </w:rPr>
              <w:lastRenderedPageBreak/>
              <w:t>vesicles</w:t>
            </w:r>
            <w:r w:rsidRPr="0097398B">
              <w:rPr>
                <w:rFonts w:eastAsia="Cambria" w:hAnsi="Cambria" w:cs="Times New Roman"/>
                <w:sz w:val="22"/>
                <w:vertAlign w:val="superscript"/>
              </w:rPr>
              <w:t>∗</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lastRenderedPageBreak/>
              <w:t>772 (57.9%)</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778 (57.9%)</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726 (58.1%)</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715 (57.9%)</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lastRenderedPageBreak/>
              <w:t>3DCRT</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242 (18.1%)</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242 (18.0%)</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229 (18.3%)</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226 (18.3%)</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Static field IMRT</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156 (11.7%)</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156 (11.6%)</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143 (11.4%)</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139 (11.3%)</w:t>
            </w:r>
          </w:p>
        </w:tc>
      </w:tr>
      <w:tr w:rsidR="002019FD" w:rsidRPr="0097398B" w:rsidTr="004B3819">
        <w:trPr>
          <w:trHeight w:val="239"/>
          <w:jc w:val="center"/>
        </w:trPr>
        <w:tc>
          <w:tcPr>
            <w:tcW w:w="2968" w:type="dxa"/>
            <w:tcBorders>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sidRPr="0097398B">
              <w:rPr>
                <w:rFonts w:cs="Times New Roman"/>
                <w:sz w:val="22"/>
              </w:rPr>
              <w:t>VMAT/Rapid arc</w:t>
            </w:r>
          </w:p>
        </w:tc>
        <w:tc>
          <w:tcPr>
            <w:tcW w:w="1985"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sidRPr="0097398B">
              <w:rPr>
                <w:rFonts w:cs="Times New Roman"/>
              </w:rPr>
              <w:t>936 (70.2%)</w:t>
            </w:r>
          </w:p>
        </w:tc>
        <w:tc>
          <w:tcPr>
            <w:tcW w:w="1842"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sidRPr="0097398B">
              <w:rPr>
                <w:rFonts w:cs="Times New Roman"/>
              </w:rPr>
              <w:t>945 (70.4%)</w:t>
            </w:r>
          </w:p>
        </w:tc>
        <w:tc>
          <w:tcPr>
            <w:tcW w:w="1701" w:type="dxa"/>
            <w:tcBorders>
              <w:left w:val="single" w:sz="4" w:space="0" w:color="000000" w:themeColor="text1"/>
              <w:bottom w:val="single" w:sz="4" w:space="0" w:color="auto"/>
              <w:right w:val="single" w:sz="4" w:space="0" w:color="000000" w:themeColor="text1"/>
            </w:tcBorders>
            <w:shd w:val="clear" w:color="auto" w:fill="auto"/>
          </w:tcPr>
          <w:p w:rsidR="002019FD" w:rsidRPr="0097398B" w:rsidRDefault="002019FD" w:rsidP="004B3819">
            <w:pPr>
              <w:spacing w:after="0" w:line="259" w:lineRule="auto"/>
              <w:rPr>
                <w:rFonts w:cs="Times New Roman"/>
              </w:rPr>
            </w:pPr>
            <w:r w:rsidRPr="0097398B">
              <w:rPr>
                <w:rFonts w:cs="Times New Roman"/>
              </w:rPr>
              <w:t>878 (70.2%)</w:t>
            </w:r>
          </w:p>
        </w:tc>
        <w:tc>
          <w:tcPr>
            <w:tcW w:w="1843" w:type="dxa"/>
            <w:tcBorders>
              <w:left w:val="single" w:sz="4" w:space="0" w:color="000000" w:themeColor="text1"/>
              <w:bottom w:val="single" w:sz="4" w:space="0" w:color="auto"/>
            </w:tcBorders>
            <w:shd w:val="clear" w:color="auto" w:fill="auto"/>
          </w:tcPr>
          <w:p w:rsidR="002019FD" w:rsidRPr="0097398B" w:rsidRDefault="002019FD" w:rsidP="004B3819">
            <w:pPr>
              <w:spacing w:after="0" w:line="259" w:lineRule="auto"/>
              <w:ind w:left="70"/>
              <w:rPr>
                <w:rFonts w:cs="Times New Roman"/>
              </w:rPr>
            </w:pPr>
            <w:r w:rsidRPr="0097398B">
              <w:rPr>
                <w:rFonts w:cs="Times New Roman"/>
              </w:rPr>
              <w:t>869 (70.4%)</w:t>
            </w:r>
          </w:p>
        </w:tc>
      </w:tr>
      <w:tr w:rsidR="002019FD" w:rsidRPr="0097398B" w:rsidTr="004B3819">
        <w:trPr>
          <w:trHeight w:val="239"/>
          <w:jc w:val="center"/>
        </w:trPr>
        <w:tc>
          <w:tcPr>
            <w:tcW w:w="2968" w:type="dxa"/>
            <w:tcBorders>
              <w:top w:val="single" w:sz="4" w:space="0" w:color="auto"/>
              <w:right w:val="single" w:sz="4" w:space="0" w:color="000000" w:themeColor="text1"/>
            </w:tcBorders>
            <w:shd w:val="clear" w:color="auto" w:fill="auto"/>
          </w:tcPr>
          <w:p w:rsidR="002019FD" w:rsidRPr="0097398B" w:rsidRDefault="002019FD" w:rsidP="004B3819">
            <w:pPr>
              <w:spacing w:after="0" w:line="259" w:lineRule="auto"/>
              <w:ind w:left="117"/>
              <w:rPr>
                <w:rFonts w:cs="Times New Roman"/>
                <w:sz w:val="22"/>
              </w:rPr>
            </w:pPr>
            <w:r>
              <w:rPr>
                <w:rFonts w:cs="Times New Roman"/>
                <w:sz w:val="22"/>
              </w:rPr>
              <w:t>Maximum dose to the Bladder (α/β=1.5 Gy, Gy)</w:t>
            </w:r>
          </w:p>
        </w:tc>
        <w:tc>
          <w:tcPr>
            <w:tcW w:w="1985"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Pr>
                <w:rFonts w:cs="Times New Roman"/>
              </w:rPr>
              <w:t>73.6 (4.3)</w:t>
            </w:r>
          </w:p>
        </w:tc>
        <w:tc>
          <w:tcPr>
            <w:tcW w:w="1842"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Pr>
                <w:rFonts w:cs="Times New Roman"/>
              </w:rPr>
              <w:t>73.6 (4.3)</w:t>
            </w:r>
          </w:p>
        </w:tc>
        <w:tc>
          <w:tcPr>
            <w:tcW w:w="1701" w:type="dxa"/>
            <w:tcBorders>
              <w:top w:val="single" w:sz="4" w:space="0" w:color="auto"/>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Pr>
                <w:rFonts w:cs="Times New Roman"/>
              </w:rPr>
              <w:t>73.6 (4.3)</w:t>
            </w:r>
          </w:p>
        </w:tc>
        <w:tc>
          <w:tcPr>
            <w:tcW w:w="1843" w:type="dxa"/>
            <w:tcBorders>
              <w:top w:val="single" w:sz="4" w:space="0" w:color="auto"/>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Pr>
                <w:rFonts w:cs="Times New Roman"/>
              </w:rPr>
              <w:t>73.6 (4.3)</w:t>
            </w:r>
          </w:p>
        </w:tc>
      </w:tr>
      <w:tr w:rsidR="002019FD" w:rsidRPr="0097398B" w:rsidTr="004B3819">
        <w:trPr>
          <w:trHeight w:val="239"/>
          <w:jc w:val="center"/>
        </w:trPr>
        <w:tc>
          <w:tcPr>
            <w:tcW w:w="2968" w:type="dxa"/>
            <w:tcBorders>
              <w:right w:val="single" w:sz="4" w:space="0" w:color="000000" w:themeColor="text1"/>
            </w:tcBorders>
            <w:shd w:val="clear" w:color="auto" w:fill="auto"/>
          </w:tcPr>
          <w:p w:rsidR="002019FD" w:rsidRDefault="002019FD" w:rsidP="004B3819">
            <w:pPr>
              <w:spacing w:after="0" w:line="259" w:lineRule="auto"/>
              <w:ind w:left="117"/>
              <w:rPr>
                <w:rFonts w:cs="Times New Roman"/>
                <w:sz w:val="22"/>
              </w:rPr>
            </w:pPr>
            <w:r>
              <w:rPr>
                <w:rFonts w:cs="Times New Roman"/>
                <w:sz w:val="22"/>
              </w:rPr>
              <w:t>Maximum dose to the Bladder (α/β=3 Gy, Gy)</w:t>
            </w:r>
          </w:p>
        </w:tc>
        <w:tc>
          <w:tcPr>
            <w:tcW w:w="1985"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283"/>
              <w:rPr>
                <w:rFonts w:cs="Times New Roman"/>
              </w:rPr>
            </w:pPr>
            <w:r>
              <w:rPr>
                <w:rFonts w:cs="Times New Roman"/>
              </w:rPr>
              <w:t>73.0 (4.5)</w:t>
            </w:r>
          </w:p>
        </w:tc>
        <w:tc>
          <w:tcPr>
            <w:tcW w:w="1842"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ind w:left="60"/>
              <w:rPr>
                <w:rFonts w:cs="Times New Roman"/>
              </w:rPr>
            </w:pPr>
            <w:r>
              <w:rPr>
                <w:rFonts w:cs="Times New Roman"/>
              </w:rPr>
              <w:t>73.0 (4.5)</w:t>
            </w:r>
          </w:p>
        </w:tc>
        <w:tc>
          <w:tcPr>
            <w:tcW w:w="1701" w:type="dxa"/>
            <w:tcBorders>
              <w:left w:val="single" w:sz="4" w:space="0" w:color="000000" w:themeColor="text1"/>
              <w:right w:val="single" w:sz="4" w:space="0" w:color="000000" w:themeColor="text1"/>
            </w:tcBorders>
            <w:shd w:val="clear" w:color="auto" w:fill="auto"/>
          </w:tcPr>
          <w:p w:rsidR="002019FD" w:rsidRPr="0097398B" w:rsidRDefault="002019FD" w:rsidP="004B3819">
            <w:pPr>
              <w:spacing w:after="0" w:line="259" w:lineRule="auto"/>
              <w:rPr>
                <w:rFonts w:cs="Times New Roman"/>
              </w:rPr>
            </w:pPr>
            <w:r>
              <w:rPr>
                <w:rFonts w:cs="Times New Roman"/>
              </w:rPr>
              <w:t>73.0 (4.5)</w:t>
            </w:r>
          </w:p>
        </w:tc>
        <w:tc>
          <w:tcPr>
            <w:tcW w:w="1843" w:type="dxa"/>
            <w:tcBorders>
              <w:left w:val="single" w:sz="4" w:space="0" w:color="000000" w:themeColor="text1"/>
            </w:tcBorders>
            <w:shd w:val="clear" w:color="auto" w:fill="auto"/>
          </w:tcPr>
          <w:p w:rsidR="002019FD" w:rsidRPr="0097398B" w:rsidRDefault="002019FD" w:rsidP="004B3819">
            <w:pPr>
              <w:spacing w:after="0" w:line="259" w:lineRule="auto"/>
              <w:ind w:left="70"/>
              <w:rPr>
                <w:rFonts w:cs="Times New Roman"/>
              </w:rPr>
            </w:pPr>
            <w:r>
              <w:rPr>
                <w:rFonts w:cs="Times New Roman"/>
              </w:rPr>
              <w:t>73.0 (4.5)</w:t>
            </w:r>
          </w:p>
        </w:tc>
      </w:tr>
      <w:tr w:rsidR="002019FD" w:rsidRPr="0097398B" w:rsidDel="00F1454C" w:rsidTr="004B3819">
        <w:trPr>
          <w:trHeight w:val="282"/>
          <w:jc w:val="center"/>
        </w:trPr>
        <w:tc>
          <w:tcPr>
            <w:tcW w:w="10339" w:type="dxa"/>
            <w:gridSpan w:val="5"/>
            <w:tcBorders>
              <w:bottom w:val="single" w:sz="4" w:space="0" w:color="auto"/>
            </w:tcBorders>
            <w:shd w:val="clear" w:color="auto" w:fill="auto"/>
          </w:tcPr>
          <w:p w:rsidR="002019FD" w:rsidRPr="0097398B" w:rsidRDefault="002019FD" w:rsidP="004B3819">
            <w:pPr>
              <w:ind w:right="31"/>
              <w:jc w:val="both"/>
              <w:rPr>
                <w:rFonts w:cs="Times New Roman"/>
                <w:bCs/>
                <w:sz w:val="20"/>
                <w:szCs w:val="20"/>
              </w:rPr>
            </w:pPr>
            <w:r w:rsidRPr="0097398B">
              <w:rPr>
                <w:rFonts w:cs="Times New Roman"/>
                <w:bCs/>
                <w:sz w:val="20"/>
                <w:szCs w:val="20"/>
                <w:vertAlign w:val="superscript"/>
              </w:rPr>
              <w:t>1</w:t>
            </w:r>
            <w:r w:rsidRPr="0097398B">
              <w:rPr>
                <w:rFonts w:cs="Times New Roman"/>
                <w:bCs/>
                <w:sz w:val="20"/>
                <w:szCs w:val="20"/>
              </w:rPr>
              <w:t xml:space="preserve">Grade≥2 late urinary frequency defined as described in the main text: patients with urinary frequency limiting instrumental activities of daily living or if medical management at 12 OR at 24 months. Patients with grade≥2 urinary frequency at baseline were considered as not exhibiting this endpoint. </w:t>
            </w:r>
          </w:p>
          <w:p w:rsidR="002019FD" w:rsidRPr="0097398B" w:rsidRDefault="002019FD" w:rsidP="004B3819">
            <w:pPr>
              <w:ind w:right="31"/>
              <w:jc w:val="both"/>
              <w:rPr>
                <w:rFonts w:cs="Times New Roman"/>
                <w:bCs/>
                <w:sz w:val="20"/>
                <w:szCs w:val="20"/>
              </w:rPr>
            </w:pPr>
            <w:r w:rsidRPr="0097398B">
              <w:rPr>
                <w:rFonts w:cs="Times New Roman"/>
                <w:bCs/>
                <w:sz w:val="20"/>
                <w:szCs w:val="20"/>
                <w:vertAlign w:val="superscript"/>
              </w:rPr>
              <w:t>2</w:t>
            </w:r>
            <w:r w:rsidRPr="0097398B">
              <w:rPr>
                <w:rFonts w:cs="Times New Roman"/>
                <w:bCs/>
                <w:sz w:val="20"/>
                <w:szCs w:val="20"/>
              </w:rPr>
              <w:t>Grade ≥1 late haematuria defined as described in the main text: patients with asymptomatic haematuria (clinical or diagnostic observations only, no intervention indicated) at 12 OR 24 months. Patients with grade≥1 haematuria at baseline and grade≤1 during follow-up were considered as not exhibiting the endpoint.</w:t>
            </w:r>
          </w:p>
          <w:p w:rsidR="002019FD" w:rsidRPr="0097398B" w:rsidRDefault="002019FD" w:rsidP="004B3819">
            <w:pPr>
              <w:ind w:right="31"/>
              <w:jc w:val="both"/>
              <w:rPr>
                <w:rFonts w:cs="Times New Roman"/>
                <w:bCs/>
                <w:sz w:val="20"/>
                <w:szCs w:val="20"/>
              </w:rPr>
            </w:pPr>
            <w:r w:rsidRPr="0097398B">
              <w:rPr>
                <w:rFonts w:cs="Times New Roman"/>
                <w:bCs/>
                <w:sz w:val="20"/>
                <w:szCs w:val="20"/>
                <w:vertAlign w:val="superscript"/>
              </w:rPr>
              <w:t>3</w:t>
            </w:r>
            <w:r w:rsidRPr="0097398B">
              <w:rPr>
                <w:rFonts w:cs="Times New Roman"/>
                <w:bCs/>
                <w:sz w:val="20"/>
                <w:szCs w:val="20"/>
              </w:rPr>
              <w:t>Grade ≥2 late nocturia defined as described in the main text: patients declaring need to urinate at least two-three times per night at 12 OR 24 months. Patients with grade≥2 nocturia at baseline and grade≤2 during follow-up were considered as not exhibiting the endpoint.</w:t>
            </w:r>
          </w:p>
          <w:p w:rsidR="002019FD" w:rsidRPr="0097398B" w:rsidRDefault="002019FD" w:rsidP="004B3819">
            <w:pPr>
              <w:ind w:right="31"/>
              <w:jc w:val="both"/>
              <w:rPr>
                <w:rFonts w:cs="Times New Roman"/>
                <w:bCs/>
                <w:sz w:val="20"/>
                <w:szCs w:val="20"/>
              </w:rPr>
            </w:pPr>
            <w:r w:rsidRPr="0097398B">
              <w:rPr>
                <w:rFonts w:cs="Times New Roman"/>
                <w:sz w:val="20"/>
                <w:szCs w:val="20"/>
                <w:vertAlign w:val="superscript"/>
              </w:rPr>
              <w:t>4</w:t>
            </w:r>
            <w:r w:rsidRPr="0097398B">
              <w:rPr>
                <w:rFonts w:cs="Times New Roman"/>
                <w:sz w:val="20"/>
                <w:szCs w:val="20"/>
              </w:rPr>
              <w:t xml:space="preserve">Grade≥1 late decreased urinary stream </w:t>
            </w:r>
            <w:r w:rsidRPr="0097398B">
              <w:rPr>
                <w:rFonts w:cs="Times New Roman"/>
                <w:bCs/>
                <w:sz w:val="20"/>
                <w:szCs w:val="20"/>
              </w:rPr>
              <w:t>defined as described in the main text</w:t>
            </w:r>
            <w:r w:rsidRPr="0097398B">
              <w:rPr>
                <w:rFonts w:cs="Times New Roman"/>
                <w:sz w:val="20"/>
                <w:szCs w:val="20"/>
              </w:rPr>
              <w:t xml:space="preserve">: patients scored with hesitant or dripping stream at 12 OR 24 months. </w:t>
            </w:r>
            <w:r w:rsidRPr="0097398B">
              <w:rPr>
                <w:rFonts w:cs="Times New Roman"/>
                <w:bCs/>
                <w:sz w:val="20"/>
                <w:szCs w:val="20"/>
              </w:rPr>
              <w:t>Patients with grade≥1 haematuria at baseline and grade≤1 during follow-up were considered as not exhibiting the endpoint.</w:t>
            </w:r>
          </w:p>
          <w:p w:rsidR="002019FD" w:rsidRPr="0097398B" w:rsidDel="00F1454C" w:rsidRDefault="002019FD" w:rsidP="004B3819">
            <w:pPr>
              <w:spacing w:after="3" w:line="252" w:lineRule="auto"/>
              <w:ind w:left="8" w:right="87" w:firstLine="9"/>
              <w:jc w:val="both"/>
              <w:rPr>
                <w:rFonts w:cs="Times New Roman"/>
              </w:rPr>
            </w:pPr>
            <w:r w:rsidRPr="0097398B">
              <w:rPr>
                <w:rFonts w:eastAsia="Cambria" w:hAnsi="Cambria Math" w:cs="Times New Roman"/>
                <w:sz w:val="20"/>
                <w:szCs w:val="20"/>
                <w:vertAlign w:val="superscript"/>
              </w:rPr>
              <w:t>∗</w:t>
            </w:r>
            <w:r w:rsidRPr="0097398B">
              <w:rPr>
                <w:rFonts w:eastAsia="Cambria" w:cs="Times New Roman"/>
                <w:sz w:val="20"/>
                <w:szCs w:val="20"/>
                <w:vertAlign w:val="superscript"/>
              </w:rPr>
              <w:t xml:space="preserve"> </w:t>
            </w:r>
            <w:r w:rsidRPr="0097398B">
              <w:rPr>
                <w:rFonts w:cs="Times New Roman"/>
                <w:sz w:val="20"/>
                <w:szCs w:val="20"/>
              </w:rPr>
              <w:t>Missing values; for the urinary frequency endpoint: 5 BMI, 7 Smoking habits, 14 Alcohol habits and 23  irradiation of seminal vesicles; for the haematuria endpoint:, 5 BMI, 7 Smoking habits, 15 Alcohol habits and 23 irradiation of seminal vesicles; for the nocturia endpoint:4 BMI, 6 Smoking habits, 12 Alcohol habits and 20 irradiation of seminal vesicles ; for decreased urinary flow: 4 BMI, 6 Smoking habits, 13 Alcohol habits and 20 irradiation of seminal vesicles.</w:t>
            </w:r>
          </w:p>
        </w:tc>
      </w:tr>
    </w:tbl>
    <w:p w:rsidR="002019FD" w:rsidRPr="0097398B" w:rsidRDefault="002019FD" w:rsidP="002019FD">
      <w:pPr>
        <w:spacing w:before="0" w:after="200" w:line="276" w:lineRule="auto"/>
        <w:rPr>
          <w:rFonts w:cs="Times New Roman"/>
          <w:b/>
          <w:szCs w:val="24"/>
          <w:lang w:val="en-GB"/>
        </w:rPr>
      </w:pPr>
    </w:p>
    <w:p w:rsidR="002019FD" w:rsidRPr="0097398B" w:rsidRDefault="002019FD" w:rsidP="002019FD">
      <w:pPr>
        <w:spacing w:before="0" w:after="200" w:line="276" w:lineRule="auto"/>
        <w:rPr>
          <w:rFonts w:cs="Times New Roman"/>
          <w:b/>
          <w:szCs w:val="24"/>
          <w:lang w:val="en-GB"/>
        </w:rPr>
      </w:pPr>
      <w:r w:rsidRPr="0097398B">
        <w:rPr>
          <w:rFonts w:cs="Times New Roman"/>
          <w:b/>
          <w:szCs w:val="24"/>
          <w:lang w:val="en-GB"/>
        </w:rPr>
        <w:br w:type="page"/>
      </w:r>
    </w:p>
    <w:p w:rsidR="002019FD" w:rsidRPr="0097398B" w:rsidRDefault="002019FD" w:rsidP="002019FD">
      <w:pPr>
        <w:spacing w:before="0" w:after="200" w:line="276" w:lineRule="auto"/>
        <w:rPr>
          <w:rFonts w:cs="Times New Roman"/>
          <w:b/>
          <w:bCs/>
          <w:lang w:val="en-GB"/>
        </w:rPr>
        <w:sectPr w:rsidR="002019FD" w:rsidRPr="0097398B" w:rsidSect="00E1228C">
          <w:pgSz w:w="15840" w:h="12240" w:orient="landscape"/>
          <w:pgMar w:top="1281" w:right="1140" w:bottom="1185" w:left="1140" w:header="284" w:footer="510" w:gutter="0"/>
          <w:lnNumType w:countBy="1" w:restart="continuous"/>
          <w:cols w:space="720"/>
          <w:titlePg/>
          <w:docGrid w:linePitch="360"/>
        </w:sectPr>
      </w:pPr>
    </w:p>
    <w:p w:rsidR="002019FD" w:rsidRPr="0097398B" w:rsidRDefault="002019FD" w:rsidP="002019FD">
      <w:pPr>
        <w:spacing w:before="0" w:after="0" w:line="276" w:lineRule="auto"/>
        <w:jc w:val="both"/>
        <w:rPr>
          <w:rFonts w:cs="Times New Roman"/>
          <w:lang w:val="en-GB"/>
        </w:rPr>
      </w:pPr>
      <w:r w:rsidRPr="0097398B">
        <w:rPr>
          <w:rFonts w:cs="Times New Roman"/>
          <w:b/>
          <w:bCs/>
          <w:lang w:val="en-GB"/>
        </w:rPr>
        <w:lastRenderedPageBreak/>
        <w:t>Table S3</w:t>
      </w:r>
      <w:r w:rsidRPr="0097398B">
        <w:rPr>
          <w:rFonts w:cs="Times New Roman"/>
          <w:lang w:val="en-GB"/>
        </w:rPr>
        <w:t xml:space="preserve">. Summary of SNPs identified by the Deep Sparse AutoEncoder as classifying patients with toxicity as outliers with respect to the characteristics (in terms of SNP profile) of patients without toxicity. The toxicity endpoint reported in bold identifies the endpoint for which the association was found in the original reference. In italics results for SNPs associated to overall toxicity. </w:t>
      </w:r>
    </w:p>
    <w:p w:rsidR="002019FD" w:rsidRPr="0097398B" w:rsidRDefault="002019FD" w:rsidP="002019FD">
      <w:pPr>
        <w:spacing w:before="0" w:after="0" w:line="276" w:lineRule="auto"/>
        <w:jc w:val="both"/>
        <w:rPr>
          <w:rFonts w:cs="Times New Roman"/>
          <w:lang w:val="en-GB"/>
        </w:rPr>
      </w:pPr>
      <w:r w:rsidRPr="0097398B">
        <w:rPr>
          <w:rFonts w:cs="Times New Roman"/>
          <w:lang w:val="en-GB"/>
        </w:rPr>
        <w:t>bleeding=late rectal bleeding; frequency=urinary frequency; stream=decreased urinary stream</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2271"/>
        <w:gridCol w:w="1060"/>
        <w:gridCol w:w="1060"/>
        <w:gridCol w:w="1157"/>
        <w:gridCol w:w="1060"/>
        <w:gridCol w:w="1231"/>
        <w:gridCol w:w="316"/>
      </w:tblGrid>
      <w:tr w:rsidR="002019FD" w:rsidRPr="0097398B" w:rsidTr="004B3819">
        <w:trPr>
          <w:trHeight w:val="360"/>
        </w:trPr>
        <w:tc>
          <w:tcPr>
            <w:tcW w:w="1835" w:type="dxa"/>
            <w:tcBorders>
              <w:top w:val="single" w:sz="4" w:space="0" w:color="auto"/>
              <w:bottom w:val="single" w:sz="4" w:space="0" w:color="auto"/>
            </w:tcBorders>
            <w:hideMark/>
          </w:tcPr>
          <w:p w:rsidR="002019FD" w:rsidRPr="0097398B" w:rsidRDefault="002019FD" w:rsidP="004B3819">
            <w:pPr>
              <w:spacing w:before="0" w:after="200" w:line="276" w:lineRule="auto"/>
              <w:rPr>
                <w:rFonts w:cs="Times New Roman"/>
                <w:b/>
                <w:bCs/>
                <w:szCs w:val="24"/>
                <w:lang w:val="en-GB"/>
              </w:rPr>
            </w:pPr>
            <w:bookmarkStart w:id="1" w:name="_Hlk30972562"/>
            <w:r w:rsidRPr="0097398B">
              <w:rPr>
                <w:rFonts w:cs="Times New Roman"/>
                <w:b/>
                <w:bCs/>
                <w:szCs w:val="24"/>
                <w:lang w:val="en-GB"/>
              </w:rPr>
              <w:t>SNP</w:t>
            </w:r>
          </w:p>
        </w:tc>
        <w:tc>
          <w:tcPr>
            <w:tcW w:w="2271" w:type="dxa"/>
            <w:tcBorders>
              <w:top w:val="single" w:sz="4" w:space="0" w:color="auto"/>
              <w:bottom w:val="single" w:sz="4" w:space="0" w:color="auto"/>
            </w:tcBorders>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Reference</w:t>
            </w:r>
          </w:p>
        </w:tc>
        <w:tc>
          <w:tcPr>
            <w:tcW w:w="1060" w:type="dxa"/>
            <w:tcBorders>
              <w:top w:val="single" w:sz="4" w:space="0" w:color="auto"/>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bleeding</w:t>
            </w:r>
          </w:p>
        </w:tc>
        <w:tc>
          <w:tcPr>
            <w:tcW w:w="1060" w:type="dxa"/>
            <w:tcBorders>
              <w:top w:val="single" w:sz="4" w:space="0" w:color="auto"/>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nocturia</w:t>
            </w:r>
          </w:p>
        </w:tc>
        <w:tc>
          <w:tcPr>
            <w:tcW w:w="1157" w:type="dxa"/>
            <w:tcBorders>
              <w:top w:val="single" w:sz="4" w:space="0" w:color="auto"/>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frequency</w:t>
            </w:r>
          </w:p>
        </w:tc>
        <w:tc>
          <w:tcPr>
            <w:tcW w:w="1060" w:type="dxa"/>
            <w:tcBorders>
              <w:top w:val="single" w:sz="4" w:space="0" w:color="auto"/>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stream</w:t>
            </w:r>
          </w:p>
        </w:tc>
        <w:tc>
          <w:tcPr>
            <w:tcW w:w="1547" w:type="dxa"/>
            <w:gridSpan w:val="2"/>
            <w:tcBorders>
              <w:top w:val="single" w:sz="4" w:space="0" w:color="auto"/>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haematuria</w:t>
            </w:r>
          </w:p>
        </w:tc>
      </w:tr>
      <w:tr w:rsidR="002019FD" w:rsidRPr="0097398B" w:rsidTr="004B3819">
        <w:trPr>
          <w:trHeight w:val="360"/>
        </w:trPr>
        <w:tc>
          <w:tcPr>
            <w:tcW w:w="1835" w:type="dxa"/>
            <w:tcBorders>
              <w:bottom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rs17055178</w:t>
            </w:r>
          </w:p>
        </w:tc>
        <w:tc>
          <w:tcPr>
            <w:tcW w:w="2271"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 xml:space="preserve">Kerns et al. </w:t>
            </w:r>
            <w:r w:rsidR="006427DC">
              <w:rPr>
                <w:rFonts w:cs="Times New Roman"/>
                <w:szCs w:val="24"/>
                <w:lang w:val="en-GB"/>
              </w:rPr>
              <w:t>2020</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1157"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tcBorders>
              <w:top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rs17599026</w:t>
            </w:r>
          </w:p>
        </w:tc>
        <w:tc>
          <w:tcPr>
            <w:tcW w:w="2271"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157" w:type="dxa"/>
            <w:tcBorders>
              <w:top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frequency</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547" w:type="dxa"/>
            <w:gridSpan w:val="2"/>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rs8098701</w:t>
            </w:r>
          </w:p>
        </w:tc>
        <w:tc>
          <w:tcPr>
            <w:tcW w:w="2271"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60"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1060"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1157" w:type="dxa"/>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frequency</w:t>
            </w:r>
          </w:p>
        </w:tc>
        <w:tc>
          <w:tcPr>
            <w:tcW w:w="1060"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rs7366282</w:t>
            </w:r>
          </w:p>
        </w:tc>
        <w:tc>
          <w:tcPr>
            <w:tcW w:w="2271"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60" w:type="dxa"/>
            <w:noWrap/>
            <w:hideMark/>
          </w:tcPr>
          <w:p w:rsidR="002019FD" w:rsidRPr="0097398B" w:rsidRDefault="002019FD" w:rsidP="004B3819">
            <w:pPr>
              <w:spacing w:before="0" w:after="200" w:line="276" w:lineRule="auto"/>
              <w:rPr>
                <w:rFonts w:cs="Times New Roman"/>
                <w:szCs w:val="24"/>
                <w:lang w:val="en-GB"/>
              </w:rPr>
            </w:pPr>
          </w:p>
        </w:tc>
        <w:tc>
          <w:tcPr>
            <w:tcW w:w="1060"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1157" w:type="dxa"/>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frequency</w:t>
            </w:r>
          </w:p>
        </w:tc>
        <w:tc>
          <w:tcPr>
            <w:tcW w:w="1060"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haematuria</w:t>
            </w:r>
          </w:p>
        </w:tc>
      </w:tr>
      <w:tr w:rsidR="002019FD" w:rsidRPr="0097398B" w:rsidTr="004B3819">
        <w:trPr>
          <w:trHeight w:val="360"/>
        </w:trPr>
        <w:tc>
          <w:tcPr>
            <w:tcW w:w="1835" w:type="dxa"/>
            <w:tcBorders>
              <w:bottom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rs10209697</w:t>
            </w:r>
          </w:p>
        </w:tc>
        <w:tc>
          <w:tcPr>
            <w:tcW w:w="2271"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157" w:type="dxa"/>
            <w:tcBorders>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frequency</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haematuria</w:t>
            </w:r>
          </w:p>
        </w:tc>
      </w:tr>
      <w:tr w:rsidR="002019FD" w:rsidRPr="0097398B" w:rsidTr="004B3819">
        <w:trPr>
          <w:trHeight w:val="360"/>
        </w:trPr>
        <w:tc>
          <w:tcPr>
            <w:tcW w:w="1835" w:type="dxa"/>
            <w:tcBorders>
              <w:top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rs76273496</w:t>
            </w:r>
          </w:p>
        </w:tc>
        <w:tc>
          <w:tcPr>
            <w:tcW w:w="2271"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157"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stream</w:t>
            </w:r>
          </w:p>
        </w:tc>
        <w:tc>
          <w:tcPr>
            <w:tcW w:w="1547" w:type="dxa"/>
            <w:gridSpan w:val="2"/>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rs673783</w:t>
            </w:r>
          </w:p>
        </w:tc>
        <w:tc>
          <w:tcPr>
            <w:tcW w:w="2271"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60" w:type="dxa"/>
            <w:noWrap/>
            <w:hideMark/>
          </w:tcPr>
          <w:p w:rsidR="002019FD" w:rsidRPr="0097398B" w:rsidRDefault="002019FD" w:rsidP="004B3819">
            <w:pPr>
              <w:spacing w:before="0" w:after="200" w:line="276" w:lineRule="auto"/>
              <w:rPr>
                <w:rFonts w:cs="Times New Roman"/>
                <w:szCs w:val="24"/>
                <w:lang w:val="en-GB"/>
              </w:rPr>
            </w:pPr>
          </w:p>
        </w:tc>
        <w:tc>
          <w:tcPr>
            <w:tcW w:w="1060" w:type="dxa"/>
            <w:noWrap/>
            <w:hideMark/>
          </w:tcPr>
          <w:p w:rsidR="002019FD" w:rsidRPr="0097398B" w:rsidRDefault="002019FD" w:rsidP="004B3819">
            <w:pPr>
              <w:spacing w:before="0" w:after="200" w:line="276" w:lineRule="auto"/>
              <w:rPr>
                <w:rFonts w:cs="Times New Roman"/>
                <w:szCs w:val="24"/>
                <w:lang w:val="en-GB"/>
              </w:rPr>
            </w:pPr>
          </w:p>
        </w:tc>
        <w:tc>
          <w:tcPr>
            <w:tcW w:w="1157" w:type="dxa"/>
            <w:noWrap/>
            <w:hideMark/>
          </w:tcPr>
          <w:p w:rsidR="002019FD" w:rsidRPr="0097398B" w:rsidRDefault="002019FD" w:rsidP="004B3819">
            <w:pPr>
              <w:spacing w:before="0" w:after="200" w:line="276" w:lineRule="auto"/>
              <w:rPr>
                <w:rFonts w:cs="Times New Roman"/>
                <w:szCs w:val="24"/>
                <w:lang w:val="en-GB"/>
              </w:rPr>
            </w:pPr>
          </w:p>
        </w:tc>
        <w:tc>
          <w:tcPr>
            <w:tcW w:w="1060" w:type="dxa"/>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stream</w:t>
            </w:r>
          </w:p>
        </w:tc>
        <w:tc>
          <w:tcPr>
            <w:tcW w:w="1547" w:type="dxa"/>
            <w:gridSpan w:val="2"/>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tcBorders>
              <w:bottom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rs10969913</w:t>
            </w:r>
          </w:p>
        </w:tc>
        <w:tc>
          <w:tcPr>
            <w:tcW w:w="2271"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w:t>
            </w:r>
            <w:r w:rsidR="003C37C9">
              <w:rPr>
                <w:rFonts w:cs="Times New Roman"/>
                <w:szCs w:val="24"/>
                <w:lang w:val="en-GB"/>
              </w:rPr>
              <w:t>20</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1157"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547" w:type="dxa"/>
            <w:gridSpan w:val="2"/>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haematuria</w:t>
            </w:r>
          </w:p>
        </w:tc>
      </w:tr>
      <w:tr w:rsidR="002019FD" w:rsidRPr="0097398B" w:rsidTr="004B3819">
        <w:trPr>
          <w:trHeight w:val="360"/>
        </w:trPr>
        <w:tc>
          <w:tcPr>
            <w:tcW w:w="1835" w:type="dxa"/>
            <w:tcBorders>
              <w:top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rs11122573</w:t>
            </w:r>
          </w:p>
        </w:tc>
        <w:tc>
          <w:tcPr>
            <w:tcW w:w="2271"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 xml:space="preserve">Kerns et al. </w:t>
            </w:r>
            <w:r w:rsidR="006427DC">
              <w:rPr>
                <w:rFonts w:cs="Times New Roman"/>
                <w:szCs w:val="24"/>
                <w:lang w:val="en-GB"/>
              </w:rPr>
              <w:t>2020</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1157"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rs708498</w:t>
            </w:r>
          </w:p>
        </w:tc>
        <w:tc>
          <w:tcPr>
            <w:tcW w:w="2271"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60" w:type="dxa"/>
            <w:noWrap/>
            <w:hideMark/>
          </w:tcPr>
          <w:p w:rsidR="002019FD" w:rsidRPr="0097398B" w:rsidRDefault="002019FD" w:rsidP="004B3819">
            <w:pPr>
              <w:spacing w:before="0" w:after="200" w:line="276" w:lineRule="auto"/>
              <w:rPr>
                <w:rFonts w:cs="Times New Roman"/>
                <w:szCs w:val="24"/>
                <w:lang w:val="en-GB"/>
              </w:rPr>
            </w:pPr>
          </w:p>
        </w:tc>
        <w:tc>
          <w:tcPr>
            <w:tcW w:w="1060" w:type="dxa"/>
            <w:noWrap/>
            <w:hideMark/>
          </w:tcPr>
          <w:p w:rsidR="002019FD" w:rsidRPr="0097398B" w:rsidRDefault="002019FD" w:rsidP="004B3819">
            <w:pPr>
              <w:spacing w:before="0" w:after="200" w:line="276" w:lineRule="auto"/>
              <w:rPr>
                <w:rFonts w:cs="Times New Roman"/>
                <w:szCs w:val="24"/>
                <w:lang w:val="en-GB"/>
              </w:rPr>
            </w:pPr>
          </w:p>
        </w:tc>
        <w:tc>
          <w:tcPr>
            <w:tcW w:w="1157"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1060" w:type="dxa"/>
            <w:noWrap/>
            <w:hideMark/>
          </w:tcPr>
          <w:p w:rsidR="002019FD" w:rsidRPr="0097398B" w:rsidRDefault="002019FD" w:rsidP="004B3819">
            <w:pPr>
              <w:spacing w:before="0" w:after="200" w:line="276" w:lineRule="auto"/>
              <w:rPr>
                <w:rFonts w:cs="Times New Roman"/>
                <w:szCs w:val="24"/>
                <w:lang w:val="en-GB"/>
              </w:rPr>
            </w:pPr>
          </w:p>
        </w:tc>
        <w:tc>
          <w:tcPr>
            <w:tcW w:w="1547" w:type="dxa"/>
            <w:gridSpan w:val="2"/>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haematuria</w:t>
            </w:r>
          </w:p>
        </w:tc>
      </w:tr>
      <w:tr w:rsidR="002019FD" w:rsidRPr="0097398B" w:rsidTr="004B3819">
        <w:trPr>
          <w:trHeight w:val="360"/>
        </w:trPr>
        <w:tc>
          <w:tcPr>
            <w:tcW w:w="1835" w:type="dxa"/>
            <w:tcBorders>
              <w:bottom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rs845552</w:t>
            </w:r>
          </w:p>
        </w:tc>
        <w:tc>
          <w:tcPr>
            <w:tcW w:w="2271"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157"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tcBorders>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haematuria</w:t>
            </w:r>
          </w:p>
        </w:tc>
      </w:tr>
      <w:tr w:rsidR="002019FD" w:rsidRPr="0097398B" w:rsidTr="004B3819">
        <w:trPr>
          <w:trHeight w:val="360"/>
        </w:trPr>
        <w:tc>
          <w:tcPr>
            <w:tcW w:w="1835" w:type="dxa"/>
            <w:tcBorders>
              <w:top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rs1799983</w:t>
            </w:r>
          </w:p>
        </w:tc>
        <w:tc>
          <w:tcPr>
            <w:tcW w:w="2271"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nocturia</w:t>
            </w:r>
          </w:p>
        </w:tc>
        <w:tc>
          <w:tcPr>
            <w:tcW w:w="1157"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1060"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547" w:type="dxa"/>
            <w:gridSpan w:val="2"/>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p>
        </w:tc>
      </w:tr>
      <w:tr w:rsidR="002019FD" w:rsidRPr="0097398B" w:rsidTr="004B3819">
        <w:trPr>
          <w:trHeight w:val="360"/>
        </w:trPr>
        <w:tc>
          <w:tcPr>
            <w:tcW w:w="1835" w:type="dxa"/>
            <w:tcBorders>
              <w:bottom w:val="single" w:sz="4" w:space="0" w:color="auto"/>
            </w:tcBorders>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rs1045485</w:t>
            </w:r>
          </w:p>
        </w:tc>
        <w:tc>
          <w:tcPr>
            <w:tcW w:w="2271"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157"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c>
          <w:tcPr>
            <w:tcW w:w="1060"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1547" w:type="dxa"/>
            <w:gridSpan w:val="2"/>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p>
        </w:tc>
      </w:tr>
      <w:bookmarkEnd w:id="1"/>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tcPr>
          <w:p w:rsidR="002019FD" w:rsidRPr="0097398B" w:rsidRDefault="002019FD" w:rsidP="004B3819">
            <w:pPr>
              <w:spacing w:before="0" w:after="0"/>
              <w:rPr>
                <w:rFonts w:eastAsia="Times New Roman" w:cs="Times New Roman"/>
                <w:i/>
                <w:color w:val="000000"/>
                <w:szCs w:val="24"/>
                <w:lang w:val="en-GB"/>
              </w:rPr>
            </w:pPr>
            <w:r w:rsidRPr="0097398B">
              <w:rPr>
                <w:rFonts w:cs="Times New Roman"/>
                <w:i/>
                <w:szCs w:val="24"/>
                <w:lang w:val="en-GB"/>
              </w:rPr>
              <w:t>rs10497203</w:t>
            </w:r>
          </w:p>
        </w:tc>
        <w:tc>
          <w:tcPr>
            <w:tcW w:w="2271" w:type="dxa"/>
            <w:tcBorders>
              <w:top w:val="nil"/>
              <w:left w:val="nil"/>
              <w:bottom w:val="nil"/>
              <w:right w:val="nil"/>
            </w:tcBorders>
          </w:tcPr>
          <w:p w:rsidR="002019FD" w:rsidRPr="0097398B" w:rsidRDefault="002019FD" w:rsidP="004B3819">
            <w:pPr>
              <w:spacing w:before="0" w:after="0"/>
              <w:rPr>
                <w:rFonts w:eastAsia="Times New Roman" w:cs="Times New Roman"/>
                <w:color w:val="000000"/>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60" w:type="dxa"/>
            <w:tcBorders>
              <w:top w:val="nil"/>
              <w:left w:val="nil"/>
              <w:bottom w:val="nil"/>
              <w:right w:val="nil"/>
            </w:tcBorders>
            <w:noWrap/>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nocturia</w:t>
            </w:r>
          </w:p>
        </w:tc>
        <w:tc>
          <w:tcPr>
            <w:tcW w:w="1157"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p>
        </w:tc>
        <w:tc>
          <w:tcPr>
            <w:tcW w:w="1060"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nil"/>
              <w:right w:val="nil"/>
            </w:tcBorders>
            <w:noWrap/>
          </w:tcPr>
          <w:p w:rsidR="002019FD" w:rsidRPr="0097398B" w:rsidRDefault="002019FD" w:rsidP="004B3819">
            <w:pPr>
              <w:spacing w:before="0" w:after="0"/>
              <w:rPr>
                <w:rFonts w:cs="Times New Roman"/>
                <w:i/>
                <w:iCs/>
                <w:szCs w:val="24"/>
                <w:lang w:val="en-GB"/>
              </w:rPr>
            </w:pP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tcPr>
          <w:p w:rsidR="002019FD" w:rsidRPr="0097398B" w:rsidRDefault="002019FD" w:rsidP="004B3819">
            <w:pPr>
              <w:spacing w:before="0" w:after="0"/>
              <w:rPr>
                <w:rFonts w:eastAsia="Times New Roman" w:cs="Times New Roman"/>
                <w:i/>
                <w:color w:val="000000"/>
                <w:szCs w:val="24"/>
                <w:lang w:val="en-GB"/>
              </w:rPr>
            </w:pPr>
            <w:r w:rsidRPr="0097398B">
              <w:rPr>
                <w:rFonts w:cs="Times New Roman"/>
                <w:i/>
                <w:szCs w:val="24"/>
                <w:lang w:val="en-GB"/>
              </w:rPr>
              <w:t>rs264651</w:t>
            </w:r>
          </w:p>
        </w:tc>
        <w:tc>
          <w:tcPr>
            <w:tcW w:w="2271" w:type="dxa"/>
            <w:tcBorders>
              <w:top w:val="nil"/>
              <w:left w:val="nil"/>
              <w:bottom w:val="nil"/>
              <w:right w:val="nil"/>
            </w:tcBorders>
          </w:tcPr>
          <w:p w:rsidR="002019FD" w:rsidRPr="0097398B" w:rsidRDefault="002019FD" w:rsidP="004B3819">
            <w:pPr>
              <w:spacing w:before="0" w:after="0"/>
              <w:rPr>
                <w:rFonts w:eastAsia="Times New Roman" w:cs="Times New Roman"/>
                <w:color w:val="000000"/>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60" w:type="dxa"/>
            <w:tcBorders>
              <w:top w:val="nil"/>
              <w:left w:val="nil"/>
              <w:bottom w:val="nil"/>
              <w:right w:val="nil"/>
            </w:tcBorders>
            <w:noWrap/>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nocturia</w:t>
            </w:r>
          </w:p>
        </w:tc>
        <w:tc>
          <w:tcPr>
            <w:tcW w:w="1157"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p>
        </w:tc>
        <w:tc>
          <w:tcPr>
            <w:tcW w:w="1060"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nil"/>
              <w:right w:val="nil"/>
            </w:tcBorders>
            <w:noWrap/>
          </w:tcPr>
          <w:p w:rsidR="002019FD" w:rsidRPr="0097398B" w:rsidRDefault="002019FD" w:rsidP="004B3819">
            <w:pPr>
              <w:spacing w:before="0" w:after="0"/>
              <w:rPr>
                <w:rFonts w:cs="Times New Roman"/>
                <w:i/>
                <w:iCs/>
                <w:szCs w:val="24"/>
                <w:lang w:val="en-GB"/>
              </w:rPr>
            </w:pP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tcPr>
          <w:p w:rsidR="002019FD" w:rsidRPr="0097398B" w:rsidRDefault="002019FD" w:rsidP="004B3819">
            <w:pPr>
              <w:spacing w:before="0" w:after="0"/>
              <w:rPr>
                <w:rFonts w:eastAsia="Times New Roman" w:cs="Times New Roman"/>
                <w:i/>
                <w:color w:val="000000"/>
                <w:szCs w:val="24"/>
                <w:lang w:val="en-GB"/>
              </w:rPr>
            </w:pPr>
            <w:r w:rsidRPr="0097398B">
              <w:rPr>
                <w:rFonts w:cs="Times New Roman"/>
                <w:i/>
                <w:szCs w:val="24"/>
                <w:lang w:val="en-GB"/>
              </w:rPr>
              <w:t>rs264631</w:t>
            </w:r>
          </w:p>
        </w:tc>
        <w:tc>
          <w:tcPr>
            <w:tcW w:w="2271" w:type="dxa"/>
            <w:tcBorders>
              <w:top w:val="nil"/>
              <w:left w:val="nil"/>
              <w:bottom w:val="nil"/>
              <w:right w:val="nil"/>
            </w:tcBorders>
          </w:tcPr>
          <w:p w:rsidR="002019FD" w:rsidRPr="0097398B" w:rsidRDefault="002019FD" w:rsidP="004B3819">
            <w:pPr>
              <w:spacing w:before="0" w:after="0"/>
              <w:rPr>
                <w:rFonts w:eastAsia="Times New Roman" w:cs="Times New Roman"/>
                <w:color w:val="000000"/>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60" w:type="dxa"/>
            <w:tcBorders>
              <w:top w:val="nil"/>
              <w:left w:val="nil"/>
              <w:bottom w:val="nil"/>
              <w:right w:val="nil"/>
            </w:tcBorders>
            <w:noWrap/>
          </w:tcPr>
          <w:p w:rsidR="002019FD" w:rsidRPr="0097398B" w:rsidRDefault="002019FD" w:rsidP="004B3819">
            <w:pPr>
              <w:spacing w:before="0" w:after="0"/>
              <w:jc w:val="center"/>
              <w:rPr>
                <w:rFonts w:eastAsia="Times New Roman" w:cs="Times New Roman"/>
                <w:i/>
                <w:iCs/>
                <w:color w:val="000000"/>
                <w:szCs w:val="24"/>
                <w:lang w:val="en-GB"/>
              </w:rPr>
            </w:pPr>
            <w:r w:rsidRPr="0097398B">
              <w:rPr>
                <w:rFonts w:cs="Times New Roman"/>
                <w:i/>
                <w:iCs/>
                <w:szCs w:val="24"/>
                <w:lang w:val="en-GB"/>
              </w:rPr>
              <w:t>bleeding</w:t>
            </w:r>
          </w:p>
        </w:tc>
        <w:tc>
          <w:tcPr>
            <w:tcW w:w="1060"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nocturia</w:t>
            </w:r>
          </w:p>
        </w:tc>
        <w:tc>
          <w:tcPr>
            <w:tcW w:w="1157"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p>
        </w:tc>
        <w:tc>
          <w:tcPr>
            <w:tcW w:w="1060" w:type="dxa"/>
            <w:tcBorders>
              <w:top w:val="nil"/>
              <w:left w:val="nil"/>
              <w:bottom w:val="nil"/>
              <w:right w:val="nil"/>
            </w:tcBorders>
            <w:noWrap/>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nil"/>
              <w:right w:val="nil"/>
            </w:tcBorders>
            <w:noWrap/>
          </w:tcPr>
          <w:p w:rsidR="002019FD" w:rsidRPr="0097398B" w:rsidRDefault="002019FD" w:rsidP="004B3819">
            <w:pPr>
              <w:spacing w:before="0" w:after="0"/>
              <w:rPr>
                <w:rFonts w:cs="Times New Roman"/>
                <w:i/>
                <w:iCs/>
                <w:szCs w:val="24"/>
                <w:lang w:val="en-GB"/>
              </w:rPr>
            </w:pP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rs147596965</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p>
        </w:tc>
        <w:tc>
          <w:tcPr>
            <w:tcW w:w="1157"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r w:rsidRPr="0097398B">
              <w:rPr>
                <w:rFonts w:cs="Times New Roman"/>
                <w:i/>
                <w:iCs/>
                <w:szCs w:val="24"/>
                <w:lang w:val="en-GB"/>
              </w:rPr>
              <w:t>frequency</w:t>
            </w: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r w:rsidRPr="0097398B">
              <w:rPr>
                <w:rFonts w:cs="Times New Roman"/>
                <w:i/>
                <w:iCs/>
                <w:szCs w:val="24"/>
                <w:lang w:val="en-GB"/>
              </w:rPr>
              <w:t>haematuria</w:t>
            </w: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rs77530448</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nocturia</w:t>
            </w:r>
          </w:p>
        </w:tc>
        <w:tc>
          <w:tcPr>
            <w:tcW w:w="1157"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r w:rsidRPr="0097398B">
              <w:rPr>
                <w:rFonts w:cs="Times New Roman"/>
                <w:i/>
                <w:iCs/>
                <w:szCs w:val="24"/>
                <w:lang w:val="en-GB"/>
              </w:rPr>
              <w:t>frequency</w:t>
            </w: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stream</w:t>
            </w:r>
          </w:p>
        </w:tc>
        <w:tc>
          <w:tcPr>
            <w:tcW w:w="1231"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haematuria</w:t>
            </w: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rs141799618</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r w:rsidRPr="0097398B">
              <w:rPr>
                <w:rFonts w:cs="Times New Roman"/>
                <w:i/>
                <w:iCs/>
                <w:szCs w:val="24"/>
                <w:lang w:val="en-GB"/>
              </w:rPr>
              <w:t>bleeding</w:t>
            </w: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p>
        </w:tc>
        <w:tc>
          <w:tcPr>
            <w:tcW w:w="1157"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231"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rs11219068</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r w:rsidRPr="0097398B">
              <w:rPr>
                <w:rFonts w:cs="Times New Roman"/>
                <w:i/>
                <w:iCs/>
                <w:szCs w:val="24"/>
                <w:lang w:val="en-GB"/>
              </w:rPr>
              <w:t>nocturia</w:t>
            </w:r>
          </w:p>
        </w:tc>
        <w:tc>
          <w:tcPr>
            <w:tcW w:w="1157"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231"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rs8075565</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p>
        </w:tc>
        <w:tc>
          <w:tcPr>
            <w:tcW w:w="1157"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cs="Times New Roman"/>
                <w:i/>
                <w:iCs/>
                <w:szCs w:val="24"/>
                <w:lang w:val="en-GB"/>
              </w:rPr>
              <w:t>frequency</w:t>
            </w: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231"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rs6535028</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157"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r w:rsidRPr="0097398B">
              <w:rPr>
                <w:rFonts w:cs="Times New Roman"/>
                <w:i/>
                <w:iCs/>
                <w:szCs w:val="24"/>
                <w:lang w:val="en-GB"/>
              </w:rPr>
              <w:t>stream</w:t>
            </w:r>
          </w:p>
        </w:tc>
        <w:tc>
          <w:tcPr>
            <w:tcW w:w="1231"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rs7829759</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157"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r w:rsidRPr="0097398B">
              <w:rPr>
                <w:rFonts w:cs="Times New Roman"/>
                <w:i/>
                <w:iCs/>
                <w:szCs w:val="24"/>
                <w:lang w:val="en-GB"/>
              </w:rPr>
              <w:t>haematuria</w:t>
            </w: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nil"/>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t>rs79604958</w:t>
            </w:r>
          </w:p>
        </w:tc>
        <w:tc>
          <w:tcPr>
            <w:tcW w:w="2271" w:type="dxa"/>
            <w:tcBorders>
              <w:top w:val="nil"/>
              <w:left w:val="nil"/>
              <w:bottom w:val="nil"/>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nil"/>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p>
        </w:tc>
        <w:tc>
          <w:tcPr>
            <w:tcW w:w="1157"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p>
        </w:tc>
        <w:tc>
          <w:tcPr>
            <w:tcW w:w="1060" w:type="dxa"/>
            <w:tcBorders>
              <w:top w:val="nil"/>
              <w:left w:val="nil"/>
              <w:bottom w:val="nil"/>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nil"/>
              <w:right w:val="nil"/>
            </w:tcBorders>
            <w:noWrap/>
            <w:hideMark/>
          </w:tcPr>
          <w:p w:rsidR="002019FD" w:rsidRPr="0097398B" w:rsidRDefault="002019FD" w:rsidP="004B3819">
            <w:pPr>
              <w:spacing w:before="0" w:after="0"/>
              <w:rPr>
                <w:rFonts w:eastAsia="Times New Roman" w:cs="Times New Roman"/>
                <w:i/>
                <w:iCs/>
                <w:sz w:val="20"/>
                <w:szCs w:val="20"/>
                <w:lang w:val="en-GB"/>
              </w:rPr>
            </w:pPr>
            <w:r w:rsidRPr="0097398B">
              <w:rPr>
                <w:rFonts w:cs="Times New Roman"/>
                <w:i/>
                <w:iCs/>
                <w:szCs w:val="24"/>
                <w:lang w:val="en-GB"/>
              </w:rPr>
              <w:t>haematuria</w:t>
            </w:r>
          </w:p>
        </w:tc>
      </w:tr>
      <w:tr w:rsidR="002019FD" w:rsidRPr="0097398B" w:rsidTr="004B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 w:type="dxa"/>
          <w:trHeight w:val="390"/>
        </w:trPr>
        <w:tc>
          <w:tcPr>
            <w:tcW w:w="1835" w:type="dxa"/>
            <w:tcBorders>
              <w:top w:val="nil"/>
              <w:left w:val="nil"/>
              <w:bottom w:val="single" w:sz="4" w:space="0" w:color="auto"/>
              <w:right w:val="nil"/>
            </w:tcBorders>
            <w:hideMark/>
          </w:tcPr>
          <w:p w:rsidR="002019FD" w:rsidRPr="0097398B" w:rsidRDefault="002019FD" w:rsidP="004B3819">
            <w:pPr>
              <w:spacing w:before="0" w:after="0"/>
              <w:rPr>
                <w:rFonts w:eastAsia="Times New Roman" w:cs="Times New Roman"/>
                <w:i/>
                <w:color w:val="000000"/>
                <w:szCs w:val="24"/>
                <w:lang w:val="en-GB"/>
              </w:rPr>
            </w:pPr>
            <w:r w:rsidRPr="0097398B">
              <w:rPr>
                <w:rFonts w:eastAsia="Times New Roman" w:cs="Times New Roman"/>
                <w:i/>
                <w:color w:val="000000"/>
                <w:szCs w:val="24"/>
                <w:lang w:val="en-GB"/>
              </w:rPr>
              <w:lastRenderedPageBreak/>
              <w:t>rs12591436</w:t>
            </w:r>
          </w:p>
        </w:tc>
        <w:tc>
          <w:tcPr>
            <w:tcW w:w="2271" w:type="dxa"/>
            <w:tcBorders>
              <w:top w:val="nil"/>
              <w:left w:val="nil"/>
              <w:bottom w:val="single" w:sz="4" w:space="0" w:color="auto"/>
              <w:right w:val="nil"/>
            </w:tcBorders>
            <w:hideMark/>
          </w:tcPr>
          <w:p w:rsidR="002019FD" w:rsidRPr="0097398B" w:rsidRDefault="002019FD" w:rsidP="004B3819">
            <w:pPr>
              <w:spacing w:before="0" w:after="0"/>
              <w:rPr>
                <w:rFonts w:eastAsia="Times New Roman" w:cs="Times New Roman"/>
                <w:color w:val="000000"/>
                <w:szCs w:val="24"/>
                <w:lang w:val="en-GB"/>
              </w:rPr>
            </w:pPr>
            <w:r w:rsidRPr="0097398B">
              <w:rPr>
                <w:rFonts w:eastAsia="Times New Roman" w:cs="Times New Roman"/>
                <w:color w:val="000000"/>
                <w:szCs w:val="24"/>
                <w:lang w:val="en-GB"/>
              </w:rPr>
              <w:t>Kerns et al. 2016</w:t>
            </w:r>
          </w:p>
        </w:tc>
        <w:tc>
          <w:tcPr>
            <w:tcW w:w="1060" w:type="dxa"/>
            <w:tcBorders>
              <w:top w:val="nil"/>
              <w:left w:val="nil"/>
              <w:bottom w:val="single" w:sz="4" w:space="0" w:color="auto"/>
              <w:right w:val="nil"/>
            </w:tcBorders>
            <w:noWrap/>
            <w:hideMark/>
          </w:tcPr>
          <w:p w:rsidR="002019FD" w:rsidRPr="0097398B" w:rsidRDefault="002019FD" w:rsidP="004B3819">
            <w:pPr>
              <w:spacing w:before="0" w:after="0"/>
              <w:jc w:val="center"/>
              <w:rPr>
                <w:rFonts w:eastAsia="Times New Roman" w:cs="Times New Roman"/>
                <w:i/>
                <w:iCs/>
                <w:color w:val="000000"/>
                <w:szCs w:val="24"/>
                <w:lang w:val="en-GB"/>
              </w:rPr>
            </w:pPr>
          </w:p>
        </w:tc>
        <w:tc>
          <w:tcPr>
            <w:tcW w:w="1060" w:type="dxa"/>
            <w:tcBorders>
              <w:top w:val="nil"/>
              <w:left w:val="nil"/>
              <w:bottom w:val="single" w:sz="4" w:space="0" w:color="auto"/>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p>
        </w:tc>
        <w:tc>
          <w:tcPr>
            <w:tcW w:w="1157" w:type="dxa"/>
            <w:tcBorders>
              <w:top w:val="nil"/>
              <w:left w:val="nil"/>
              <w:bottom w:val="single" w:sz="4" w:space="0" w:color="auto"/>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r w:rsidRPr="0097398B">
              <w:rPr>
                <w:rFonts w:ascii="Calibri" w:eastAsia="Times New Roman" w:hAnsi="Calibri" w:cs="Calibri"/>
                <w:i/>
                <w:iCs/>
                <w:color w:val="000000"/>
                <w:lang w:val="en-GB"/>
              </w:rPr>
              <w:t> </w:t>
            </w:r>
            <w:r w:rsidRPr="0097398B">
              <w:rPr>
                <w:rFonts w:cs="Times New Roman"/>
                <w:i/>
                <w:iCs/>
                <w:szCs w:val="24"/>
                <w:lang w:val="en-GB"/>
              </w:rPr>
              <w:t>frequency</w:t>
            </w:r>
          </w:p>
        </w:tc>
        <w:tc>
          <w:tcPr>
            <w:tcW w:w="1060" w:type="dxa"/>
            <w:tcBorders>
              <w:top w:val="nil"/>
              <w:left w:val="nil"/>
              <w:bottom w:val="single" w:sz="4" w:space="0" w:color="auto"/>
              <w:right w:val="nil"/>
            </w:tcBorders>
            <w:noWrap/>
            <w:hideMark/>
          </w:tcPr>
          <w:p w:rsidR="002019FD" w:rsidRPr="0097398B" w:rsidRDefault="002019FD" w:rsidP="004B3819">
            <w:pPr>
              <w:spacing w:before="0" w:after="0"/>
              <w:rPr>
                <w:rFonts w:ascii="Calibri" w:eastAsia="Times New Roman" w:hAnsi="Calibri" w:cs="Calibri"/>
                <w:i/>
                <w:iCs/>
                <w:color w:val="000000"/>
                <w:lang w:val="en-GB"/>
              </w:rPr>
            </w:pPr>
          </w:p>
        </w:tc>
        <w:tc>
          <w:tcPr>
            <w:tcW w:w="1231" w:type="dxa"/>
            <w:tcBorders>
              <w:top w:val="nil"/>
              <w:left w:val="nil"/>
              <w:bottom w:val="single" w:sz="4" w:space="0" w:color="auto"/>
              <w:right w:val="nil"/>
            </w:tcBorders>
            <w:noWrap/>
            <w:hideMark/>
          </w:tcPr>
          <w:p w:rsidR="002019FD" w:rsidRPr="0097398B" w:rsidRDefault="002019FD" w:rsidP="004B3819">
            <w:pPr>
              <w:spacing w:before="0" w:after="0"/>
              <w:rPr>
                <w:rFonts w:eastAsia="Times New Roman" w:cs="Times New Roman"/>
                <w:i/>
                <w:iCs/>
                <w:sz w:val="20"/>
                <w:szCs w:val="20"/>
                <w:lang w:val="en-GB"/>
              </w:rPr>
            </w:pPr>
            <w:r w:rsidRPr="0097398B">
              <w:rPr>
                <w:rFonts w:cs="Times New Roman"/>
                <w:i/>
                <w:iCs/>
                <w:szCs w:val="24"/>
                <w:lang w:val="en-GB"/>
              </w:rPr>
              <w:t>haematuria</w:t>
            </w:r>
          </w:p>
        </w:tc>
      </w:tr>
    </w:tbl>
    <w:p w:rsidR="002019FD" w:rsidRPr="0097398B" w:rsidRDefault="002019FD" w:rsidP="002019FD">
      <w:pPr>
        <w:spacing w:before="0" w:after="200" w:line="276" w:lineRule="auto"/>
        <w:rPr>
          <w:rFonts w:cs="Times New Roman"/>
          <w:b/>
          <w:szCs w:val="24"/>
          <w:lang w:val="en-GB"/>
        </w:rPr>
      </w:pPr>
    </w:p>
    <w:p w:rsidR="002019FD" w:rsidRDefault="002019FD">
      <w:pPr>
        <w:spacing w:before="0" w:after="200" w:line="276" w:lineRule="auto"/>
        <w:rPr>
          <w:rFonts w:cs="Times New Roman"/>
          <w:b/>
          <w:bCs/>
          <w:lang w:val="en-GB"/>
        </w:rPr>
      </w:pPr>
      <w:r>
        <w:rPr>
          <w:rFonts w:cs="Times New Roman"/>
          <w:b/>
          <w:bCs/>
          <w:lang w:val="en-GB"/>
        </w:rPr>
        <w:br w:type="page"/>
      </w:r>
    </w:p>
    <w:p w:rsidR="002019FD" w:rsidRDefault="002019FD" w:rsidP="002019FD">
      <w:pPr>
        <w:spacing w:before="0" w:after="0" w:line="276" w:lineRule="auto"/>
        <w:jc w:val="both"/>
        <w:rPr>
          <w:rFonts w:cs="Times New Roman"/>
          <w:b/>
          <w:bCs/>
          <w:lang w:val="en-GB"/>
        </w:rPr>
        <w:sectPr w:rsidR="002019FD"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pPr>
    </w:p>
    <w:p w:rsidR="002019FD" w:rsidRPr="0097398B" w:rsidRDefault="002019FD" w:rsidP="002019FD">
      <w:pPr>
        <w:spacing w:before="0" w:after="0" w:line="276" w:lineRule="auto"/>
        <w:jc w:val="both"/>
        <w:rPr>
          <w:rFonts w:cs="Times New Roman"/>
          <w:lang w:val="en-GB"/>
        </w:rPr>
      </w:pPr>
      <w:r w:rsidRPr="0097398B">
        <w:rPr>
          <w:rFonts w:cs="Times New Roman"/>
          <w:b/>
          <w:bCs/>
          <w:lang w:val="en-GB"/>
        </w:rPr>
        <w:lastRenderedPageBreak/>
        <w:t>Table S4</w:t>
      </w:r>
      <w:r w:rsidRPr="0097398B">
        <w:rPr>
          <w:rFonts w:cs="Times New Roman"/>
          <w:lang w:val="en-GB"/>
        </w:rPr>
        <w:t>. Summary of results association between SNPs and the selected toxicity endpoints when using logistic regression. P-value≤0.05 are highlighted in bold. Of note the Bonferroni correction for multiple testing would require a p-value≤0.001 to be statistically significant.  bleeding=late rectal bleeding; frequency=urinary frequency; stream=decreased urinary stream.</w:t>
      </w:r>
    </w:p>
    <w:p w:rsidR="002019FD" w:rsidRPr="0097398B" w:rsidRDefault="002019FD" w:rsidP="002019FD">
      <w:pPr>
        <w:spacing w:before="0" w:after="0" w:line="276" w:lineRule="auto"/>
        <w:jc w:val="both"/>
        <w:rPr>
          <w:rFonts w:cs="Times New Roman"/>
          <w:lang w:val="en-GB"/>
        </w:rPr>
      </w:pPr>
    </w:p>
    <w:tbl>
      <w:tblPr>
        <w:tblStyle w:val="Grigliatabell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9"/>
        <w:gridCol w:w="1659"/>
        <w:gridCol w:w="2383"/>
        <w:gridCol w:w="1062"/>
        <w:gridCol w:w="1370"/>
        <w:gridCol w:w="1216"/>
        <w:gridCol w:w="1139"/>
        <w:gridCol w:w="1062"/>
      </w:tblGrid>
      <w:tr w:rsidR="002019FD" w:rsidRPr="0097398B" w:rsidTr="006427DC">
        <w:trPr>
          <w:trHeight w:val="600"/>
          <w:jc w:val="center"/>
        </w:trPr>
        <w:tc>
          <w:tcPr>
            <w:tcW w:w="1365" w:type="dxa"/>
            <w:tcBorders>
              <w:top w:val="single" w:sz="4" w:space="0" w:color="auto"/>
              <w:bottom w:val="single" w:sz="4" w:space="0" w:color="auto"/>
            </w:tcBorders>
            <w:noWrap/>
            <w:hideMark/>
          </w:tcPr>
          <w:p w:rsidR="002019FD" w:rsidRPr="0097398B" w:rsidRDefault="002019FD" w:rsidP="004B3819">
            <w:pPr>
              <w:spacing w:before="0" w:after="200" w:line="276" w:lineRule="auto"/>
              <w:rPr>
                <w:rFonts w:cs="Times New Roman"/>
                <w:b/>
                <w:bCs/>
                <w:szCs w:val="24"/>
                <w:lang w:val="en-GB"/>
              </w:rPr>
            </w:pPr>
          </w:p>
        </w:tc>
        <w:tc>
          <w:tcPr>
            <w:tcW w:w="1578" w:type="dxa"/>
            <w:tcBorders>
              <w:top w:val="single" w:sz="4" w:space="0" w:color="auto"/>
              <w:bottom w:val="single" w:sz="4" w:space="0" w:color="auto"/>
            </w:tcBorders>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previous association</w:t>
            </w:r>
          </w:p>
        </w:tc>
        <w:tc>
          <w:tcPr>
            <w:tcW w:w="2268" w:type="dxa"/>
            <w:tcBorders>
              <w:top w:val="single" w:sz="4" w:space="0" w:color="auto"/>
              <w:bottom w:val="single" w:sz="4" w:space="0" w:color="auto"/>
              <w:right w:val="single" w:sz="4" w:space="0" w:color="auto"/>
            </w:tcBorders>
            <w:hideMark/>
          </w:tcPr>
          <w:p w:rsidR="002019FD" w:rsidRPr="0097398B" w:rsidRDefault="002019FD" w:rsidP="004B3819">
            <w:pPr>
              <w:spacing w:before="0" w:after="200" w:line="276" w:lineRule="auto"/>
              <w:rPr>
                <w:rFonts w:cs="Times New Roman"/>
                <w:b/>
                <w:bCs/>
                <w:szCs w:val="24"/>
                <w:lang w:val="en-GB"/>
              </w:rPr>
            </w:pPr>
            <w:r w:rsidRPr="0097398B">
              <w:rPr>
                <w:rFonts w:cs="Times New Roman"/>
                <w:b/>
                <w:bCs/>
                <w:szCs w:val="24"/>
                <w:lang w:val="en-GB"/>
              </w:rPr>
              <w:t>REFERENCE</w:t>
            </w:r>
          </w:p>
        </w:tc>
        <w:tc>
          <w:tcPr>
            <w:tcW w:w="1011" w:type="dxa"/>
            <w:tcBorders>
              <w:top w:val="single" w:sz="4" w:space="0" w:color="auto"/>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b/>
                <w:bCs/>
                <w:szCs w:val="24"/>
                <w:lang w:val="en-GB"/>
              </w:rPr>
            </w:pPr>
            <w:r w:rsidRPr="0097398B">
              <w:rPr>
                <w:rFonts w:cs="Times New Roman"/>
                <w:b/>
                <w:bCs/>
                <w:szCs w:val="24"/>
                <w:lang w:val="en-GB"/>
              </w:rPr>
              <w:t>bleeding</w:t>
            </w:r>
          </w:p>
        </w:tc>
        <w:tc>
          <w:tcPr>
            <w:tcW w:w="1194" w:type="dxa"/>
            <w:tcBorders>
              <w:top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b/>
                <w:bCs/>
                <w:szCs w:val="24"/>
                <w:lang w:val="en-GB"/>
              </w:rPr>
            </w:pPr>
            <w:r w:rsidRPr="0097398B">
              <w:rPr>
                <w:rFonts w:cs="Times New Roman"/>
                <w:b/>
                <w:bCs/>
                <w:szCs w:val="24"/>
                <w:lang w:val="en-GB"/>
              </w:rPr>
              <w:t>haematuria</w:t>
            </w:r>
          </w:p>
        </w:tc>
        <w:tc>
          <w:tcPr>
            <w:tcW w:w="1157" w:type="dxa"/>
            <w:tcBorders>
              <w:top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b/>
                <w:bCs/>
                <w:szCs w:val="24"/>
                <w:lang w:val="en-GB"/>
              </w:rPr>
            </w:pPr>
            <w:r w:rsidRPr="0097398B">
              <w:rPr>
                <w:rFonts w:cs="Times New Roman"/>
                <w:b/>
                <w:bCs/>
                <w:szCs w:val="24"/>
                <w:lang w:val="en-GB"/>
              </w:rPr>
              <w:t>frequency</w:t>
            </w:r>
          </w:p>
        </w:tc>
        <w:tc>
          <w:tcPr>
            <w:tcW w:w="1084" w:type="dxa"/>
            <w:tcBorders>
              <w:top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b/>
                <w:bCs/>
                <w:szCs w:val="24"/>
                <w:lang w:val="en-GB"/>
              </w:rPr>
            </w:pPr>
            <w:r w:rsidRPr="0097398B">
              <w:rPr>
                <w:rFonts w:cs="Times New Roman"/>
                <w:b/>
                <w:bCs/>
                <w:szCs w:val="24"/>
                <w:lang w:val="en-GB"/>
              </w:rPr>
              <w:t>stream</w:t>
            </w:r>
          </w:p>
        </w:tc>
        <w:tc>
          <w:tcPr>
            <w:tcW w:w="1011" w:type="dxa"/>
            <w:tcBorders>
              <w:top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b/>
                <w:bCs/>
                <w:szCs w:val="24"/>
                <w:lang w:val="en-GB"/>
              </w:rPr>
            </w:pPr>
            <w:r w:rsidRPr="0097398B">
              <w:rPr>
                <w:rFonts w:cs="Times New Roman"/>
                <w:b/>
                <w:bCs/>
                <w:szCs w:val="24"/>
                <w:lang w:val="en-GB"/>
              </w:rPr>
              <w:t>nocturia</w:t>
            </w:r>
          </w:p>
        </w:tc>
      </w:tr>
      <w:tr w:rsidR="002019FD" w:rsidRPr="0097398B" w:rsidTr="006427DC">
        <w:trPr>
          <w:trHeight w:val="300"/>
          <w:jc w:val="center"/>
        </w:trPr>
        <w:tc>
          <w:tcPr>
            <w:tcW w:w="1365" w:type="dxa"/>
            <w:tcBorders>
              <w:top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rs10519410</w:t>
            </w:r>
          </w:p>
        </w:tc>
        <w:tc>
          <w:tcPr>
            <w:tcW w:w="1578"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2268" w:type="dxa"/>
            <w:tcBorders>
              <w:top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2013</w:t>
            </w:r>
          </w:p>
        </w:tc>
        <w:tc>
          <w:tcPr>
            <w:tcW w:w="1011" w:type="dxa"/>
            <w:tcBorders>
              <w:top w:val="single" w:sz="4" w:space="0" w:color="auto"/>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0.56</w:t>
            </w:r>
          </w:p>
        </w:tc>
        <w:tc>
          <w:tcPr>
            <w:tcW w:w="119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0.33</w:t>
            </w:r>
          </w:p>
        </w:tc>
        <w:tc>
          <w:tcPr>
            <w:tcW w:w="1157"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0.17</w:t>
            </w:r>
          </w:p>
        </w:tc>
        <w:tc>
          <w:tcPr>
            <w:tcW w:w="108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0.80</w:t>
            </w:r>
          </w:p>
        </w:tc>
        <w:tc>
          <w:tcPr>
            <w:tcW w:w="1011"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0.89</w:t>
            </w:r>
          </w:p>
        </w:tc>
      </w:tr>
      <w:tr w:rsidR="002019FD" w:rsidRPr="0097398B" w:rsidTr="006427DC">
        <w:trPr>
          <w:trHeight w:val="300"/>
          <w:jc w:val="center"/>
        </w:trPr>
        <w:tc>
          <w:tcPr>
            <w:tcW w:w="1365" w:type="dxa"/>
            <w:tcBorders>
              <w:bottom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rs17055178</w:t>
            </w:r>
          </w:p>
        </w:tc>
        <w:tc>
          <w:tcPr>
            <w:tcW w:w="1578"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bleeding</w:t>
            </w:r>
          </w:p>
        </w:tc>
        <w:tc>
          <w:tcPr>
            <w:tcW w:w="2268" w:type="dxa"/>
            <w:tcBorders>
              <w:bottom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 xml:space="preserve">Kerns et al. </w:t>
            </w:r>
            <w:r w:rsidR="006427DC">
              <w:rPr>
                <w:rFonts w:cs="Times New Roman"/>
                <w:szCs w:val="24"/>
                <w:lang w:val="en-GB"/>
              </w:rPr>
              <w:t>2020</w:t>
            </w:r>
          </w:p>
        </w:tc>
        <w:tc>
          <w:tcPr>
            <w:tcW w:w="1011" w:type="dxa"/>
            <w:tcBorders>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0.86</w:t>
            </w:r>
          </w:p>
        </w:tc>
        <w:tc>
          <w:tcPr>
            <w:tcW w:w="119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0.14</w:t>
            </w:r>
          </w:p>
        </w:tc>
        <w:tc>
          <w:tcPr>
            <w:tcW w:w="1157"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0.46</w:t>
            </w:r>
          </w:p>
        </w:tc>
        <w:tc>
          <w:tcPr>
            <w:tcW w:w="108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0.92</w:t>
            </w:r>
          </w:p>
        </w:tc>
        <w:tc>
          <w:tcPr>
            <w:tcW w:w="1011"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0.29</w:t>
            </w:r>
          </w:p>
        </w:tc>
      </w:tr>
      <w:tr w:rsidR="002019FD" w:rsidRPr="0097398B" w:rsidTr="006427DC">
        <w:trPr>
          <w:trHeight w:val="300"/>
          <w:jc w:val="center"/>
        </w:trPr>
        <w:tc>
          <w:tcPr>
            <w:tcW w:w="1365" w:type="dxa"/>
            <w:tcBorders>
              <w:top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rs10101158</w:t>
            </w:r>
          </w:p>
        </w:tc>
        <w:tc>
          <w:tcPr>
            <w:tcW w:w="1578" w:type="dxa"/>
            <w:tcBorders>
              <w:top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top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top w:val="single" w:sz="4" w:space="0" w:color="auto"/>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0.89</w:t>
            </w:r>
          </w:p>
        </w:tc>
        <w:tc>
          <w:tcPr>
            <w:tcW w:w="119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0.28</w:t>
            </w:r>
          </w:p>
        </w:tc>
        <w:tc>
          <w:tcPr>
            <w:tcW w:w="1157"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0.70</w:t>
            </w:r>
          </w:p>
        </w:tc>
        <w:tc>
          <w:tcPr>
            <w:tcW w:w="108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0.78</w:t>
            </w:r>
          </w:p>
        </w:tc>
        <w:tc>
          <w:tcPr>
            <w:tcW w:w="1011" w:type="dxa"/>
            <w:tcBorders>
              <w:top w:val="single" w:sz="4" w:space="0" w:color="auto"/>
            </w:tcBorders>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0.02</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rs10209697</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0.82</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0.56</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0.86</w:t>
            </w:r>
          </w:p>
        </w:tc>
        <w:tc>
          <w:tcPr>
            <w:tcW w:w="1084" w:type="dxa"/>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0.05</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0.41</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rs17599026</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0.62</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0.42</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0.61</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0.68</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0.34</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rs342442</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0.63</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0.58</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0.79</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0.16</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0.14</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rs4997823</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0.78</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0.15</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0.44</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0.20</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rs6003982</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0.37</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0.63</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0.69</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0.44</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rs7356945</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0.75</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0.47</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0.96</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0.61</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rs7366282</w:t>
            </w:r>
          </w:p>
        </w:tc>
        <w:tc>
          <w:tcPr>
            <w:tcW w:w="1578" w:type="dxa"/>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0.99</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0.84</w:t>
            </w:r>
          </w:p>
        </w:tc>
        <w:tc>
          <w:tcPr>
            <w:tcW w:w="1157" w:type="dxa"/>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0.05</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0.41</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0.85</w:t>
            </w:r>
          </w:p>
        </w:tc>
      </w:tr>
      <w:tr w:rsidR="002019FD" w:rsidRPr="0097398B" w:rsidTr="006427DC">
        <w:trPr>
          <w:trHeight w:val="300"/>
          <w:jc w:val="center"/>
        </w:trPr>
        <w:tc>
          <w:tcPr>
            <w:tcW w:w="1365" w:type="dxa"/>
            <w:tcBorders>
              <w:bottom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rs8098701</w:t>
            </w:r>
          </w:p>
        </w:tc>
        <w:tc>
          <w:tcPr>
            <w:tcW w:w="1578" w:type="dxa"/>
            <w:tcBorders>
              <w:bottom w:val="single" w:sz="4" w:space="0" w:color="auto"/>
            </w:tcBorders>
            <w:noWrap/>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frequency</w:t>
            </w:r>
          </w:p>
        </w:tc>
        <w:tc>
          <w:tcPr>
            <w:tcW w:w="2268" w:type="dxa"/>
            <w:tcBorders>
              <w:bottom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0.87</w:t>
            </w:r>
          </w:p>
        </w:tc>
        <w:tc>
          <w:tcPr>
            <w:tcW w:w="119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0.87</w:t>
            </w:r>
          </w:p>
        </w:tc>
        <w:tc>
          <w:tcPr>
            <w:tcW w:w="1157"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0.48</w:t>
            </w:r>
          </w:p>
        </w:tc>
        <w:tc>
          <w:tcPr>
            <w:tcW w:w="108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0.06</w:t>
            </w:r>
          </w:p>
        </w:tc>
        <w:tc>
          <w:tcPr>
            <w:tcW w:w="1011"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0.55</w:t>
            </w:r>
          </w:p>
        </w:tc>
      </w:tr>
      <w:tr w:rsidR="002019FD" w:rsidRPr="0097398B" w:rsidTr="006427DC">
        <w:trPr>
          <w:trHeight w:val="300"/>
          <w:jc w:val="center"/>
        </w:trPr>
        <w:tc>
          <w:tcPr>
            <w:tcW w:w="1365" w:type="dxa"/>
            <w:tcBorders>
              <w:top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rs11122573</w:t>
            </w:r>
          </w:p>
        </w:tc>
        <w:tc>
          <w:tcPr>
            <w:tcW w:w="1578" w:type="dxa"/>
            <w:tcBorders>
              <w:top w:val="single" w:sz="4" w:space="0" w:color="auto"/>
            </w:tcBorders>
            <w:noWrap/>
            <w:hideMark/>
          </w:tcPr>
          <w:p w:rsidR="002019FD" w:rsidRPr="0097398B" w:rsidRDefault="006427DC" w:rsidP="004B3819">
            <w:pPr>
              <w:spacing w:before="0" w:after="200" w:line="276" w:lineRule="auto"/>
              <w:rPr>
                <w:rFonts w:cs="Times New Roman"/>
                <w:szCs w:val="24"/>
                <w:lang w:val="en-GB"/>
              </w:rPr>
            </w:pPr>
            <w:r w:rsidRPr="0097398B">
              <w:rPr>
                <w:rFonts w:cs="Times New Roman"/>
                <w:szCs w:val="24"/>
                <w:lang w:val="en-GB"/>
              </w:rPr>
              <w:t>haematuria</w:t>
            </w:r>
          </w:p>
        </w:tc>
        <w:tc>
          <w:tcPr>
            <w:tcW w:w="2268" w:type="dxa"/>
            <w:tcBorders>
              <w:top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 xml:space="preserve">Kerns et al. </w:t>
            </w:r>
            <w:r w:rsidR="006427DC">
              <w:rPr>
                <w:rFonts w:cs="Times New Roman"/>
                <w:szCs w:val="24"/>
                <w:lang w:val="en-GB"/>
              </w:rPr>
              <w:t>2020</w:t>
            </w:r>
          </w:p>
        </w:tc>
        <w:tc>
          <w:tcPr>
            <w:tcW w:w="1011" w:type="dxa"/>
            <w:tcBorders>
              <w:top w:val="single" w:sz="4" w:space="0" w:color="auto"/>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0.18</w:t>
            </w:r>
          </w:p>
        </w:tc>
        <w:tc>
          <w:tcPr>
            <w:tcW w:w="119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0.78</w:t>
            </w:r>
          </w:p>
        </w:tc>
        <w:tc>
          <w:tcPr>
            <w:tcW w:w="1157"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0.50</w:t>
            </w:r>
          </w:p>
        </w:tc>
        <w:tc>
          <w:tcPr>
            <w:tcW w:w="108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0.78</w:t>
            </w:r>
          </w:p>
        </w:tc>
        <w:tc>
          <w:tcPr>
            <w:tcW w:w="1011"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0.48</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rs708498</w:t>
            </w:r>
          </w:p>
        </w:tc>
        <w:tc>
          <w:tcPr>
            <w:tcW w:w="1578" w:type="dxa"/>
            <w:noWrap/>
            <w:hideMark/>
          </w:tcPr>
          <w:p w:rsidR="002019FD" w:rsidRPr="0097398B" w:rsidRDefault="006427DC" w:rsidP="004B3819">
            <w:pPr>
              <w:spacing w:before="0" w:after="200" w:line="276" w:lineRule="auto"/>
              <w:rPr>
                <w:rFonts w:cs="Times New Roman"/>
                <w:szCs w:val="24"/>
                <w:lang w:val="en-GB"/>
              </w:rPr>
            </w:pPr>
            <w:r w:rsidRPr="0097398B">
              <w:rPr>
                <w:rFonts w:cs="Times New Roman"/>
                <w:szCs w:val="24"/>
                <w:lang w:val="en-GB"/>
              </w:rPr>
              <w:t>haematuria</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0.30</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0.93</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0.10</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0.69</w:t>
            </w:r>
          </w:p>
        </w:tc>
      </w:tr>
      <w:tr w:rsidR="002019FD" w:rsidRPr="0097398B" w:rsidTr="006427DC">
        <w:trPr>
          <w:trHeight w:val="300"/>
          <w:jc w:val="center"/>
        </w:trPr>
        <w:tc>
          <w:tcPr>
            <w:tcW w:w="1365" w:type="dxa"/>
            <w:tcBorders>
              <w:bottom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lastRenderedPageBreak/>
              <w:t>rs845552</w:t>
            </w:r>
          </w:p>
        </w:tc>
        <w:tc>
          <w:tcPr>
            <w:tcW w:w="1578" w:type="dxa"/>
            <w:tcBorders>
              <w:bottom w:val="single" w:sz="4" w:space="0" w:color="auto"/>
            </w:tcBorders>
            <w:noWrap/>
            <w:hideMark/>
          </w:tcPr>
          <w:p w:rsidR="002019FD" w:rsidRPr="0097398B" w:rsidRDefault="006427DC" w:rsidP="004B3819">
            <w:pPr>
              <w:spacing w:before="0" w:after="200" w:line="276" w:lineRule="auto"/>
              <w:rPr>
                <w:rFonts w:cs="Times New Roman"/>
                <w:szCs w:val="24"/>
                <w:lang w:val="en-GB"/>
              </w:rPr>
            </w:pPr>
            <w:r w:rsidRPr="0097398B">
              <w:rPr>
                <w:rFonts w:cs="Times New Roman"/>
                <w:szCs w:val="24"/>
                <w:lang w:val="en-GB"/>
              </w:rPr>
              <w:t>haematuria</w:t>
            </w:r>
          </w:p>
        </w:tc>
        <w:tc>
          <w:tcPr>
            <w:tcW w:w="2268" w:type="dxa"/>
            <w:tcBorders>
              <w:bottom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11" w:type="dxa"/>
            <w:tcBorders>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0.76</w:t>
            </w:r>
          </w:p>
        </w:tc>
        <w:tc>
          <w:tcPr>
            <w:tcW w:w="119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0.14</w:t>
            </w:r>
          </w:p>
        </w:tc>
        <w:tc>
          <w:tcPr>
            <w:tcW w:w="1157"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0.44</w:t>
            </w:r>
          </w:p>
        </w:tc>
        <w:tc>
          <w:tcPr>
            <w:tcW w:w="108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0.97</w:t>
            </w:r>
          </w:p>
        </w:tc>
        <w:tc>
          <w:tcPr>
            <w:tcW w:w="1011"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0.95</w:t>
            </w:r>
          </w:p>
        </w:tc>
      </w:tr>
      <w:tr w:rsidR="002019FD" w:rsidRPr="0097398B" w:rsidTr="006427DC">
        <w:trPr>
          <w:trHeight w:val="300"/>
          <w:jc w:val="center"/>
        </w:trPr>
        <w:tc>
          <w:tcPr>
            <w:tcW w:w="1365" w:type="dxa"/>
            <w:tcBorders>
              <w:top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rs1045485</w:t>
            </w:r>
          </w:p>
        </w:tc>
        <w:tc>
          <w:tcPr>
            <w:tcW w:w="1578"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2268" w:type="dxa"/>
            <w:tcBorders>
              <w:top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11" w:type="dxa"/>
            <w:tcBorders>
              <w:top w:val="single" w:sz="4" w:space="0" w:color="auto"/>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0.97</w:t>
            </w:r>
          </w:p>
        </w:tc>
        <w:tc>
          <w:tcPr>
            <w:tcW w:w="119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0.68</w:t>
            </w:r>
          </w:p>
        </w:tc>
        <w:tc>
          <w:tcPr>
            <w:tcW w:w="1157"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0.48</w:t>
            </w:r>
          </w:p>
        </w:tc>
        <w:tc>
          <w:tcPr>
            <w:tcW w:w="108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0.96</w:t>
            </w:r>
          </w:p>
        </w:tc>
        <w:tc>
          <w:tcPr>
            <w:tcW w:w="1011"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0.82</w:t>
            </w:r>
          </w:p>
        </w:tc>
      </w:tr>
      <w:tr w:rsidR="002019FD" w:rsidRPr="0097398B" w:rsidTr="006427DC">
        <w:trPr>
          <w:trHeight w:val="300"/>
          <w:jc w:val="center"/>
        </w:trPr>
        <w:tc>
          <w:tcPr>
            <w:tcW w:w="1365" w:type="dxa"/>
            <w:tcBorders>
              <w:bottom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rs1799983</w:t>
            </w:r>
          </w:p>
        </w:tc>
        <w:tc>
          <w:tcPr>
            <w:tcW w:w="1578"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nocturia</w:t>
            </w:r>
          </w:p>
        </w:tc>
        <w:tc>
          <w:tcPr>
            <w:tcW w:w="2268" w:type="dxa"/>
            <w:tcBorders>
              <w:bottom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De Langhe et al. 2014</w:t>
            </w:r>
          </w:p>
        </w:tc>
        <w:tc>
          <w:tcPr>
            <w:tcW w:w="1011" w:type="dxa"/>
            <w:tcBorders>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0.68</w:t>
            </w:r>
          </w:p>
        </w:tc>
        <w:tc>
          <w:tcPr>
            <w:tcW w:w="119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0.92</w:t>
            </w:r>
          </w:p>
        </w:tc>
        <w:tc>
          <w:tcPr>
            <w:tcW w:w="1157"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0.33</w:t>
            </w:r>
          </w:p>
        </w:tc>
        <w:tc>
          <w:tcPr>
            <w:tcW w:w="108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0.30</w:t>
            </w:r>
          </w:p>
        </w:tc>
        <w:tc>
          <w:tcPr>
            <w:tcW w:w="1011"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0.22</w:t>
            </w:r>
          </w:p>
        </w:tc>
      </w:tr>
      <w:tr w:rsidR="002019FD" w:rsidRPr="0097398B" w:rsidTr="006427DC">
        <w:trPr>
          <w:trHeight w:val="300"/>
          <w:jc w:val="center"/>
        </w:trPr>
        <w:tc>
          <w:tcPr>
            <w:tcW w:w="1365" w:type="dxa"/>
            <w:tcBorders>
              <w:top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rs10969913</w:t>
            </w:r>
          </w:p>
        </w:tc>
        <w:tc>
          <w:tcPr>
            <w:tcW w:w="1578"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top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 xml:space="preserve">Kerns et al. </w:t>
            </w:r>
            <w:r w:rsidR="006427DC">
              <w:rPr>
                <w:rFonts w:cs="Times New Roman"/>
                <w:szCs w:val="24"/>
                <w:lang w:val="en-GB"/>
              </w:rPr>
              <w:t>2020</w:t>
            </w:r>
          </w:p>
        </w:tc>
        <w:tc>
          <w:tcPr>
            <w:tcW w:w="1011" w:type="dxa"/>
            <w:tcBorders>
              <w:top w:val="single" w:sz="4" w:space="0" w:color="auto"/>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0.69</w:t>
            </w:r>
          </w:p>
        </w:tc>
        <w:tc>
          <w:tcPr>
            <w:tcW w:w="119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0.49</w:t>
            </w:r>
          </w:p>
        </w:tc>
        <w:tc>
          <w:tcPr>
            <w:tcW w:w="1157"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0.40</w:t>
            </w:r>
          </w:p>
        </w:tc>
        <w:tc>
          <w:tcPr>
            <w:tcW w:w="108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0.64</w:t>
            </w:r>
          </w:p>
        </w:tc>
        <w:tc>
          <w:tcPr>
            <w:tcW w:w="1011" w:type="dxa"/>
            <w:tcBorders>
              <w:top w:val="single" w:sz="4" w:space="0" w:color="auto"/>
            </w:tcBorders>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0.01</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rs141342719</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0.75</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0.10</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0.12</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0.72</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0.49</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rs144596911</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0.22</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0.06</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0.52</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0.60</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rs17362923</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0.84</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0.48</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0.48</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0.87</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rs62091368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0.88</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0.13</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0.36</w:t>
            </w:r>
          </w:p>
        </w:tc>
        <w:tc>
          <w:tcPr>
            <w:tcW w:w="1084" w:type="dxa"/>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0.04</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0.46</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rs673783</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0.46</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0.13</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0.20</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rs76273496</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0.98</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0.65</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0.24</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0.91</w:t>
            </w:r>
          </w:p>
        </w:tc>
      </w:tr>
      <w:tr w:rsidR="002019FD" w:rsidRPr="0097398B" w:rsidTr="006427DC">
        <w:trPr>
          <w:trHeight w:val="300"/>
          <w:jc w:val="center"/>
        </w:trPr>
        <w:tc>
          <w:tcPr>
            <w:tcW w:w="1365" w:type="dxa"/>
            <w:tcBorders>
              <w:bottom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rs7720298</w:t>
            </w:r>
          </w:p>
        </w:tc>
        <w:tc>
          <w:tcPr>
            <w:tcW w:w="1578"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stream</w:t>
            </w:r>
          </w:p>
        </w:tc>
        <w:tc>
          <w:tcPr>
            <w:tcW w:w="2268" w:type="dxa"/>
            <w:tcBorders>
              <w:bottom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0.46</w:t>
            </w:r>
          </w:p>
        </w:tc>
        <w:tc>
          <w:tcPr>
            <w:tcW w:w="119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0.24</w:t>
            </w:r>
          </w:p>
        </w:tc>
        <w:tc>
          <w:tcPr>
            <w:tcW w:w="1157"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0.15</w:t>
            </w:r>
          </w:p>
        </w:tc>
        <w:tc>
          <w:tcPr>
            <w:tcW w:w="108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0.73</w:t>
            </w:r>
          </w:p>
        </w:tc>
        <w:tc>
          <w:tcPr>
            <w:tcW w:w="1011"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0.91</w:t>
            </w:r>
          </w:p>
        </w:tc>
      </w:tr>
      <w:tr w:rsidR="002019FD" w:rsidRPr="0097398B" w:rsidTr="006427DC">
        <w:trPr>
          <w:trHeight w:val="300"/>
          <w:jc w:val="center"/>
        </w:trPr>
        <w:tc>
          <w:tcPr>
            <w:tcW w:w="1365" w:type="dxa"/>
            <w:tcBorders>
              <w:top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rs10497203*</w:t>
            </w:r>
          </w:p>
        </w:tc>
        <w:tc>
          <w:tcPr>
            <w:tcW w:w="1578" w:type="dxa"/>
            <w:tcBorders>
              <w:top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top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11" w:type="dxa"/>
            <w:tcBorders>
              <w:top w:val="single" w:sz="4" w:space="0" w:color="auto"/>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0.23</w:t>
            </w:r>
          </w:p>
        </w:tc>
        <w:tc>
          <w:tcPr>
            <w:tcW w:w="119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0.29</w:t>
            </w:r>
          </w:p>
        </w:tc>
        <w:tc>
          <w:tcPr>
            <w:tcW w:w="1157"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0.37</w:t>
            </w:r>
          </w:p>
        </w:tc>
        <w:tc>
          <w:tcPr>
            <w:tcW w:w="1084" w:type="dxa"/>
            <w:tcBorders>
              <w:top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0.16</w:t>
            </w:r>
          </w:p>
        </w:tc>
        <w:tc>
          <w:tcPr>
            <w:tcW w:w="1011" w:type="dxa"/>
            <w:tcBorders>
              <w:top w:val="single" w:sz="4" w:space="0" w:color="auto"/>
            </w:tcBorders>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0.04</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rs11219068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0.52</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0.91</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0.28</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0.89</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0.94</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rs12591436</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0.40</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0.60</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0.19</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0.25</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0.66</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rs141799618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0.43</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0.22</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0.39</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0.79</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0.48</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rs147596965</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0.73</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0.53</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0.06</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0.29</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0.59</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rs264588*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0.23</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0.32</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0.35</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0.31</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0.09</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rs264631*</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0.35</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0.38</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0.31</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0.08</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lastRenderedPageBreak/>
              <w:t>rs264651*</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0.27</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0.32</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0.35</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0.28</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0.09</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rs2842169</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0.22</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0.81</w:t>
            </w:r>
          </w:p>
        </w:tc>
        <w:tc>
          <w:tcPr>
            <w:tcW w:w="1157" w:type="dxa"/>
            <w:noWrap/>
            <w:hideMark/>
          </w:tcPr>
          <w:p w:rsidR="002019FD" w:rsidRPr="0097398B" w:rsidRDefault="002019FD" w:rsidP="004B3819">
            <w:pPr>
              <w:spacing w:before="0" w:after="200" w:line="276" w:lineRule="auto"/>
              <w:jc w:val="center"/>
              <w:rPr>
                <w:rFonts w:cs="Times New Roman"/>
                <w:b/>
                <w:bCs/>
                <w:sz w:val="28"/>
                <w:szCs w:val="28"/>
                <w:lang w:val="en-GB"/>
              </w:rPr>
            </w:pPr>
            <w:r w:rsidRPr="0097398B">
              <w:rPr>
                <w:rFonts w:cs="Times New Roman"/>
                <w:b/>
                <w:bCs/>
                <w:sz w:val="28"/>
                <w:szCs w:val="28"/>
                <w:lang w:val="en-GB"/>
              </w:rPr>
              <w:t>0.03</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0.72</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0.45</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rs4775602</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0.78</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0.23</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0.92</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0.38</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rs4906759</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0.39</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0.70</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0.18</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0.95</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0.07</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rs6432512*</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0.31</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0.36</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0.19</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0.08</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rs6535028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0.67</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0.86</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0.81</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0.18</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0.90</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rs71610881</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0.47</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0.71</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0.42</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0.95</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0.21</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rs7582141*</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proofErr w:type="spellStart"/>
            <w:r w:rsidRPr="0097398B">
              <w:rPr>
                <w:rFonts w:cs="Times New Roman"/>
                <w:szCs w:val="24"/>
                <w:lang w:val="en-GB"/>
              </w:rPr>
              <w:t>Fachal</w:t>
            </w:r>
            <w:proofErr w:type="spellEnd"/>
            <w:r w:rsidRPr="0097398B">
              <w:rPr>
                <w:rFonts w:cs="Times New Roman"/>
                <w:szCs w:val="24"/>
                <w:lang w:val="en-GB"/>
              </w:rPr>
              <w:t xml:space="preserve"> et al. 2014</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0.21</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0.31</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0.36</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0.19</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0.08</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rs77530448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0.13</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0.52</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0.59</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0.56</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0.26</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rs7829759</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0.52</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0.78</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0.76</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0.87</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0.09</w:t>
            </w:r>
          </w:p>
        </w:tc>
      </w:tr>
      <w:tr w:rsidR="002019FD" w:rsidRPr="0097398B" w:rsidTr="006427DC">
        <w:trPr>
          <w:trHeight w:val="300"/>
          <w:jc w:val="center"/>
        </w:trPr>
        <w:tc>
          <w:tcPr>
            <w:tcW w:w="1365" w:type="dxa"/>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rs79604958</w:t>
            </w:r>
          </w:p>
        </w:tc>
        <w:tc>
          <w:tcPr>
            <w:tcW w:w="1578" w:type="dxa"/>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0.37</w:t>
            </w:r>
          </w:p>
        </w:tc>
        <w:tc>
          <w:tcPr>
            <w:tcW w:w="119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0.66</w:t>
            </w:r>
          </w:p>
        </w:tc>
        <w:tc>
          <w:tcPr>
            <w:tcW w:w="1157"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0.54</w:t>
            </w:r>
          </w:p>
        </w:tc>
        <w:tc>
          <w:tcPr>
            <w:tcW w:w="1084"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0.23</w:t>
            </w:r>
          </w:p>
        </w:tc>
        <w:tc>
          <w:tcPr>
            <w:tcW w:w="1011" w:type="dxa"/>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0.24</w:t>
            </w:r>
          </w:p>
        </w:tc>
      </w:tr>
      <w:tr w:rsidR="002019FD" w:rsidRPr="0097398B" w:rsidTr="006427DC">
        <w:trPr>
          <w:trHeight w:val="300"/>
          <w:jc w:val="center"/>
        </w:trPr>
        <w:tc>
          <w:tcPr>
            <w:tcW w:w="1365" w:type="dxa"/>
            <w:tcBorders>
              <w:bottom w:val="single" w:sz="4" w:space="0" w:color="auto"/>
            </w:tcBorders>
            <w:noWrap/>
            <w:hideMark/>
          </w:tcPr>
          <w:p w:rsidR="002019FD" w:rsidRPr="0097398B" w:rsidRDefault="002019FD" w:rsidP="004B3819">
            <w:pPr>
              <w:spacing w:before="0" w:after="200" w:line="276" w:lineRule="auto"/>
              <w:rPr>
                <w:rFonts w:cs="Times New Roman"/>
                <w:i/>
                <w:szCs w:val="24"/>
                <w:lang w:val="en-GB"/>
              </w:rPr>
            </w:pPr>
            <w:r w:rsidRPr="0097398B">
              <w:rPr>
                <w:rFonts w:cs="Times New Roman"/>
                <w:i/>
                <w:szCs w:val="24"/>
                <w:lang w:val="en-GB"/>
              </w:rPr>
              <w:t>rs8075565</w:t>
            </w:r>
          </w:p>
        </w:tc>
        <w:tc>
          <w:tcPr>
            <w:tcW w:w="1578" w:type="dxa"/>
            <w:tcBorders>
              <w:bottom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overall toxicity</w:t>
            </w:r>
          </w:p>
        </w:tc>
        <w:tc>
          <w:tcPr>
            <w:tcW w:w="2268" w:type="dxa"/>
            <w:tcBorders>
              <w:bottom w:val="single" w:sz="4" w:space="0" w:color="auto"/>
              <w:right w:val="single" w:sz="4" w:space="0" w:color="auto"/>
            </w:tcBorders>
            <w:hideMark/>
          </w:tcPr>
          <w:p w:rsidR="002019FD" w:rsidRPr="0097398B" w:rsidRDefault="002019FD" w:rsidP="004B3819">
            <w:pPr>
              <w:spacing w:before="0" w:after="200" w:line="276" w:lineRule="auto"/>
              <w:rPr>
                <w:rFonts w:cs="Times New Roman"/>
                <w:szCs w:val="24"/>
                <w:lang w:val="en-GB"/>
              </w:rPr>
            </w:pPr>
            <w:r w:rsidRPr="0097398B">
              <w:rPr>
                <w:rFonts w:cs="Times New Roman"/>
                <w:szCs w:val="24"/>
                <w:lang w:val="en-GB"/>
              </w:rPr>
              <w:t>Kerns et al. 2016</w:t>
            </w:r>
          </w:p>
        </w:tc>
        <w:tc>
          <w:tcPr>
            <w:tcW w:w="1011" w:type="dxa"/>
            <w:tcBorders>
              <w:left w:val="single" w:sz="4" w:space="0" w:color="auto"/>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0.72</w:t>
            </w:r>
          </w:p>
        </w:tc>
        <w:tc>
          <w:tcPr>
            <w:tcW w:w="119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0.50</w:t>
            </w:r>
          </w:p>
        </w:tc>
        <w:tc>
          <w:tcPr>
            <w:tcW w:w="1157"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0.83</w:t>
            </w:r>
          </w:p>
        </w:tc>
        <w:tc>
          <w:tcPr>
            <w:tcW w:w="1084"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0.14</w:t>
            </w:r>
          </w:p>
        </w:tc>
        <w:tc>
          <w:tcPr>
            <w:tcW w:w="1011" w:type="dxa"/>
            <w:tcBorders>
              <w:bottom w:val="single" w:sz="4" w:space="0" w:color="auto"/>
            </w:tcBorders>
            <w:noWrap/>
            <w:hideMark/>
          </w:tcPr>
          <w:p w:rsidR="002019FD" w:rsidRPr="0097398B" w:rsidRDefault="002019FD" w:rsidP="004B3819">
            <w:pPr>
              <w:spacing w:before="0" w:after="200" w:line="276" w:lineRule="auto"/>
              <w:jc w:val="center"/>
              <w:rPr>
                <w:rFonts w:cs="Times New Roman"/>
                <w:szCs w:val="24"/>
                <w:lang w:val="en-GB"/>
              </w:rPr>
            </w:pPr>
            <w:r w:rsidRPr="0097398B">
              <w:rPr>
                <w:rFonts w:cs="Times New Roman"/>
                <w:szCs w:val="24"/>
                <w:lang w:val="en-GB"/>
              </w:rPr>
              <w:t>0.15</w:t>
            </w:r>
          </w:p>
        </w:tc>
      </w:tr>
    </w:tbl>
    <w:p w:rsidR="002019FD" w:rsidRPr="0097398B" w:rsidRDefault="002019FD" w:rsidP="002019FD">
      <w:pPr>
        <w:spacing w:before="0" w:after="200" w:line="276" w:lineRule="auto"/>
        <w:rPr>
          <w:rFonts w:cs="Times New Roman"/>
          <w:b/>
          <w:sz w:val="22"/>
          <w:lang w:val="en-GB"/>
        </w:rPr>
      </w:pPr>
      <w:r w:rsidRPr="0097398B">
        <w:rPr>
          <w:rFonts w:cs="Times New Roman"/>
          <w:sz w:val="22"/>
          <w:lang w:val="en-GB"/>
        </w:rPr>
        <w:t>*</w:t>
      </w:r>
      <w:r w:rsidRPr="0097398B">
        <w:rPr>
          <w:sz w:val="22"/>
          <w:lang w:val="en-GB"/>
        </w:rPr>
        <w:t xml:space="preserve"> All these variants are highly correlated in European population and represent the same association signal. See also correlation matrix as determined on the Requite population in the Supplementary material, Figure S1.</w:t>
      </w:r>
    </w:p>
    <w:p w:rsidR="002019FD" w:rsidRPr="0097398B" w:rsidRDefault="002019FD" w:rsidP="002019FD">
      <w:pPr>
        <w:spacing w:before="0" w:after="200" w:line="276" w:lineRule="auto"/>
        <w:rPr>
          <w:rFonts w:cs="Times New Roman"/>
          <w:b/>
          <w:szCs w:val="24"/>
          <w:lang w:val="en-GB"/>
        </w:rPr>
      </w:pPr>
    </w:p>
    <w:p w:rsidR="00803F1F" w:rsidRDefault="00803F1F" w:rsidP="00803F1F">
      <w:pPr>
        <w:jc w:val="both"/>
        <w:rPr>
          <w:rFonts w:cs="Times New Roman"/>
          <w:b/>
          <w:szCs w:val="24"/>
        </w:rPr>
      </w:pPr>
      <w:bookmarkStart w:id="2" w:name="_GoBack"/>
      <w:bookmarkEnd w:id="2"/>
    </w:p>
    <w:sectPr w:rsidR="00803F1F" w:rsidSect="002019FD">
      <w:pgSz w:w="15840" w:h="12240" w:orient="landscape"/>
      <w:pgMar w:top="1179" w:right="1140" w:bottom="1281" w:left="11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2D" w:rsidRDefault="00556E2D" w:rsidP="00117666">
      <w:pPr>
        <w:spacing w:after="0"/>
      </w:pPr>
      <w:r>
        <w:separator/>
      </w:r>
    </w:p>
  </w:endnote>
  <w:endnote w:type="continuationSeparator" w:id="0">
    <w:p w:rsidR="00556E2D" w:rsidRDefault="00556E2D"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FD" w:rsidRPr="00577C4C" w:rsidRDefault="00096DA5">
    <w:pPr>
      <w:pStyle w:val="Pidipagina"/>
      <w:rPr>
        <w:color w:val="C00000"/>
        <w:szCs w:val="24"/>
      </w:rPr>
    </w:pPr>
    <w:r w:rsidRPr="00096DA5">
      <w:rPr>
        <w:noProof/>
        <w:color w:val="C00000"/>
        <w:szCs w:val="24"/>
        <w:lang w:val="en-GB" w:eastAsia="en-GB"/>
      </w:rPr>
      <w:pict>
        <v:shapetype id="_x0000_t202" coordsize="21600,21600" o:spt="202" path="m,l,21600r21600,l21600,xe">
          <v:stroke joinstyle="miter"/>
          <v:path gradientshapeok="t" o:connecttype="rect"/>
        </v:shapetype>
        <v:shape id="Text Box 2" o:spid="_x0000_s4101" type="#_x0000_t202" style="position:absolute;margin-left:-8.55pt;margin-top:-4.6pt;width:289.15pt;height:3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" stroked="f">
          <v:textbox style="mso-fit-shape-to-text:t">
            <w:txbxContent>
              <w:p w:rsidR="002019FD" w:rsidRPr="00E9561B" w:rsidRDefault="002019FD">
                <w:pPr>
                  <w:rPr>
                    <w:color w:val="C00000"/>
                  </w:rPr>
                </w:pPr>
                <w:r w:rsidRPr="00E9561B">
                  <w:rPr>
                    <w:color w:val="C00000"/>
                  </w:rPr>
                  <w:t>This is a provisional file, not the final typeset article</w:t>
                </w:r>
              </w:p>
            </w:txbxContent>
          </v:textbox>
        </v:shape>
      </w:pict>
    </w:r>
    <w:r w:rsidRPr="00096DA5">
      <w:rPr>
        <w:noProof/>
        <w:lang w:val="en-GB" w:eastAsia="en-GB"/>
      </w:rPr>
      <w:pict>
        <v:shape id="Text Box 1" o:spid="_x0000_s4100" type="#_x0000_t202" style="position:absolute;margin-left:146.4pt;margin-top:0;width:118.8pt;height:25.85pt;z-index:25166233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" filled="f" stroked="f" strokeweight=".5pt">
          <v:textbox style="mso-fit-shape-to-text:t">
            <w:txbxContent>
              <w:p w:rsidR="002019FD" w:rsidRPr="00577C4C" w:rsidRDefault="00096DA5">
                <w:pPr>
                  <w:pStyle w:val="Pidipagina"/>
                  <w:jc w:val="right"/>
                  <w:rPr>
                    <w:color w:val="000000" w:themeColor="text1"/>
                    <w:szCs w:val="40"/>
                  </w:rPr>
                </w:pPr>
                <w:r w:rsidRPr="00577C4C">
                  <w:rPr>
                    <w:color w:val="000000" w:themeColor="text1"/>
                    <w:szCs w:val="40"/>
                  </w:rPr>
                  <w:fldChar w:fldCharType="begin"/>
                </w:r>
                <w:r w:rsidR="002019FD" w:rsidRPr="00577C4C">
                  <w:rPr>
                    <w:color w:val="000000" w:themeColor="text1"/>
                    <w:szCs w:val="40"/>
                  </w:rPr>
                  <w:instrText xml:space="preserve"> PAGE  \* Arabic  \* MERGEFORMAT </w:instrText>
                </w:r>
                <w:r w:rsidRPr="00577C4C">
                  <w:rPr>
                    <w:color w:val="000000" w:themeColor="text1"/>
                    <w:szCs w:val="40"/>
                  </w:rPr>
                  <w:fldChar w:fldCharType="separate"/>
                </w:r>
                <w:r w:rsidR="003C37C9" w:rsidRPr="003C37C9">
                  <w:rPr>
                    <w:noProof/>
                    <w:color w:val="000000" w:themeColor="text1"/>
                    <w:sz w:val="22"/>
                    <w:szCs w:val="40"/>
                  </w:rPr>
                  <w:t>6</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FD" w:rsidRPr="00577C4C" w:rsidRDefault="00096DA5">
    <w:pPr>
      <w:pStyle w:val="Pidipagina"/>
      <w:rPr>
        <w:b/>
        <w:sz w:val="20"/>
        <w:szCs w:val="24"/>
      </w:rPr>
    </w:pPr>
    <w:r w:rsidRPr="00096DA5">
      <w:rPr>
        <w:noProof/>
        <w:lang w:val="en-GB" w:eastAsia="en-GB"/>
      </w:rPr>
      <w:pict>
        <v:shapetype id="_x0000_t202" coordsize="21600,21600" o:spt="202" path="m,l,21600r21600,l21600,xe">
          <v:stroke joinstyle="miter"/>
          <v:path gradientshapeok="t" o:connecttype="rect"/>
        </v:shapetype>
        <v:shape id="Text Box 56" o:spid="_x0000_s4099" type="#_x0000_t202" style="position:absolute;margin-left:146.4pt;margin-top:0;width:118.8pt;height:25.85pt;z-index:251661312;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" filled="f" stroked="f" strokeweight=".5pt">
          <v:textbox style="mso-fit-shape-to-text:t">
            <w:txbxContent>
              <w:p w:rsidR="002019FD" w:rsidRPr="00577C4C" w:rsidRDefault="00096DA5">
                <w:pPr>
                  <w:pStyle w:val="Pidipagina"/>
                  <w:jc w:val="right"/>
                  <w:rPr>
                    <w:color w:val="000000" w:themeColor="text1"/>
                    <w:szCs w:val="40"/>
                  </w:rPr>
                </w:pPr>
                <w:r w:rsidRPr="00577C4C">
                  <w:rPr>
                    <w:color w:val="000000" w:themeColor="text1"/>
                    <w:szCs w:val="40"/>
                  </w:rPr>
                  <w:fldChar w:fldCharType="begin"/>
                </w:r>
                <w:r w:rsidR="002019FD" w:rsidRPr="00577C4C">
                  <w:rPr>
                    <w:color w:val="000000" w:themeColor="text1"/>
                    <w:szCs w:val="40"/>
                  </w:rPr>
                  <w:instrText xml:space="preserve"> PAGE  \* Arabic  \* MERGEFORMAT </w:instrText>
                </w:r>
                <w:r w:rsidRPr="00577C4C">
                  <w:rPr>
                    <w:color w:val="000000" w:themeColor="text1"/>
                    <w:szCs w:val="40"/>
                  </w:rPr>
                  <w:fldChar w:fldCharType="separate"/>
                </w:r>
                <w:r w:rsidR="003C37C9" w:rsidRPr="003C37C9">
                  <w:rPr>
                    <w:noProof/>
                    <w:color w:val="000000" w:themeColor="text1"/>
                    <w:sz w:val="22"/>
                    <w:szCs w:val="40"/>
                  </w:rPr>
                  <w:t>5</w:t>
                </w:r>
                <w:r w:rsidRPr="00577C4C">
                  <w:rPr>
                    <w:color w:val="000000" w:themeColor="text1"/>
                    <w:szCs w:val="40"/>
                  </w:rPr>
                  <w:fldChar w:fldCharType="end"/>
                </w:r>
              </w:p>
            </w:txbxContent>
          </v:textbox>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096DA5">
    <w:pPr>
      <w:rPr>
        <w:color w:val="C00000"/>
        <w:szCs w:val="24"/>
      </w:rPr>
    </w:pPr>
    <w:r w:rsidRPr="00096DA5">
      <w:rPr>
        <w:noProof/>
        <w:lang w:val="en-GB" w:eastAsia="en-GB"/>
      </w:rPr>
      <w:pict>
        <v:shapetype id="_x0000_t202" coordsize="21600,21600" o:spt="202" path="m,l,21600r21600,l21600,xe">
          <v:stroke joinstyle="miter"/>
          <v:path gradientshapeok="t" o:connecttype="rect"/>
        </v:shapetype>
        <v:shape id="_x0000_s4098" type="#_x0000_t202" style="position:absolute;margin-left:146.4pt;margin-top:0;width:118.8pt;height:39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" filled="f" stroked="f" strokeweight=".5pt">
          <v:textbox style="mso-fit-shape-to-text:t">
            <w:txbxContent>
              <w:p w:rsidR="00995F6A" w:rsidRPr="00577C4C" w:rsidRDefault="00096DA5">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3C37C9">
                  <w:rPr>
                    <w:noProof/>
                    <w:color w:val="000000" w:themeColor="text1"/>
                    <w:szCs w:val="40"/>
                  </w:rPr>
                  <w:t>10</w:t>
                </w:r>
                <w:r w:rsidRPr="00577C4C">
                  <w:rPr>
                    <w:color w:val="000000" w:themeColor="text1"/>
                    <w:szCs w:val="40"/>
                  </w:rPr>
                  <w:fldChar w:fldCharType="end"/>
                </w:r>
              </w:p>
            </w:txbxContent>
          </v:textbox>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096DA5">
    <w:pPr>
      <w:rPr>
        <w:b/>
        <w:sz w:val="20"/>
        <w:szCs w:val="24"/>
      </w:rPr>
    </w:pPr>
    <w:r w:rsidRPr="00096DA5">
      <w:rPr>
        <w:noProof/>
        <w:lang w:val="en-GB" w:eastAsia="en-GB"/>
      </w:rPr>
      <w:pict>
        <v:shapetype id="_x0000_t202" coordsize="21600,21600" o:spt="202" path="m,l,21600r21600,l21600,xe">
          <v:stroke joinstyle="miter"/>
          <v:path gradientshapeok="t" o:connecttype="rect"/>
        </v:shapetype>
        <v:shape id="_x0000_s4097" type="#_x0000_t202" style="position:absolute;margin-left:146.4pt;margin-top:0;width:118.8pt;height:39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" filled="f" stroked="f" strokeweight=".5pt">
          <v:textbox style="mso-fit-shape-to-text:t">
            <w:txbxContent>
              <w:p w:rsidR="00995F6A" w:rsidRPr="00577C4C" w:rsidRDefault="00096DA5">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3C37C9">
                  <w:rPr>
                    <w:noProof/>
                    <w:color w:val="000000" w:themeColor="text1"/>
                    <w:szCs w:val="40"/>
                  </w:rPr>
                  <w:t>11</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2D" w:rsidRDefault="00556E2D" w:rsidP="00117666">
      <w:pPr>
        <w:spacing w:after="0"/>
      </w:pPr>
      <w:r>
        <w:separator/>
      </w:r>
    </w:p>
  </w:footnote>
  <w:footnote w:type="continuationSeparator" w:id="0">
    <w:p w:rsidR="00556E2D" w:rsidRDefault="00556E2D"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FD" w:rsidRPr="000F21A0" w:rsidRDefault="002019FD" w:rsidP="00A53000">
    <w:pPr>
      <w:pStyle w:val="Intestazione"/>
      <w:rPr>
        <w:lang w:val="it-IT"/>
      </w:rPr>
    </w:pPr>
    <w:r>
      <w:rPr>
        <w:lang w:val="it-IT"/>
      </w:rPr>
      <w:t xml:space="preserve">                                                                                                              </w:t>
    </w:r>
    <w:proofErr w:type="spellStart"/>
    <w:r>
      <w:rPr>
        <w:lang w:val="it-IT"/>
      </w:rPr>
      <w:t>Deep</w:t>
    </w:r>
    <w:proofErr w:type="spellEnd"/>
    <w:r>
      <w:rPr>
        <w:lang w:val="it-IT"/>
      </w:rPr>
      <w:t xml:space="preserve"> </w:t>
    </w:r>
    <w:proofErr w:type="spellStart"/>
    <w:r>
      <w:rPr>
        <w:lang w:val="it-IT"/>
      </w:rPr>
      <w:t>Learning</w:t>
    </w:r>
    <w:proofErr w:type="spellEnd"/>
    <w:r>
      <w:rPr>
        <w:lang w:val="it-IT"/>
      </w:rPr>
      <w:t xml:space="preserve"> </w:t>
    </w:r>
    <w:proofErr w:type="spellStart"/>
    <w:r>
      <w:rPr>
        <w:lang w:val="it-IT"/>
      </w:rPr>
      <w:t>SNPs</w:t>
    </w:r>
    <w:proofErr w:type="spellEnd"/>
    <w:r>
      <w:rPr>
        <w:lang w:val="it-IT"/>
      </w:rPr>
      <w:t xml:space="preserve"> detection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FD" w:rsidRPr="00327E7E" w:rsidRDefault="002019FD" w:rsidP="00327E7E">
    <w:pPr>
      <w:pStyle w:val="Intestazione"/>
      <w:jc w:val="right"/>
    </w:pPr>
    <w:proofErr w:type="spellStart"/>
    <w:r>
      <w:rPr>
        <w:lang w:val="it-IT"/>
      </w:rPr>
      <w:t>Deep</w:t>
    </w:r>
    <w:proofErr w:type="spellEnd"/>
    <w:r>
      <w:rPr>
        <w:lang w:val="it-IT"/>
      </w:rPr>
      <w:t xml:space="preserve"> </w:t>
    </w:r>
    <w:proofErr w:type="spellStart"/>
    <w:r>
      <w:rPr>
        <w:lang w:val="it-IT"/>
      </w:rPr>
      <w:t>Learning</w:t>
    </w:r>
    <w:proofErr w:type="spellEnd"/>
    <w:r>
      <w:rPr>
        <w:lang w:val="it-IT"/>
      </w:rPr>
      <w:t xml:space="preserve"> </w:t>
    </w:r>
    <w:proofErr w:type="spellStart"/>
    <w:r>
      <w:rPr>
        <w:lang w:val="it-IT"/>
      </w:rPr>
      <w:t>SNPs</w:t>
    </w:r>
    <w:proofErr w:type="spellEnd"/>
    <w:r>
      <w:rPr>
        <w:lang w:val="it-IT"/>
      </w:rPr>
      <w:t xml:space="preserve"> detection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FD" w:rsidRDefault="002019FD" w:rsidP="00A53000">
    <w:pPr>
      <w:pStyle w:val="Intestazione"/>
    </w:pPr>
    <w:r w:rsidRPr="005A1D84">
      <w:rPr>
        <w:noProof/>
        <w:color w:val="A6A6A6" w:themeColor="background1" w:themeShade="A6"/>
        <w:lang w:val="it-IT" w:eastAsia="it-IT"/>
      </w:rPr>
      <w:drawing>
        <wp:inline distT="0" distB="0" distL="0" distR="0">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93429D" w:rsidP="0093429D">
    <w:r w:rsidRPr="005A1D84">
      <w:rPr>
        <w:b/>
        <w:noProof/>
        <w:color w:val="A6A6A6" w:themeColor="background1" w:themeShade="A6"/>
        <w:lang w:val="it-IT" w:eastAsia="it-IT"/>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6D2C19"/>
    <w:multiLevelType w:val="multilevel"/>
    <w:tmpl w:val="03B44E84"/>
    <w:lvl w:ilvl="0">
      <w:start w:val="1"/>
      <w:numFmt w:val="decimal"/>
      <w:lvlText w:val="%1"/>
      <w:lvlJc w:val="left"/>
      <w:pPr>
        <w:ind w:left="0" w:firstLine="0"/>
      </w:pPr>
      <w:rPr>
        <w:b/>
        <w:bCs/>
        <w:i w:val="0"/>
        <w:strike w:val="0"/>
        <w:dstrike w:val="0"/>
        <w:color w:val="181717"/>
        <w:position w:val="0"/>
        <w:sz w:val="26"/>
        <w:szCs w:val="26"/>
        <w:u w:val="none" w:color="000000"/>
        <w:vertAlign w:val="baseline"/>
      </w:rPr>
    </w:lvl>
    <w:lvl w:ilvl="1">
      <w:start w:val="1"/>
      <w:numFmt w:val="decimal"/>
      <w:lvlText w:val="%1.%2"/>
      <w:lvlJc w:val="left"/>
      <w:pPr>
        <w:ind w:left="0" w:firstLine="0"/>
      </w:pPr>
      <w:rPr>
        <w:rFonts w:eastAsia="Calibri" w:cs="Calibri"/>
        <w:b/>
        <w:bCs/>
        <w:i w:val="0"/>
        <w:strike w:val="0"/>
        <w:dstrike w:val="0"/>
        <w:color w:val="000000"/>
        <w:position w:val="0"/>
        <w:sz w:val="25"/>
        <w:szCs w:val="24"/>
        <w:u w:val="none" w:color="000000"/>
        <w:vertAlign w:val="baseline"/>
      </w:rPr>
    </w:lvl>
    <w:lvl w:ilvl="2">
      <w:start w:val="1"/>
      <w:numFmt w:val="lowerRoman"/>
      <w:lvlText w:val="%3"/>
      <w:lvlJc w:val="left"/>
      <w:pPr>
        <w:ind w:left="1091" w:firstLine="0"/>
      </w:pPr>
      <w:rPr>
        <w:rFonts w:eastAsia="Calibri" w:cs="Calibri"/>
        <w:b/>
        <w:bCs/>
        <w:i w:val="0"/>
        <w:strike w:val="0"/>
        <w:dstrike w:val="0"/>
        <w:color w:val="000000"/>
        <w:position w:val="0"/>
        <w:sz w:val="24"/>
        <w:szCs w:val="24"/>
        <w:u w:val="none" w:color="000000"/>
        <w:vertAlign w:val="baseline"/>
      </w:rPr>
    </w:lvl>
    <w:lvl w:ilvl="3">
      <w:start w:val="1"/>
      <w:numFmt w:val="decimal"/>
      <w:lvlText w:val="%4"/>
      <w:lvlJc w:val="left"/>
      <w:pPr>
        <w:ind w:left="1811" w:firstLine="0"/>
      </w:pPr>
      <w:rPr>
        <w:rFonts w:eastAsia="Calibri" w:cs="Calibri"/>
        <w:b/>
        <w:bCs/>
        <w:i w:val="0"/>
        <w:strike w:val="0"/>
        <w:dstrike w:val="0"/>
        <w:color w:val="000000"/>
        <w:position w:val="0"/>
        <w:sz w:val="24"/>
        <w:szCs w:val="24"/>
        <w:u w:val="none" w:color="000000"/>
        <w:vertAlign w:val="baseline"/>
      </w:rPr>
    </w:lvl>
    <w:lvl w:ilvl="4">
      <w:start w:val="1"/>
      <w:numFmt w:val="lowerLetter"/>
      <w:lvlText w:val="%5"/>
      <w:lvlJc w:val="left"/>
      <w:pPr>
        <w:ind w:left="2531" w:firstLine="0"/>
      </w:pPr>
      <w:rPr>
        <w:rFonts w:eastAsia="Calibri" w:cs="Calibri"/>
        <w:b/>
        <w:bCs/>
        <w:i w:val="0"/>
        <w:strike w:val="0"/>
        <w:dstrike w:val="0"/>
        <w:color w:val="000000"/>
        <w:position w:val="0"/>
        <w:sz w:val="24"/>
        <w:szCs w:val="24"/>
        <w:u w:val="none" w:color="000000"/>
        <w:vertAlign w:val="baseline"/>
      </w:rPr>
    </w:lvl>
    <w:lvl w:ilvl="5">
      <w:start w:val="1"/>
      <w:numFmt w:val="lowerRoman"/>
      <w:lvlText w:val="%6"/>
      <w:lvlJc w:val="left"/>
      <w:pPr>
        <w:ind w:left="3251" w:firstLine="0"/>
      </w:pPr>
      <w:rPr>
        <w:rFonts w:eastAsia="Calibri" w:cs="Calibri"/>
        <w:b/>
        <w:bCs/>
        <w:i w:val="0"/>
        <w:strike w:val="0"/>
        <w:dstrike w:val="0"/>
        <w:color w:val="000000"/>
        <w:position w:val="0"/>
        <w:sz w:val="24"/>
        <w:szCs w:val="24"/>
        <w:u w:val="none" w:color="000000"/>
        <w:vertAlign w:val="baseline"/>
      </w:rPr>
    </w:lvl>
    <w:lvl w:ilvl="6">
      <w:start w:val="1"/>
      <w:numFmt w:val="decimal"/>
      <w:lvlText w:val="%7"/>
      <w:lvlJc w:val="left"/>
      <w:pPr>
        <w:ind w:left="3971" w:firstLine="0"/>
      </w:pPr>
      <w:rPr>
        <w:rFonts w:eastAsia="Calibri" w:cs="Calibri"/>
        <w:b/>
        <w:bCs/>
        <w:i w:val="0"/>
        <w:strike w:val="0"/>
        <w:dstrike w:val="0"/>
        <w:color w:val="000000"/>
        <w:position w:val="0"/>
        <w:sz w:val="24"/>
        <w:szCs w:val="24"/>
        <w:u w:val="none" w:color="000000"/>
        <w:vertAlign w:val="baseline"/>
      </w:rPr>
    </w:lvl>
    <w:lvl w:ilvl="7">
      <w:start w:val="1"/>
      <w:numFmt w:val="lowerLetter"/>
      <w:lvlText w:val="%8"/>
      <w:lvlJc w:val="left"/>
      <w:pPr>
        <w:ind w:left="4691" w:firstLine="0"/>
      </w:pPr>
      <w:rPr>
        <w:rFonts w:eastAsia="Calibri" w:cs="Calibri"/>
        <w:b/>
        <w:bCs/>
        <w:i w:val="0"/>
        <w:strike w:val="0"/>
        <w:dstrike w:val="0"/>
        <w:color w:val="000000"/>
        <w:position w:val="0"/>
        <w:sz w:val="24"/>
        <w:szCs w:val="24"/>
        <w:u w:val="none" w:color="000000"/>
        <w:vertAlign w:val="baseline"/>
      </w:rPr>
    </w:lvl>
    <w:lvl w:ilvl="8">
      <w:start w:val="1"/>
      <w:numFmt w:val="lowerRoman"/>
      <w:lvlText w:val="%9"/>
      <w:lvlJc w:val="left"/>
      <w:pPr>
        <w:ind w:left="5411" w:firstLine="0"/>
      </w:pPr>
      <w:rPr>
        <w:rFonts w:eastAsia="Calibri" w:cs="Calibri"/>
        <w:b/>
        <w:bCs/>
        <w:i w:val="0"/>
        <w:strike w:val="0"/>
        <w:dstrike w:val="0"/>
        <w:color w:val="000000"/>
        <w:position w:val="0"/>
        <w:sz w:val="24"/>
        <w:szCs w:val="24"/>
        <w:u w:val="none" w:color="000000"/>
        <w:vertAlign w:val="baseline"/>
      </w:rPr>
    </w:lvl>
  </w:abstractNum>
  <w:abstractNum w:abstractNumId="6">
    <w:nsid w:val="302A7CAC"/>
    <w:multiLevelType w:val="multilevel"/>
    <w:tmpl w:val="2D740DBE"/>
    <w:numStyleLink w:val="Headings"/>
  </w:abstractNum>
  <w:abstractNum w:abstractNumId="7">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6A6757"/>
    <w:multiLevelType w:val="hybridMultilevel"/>
    <w:tmpl w:val="B34CF56C"/>
    <w:lvl w:ilvl="0" w:tplc="CEC4CE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44164EF"/>
    <w:multiLevelType w:val="multilevel"/>
    <w:tmpl w:val="E4B23D5C"/>
    <w:lvl w:ilvl="0">
      <w:start w:val="1"/>
      <w:numFmt w:val="lowerRoman"/>
      <w:lvlText w:val="(%1)"/>
      <w:lvlJc w:val="left"/>
      <w:pPr>
        <w:ind w:left="486" w:firstLine="0"/>
      </w:pPr>
      <w:rPr>
        <w:b w:val="0"/>
        <w:i w:val="0"/>
        <w:strike w:val="0"/>
        <w:dstrike w:val="0"/>
        <w:color w:val="000000"/>
        <w:position w:val="0"/>
        <w:sz w:val="24"/>
        <w:szCs w:val="24"/>
        <w:u w:val="none" w:color="000000"/>
        <w:vertAlign w:val="baseline"/>
      </w:rPr>
    </w:lvl>
    <w:lvl w:ilvl="1">
      <w:start w:val="1"/>
      <w:numFmt w:val="lowerLetter"/>
      <w:lvlText w:val="%2"/>
      <w:lvlJc w:val="left"/>
      <w:pPr>
        <w:ind w:left="1135"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55"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75"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95"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015"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735"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55"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75" w:firstLine="0"/>
      </w:pPr>
      <w:rPr>
        <w:rFonts w:eastAsia="Calibri" w:cs="Calibri"/>
        <w:b w:val="0"/>
        <w:i w:val="0"/>
        <w:strike w:val="0"/>
        <w:dstrike w:val="0"/>
        <w:color w:val="000000"/>
        <w:position w:val="0"/>
        <w:sz w:val="24"/>
        <w:szCs w:val="24"/>
        <w:u w:val="none" w:color="000000"/>
        <w:vertAlign w:val="baseline"/>
      </w:rPr>
    </w:lvl>
  </w:abstractNum>
  <w:abstractNum w:abstractNumId="18">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0">
    <w:nsid w:val="7DBC6F29"/>
    <w:multiLevelType w:val="multilevel"/>
    <w:tmpl w:val="2D740DBE"/>
    <w:numStyleLink w:val="Headings"/>
  </w:abstractNum>
  <w:abstractNum w:abstractNumId="21">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9"/>
  </w:num>
  <w:num w:numId="22">
    <w:abstractNumId w:val="7"/>
  </w:num>
  <w:num w:numId="23">
    <w:abstractNumId w:val="10"/>
  </w:num>
  <w:num w:numId="24">
    <w:abstractNumId w:val="8"/>
  </w:num>
  <w:num w:numId="25">
    <w:abstractNumId w:val="2"/>
  </w:num>
  <w:num w:numId="26">
    <w:abstractNumId w:val="21"/>
  </w:num>
  <w:num w:numId="27">
    <w:abstractNumId w:val="14"/>
  </w:num>
  <w:num w:numId="28">
    <w:abstractNumId w:val="12"/>
  </w:num>
  <w:num w:numId="29">
    <w:abstractNumId w:val="16"/>
  </w:num>
  <w:num w:numId="30">
    <w:abstractNumId w:val="3"/>
    <w:lvlOverride w:ilvl="0">
      <w:lvl w:ilvl="0">
        <w:start w:val="1"/>
        <w:numFmt w:val="decimal"/>
        <w:pStyle w:val="Titolo1"/>
        <w:lvlText w:val="%1"/>
        <w:lvlJc w:val="left"/>
        <w:pPr>
          <w:tabs>
            <w:tab w:val="num" w:pos="567"/>
          </w:tabs>
          <w:ind w:left="567" w:hanging="567"/>
        </w:pPr>
        <w:rPr>
          <w:rFonts w:hint="default"/>
        </w:rPr>
      </w:lvl>
    </w:lvlOverride>
    <w:lvlOverride w:ilvl="1">
      <w:lvl w:ilvl="1">
        <w:start w:val="1"/>
        <w:numFmt w:val="decimal"/>
        <w:pStyle w:val="Titolo2"/>
        <w:lvlText w:val="%1.%2"/>
        <w:lvlJc w:val="left"/>
        <w:pPr>
          <w:tabs>
            <w:tab w:val="num" w:pos="567"/>
          </w:tabs>
          <w:ind w:left="567" w:hanging="567"/>
        </w:pPr>
        <w:rPr>
          <w:rFonts w:hint="default"/>
        </w:rPr>
      </w:lvl>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3"/>
    <w:lvlOverride w:ilvl="0">
      <w:startOverride w:val="1"/>
      <w:lvl w:ilvl="0">
        <w:start w:val="1"/>
        <w:numFmt w:val="decimal"/>
        <w:pStyle w:val="Titolo1"/>
        <w:lvlText w:val="%1"/>
        <w:lvlJc w:val="left"/>
        <w:pPr>
          <w:tabs>
            <w:tab w:val="num" w:pos="567"/>
          </w:tabs>
          <w:ind w:left="567" w:hanging="567"/>
        </w:pPr>
      </w:lvl>
    </w:lvlOverride>
    <w:lvlOverride w:ilvl="1">
      <w:startOverride w:val="1"/>
      <w:lvl w:ilvl="1">
        <w:start w:val="1"/>
        <w:numFmt w:val="decimal"/>
        <w:pStyle w:val="Titolo2"/>
        <w:lvlText w:val="%1.%2"/>
        <w:lvlJc w:val="left"/>
        <w:pPr>
          <w:tabs>
            <w:tab w:val="num" w:pos="567"/>
          </w:tabs>
          <w:ind w:left="567" w:hanging="567"/>
        </w:pPr>
      </w:lvl>
    </w:lvlOverride>
    <w:lvlOverride w:ilvl="2">
      <w:startOverride w:val="1"/>
      <w:lvl w:ilvl="2">
        <w:start w:val="1"/>
        <w:numFmt w:val="decimal"/>
        <w:pStyle w:val="Titolo3"/>
        <w:lvlText w:val=""/>
        <w:lvlJc w:val="left"/>
      </w:lvl>
    </w:lvlOverride>
    <w:lvlOverride w:ilvl="3">
      <w:startOverride w:val="1"/>
      <w:lvl w:ilvl="3">
        <w:start w:val="1"/>
        <w:numFmt w:val="decimal"/>
        <w:pStyle w:val="Titolo4"/>
        <w:lvlText w:val=""/>
        <w:lvlJc w:val="left"/>
      </w:lvl>
    </w:lvlOverride>
    <w:lvlOverride w:ilvl="4">
      <w:startOverride w:val="1"/>
      <w:lvl w:ilvl="4">
        <w:start w:val="1"/>
        <w:numFmt w:val="decimal"/>
        <w:pStyle w:val="Titolo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7"/>
  </w:num>
  <w:num w:numId="36">
    <w:abstractNumId w:val="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efaultTabStop w:val="720"/>
  <w:hyphenationZone w:val="283"/>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jCwMDUwtDS3NDE3s7BU0lEKTi0uzszPAykwrAUAIv5v2iwAAAA="/>
  </w:docVars>
  <w:rsids>
    <w:rsidRoot w:val="00ED20B5"/>
    <w:rsid w:val="0001436A"/>
    <w:rsid w:val="00034304"/>
    <w:rsid w:val="00035434"/>
    <w:rsid w:val="00052A14"/>
    <w:rsid w:val="00077D53"/>
    <w:rsid w:val="00096DA5"/>
    <w:rsid w:val="00105FD9"/>
    <w:rsid w:val="001113D8"/>
    <w:rsid w:val="00117666"/>
    <w:rsid w:val="001549D3"/>
    <w:rsid w:val="00160065"/>
    <w:rsid w:val="00177D84"/>
    <w:rsid w:val="002019FD"/>
    <w:rsid w:val="00267D18"/>
    <w:rsid w:val="00274347"/>
    <w:rsid w:val="002868E2"/>
    <w:rsid w:val="002869C3"/>
    <w:rsid w:val="002936E4"/>
    <w:rsid w:val="002B4A57"/>
    <w:rsid w:val="002C74CA"/>
    <w:rsid w:val="003123F4"/>
    <w:rsid w:val="003544FB"/>
    <w:rsid w:val="003C37C9"/>
    <w:rsid w:val="003D2F2D"/>
    <w:rsid w:val="00401590"/>
    <w:rsid w:val="00421829"/>
    <w:rsid w:val="00447801"/>
    <w:rsid w:val="00452E9C"/>
    <w:rsid w:val="004735C8"/>
    <w:rsid w:val="004803E4"/>
    <w:rsid w:val="004947A6"/>
    <w:rsid w:val="004961FF"/>
    <w:rsid w:val="00517A89"/>
    <w:rsid w:val="005250F2"/>
    <w:rsid w:val="00556E2D"/>
    <w:rsid w:val="00593EEA"/>
    <w:rsid w:val="005A5EEE"/>
    <w:rsid w:val="006375C7"/>
    <w:rsid w:val="006427DC"/>
    <w:rsid w:val="00654E8F"/>
    <w:rsid w:val="00660D05"/>
    <w:rsid w:val="006820B1"/>
    <w:rsid w:val="006B7D14"/>
    <w:rsid w:val="00701727"/>
    <w:rsid w:val="0070566C"/>
    <w:rsid w:val="00714C50"/>
    <w:rsid w:val="00725A7D"/>
    <w:rsid w:val="007501BE"/>
    <w:rsid w:val="00790BB3"/>
    <w:rsid w:val="007C206C"/>
    <w:rsid w:val="00803F1F"/>
    <w:rsid w:val="00817DD6"/>
    <w:rsid w:val="0083759F"/>
    <w:rsid w:val="00862238"/>
    <w:rsid w:val="00885156"/>
    <w:rsid w:val="009151AA"/>
    <w:rsid w:val="00921A8C"/>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5467A"/>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unhideWhenUsed/>
    <w:rsid w:val="00AB6715"/>
    <w:rPr>
      <w:sz w:val="20"/>
      <w:szCs w:val="20"/>
    </w:rPr>
  </w:style>
  <w:style w:type="character" w:customStyle="1" w:styleId="TestocommentoCarattere">
    <w:name w:val="Testo commento Carattere"/>
    <w:basedOn w:val="Carpredefinitoparagrafo"/>
    <w:link w:val="Testocommento"/>
    <w:uiPriority w:val="99"/>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table" w:customStyle="1" w:styleId="Elencochiaro-Colore12">
    <w:name w:val="Elenco chiaro - Colore 12"/>
    <w:basedOn w:val="Tabellanormale"/>
    <w:uiPriority w:val="61"/>
    <w:rsid w:val="00803F1F"/>
    <w:pPr>
      <w:spacing w:after="0" w:line="240" w:lineRule="auto"/>
    </w:pPr>
    <w:rPr>
      <w:rFonts w:eastAsiaTheme="minorEastAsia"/>
      <w:sz w:val="24"/>
      <w:szCs w:val="24"/>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e">
    <w:name w:val="Revision"/>
    <w:hidden/>
    <w:uiPriority w:val="99"/>
    <w:semiHidden/>
    <w:rsid w:val="002019FD"/>
    <w:pPr>
      <w:spacing w:after="0" w:line="240" w:lineRule="auto"/>
    </w:pPr>
    <w:rPr>
      <w:rFonts w:ascii="Times New Roman" w:hAnsi="Times New Roman"/>
      <w:sz w:val="24"/>
    </w:rPr>
  </w:style>
  <w:style w:type="paragraph" w:styleId="PreformattatoHTML">
    <w:name w:val="HTML Preformatted"/>
    <w:basedOn w:val="Normale"/>
    <w:link w:val="PreformattatoHTMLCarattere"/>
    <w:uiPriority w:val="99"/>
    <w:semiHidden/>
    <w:unhideWhenUsed/>
    <w:rsid w:val="0020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019FD"/>
    <w:rPr>
      <w:rFonts w:ascii="Courier New" w:eastAsia="Times New Roman" w:hAnsi="Courier New" w:cs="Courier New"/>
      <w:sz w:val="20"/>
      <w:szCs w:val="20"/>
      <w:lang w:val="it-IT" w:eastAsia="it-IT"/>
    </w:rPr>
  </w:style>
  <w:style w:type="table" w:customStyle="1" w:styleId="Grigliatabella1">
    <w:name w:val="Griglia tabella1"/>
    <w:rsid w:val="002019FD"/>
    <w:pPr>
      <w:spacing w:after="0" w:line="240" w:lineRule="auto"/>
    </w:pPr>
    <w:rPr>
      <w:rFonts w:eastAsiaTheme="minorEastAsia"/>
      <w:sz w:val="20"/>
      <w:lang w:val="en-GB" w:eastAsia="en-GB"/>
    </w:rPr>
    <w:tblPr>
      <w:tblCellMar>
        <w:top w:w="0" w:type="dxa"/>
        <w:left w:w="0" w:type="dxa"/>
        <w:bottom w:w="0" w:type="dxa"/>
        <w:right w:w="0" w:type="dxa"/>
      </w:tblCellMar>
    </w:tblPr>
  </w:style>
  <w:style w:type="paragraph" w:customStyle="1" w:styleId="Default">
    <w:name w:val="Default"/>
    <w:rsid w:val="002019FD"/>
    <w:pPr>
      <w:autoSpaceDE w:val="0"/>
      <w:autoSpaceDN w:val="0"/>
      <w:adjustRightInd w:val="0"/>
      <w:spacing w:after="0" w:line="240" w:lineRule="auto"/>
    </w:pPr>
    <w:rPr>
      <w:rFonts w:ascii="Arial" w:hAnsi="Arial" w:cs="Arial"/>
      <w:color w:val="000000"/>
      <w:sz w:val="24"/>
      <w:szCs w:val="24"/>
      <w:lang w:val="it-IT"/>
    </w:rPr>
  </w:style>
  <w:style w:type="character" w:customStyle="1" w:styleId="text">
    <w:name w:val="text"/>
    <w:basedOn w:val="Carpredefinitoparagrafo"/>
    <w:rsid w:val="002019FD"/>
  </w:style>
  <w:style w:type="character" w:customStyle="1" w:styleId="rwrro">
    <w:name w:val="rwrro"/>
    <w:basedOn w:val="Carpredefinitoparagrafo"/>
    <w:rsid w:val="002019FD"/>
  </w:style>
  <w:style w:type="character" w:customStyle="1" w:styleId="rwro">
    <w:name w:val="rwro"/>
    <w:basedOn w:val="Carpredefinitoparagrafo"/>
    <w:rsid w:val="002019FD"/>
  </w:style>
  <w:style w:type="paragraph" w:customStyle="1" w:styleId="xmsonormal">
    <w:name w:val="x_msonormal"/>
    <w:basedOn w:val="Normale"/>
    <w:rsid w:val="002019FD"/>
    <w:pPr>
      <w:spacing w:before="100" w:beforeAutospacing="1" w:after="100" w:afterAutospacing="1"/>
    </w:pPr>
    <w:rPr>
      <w:rFonts w:eastAsia="Times New Roman" w:cs="Times New Roman"/>
      <w:szCs w:val="24"/>
    </w:rPr>
  </w:style>
  <w:style w:type="paragraph" w:customStyle="1" w:styleId="xmsolistparagraph">
    <w:name w:val="x_msolistparagraph"/>
    <w:basedOn w:val="Normale"/>
    <w:rsid w:val="002019FD"/>
    <w:pPr>
      <w:spacing w:before="100" w:beforeAutospacing="1" w:after="100" w:afterAutospacing="1"/>
    </w:pPr>
    <w:rPr>
      <w:rFonts w:eastAsia="Times New Roman" w:cs="Times New Roman"/>
      <w:szCs w:val="24"/>
    </w:rPr>
  </w:style>
  <w:style w:type="character" w:customStyle="1" w:styleId="st">
    <w:name w:val="st"/>
    <w:basedOn w:val="Carpredefinitoparagrafo"/>
    <w:rsid w:val="002019FD"/>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A782DF-3394-4430-87B2-90DB309D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11</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rancatitiziana</cp:lastModifiedBy>
  <cp:revision>2</cp:revision>
  <cp:lastPrinted>2013-10-03T12:51:00Z</cp:lastPrinted>
  <dcterms:created xsi:type="dcterms:W3CDTF">2020-09-24T14:50:00Z</dcterms:created>
  <dcterms:modified xsi:type="dcterms:W3CDTF">2020-09-24T14:50:00Z</dcterms:modified>
</cp:coreProperties>
</file>