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1CE56577" w14:textId="77777777" w:rsidR="009B5438" w:rsidRPr="009B5438" w:rsidRDefault="009B5438" w:rsidP="009B5438">
      <w:pPr>
        <w:pStyle w:val="Titel"/>
      </w:pPr>
    </w:p>
    <w:p w14:paraId="3C419443" w14:textId="736705F1" w:rsidR="00994A3D" w:rsidRPr="001549D3" w:rsidRDefault="00EC270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525BE131" wp14:editId="01F23BE3">
            <wp:extent cx="6208395" cy="2275205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_Figure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CEEB" w14:textId="349FBB75" w:rsidR="00153C9A" w:rsidRDefault="00153C9A" w:rsidP="00153C9A">
      <w:pPr>
        <w:spacing w:after="16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3877A2">
        <w:rPr>
          <w:rFonts w:cs="Times New Roman"/>
          <w:b/>
          <w:bCs/>
          <w:szCs w:val="24"/>
        </w:rPr>
        <w:t>Figure</w:t>
      </w:r>
      <w:r>
        <w:rPr>
          <w:rFonts w:cs="Times New Roman"/>
          <w:b/>
          <w:bCs/>
          <w:szCs w:val="24"/>
        </w:rPr>
        <w:t xml:space="preserve"> 1</w:t>
      </w:r>
      <w:r w:rsidRPr="003877A2">
        <w:rPr>
          <w:rFonts w:cs="Times New Roman"/>
          <w:b/>
          <w:bCs/>
          <w:szCs w:val="24"/>
        </w:rPr>
        <w:t xml:space="preserve">: Regulation of RNase1 and COX-2 mRNA expression </w:t>
      </w:r>
      <w:r>
        <w:rPr>
          <w:rFonts w:cs="Times New Roman"/>
          <w:b/>
          <w:bCs/>
          <w:szCs w:val="24"/>
        </w:rPr>
        <w:t xml:space="preserve">in inflamed </w:t>
      </w:r>
      <w:r w:rsidRPr="003877A2">
        <w:rPr>
          <w:rFonts w:cs="Times New Roman"/>
          <w:b/>
          <w:bCs/>
          <w:szCs w:val="24"/>
        </w:rPr>
        <w:t>human ECs.</w:t>
      </w:r>
      <w:r w:rsidRPr="003877A2">
        <w:rPr>
          <w:rFonts w:cs="Times New Roman"/>
          <w:szCs w:val="24"/>
        </w:rPr>
        <w:t xml:space="preserve"> </w:t>
      </w:r>
      <w:r w:rsidRPr="00481AD7">
        <w:rPr>
          <w:rFonts w:cs="Times New Roman"/>
          <w:b/>
          <w:szCs w:val="24"/>
        </w:rPr>
        <w:t>(A)</w:t>
      </w:r>
      <w:r w:rsidRPr="003877A2">
        <w:rPr>
          <w:rFonts w:cs="Times New Roman"/>
          <w:szCs w:val="24"/>
        </w:rPr>
        <w:t xml:space="preserve"> HUVEC were stimulated with poly I:C [10 µg/ml] for 0.5, 1, 3, 6, 9, or 24 h or left untreated as control. </w:t>
      </w:r>
      <w:r w:rsidRPr="00E54A09">
        <w:rPr>
          <w:rFonts w:cs="Times New Roman"/>
          <w:b/>
          <w:szCs w:val="24"/>
        </w:rPr>
        <w:t>(B)</w:t>
      </w:r>
      <w:r w:rsidRPr="003877A2">
        <w:rPr>
          <w:rFonts w:cs="Times New Roman"/>
          <w:szCs w:val="24"/>
        </w:rPr>
        <w:t xml:space="preserve"> HUVEC were pretreated with indicated concentrations of p38 inhibitor or DMSO as solvent control for 1 h prior to </w:t>
      </w:r>
      <w:r w:rsidRPr="00D34051">
        <w:rPr>
          <w:rFonts w:cs="Times New Roman"/>
          <w:szCs w:val="24"/>
        </w:rPr>
        <w:t>TNF-</w:t>
      </w:r>
      <w:r w:rsidRPr="003877A2">
        <w:rPr>
          <w:rFonts w:cs="Times New Roman"/>
          <w:szCs w:val="24"/>
          <w:lang w:val="el-GR"/>
        </w:rPr>
        <w:t>α</w:t>
      </w:r>
      <w:r w:rsidRPr="00D34051">
        <w:rPr>
          <w:rFonts w:cs="Times New Roman"/>
          <w:szCs w:val="24"/>
        </w:rPr>
        <w:t xml:space="preserve"> [10 </w:t>
      </w:r>
      <w:r w:rsidRPr="003877A2">
        <w:rPr>
          <w:rFonts w:cs="Times New Roman"/>
          <w:szCs w:val="24"/>
        </w:rPr>
        <w:t>ng/ml] (white bars) or poly I:C [10 µg/ml] (gr</w:t>
      </w:r>
      <w:r w:rsidR="00044C4F">
        <w:rPr>
          <w:rFonts w:cs="Times New Roman"/>
          <w:szCs w:val="24"/>
        </w:rPr>
        <w:t>a</w:t>
      </w:r>
      <w:r w:rsidRPr="003877A2">
        <w:rPr>
          <w:rFonts w:cs="Times New Roman"/>
          <w:szCs w:val="24"/>
        </w:rPr>
        <w:t xml:space="preserve">y bars) stimulation for 24 h or left untreated as control (CTRL, black bars). Expression of </w:t>
      </w:r>
      <w:r w:rsidRPr="00E54A09">
        <w:rPr>
          <w:rFonts w:cs="Times New Roman"/>
          <w:b/>
          <w:szCs w:val="24"/>
        </w:rPr>
        <w:t>(A)</w:t>
      </w:r>
      <w:r w:rsidRPr="003877A2">
        <w:rPr>
          <w:rFonts w:cs="Times New Roman"/>
          <w:szCs w:val="24"/>
        </w:rPr>
        <w:t xml:space="preserve"> RNase1 or </w:t>
      </w:r>
      <w:r w:rsidRPr="00E54A09">
        <w:rPr>
          <w:rFonts w:cs="Times New Roman"/>
          <w:b/>
          <w:szCs w:val="24"/>
        </w:rPr>
        <w:t>(B)</w:t>
      </w:r>
      <w:r w:rsidRPr="003877A2">
        <w:rPr>
          <w:rFonts w:cs="Times New Roman"/>
          <w:szCs w:val="24"/>
        </w:rPr>
        <w:t xml:space="preserve"> COX-2 mRNA was analyzed by </w:t>
      </w:r>
      <w:proofErr w:type="spellStart"/>
      <w:r w:rsidRPr="003877A2">
        <w:rPr>
          <w:rFonts w:cs="Times New Roman"/>
          <w:szCs w:val="24"/>
        </w:rPr>
        <w:t>qRT</w:t>
      </w:r>
      <w:proofErr w:type="spellEnd"/>
      <w:r w:rsidRPr="003877A2">
        <w:rPr>
          <w:rFonts w:cs="Times New Roman"/>
          <w:szCs w:val="24"/>
        </w:rPr>
        <w:t xml:space="preserve">-PCR. Results were normalized to RPS18 and the respective CTRL samples. n = 3-4; </w:t>
      </w:r>
      <w:r w:rsidR="00BF0B0F">
        <w:rPr>
          <w:rFonts w:cs="Times New Roman"/>
          <w:szCs w:val="24"/>
        </w:rPr>
        <w:t>m</w:t>
      </w:r>
      <w:r w:rsidRPr="003877A2">
        <w:rPr>
          <w:rFonts w:cs="Times New Roman"/>
          <w:szCs w:val="24"/>
        </w:rPr>
        <w:t>ean ± standard deviation (SD); Statistics were performed on log2</w:t>
      </w:r>
      <w:r w:rsidRPr="003877A2">
        <w:rPr>
          <w:rFonts w:cs="Times New Roman"/>
          <w:szCs w:val="24"/>
        </w:rPr>
        <w:noBreakHyphen/>
        <w:t>transformed data. Two</w:t>
      </w:r>
      <w:r w:rsidRPr="003877A2">
        <w:rPr>
          <w:rFonts w:cs="Times New Roman"/>
          <w:szCs w:val="24"/>
        </w:rPr>
        <w:noBreakHyphen/>
        <w:t>way ANOVA was performed using Holm</w:t>
      </w:r>
      <w:r w:rsidRPr="003877A2">
        <w:rPr>
          <w:rFonts w:cs="Times New Roman"/>
          <w:szCs w:val="24"/>
        </w:rPr>
        <w:noBreakHyphen/>
      </w:r>
      <w:proofErr w:type="spellStart"/>
      <w:r w:rsidRPr="003877A2">
        <w:rPr>
          <w:rFonts w:cs="Times New Roman"/>
          <w:szCs w:val="24"/>
        </w:rPr>
        <w:t>Sidak</w:t>
      </w:r>
      <w:proofErr w:type="spellEnd"/>
      <w:r w:rsidRPr="003877A2">
        <w:rPr>
          <w:rFonts w:cs="Times New Roman"/>
          <w:szCs w:val="24"/>
        </w:rPr>
        <w:t xml:space="preserve"> posttest. </w:t>
      </w:r>
      <w:r w:rsidRPr="00E54A09">
        <w:rPr>
          <w:rFonts w:cs="Times New Roman"/>
          <w:b/>
          <w:szCs w:val="24"/>
        </w:rPr>
        <w:t>(A)</w:t>
      </w:r>
      <w:r w:rsidRPr="003877A2">
        <w:rPr>
          <w:rFonts w:cs="Times New Roman"/>
          <w:szCs w:val="24"/>
        </w:rPr>
        <w:t xml:space="preserve"> Significance for poly I:C: </w:t>
      </w:r>
      <w:r w:rsidRPr="00BF0B0F">
        <w:rPr>
          <w:rFonts w:cs="Times New Roman"/>
          <w:szCs w:val="24"/>
          <w:vertAlign w:val="superscript"/>
        </w:rPr>
        <w:t>*</w:t>
      </w:r>
      <w:r w:rsidRPr="003877A2">
        <w:rPr>
          <w:rFonts w:cs="Times New Roman"/>
          <w:szCs w:val="24"/>
        </w:rPr>
        <w:t xml:space="preserve">p &lt; 0.05, </w:t>
      </w:r>
      <w:r w:rsidRPr="00BF0B0F">
        <w:rPr>
          <w:rFonts w:cs="Times New Roman"/>
          <w:szCs w:val="24"/>
          <w:vertAlign w:val="superscript"/>
        </w:rPr>
        <w:t>**</w:t>
      </w:r>
      <w:r w:rsidRPr="003877A2">
        <w:rPr>
          <w:rFonts w:cs="Times New Roman"/>
          <w:szCs w:val="24"/>
        </w:rPr>
        <w:t>p &lt; 0.001</w:t>
      </w:r>
      <w:r w:rsidRPr="00D34051">
        <w:rPr>
          <w:rFonts w:cs="Times New Roman"/>
          <w:szCs w:val="24"/>
        </w:rPr>
        <w:t xml:space="preserve">. </w:t>
      </w:r>
      <w:r w:rsidRPr="00D34051">
        <w:rPr>
          <w:rFonts w:cs="Times New Roman"/>
          <w:b/>
          <w:szCs w:val="24"/>
        </w:rPr>
        <w:t>(B)</w:t>
      </w:r>
      <w:r w:rsidRPr="00D34051">
        <w:rPr>
          <w:rFonts w:cs="Times New Roman"/>
          <w:szCs w:val="24"/>
        </w:rPr>
        <w:t xml:space="preserve"> </w:t>
      </w:r>
      <w:r w:rsidRPr="00D34051">
        <w:rPr>
          <w:rFonts w:cs="Times New Roman"/>
          <w:szCs w:val="24"/>
          <w:vertAlign w:val="superscript"/>
        </w:rPr>
        <w:t>*</w:t>
      </w:r>
      <w:r w:rsidRPr="003877A2">
        <w:rPr>
          <w:rFonts w:cs="Times New Roman"/>
          <w:szCs w:val="24"/>
        </w:rPr>
        <w:t xml:space="preserve">CTRL vs. stimulus: </w:t>
      </w:r>
      <w:r w:rsidRPr="00BF0B0F">
        <w:rPr>
          <w:rFonts w:cs="Times New Roman"/>
          <w:szCs w:val="24"/>
          <w:vertAlign w:val="superscript"/>
        </w:rPr>
        <w:t>*</w:t>
      </w:r>
      <w:r w:rsidRPr="003877A2">
        <w:rPr>
          <w:rFonts w:cs="Times New Roman"/>
          <w:szCs w:val="24"/>
        </w:rPr>
        <w:t xml:space="preserve">p &lt; 0.05, </w:t>
      </w:r>
      <w:r w:rsidRPr="00BF0B0F">
        <w:rPr>
          <w:rFonts w:cs="Times New Roman"/>
          <w:szCs w:val="24"/>
          <w:vertAlign w:val="superscript"/>
        </w:rPr>
        <w:t>**</w:t>
      </w:r>
      <w:r w:rsidRPr="003877A2">
        <w:rPr>
          <w:rFonts w:cs="Times New Roman"/>
          <w:szCs w:val="24"/>
        </w:rPr>
        <w:t xml:space="preserve">p &lt; 0.01, </w:t>
      </w:r>
      <w:r w:rsidRPr="00BF0B0F">
        <w:rPr>
          <w:rFonts w:cs="Times New Roman"/>
          <w:szCs w:val="24"/>
          <w:vertAlign w:val="superscript"/>
        </w:rPr>
        <w:t>****</w:t>
      </w:r>
      <w:r w:rsidRPr="003877A2">
        <w:rPr>
          <w:rFonts w:cs="Times New Roman"/>
          <w:szCs w:val="24"/>
        </w:rPr>
        <w:t xml:space="preserve">p &lt; 0.0001; </w:t>
      </w:r>
      <w:r w:rsidRPr="003877A2">
        <w:rPr>
          <w:rFonts w:cs="Times New Roman"/>
          <w:szCs w:val="24"/>
          <w:vertAlign w:val="superscript"/>
        </w:rPr>
        <w:t>#</w:t>
      </w:r>
      <w:r>
        <w:rPr>
          <w:rFonts w:cs="Times New Roman"/>
          <w:szCs w:val="24"/>
        </w:rPr>
        <w:t>DMSO vs. inhibitor (</w:t>
      </w:r>
      <w:proofErr w:type="spellStart"/>
      <w:r>
        <w:rPr>
          <w:rFonts w:cs="Times New Roman"/>
          <w:szCs w:val="24"/>
        </w:rPr>
        <w:t>inh</w:t>
      </w:r>
      <w:proofErr w:type="spellEnd"/>
      <w:r>
        <w:rPr>
          <w:rFonts w:cs="Times New Roman"/>
          <w:szCs w:val="24"/>
        </w:rPr>
        <w:t>.):</w:t>
      </w:r>
      <w:r w:rsidRPr="003877A2">
        <w:rPr>
          <w:rFonts w:cs="Times New Roman"/>
          <w:szCs w:val="24"/>
        </w:rPr>
        <w:t xml:space="preserve"> </w:t>
      </w:r>
      <w:r w:rsidRPr="003877A2">
        <w:rPr>
          <w:rFonts w:cs="Times New Roman"/>
          <w:szCs w:val="24"/>
          <w:vertAlign w:val="superscript"/>
        </w:rPr>
        <w:t>##</w:t>
      </w:r>
      <w:r w:rsidRPr="003877A2">
        <w:rPr>
          <w:rFonts w:cs="Times New Roman"/>
          <w:szCs w:val="24"/>
        </w:rPr>
        <w:t xml:space="preserve">p &lt; 0.01, </w:t>
      </w:r>
      <w:r w:rsidRPr="003877A2">
        <w:rPr>
          <w:rFonts w:cs="Times New Roman"/>
          <w:szCs w:val="24"/>
          <w:vertAlign w:val="superscript"/>
        </w:rPr>
        <w:t>####</w:t>
      </w:r>
      <w:r w:rsidRPr="003877A2">
        <w:rPr>
          <w:rFonts w:cs="Times New Roman"/>
          <w:szCs w:val="24"/>
        </w:rPr>
        <w:t>p &lt; 0.0001.</w:t>
      </w:r>
    </w:p>
    <w:p w14:paraId="2C690CA6" w14:textId="77777777" w:rsidR="00863DD3" w:rsidRPr="00D34051" w:rsidRDefault="00863DD3" w:rsidP="00153C9A">
      <w:pPr>
        <w:spacing w:after="160"/>
        <w:jc w:val="both"/>
        <w:rPr>
          <w:rFonts w:cs="Times New Roman"/>
          <w:szCs w:val="24"/>
        </w:rPr>
        <w:sectPr w:rsidR="00863DD3" w:rsidRPr="00D34051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DBB3D71" w14:textId="415ABAC0" w:rsidR="00153C9A" w:rsidRPr="001549D3" w:rsidRDefault="00EC2701" w:rsidP="00153C9A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50BB2A9F" wp14:editId="2DA64AF6">
            <wp:extent cx="6208192" cy="4678045"/>
            <wp:effectExtent l="0" t="0" r="254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92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09AE" w14:textId="7EE6B812" w:rsidR="00153C9A" w:rsidRDefault="00EC2701" w:rsidP="00A504E7">
      <w:pPr>
        <w:spacing w:after="160"/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Figure </w:t>
      </w:r>
      <w:r w:rsidRPr="003877A2">
        <w:rPr>
          <w:rFonts w:cs="Times New Roman"/>
          <w:b/>
          <w:bCs/>
          <w:szCs w:val="24"/>
        </w:rPr>
        <w:t xml:space="preserve">2: Impact of CSNK2B, CHD3 and CHD4 siRNA knockdown on RNase1 mRNA expression in </w:t>
      </w:r>
      <w:r>
        <w:rPr>
          <w:rFonts w:cs="Times New Roman"/>
          <w:b/>
          <w:bCs/>
          <w:szCs w:val="24"/>
        </w:rPr>
        <w:t xml:space="preserve">inflamed </w:t>
      </w:r>
      <w:r w:rsidRPr="003877A2">
        <w:rPr>
          <w:rFonts w:cs="Times New Roman"/>
          <w:b/>
          <w:bCs/>
          <w:szCs w:val="24"/>
        </w:rPr>
        <w:t xml:space="preserve">human ECs. </w:t>
      </w:r>
      <w:r w:rsidRPr="003877A2">
        <w:rPr>
          <w:rFonts w:cs="Times New Roman"/>
          <w:szCs w:val="24"/>
        </w:rPr>
        <w:t xml:space="preserve">EA.hy926 were transfected with 50 </w:t>
      </w:r>
      <w:proofErr w:type="spellStart"/>
      <w:r w:rsidRPr="003877A2">
        <w:rPr>
          <w:rFonts w:cs="Times New Roman"/>
          <w:szCs w:val="24"/>
        </w:rPr>
        <w:t>pmol</w:t>
      </w:r>
      <w:proofErr w:type="spellEnd"/>
      <w:r w:rsidRPr="003877A2">
        <w:rPr>
          <w:rFonts w:cs="Times New Roman"/>
          <w:szCs w:val="24"/>
        </w:rPr>
        <w:t xml:space="preserve"> siRNA pools against </w:t>
      </w:r>
      <w:r>
        <w:rPr>
          <w:rFonts w:cs="Times New Roman"/>
          <w:b/>
          <w:szCs w:val="24"/>
        </w:rPr>
        <w:t>(A</w:t>
      </w:r>
      <w:r>
        <w:rPr>
          <w:rFonts w:cs="Times New Roman"/>
          <w:b/>
          <w:szCs w:val="24"/>
        </w:rPr>
        <w:noBreakHyphen/>
        <w:t>B</w:t>
      </w:r>
      <w:r w:rsidRPr="009D2323">
        <w:rPr>
          <w:rFonts w:cs="Times New Roman"/>
          <w:b/>
          <w:szCs w:val="24"/>
        </w:rPr>
        <w:t>)</w:t>
      </w:r>
      <w:r w:rsidRPr="003877A2">
        <w:rPr>
          <w:rFonts w:cs="Times New Roman"/>
          <w:szCs w:val="24"/>
        </w:rPr>
        <w:t xml:space="preserve"> CSNK2B (CK2 subunit B), </w:t>
      </w:r>
      <w:r w:rsidRPr="009D2323">
        <w:rPr>
          <w:rFonts w:cs="Times New Roman"/>
          <w:b/>
          <w:szCs w:val="24"/>
        </w:rPr>
        <w:t>(C</w:t>
      </w:r>
      <w:r w:rsidRPr="009D2323">
        <w:rPr>
          <w:rFonts w:cs="Times New Roman"/>
          <w:b/>
          <w:szCs w:val="24"/>
        </w:rPr>
        <w:noBreakHyphen/>
        <w:t>D)</w:t>
      </w:r>
      <w:r w:rsidRPr="003877A2">
        <w:rPr>
          <w:rFonts w:cs="Times New Roman"/>
          <w:szCs w:val="24"/>
        </w:rPr>
        <w:t xml:space="preserve"> CHD3 or </w:t>
      </w:r>
      <w:r w:rsidRPr="009D2323">
        <w:rPr>
          <w:rFonts w:cs="Times New Roman"/>
          <w:b/>
          <w:szCs w:val="24"/>
        </w:rPr>
        <w:t>(E</w:t>
      </w:r>
      <w:r w:rsidRPr="009D2323">
        <w:rPr>
          <w:rFonts w:cs="Times New Roman"/>
          <w:b/>
          <w:szCs w:val="24"/>
        </w:rPr>
        <w:noBreakHyphen/>
        <w:t>F)</w:t>
      </w:r>
      <w:r w:rsidRPr="003877A2">
        <w:rPr>
          <w:rFonts w:cs="Times New Roman"/>
          <w:szCs w:val="24"/>
        </w:rPr>
        <w:t xml:space="preserve"> CHD4 (</w:t>
      </w:r>
      <w:proofErr w:type="spellStart"/>
      <w:r w:rsidRPr="003877A2">
        <w:rPr>
          <w:rFonts w:cs="Times New Roman"/>
          <w:szCs w:val="24"/>
        </w:rPr>
        <w:t>NuRD</w:t>
      </w:r>
      <w:proofErr w:type="spellEnd"/>
      <w:r w:rsidRPr="003877A2">
        <w:rPr>
          <w:rFonts w:cs="Times New Roman"/>
          <w:szCs w:val="24"/>
        </w:rPr>
        <w:t xml:space="preserve"> complex component; white bars) or scrambled siRNA control pool (</w:t>
      </w:r>
      <w:proofErr w:type="spellStart"/>
      <w:r w:rsidRPr="003877A2">
        <w:rPr>
          <w:rFonts w:cs="Times New Roman"/>
          <w:szCs w:val="24"/>
        </w:rPr>
        <w:t>siCTRL</w:t>
      </w:r>
      <w:proofErr w:type="spellEnd"/>
      <w:r w:rsidRPr="003877A2">
        <w:rPr>
          <w:rFonts w:cs="Times New Roman"/>
          <w:szCs w:val="24"/>
        </w:rPr>
        <w:t>; black bars) for 24 h followed by additional 24 h stimulation with 10 ng/ml TNF</w:t>
      </w:r>
      <w:r w:rsidRPr="003877A2">
        <w:rPr>
          <w:rFonts w:cs="Times New Roman"/>
          <w:szCs w:val="24"/>
        </w:rPr>
        <w:noBreakHyphen/>
        <w:t xml:space="preserve">α or left untreated as control (CTRL). mRNA expression of </w:t>
      </w:r>
      <w:r w:rsidRPr="009D2323">
        <w:rPr>
          <w:rFonts w:cs="Times New Roman"/>
          <w:b/>
          <w:szCs w:val="24"/>
        </w:rPr>
        <w:t>(A)</w:t>
      </w:r>
      <w:r w:rsidRPr="003877A2">
        <w:rPr>
          <w:rFonts w:cs="Times New Roman"/>
          <w:szCs w:val="24"/>
        </w:rPr>
        <w:t xml:space="preserve"> CSNK2B, </w:t>
      </w:r>
      <w:r w:rsidRPr="009D2323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C</w:t>
      </w:r>
      <w:r w:rsidRPr="009D2323">
        <w:rPr>
          <w:rFonts w:cs="Times New Roman"/>
          <w:b/>
          <w:szCs w:val="24"/>
        </w:rPr>
        <w:t>)</w:t>
      </w:r>
      <w:r w:rsidRPr="003877A2">
        <w:rPr>
          <w:rFonts w:cs="Times New Roman"/>
          <w:szCs w:val="24"/>
        </w:rPr>
        <w:t xml:space="preserve"> CHD3, </w:t>
      </w:r>
      <w:r w:rsidRPr="009D2323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E</w:t>
      </w:r>
      <w:r w:rsidRPr="009D2323">
        <w:rPr>
          <w:rFonts w:cs="Times New Roman"/>
          <w:b/>
          <w:szCs w:val="24"/>
        </w:rPr>
        <w:t>)</w:t>
      </w:r>
      <w:r w:rsidRPr="003877A2">
        <w:rPr>
          <w:rFonts w:cs="Times New Roman"/>
          <w:szCs w:val="24"/>
        </w:rPr>
        <w:t xml:space="preserve"> CHD4 (upper panels) as well as </w:t>
      </w:r>
      <w:r w:rsidRPr="009D2323">
        <w:rPr>
          <w:rFonts w:cs="Times New Roman"/>
          <w:b/>
          <w:szCs w:val="24"/>
        </w:rPr>
        <w:t>(B, D, F)</w:t>
      </w:r>
      <w:r w:rsidRPr="003877A2">
        <w:rPr>
          <w:rFonts w:cs="Times New Roman"/>
          <w:szCs w:val="24"/>
        </w:rPr>
        <w:t xml:space="preserve"> RNase1 (lower panels) was analyzed by </w:t>
      </w:r>
      <w:proofErr w:type="spellStart"/>
      <w:r w:rsidRPr="003877A2">
        <w:rPr>
          <w:rFonts w:cs="Times New Roman"/>
          <w:szCs w:val="24"/>
        </w:rPr>
        <w:t>qRT</w:t>
      </w:r>
      <w:proofErr w:type="spellEnd"/>
      <w:r w:rsidRPr="003877A2">
        <w:rPr>
          <w:rFonts w:cs="Times New Roman"/>
          <w:szCs w:val="24"/>
        </w:rPr>
        <w:t xml:space="preserve">-PCR. n = 3; </w:t>
      </w:r>
      <w:r w:rsidR="00BF0B0F">
        <w:rPr>
          <w:rFonts w:cs="Times New Roman"/>
          <w:szCs w:val="24"/>
        </w:rPr>
        <w:t>m</w:t>
      </w:r>
      <w:r w:rsidRPr="003877A2">
        <w:rPr>
          <w:rFonts w:cs="Times New Roman"/>
          <w:szCs w:val="24"/>
        </w:rPr>
        <w:t xml:space="preserve">ean ± SD; Results were normalized to endogenous RPS18 and CTRL treated </w:t>
      </w:r>
      <w:proofErr w:type="spellStart"/>
      <w:r w:rsidRPr="003877A2">
        <w:rPr>
          <w:rFonts w:cs="Times New Roman"/>
          <w:szCs w:val="24"/>
        </w:rPr>
        <w:t>siCTRL</w:t>
      </w:r>
      <w:proofErr w:type="spellEnd"/>
      <w:r w:rsidRPr="003877A2">
        <w:rPr>
          <w:rFonts w:cs="Times New Roman"/>
          <w:szCs w:val="24"/>
        </w:rPr>
        <w:t xml:space="preserve"> samples. Statistics were performed on log2</w:t>
      </w:r>
      <w:r w:rsidR="00BF0B0F">
        <w:rPr>
          <w:rFonts w:cs="Times New Roman"/>
          <w:szCs w:val="24"/>
        </w:rPr>
        <w:t>-</w:t>
      </w:r>
      <w:r w:rsidRPr="003877A2">
        <w:rPr>
          <w:rFonts w:cs="Times New Roman"/>
          <w:szCs w:val="24"/>
        </w:rPr>
        <w:t>transformed data; Two-way ANOVA was performed using Holm</w:t>
      </w:r>
      <w:r>
        <w:rPr>
          <w:rFonts w:cs="Times New Roman"/>
          <w:szCs w:val="24"/>
        </w:rPr>
        <w:noBreakHyphen/>
      </w:r>
      <w:proofErr w:type="spellStart"/>
      <w:r w:rsidRPr="003877A2">
        <w:rPr>
          <w:rFonts w:cs="Times New Roman"/>
          <w:szCs w:val="24"/>
        </w:rPr>
        <w:t>Sidak</w:t>
      </w:r>
      <w:proofErr w:type="spellEnd"/>
      <w:r w:rsidRPr="003877A2">
        <w:rPr>
          <w:rFonts w:cs="Times New Roman"/>
          <w:szCs w:val="24"/>
        </w:rPr>
        <w:t xml:space="preserve"> posttest. </w:t>
      </w:r>
      <w:r w:rsidRPr="00BF0B0F">
        <w:rPr>
          <w:rFonts w:cs="Times New Roman"/>
          <w:szCs w:val="24"/>
          <w:vertAlign w:val="superscript"/>
        </w:rPr>
        <w:t>*</w:t>
      </w:r>
      <w:r>
        <w:rPr>
          <w:rFonts w:cs="Times New Roman"/>
          <w:szCs w:val="24"/>
        </w:rPr>
        <w:t>CTRL vs.</w:t>
      </w:r>
      <w:r w:rsidRPr="003877A2">
        <w:rPr>
          <w:rFonts w:cs="Times New Roman"/>
          <w:szCs w:val="24"/>
        </w:rPr>
        <w:t xml:space="preserve"> TNF</w:t>
      </w:r>
      <w:r w:rsidRPr="003877A2">
        <w:rPr>
          <w:rFonts w:cs="Times New Roman"/>
          <w:szCs w:val="24"/>
        </w:rPr>
        <w:noBreakHyphen/>
        <w:t xml:space="preserve">α: </w:t>
      </w:r>
      <w:r w:rsidRPr="00BF0B0F">
        <w:rPr>
          <w:rFonts w:cs="Times New Roman"/>
          <w:szCs w:val="24"/>
          <w:vertAlign w:val="superscript"/>
        </w:rPr>
        <w:t>*</w:t>
      </w:r>
      <w:r w:rsidRPr="003877A2">
        <w:rPr>
          <w:rFonts w:cs="Times New Roman"/>
          <w:szCs w:val="24"/>
        </w:rPr>
        <w:t xml:space="preserve">p &lt; 0.05, </w:t>
      </w:r>
      <w:r w:rsidRPr="00BF0B0F">
        <w:rPr>
          <w:rFonts w:cs="Times New Roman"/>
          <w:szCs w:val="24"/>
          <w:vertAlign w:val="superscript"/>
        </w:rPr>
        <w:t>**</w:t>
      </w:r>
      <w:r w:rsidRPr="003877A2">
        <w:rPr>
          <w:rFonts w:cs="Times New Roman"/>
          <w:szCs w:val="24"/>
        </w:rPr>
        <w:t xml:space="preserve">p &lt; 0.01, </w:t>
      </w:r>
      <w:r w:rsidRPr="00BF0B0F">
        <w:rPr>
          <w:rFonts w:cs="Times New Roman"/>
          <w:szCs w:val="24"/>
          <w:vertAlign w:val="superscript"/>
        </w:rPr>
        <w:t>***</w:t>
      </w:r>
      <w:r w:rsidRPr="003877A2">
        <w:rPr>
          <w:rFonts w:cs="Times New Roman"/>
          <w:szCs w:val="24"/>
        </w:rPr>
        <w:t xml:space="preserve">p &lt; 0.001, </w:t>
      </w:r>
      <w:r w:rsidRPr="00BF0B0F">
        <w:rPr>
          <w:rFonts w:cs="Times New Roman"/>
          <w:szCs w:val="24"/>
          <w:vertAlign w:val="superscript"/>
        </w:rPr>
        <w:t>****</w:t>
      </w:r>
      <w:r w:rsidRPr="003877A2">
        <w:rPr>
          <w:rFonts w:cs="Times New Roman"/>
          <w:szCs w:val="24"/>
        </w:rPr>
        <w:t xml:space="preserve">p &lt; 0.0001; </w:t>
      </w:r>
      <w:r w:rsidRPr="003877A2">
        <w:rPr>
          <w:rFonts w:cs="Times New Roman"/>
          <w:szCs w:val="24"/>
          <w:vertAlign w:val="superscript"/>
        </w:rPr>
        <w:t>#</w:t>
      </w:r>
      <w:r w:rsidRPr="003877A2">
        <w:rPr>
          <w:rFonts w:cs="Times New Roman"/>
          <w:szCs w:val="24"/>
        </w:rPr>
        <w:t xml:space="preserve">effect of siRNA: </w:t>
      </w:r>
      <w:r w:rsidRPr="003877A2">
        <w:rPr>
          <w:rFonts w:cs="Times New Roman"/>
          <w:szCs w:val="24"/>
          <w:vertAlign w:val="superscript"/>
        </w:rPr>
        <w:t>###</w:t>
      </w:r>
      <w:r w:rsidRPr="003877A2">
        <w:rPr>
          <w:rFonts w:cs="Times New Roman"/>
          <w:szCs w:val="24"/>
        </w:rPr>
        <w:t xml:space="preserve">p &lt; 0.001, </w:t>
      </w:r>
      <w:r w:rsidRPr="003877A2">
        <w:rPr>
          <w:rFonts w:cs="Times New Roman"/>
          <w:szCs w:val="24"/>
          <w:vertAlign w:val="superscript"/>
        </w:rPr>
        <w:t>####</w:t>
      </w:r>
      <w:r w:rsidRPr="003877A2">
        <w:rPr>
          <w:rFonts w:cs="Times New Roman"/>
          <w:szCs w:val="24"/>
        </w:rPr>
        <w:t xml:space="preserve">p &lt; 0.0001. </w:t>
      </w:r>
    </w:p>
    <w:p w14:paraId="743097ED" w14:textId="708D6EC1" w:rsidR="00714E04" w:rsidRDefault="00714E04" w:rsidP="00A504E7">
      <w:pPr>
        <w:spacing w:after="1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CDECEC2" w14:textId="76E625F0" w:rsidR="00714E04" w:rsidRDefault="00984BCC" w:rsidP="00984BCC">
      <w:pPr>
        <w:spacing w:after="160"/>
        <w:jc w:val="center"/>
        <w:rPr>
          <w:rFonts w:cs="Times New Roman"/>
          <w:szCs w:val="24"/>
          <w:lang w:val="de-DE"/>
        </w:rPr>
      </w:pPr>
      <w:r>
        <w:rPr>
          <w:rFonts w:cs="Times New Roman"/>
          <w:noProof/>
          <w:szCs w:val="24"/>
          <w:lang w:val="de-DE"/>
        </w:rPr>
        <w:lastRenderedPageBreak/>
        <w:drawing>
          <wp:inline distT="0" distB="0" distL="0" distR="0" wp14:anchorId="764A634B" wp14:editId="0A7C534C">
            <wp:extent cx="6135045" cy="36913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045" cy="369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D5D2" w14:textId="339145E1" w:rsidR="00714E04" w:rsidRPr="00044C4F" w:rsidRDefault="00714E04" w:rsidP="00A504E7">
      <w:pPr>
        <w:spacing w:after="160"/>
        <w:jc w:val="both"/>
        <w:rPr>
          <w:rFonts w:cs="Times New Roman"/>
          <w:szCs w:val="24"/>
        </w:rPr>
      </w:pPr>
      <w:r w:rsidRPr="00044C4F">
        <w:rPr>
          <w:rFonts w:cs="Times New Roman"/>
          <w:b/>
          <w:szCs w:val="24"/>
        </w:rPr>
        <w:t xml:space="preserve">Supplementary Figure 3: Schematic illustration of </w:t>
      </w:r>
      <w:r w:rsidR="001E15F7" w:rsidRPr="00044C4F">
        <w:rPr>
          <w:rFonts w:cs="Times New Roman"/>
          <w:b/>
          <w:szCs w:val="24"/>
        </w:rPr>
        <w:t xml:space="preserve">the </w:t>
      </w:r>
      <w:r w:rsidRPr="00044C4F">
        <w:rPr>
          <w:rFonts w:cs="Times New Roman"/>
          <w:b/>
          <w:i/>
          <w:szCs w:val="24"/>
        </w:rPr>
        <w:t>RNASE1</w:t>
      </w:r>
      <w:r w:rsidRPr="00044C4F">
        <w:rPr>
          <w:rFonts w:cs="Times New Roman"/>
          <w:b/>
          <w:szCs w:val="24"/>
        </w:rPr>
        <w:t xml:space="preserve"> gene region.</w:t>
      </w:r>
      <w:r w:rsidRPr="00044C4F">
        <w:rPr>
          <w:rFonts w:cs="Times New Roman"/>
          <w:bCs/>
          <w:szCs w:val="24"/>
        </w:rPr>
        <w:t xml:space="preserve"> Simplified scheme of the </w:t>
      </w:r>
      <w:r w:rsidRPr="00044C4F">
        <w:rPr>
          <w:rFonts w:cs="Times New Roman"/>
          <w:bCs/>
          <w:i/>
          <w:iCs/>
          <w:szCs w:val="24"/>
        </w:rPr>
        <w:t>RNASE1</w:t>
      </w:r>
      <w:r w:rsidRPr="00044C4F">
        <w:rPr>
          <w:rFonts w:cs="Times New Roman"/>
          <w:bCs/>
          <w:szCs w:val="24"/>
        </w:rPr>
        <w:t xml:space="preserve"> genomic region </w:t>
      </w:r>
      <w:r w:rsidR="0076042E" w:rsidRPr="00044C4F">
        <w:rPr>
          <w:rFonts w:cs="Times New Roman"/>
          <w:bCs/>
          <w:szCs w:val="24"/>
        </w:rPr>
        <w:t xml:space="preserve">and transcript variants (1-5) </w:t>
      </w:r>
      <w:r w:rsidRPr="00044C4F">
        <w:rPr>
          <w:rFonts w:cs="Times New Roman"/>
          <w:bCs/>
          <w:szCs w:val="24"/>
        </w:rPr>
        <w:t>based on</w:t>
      </w:r>
      <w:r w:rsidR="0076042E" w:rsidRPr="00044C4F">
        <w:rPr>
          <w:rFonts w:cs="Times New Roman"/>
          <w:bCs/>
          <w:szCs w:val="24"/>
        </w:rPr>
        <w:t xml:space="preserve"> the</w:t>
      </w:r>
      <w:r w:rsidRPr="00044C4F">
        <w:rPr>
          <w:rFonts w:cs="Times New Roman"/>
          <w:szCs w:val="24"/>
        </w:rPr>
        <w:t xml:space="preserve"> UCSC Genome Browser (Human Feb. 2009 (GRCh37/hg19) Assembly</w:t>
      </w:r>
      <w:r w:rsidRPr="00044C4F">
        <w:rPr>
          <w:rFonts w:cs="Times New Roman"/>
          <w:bCs/>
          <w:szCs w:val="24"/>
        </w:rPr>
        <w:t>)</w:t>
      </w:r>
      <w:r w:rsidR="0076042E" w:rsidRPr="00044C4F">
        <w:rPr>
          <w:rFonts w:cs="Times New Roman"/>
          <w:bCs/>
          <w:szCs w:val="24"/>
        </w:rPr>
        <w:t>. Regulatory</w:t>
      </w:r>
      <w:r w:rsidR="001E15F7" w:rsidRPr="00044C4F">
        <w:rPr>
          <w:rFonts w:cs="Times New Roman"/>
          <w:bCs/>
          <w:szCs w:val="24"/>
        </w:rPr>
        <w:t xml:space="preserve"> elements </w:t>
      </w:r>
      <w:r w:rsidR="0076042E" w:rsidRPr="00044C4F">
        <w:rPr>
          <w:rFonts w:cs="Times New Roman"/>
          <w:bCs/>
          <w:szCs w:val="24"/>
        </w:rPr>
        <w:t xml:space="preserve">involved in </w:t>
      </w:r>
      <w:r w:rsidR="0076042E" w:rsidRPr="00044C4F">
        <w:rPr>
          <w:rFonts w:cs="Times New Roman"/>
          <w:bCs/>
          <w:i/>
          <w:iCs/>
          <w:szCs w:val="24"/>
        </w:rPr>
        <w:t>RNASE1</w:t>
      </w:r>
      <w:r w:rsidR="0076042E" w:rsidRPr="00044C4F">
        <w:rPr>
          <w:rFonts w:cs="Times New Roman"/>
          <w:bCs/>
          <w:szCs w:val="24"/>
        </w:rPr>
        <w:t xml:space="preserve"> regulation are depicted based</w:t>
      </w:r>
      <w:r w:rsidR="001E15F7" w:rsidRPr="00044C4F">
        <w:rPr>
          <w:rFonts w:cs="Times New Roman"/>
          <w:bCs/>
          <w:szCs w:val="24"/>
        </w:rPr>
        <w:t xml:space="preserve"> on </w:t>
      </w:r>
      <w:r w:rsidR="00F1252E" w:rsidRPr="00044C4F">
        <w:rPr>
          <w:rFonts w:cs="Times New Roman"/>
          <w:noProof/>
        </w:rPr>
        <w:t>Bedenbender</w:t>
      </w:r>
      <w:r w:rsidR="00F1252E" w:rsidRPr="00044C4F">
        <w:rPr>
          <w:rFonts w:cs="Times New Roman"/>
          <w:i/>
          <w:noProof/>
        </w:rPr>
        <w:t xml:space="preserve"> et al.</w:t>
      </w:r>
      <w:r w:rsidR="00F1252E" w:rsidRPr="00044C4F">
        <w:rPr>
          <w:rFonts w:cs="Times New Roman"/>
          <w:noProof/>
        </w:rPr>
        <w:t>, 2019</w:t>
      </w:r>
      <w:r w:rsidR="0076042E" w:rsidRPr="00044C4F">
        <w:rPr>
          <w:rFonts w:cs="Times New Roman"/>
          <w:bCs/>
          <w:szCs w:val="24"/>
        </w:rPr>
        <w:t>: H3K27ac site, H4ac site, Pol II binding site</w:t>
      </w:r>
      <w:r w:rsidR="00984BCC" w:rsidRPr="00044C4F">
        <w:rPr>
          <w:rFonts w:cs="Times New Roman"/>
          <w:bCs/>
          <w:szCs w:val="24"/>
        </w:rPr>
        <w:t xml:space="preserve"> (inducing marks depicted in green)</w:t>
      </w:r>
      <w:r w:rsidR="0076042E" w:rsidRPr="00044C4F">
        <w:rPr>
          <w:rFonts w:cs="Times New Roman"/>
          <w:bCs/>
          <w:szCs w:val="24"/>
        </w:rPr>
        <w:t>, HDAC2 accumulation site</w:t>
      </w:r>
      <w:r w:rsidR="00984BCC" w:rsidRPr="00044C4F">
        <w:rPr>
          <w:rFonts w:cs="Times New Roman"/>
          <w:bCs/>
          <w:szCs w:val="24"/>
        </w:rPr>
        <w:t xml:space="preserve"> (repressive mark depicted in red)</w:t>
      </w:r>
      <w:r w:rsidR="0076042E" w:rsidRPr="00044C4F">
        <w:rPr>
          <w:rFonts w:cs="Times New Roman"/>
          <w:bCs/>
          <w:szCs w:val="24"/>
        </w:rPr>
        <w:t>.</w:t>
      </w:r>
      <w:r w:rsidRPr="00044C4F">
        <w:rPr>
          <w:rFonts w:cs="Times New Roman"/>
          <w:bCs/>
          <w:szCs w:val="24"/>
        </w:rPr>
        <w:t xml:space="preserve"> </w:t>
      </w:r>
      <w:r w:rsidR="001E15F7" w:rsidRPr="00044C4F">
        <w:rPr>
          <w:rFonts w:cs="Times New Roman"/>
          <w:bCs/>
          <w:szCs w:val="24"/>
        </w:rPr>
        <w:t>P</w:t>
      </w:r>
      <w:r w:rsidRPr="00044C4F">
        <w:rPr>
          <w:rFonts w:cs="Times New Roman"/>
          <w:bCs/>
          <w:szCs w:val="24"/>
        </w:rPr>
        <w:t xml:space="preserve">rimer pairs </w:t>
      </w:r>
      <w:r w:rsidR="00417AE6" w:rsidRPr="00044C4F">
        <w:rPr>
          <w:rFonts w:cs="Times New Roman"/>
          <w:bCs/>
          <w:szCs w:val="24"/>
        </w:rPr>
        <w:t>amplifying</w:t>
      </w:r>
      <w:r w:rsidR="001E15F7" w:rsidRPr="00044C4F">
        <w:rPr>
          <w:rFonts w:cs="Times New Roman"/>
          <w:bCs/>
          <w:szCs w:val="24"/>
        </w:rPr>
        <w:t xml:space="preserve"> the different </w:t>
      </w:r>
      <w:r w:rsidR="001E15F7" w:rsidRPr="00044C4F">
        <w:rPr>
          <w:rFonts w:cs="Times New Roman"/>
          <w:bCs/>
          <w:i/>
          <w:iCs/>
          <w:szCs w:val="24"/>
        </w:rPr>
        <w:t>RNASE1</w:t>
      </w:r>
      <w:r w:rsidR="001E15F7" w:rsidRPr="00044C4F">
        <w:rPr>
          <w:rFonts w:cs="Times New Roman"/>
          <w:bCs/>
          <w:szCs w:val="24"/>
        </w:rPr>
        <w:t xml:space="preserve"> </w:t>
      </w:r>
      <w:r w:rsidRPr="00044C4F">
        <w:rPr>
          <w:rFonts w:cs="Times New Roman"/>
          <w:bCs/>
          <w:szCs w:val="24"/>
        </w:rPr>
        <w:t xml:space="preserve">promoter </w:t>
      </w:r>
      <w:r w:rsidR="001E15F7" w:rsidRPr="00044C4F">
        <w:rPr>
          <w:rFonts w:cs="Times New Roman"/>
          <w:bCs/>
          <w:szCs w:val="24"/>
        </w:rPr>
        <w:t>regions, named</w:t>
      </w:r>
      <w:r w:rsidRPr="00044C4F">
        <w:rPr>
          <w:rFonts w:cs="Times New Roman"/>
          <w:bCs/>
          <w:szCs w:val="24"/>
        </w:rPr>
        <w:t xml:space="preserve"> </w:t>
      </w:r>
      <w:r w:rsidR="00D54CF1" w:rsidRPr="00044C4F">
        <w:rPr>
          <w:rFonts w:cs="Times New Roman"/>
          <w:bCs/>
          <w:i/>
          <w:iCs/>
          <w:szCs w:val="24"/>
        </w:rPr>
        <w:t>R</w:t>
      </w:r>
      <w:r w:rsidRPr="00044C4F">
        <w:rPr>
          <w:rFonts w:cs="Times New Roman"/>
          <w:bCs/>
          <w:i/>
          <w:szCs w:val="24"/>
        </w:rPr>
        <w:t>egion A</w:t>
      </w:r>
      <w:r w:rsidR="00417AE6" w:rsidRPr="00044C4F">
        <w:rPr>
          <w:rFonts w:cs="Times New Roman"/>
          <w:bCs/>
          <w:iCs/>
          <w:szCs w:val="24"/>
        </w:rPr>
        <w:t xml:space="preserve"> (core promoter)</w:t>
      </w:r>
      <w:r w:rsidRPr="00044C4F">
        <w:rPr>
          <w:rFonts w:cs="Times New Roman"/>
          <w:bCs/>
          <w:szCs w:val="24"/>
        </w:rPr>
        <w:t xml:space="preserve">, </w:t>
      </w:r>
      <w:r w:rsidR="00D54CF1" w:rsidRPr="00044C4F">
        <w:rPr>
          <w:rFonts w:cs="Times New Roman"/>
          <w:bCs/>
          <w:i/>
          <w:szCs w:val="24"/>
        </w:rPr>
        <w:t>R</w:t>
      </w:r>
      <w:r w:rsidRPr="00044C4F">
        <w:rPr>
          <w:rFonts w:cs="Times New Roman"/>
          <w:bCs/>
          <w:i/>
          <w:szCs w:val="24"/>
        </w:rPr>
        <w:t>egion B</w:t>
      </w:r>
      <w:r w:rsidRPr="00044C4F">
        <w:rPr>
          <w:rFonts w:cs="Times New Roman"/>
          <w:bCs/>
          <w:szCs w:val="24"/>
        </w:rPr>
        <w:t xml:space="preserve"> </w:t>
      </w:r>
      <w:r w:rsidR="00417AE6" w:rsidRPr="00044C4F">
        <w:rPr>
          <w:rFonts w:cs="Times New Roman"/>
          <w:bCs/>
          <w:szCs w:val="24"/>
        </w:rPr>
        <w:t xml:space="preserve">(proximal promoter) </w:t>
      </w:r>
      <w:r w:rsidRPr="00044C4F">
        <w:rPr>
          <w:rFonts w:cs="Times New Roman"/>
          <w:bCs/>
          <w:szCs w:val="24"/>
        </w:rPr>
        <w:t xml:space="preserve">and </w:t>
      </w:r>
      <w:r w:rsidR="00D54CF1" w:rsidRPr="00044C4F">
        <w:rPr>
          <w:rFonts w:cs="Times New Roman"/>
          <w:bCs/>
          <w:i/>
          <w:szCs w:val="24"/>
        </w:rPr>
        <w:t>R</w:t>
      </w:r>
      <w:r w:rsidRPr="00044C4F">
        <w:rPr>
          <w:rFonts w:cs="Times New Roman"/>
          <w:bCs/>
          <w:i/>
          <w:szCs w:val="24"/>
        </w:rPr>
        <w:t xml:space="preserve">egion C </w:t>
      </w:r>
      <w:r w:rsidR="00417AE6" w:rsidRPr="00044C4F">
        <w:rPr>
          <w:rFonts w:cs="Times New Roman"/>
          <w:bCs/>
          <w:iCs/>
          <w:szCs w:val="24"/>
        </w:rPr>
        <w:t xml:space="preserve">(distal promoter) </w:t>
      </w:r>
      <w:r w:rsidRPr="00044C4F">
        <w:rPr>
          <w:rFonts w:cs="Times New Roman"/>
          <w:bCs/>
          <w:szCs w:val="24"/>
        </w:rPr>
        <w:t xml:space="preserve">were </w:t>
      </w:r>
      <w:r w:rsidR="00417AE6" w:rsidRPr="00044C4F">
        <w:rPr>
          <w:rFonts w:cs="Times New Roman"/>
          <w:bCs/>
          <w:szCs w:val="24"/>
        </w:rPr>
        <w:t xml:space="preserve">used for </w:t>
      </w:r>
      <w:proofErr w:type="spellStart"/>
      <w:r w:rsidR="00417AE6" w:rsidRPr="00044C4F">
        <w:rPr>
          <w:rFonts w:cs="Times New Roman"/>
          <w:bCs/>
          <w:szCs w:val="24"/>
        </w:rPr>
        <w:t>ChIP</w:t>
      </w:r>
      <w:proofErr w:type="spellEnd"/>
      <w:r w:rsidR="00417AE6" w:rsidRPr="00044C4F">
        <w:rPr>
          <w:rFonts w:cs="Times New Roman"/>
          <w:bCs/>
          <w:szCs w:val="24"/>
        </w:rPr>
        <w:t xml:space="preserve"> analysis (</w:t>
      </w:r>
      <w:r w:rsidR="00F1252E" w:rsidRPr="00044C4F">
        <w:rPr>
          <w:rFonts w:cs="Times New Roman"/>
          <w:noProof/>
        </w:rPr>
        <w:t>Bedenbender</w:t>
      </w:r>
      <w:r w:rsidR="00F1252E" w:rsidRPr="00044C4F">
        <w:rPr>
          <w:rFonts w:cs="Times New Roman"/>
          <w:i/>
          <w:noProof/>
        </w:rPr>
        <w:t xml:space="preserve"> et al.</w:t>
      </w:r>
      <w:r w:rsidR="00F1252E" w:rsidRPr="00044C4F">
        <w:rPr>
          <w:rFonts w:cs="Times New Roman"/>
          <w:noProof/>
        </w:rPr>
        <w:t>, 2019</w:t>
      </w:r>
      <w:r w:rsidR="00417AE6" w:rsidRPr="00044C4F">
        <w:rPr>
          <w:rFonts w:cs="Times New Roman"/>
          <w:bCs/>
          <w:szCs w:val="24"/>
        </w:rPr>
        <w:t>)</w:t>
      </w:r>
      <w:r w:rsidRPr="00044C4F">
        <w:rPr>
          <w:rFonts w:cs="Times New Roman"/>
          <w:bCs/>
          <w:szCs w:val="24"/>
        </w:rPr>
        <w:t>.</w:t>
      </w:r>
      <w:r w:rsidR="0076042E" w:rsidRPr="00044C4F">
        <w:rPr>
          <w:rFonts w:cs="Times New Roman"/>
          <w:szCs w:val="24"/>
        </w:rPr>
        <w:t xml:space="preserve"> H3K27ac: </w:t>
      </w:r>
      <w:r w:rsidR="0076042E" w:rsidRPr="00044C4F">
        <w:rPr>
          <w:rFonts w:cs="Times New Roman"/>
          <w:bCs/>
          <w:szCs w:val="24"/>
        </w:rPr>
        <w:t xml:space="preserve">histone 3 lysine 27 acetylation; H4ac: histone 4 acetylation; Pol II: </w:t>
      </w:r>
      <w:r w:rsidR="0076042E" w:rsidRPr="00044C4F">
        <w:rPr>
          <w:rFonts w:cs="Times New Roman"/>
          <w:szCs w:val="24"/>
        </w:rPr>
        <w:t xml:space="preserve">RNA polymerase II. </w:t>
      </w:r>
    </w:p>
    <w:sectPr w:rsidR="00714E04" w:rsidRPr="00044C4F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63DD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63DD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4C4F"/>
    <w:rsid w:val="00052A14"/>
    <w:rsid w:val="00077D53"/>
    <w:rsid w:val="00105FD9"/>
    <w:rsid w:val="00117666"/>
    <w:rsid w:val="00153C9A"/>
    <w:rsid w:val="001549D3"/>
    <w:rsid w:val="00160065"/>
    <w:rsid w:val="00177D84"/>
    <w:rsid w:val="001A680A"/>
    <w:rsid w:val="001E15F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17AE6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4C69"/>
    <w:rsid w:val="006375C7"/>
    <w:rsid w:val="00654E8F"/>
    <w:rsid w:val="00660D05"/>
    <w:rsid w:val="006820B1"/>
    <w:rsid w:val="006B7D14"/>
    <w:rsid w:val="00701727"/>
    <w:rsid w:val="0070566C"/>
    <w:rsid w:val="00714C50"/>
    <w:rsid w:val="00714E04"/>
    <w:rsid w:val="00725A7D"/>
    <w:rsid w:val="007501BE"/>
    <w:rsid w:val="0076042E"/>
    <w:rsid w:val="00787FCF"/>
    <w:rsid w:val="00790BB3"/>
    <w:rsid w:val="007C206C"/>
    <w:rsid w:val="00817DD6"/>
    <w:rsid w:val="0083759F"/>
    <w:rsid w:val="00863DD3"/>
    <w:rsid w:val="00885156"/>
    <w:rsid w:val="009151AA"/>
    <w:rsid w:val="0093429D"/>
    <w:rsid w:val="00943573"/>
    <w:rsid w:val="00964134"/>
    <w:rsid w:val="00970F7D"/>
    <w:rsid w:val="00984BCC"/>
    <w:rsid w:val="00994A3D"/>
    <w:rsid w:val="009B5438"/>
    <w:rsid w:val="009C2B12"/>
    <w:rsid w:val="00A174D9"/>
    <w:rsid w:val="00A504E7"/>
    <w:rsid w:val="00AA4D24"/>
    <w:rsid w:val="00AB6715"/>
    <w:rsid w:val="00B1671E"/>
    <w:rsid w:val="00B25EB8"/>
    <w:rsid w:val="00B37F4D"/>
    <w:rsid w:val="00BF0B0F"/>
    <w:rsid w:val="00C52A7B"/>
    <w:rsid w:val="00C56BAF"/>
    <w:rsid w:val="00C679AA"/>
    <w:rsid w:val="00C75972"/>
    <w:rsid w:val="00CD066B"/>
    <w:rsid w:val="00CE4FEE"/>
    <w:rsid w:val="00D060CF"/>
    <w:rsid w:val="00D34051"/>
    <w:rsid w:val="00D54CF1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2701"/>
    <w:rsid w:val="00ED20B5"/>
    <w:rsid w:val="00F1252E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894128A-BFB8-4D22-9970-A3B6AF06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356</Words>
  <Characters>2248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Katrin Bedenbender</cp:lastModifiedBy>
  <cp:revision>18</cp:revision>
  <cp:lastPrinted>2013-10-03T12:51:00Z</cp:lastPrinted>
  <dcterms:created xsi:type="dcterms:W3CDTF">2018-11-23T08:58:00Z</dcterms:created>
  <dcterms:modified xsi:type="dcterms:W3CDTF">2020-10-02T07:23:00Z</dcterms:modified>
</cp:coreProperties>
</file>