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087"/>
        <w:gridCol w:w="2050"/>
        <w:gridCol w:w="4604"/>
      </w:tblGrid>
      <w:tr w:rsidR="000614F4" w:rsidRPr="00220600" w14:paraId="18103416" w14:textId="77777777" w:rsidTr="00FA6F00">
        <w:trPr>
          <w:trHeight w:val="300"/>
        </w:trPr>
        <w:tc>
          <w:tcPr>
            <w:tcW w:w="95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4E1F35" w14:textId="6E265B42" w:rsidR="000614F4" w:rsidRPr="00AB4E90" w:rsidRDefault="00B8343F" w:rsidP="007B6A9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Supplementary </w:t>
            </w:r>
            <w:r w:rsidR="000614F4">
              <w:rPr>
                <w:b/>
                <w:color w:val="000000"/>
                <w:sz w:val="22"/>
                <w:szCs w:val="22"/>
              </w:rPr>
              <w:t xml:space="preserve">Table </w:t>
            </w:r>
            <w:r w:rsidR="004358A8">
              <w:rPr>
                <w:b/>
                <w:color w:val="000000"/>
                <w:sz w:val="22"/>
                <w:szCs w:val="22"/>
              </w:rPr>
              <w:t>S2</w:t>
            </w:r>
            <w:bookmarkStart w:id="0" w:name="_GoBack"/>
            <w:bookmarkEnd w:id="0"/>
            <w:r w:rsidR="000614F4">
              <w:rPr>
                <w:b/>
                <w:color w:val="000000"/>
                <w:sz w:val="22"/>
                <w:szCs w:val="22"/>
              </w:rPr>
              <w:t xml:space="preserve">: Genes </w:t>
            </w:r>
            <w:r w:rsidR="007B6A9F">
              <w:rPr>
                <w:b/>
                <w:color w:val="000000"/>
                <w:sz w:val="22"/>
                <w:szCs w:val="22"/>
              </w:rPr>
              <w:t>annotated in Galgal6 assembly located</w:t>
            </w:r>
            <w:r w:rsidR="000614F4">
              <w:rPr>
                <w:b/>
                <w:color w:val="000000"/>
                <w:sz w:val="22"/>
                <w:szCs w:val="22"/>
              </w:rPr>
              <w:t xml:space="preserve"> within the 200kb candidate regions around each SNP</w:t>
            </w:r>
            <w:r w:rsidR="007B6A9F">
              <w:rPr>
                <w:b/>
                <w:color w:val="000000"/>
                <w:sz w:val="22"/>
                <w:szCs w:val="22"/>
              </w:rPr>
              <w:t xml:space="preserve"> marker identified by GWAS</w:t>
            </w:r>
            <w:r w:rsidR="000614F4">
              <w:rPr>
                <w:b/>
                <w:color w:val="000000"/>
                <w:sz w:val="22"/>
                <w:szCs w:val="22"/>
              </w:rPr>
              <w:t>.</w:t>
            </w:r>
            <w:r w:rsidR="00A97270">
              <w:rPr>
                <w:b/>
                <w:color w:val="000000"/>
                <w:sz w:val="22"/>
                <w:szCs w:val="22"/>
              </w:rPr>
              <w:t xml:space="preserve"> Genes in bold were</w:t>
            </w:r>
            <w:r w:rsidR="00087DA4">
              <w:rPr>
                <w:b/>
                <w:color w:val="000000"/>
                <w:sz w:val="22"/>
                <w:szCs w:val="22"/>
              </w:rPr>
              <w:t xml:space="preserve"> also</w:t>
            </w:r>
            <w:r w:rsidR="00A9727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B6A9F">
              <w:rPr>
                <w:b/>
                <w:color w:val="000000"/>
                <w:sz w:val="22"/>
                <w:szCs w:val="22"/>
              </w:rPr>
              <w:t>located within candidate regions associated with these</w:t>
            </w:r>
            <w:r w:rsidR="00A97270">
              <w:rPr>
                <w:b/>
                <w:color w:val="000000"/>
                <w:sz w:val="22"/>
                <w:szCs w:val="22"/>
              </w:rPr>
              <w:t xml:space="preserve"> traits in </w:t>
            </w:r>
            <w:r w:rsidR="00087DA4">
              <w:rPr>
                <w:b/>
                <w:color w:val="000000"/>
                <w:sz w:val="22"/>
                <w:szCs w:val="22"/>
              </w:rPr>
              <w:t xml:space="preserve">a </w:t>
            </w:r>
            <w:r w:rsidR="00A97270">
              <w:rPr>
                <w:b/>
                <w:color w:val="000000"/>
                <w:sz w:val="22"/>
                <w:szCs w:val="22"/>
              </w:rPr>
              <w:t>previous within-ecotype analyses (Psifidi et al, 2016).</w:t>
            </w:r>
          </w:p>
        </w:tc>
      </w:tr>
      <w:tr w:rsidR="00FA6F00" w:rsidRPr="00220600" w14:paraId="7EA4795F" w14:textId="77777777" w:rsidTr="00FA6F00">
        <w:trPr>
          <w:trHeight w:val="30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922FEE" w14:textId="7003A520" w:rsidR="00FA6F00" w:rsidRPr="00FA6F00" w:rsidRDefault="00FA6F00" w:rsidP="0077637A">
            <w:pPr>
              <w:jc w:val="both"/>
              <w:rPr>
                <w:b/>
                <w:bCs/>
                <w:sz w:val="22"/>
                <w:szCs w:val="22"/>
              </w:rPr>
            </w:pPr>
            <w:r w:rsidRPr="00FA6F00">
              <w:rPr>
                <w:b/>
                <w:bCs/>
                <w:sz w:val="22"/>
                <w:szCs w:val="22"/>
              </w:rPr>
              <w:t>Trait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45A982" w14:textId="15E0E8C8" w:rsidR="00FA6F00" w:rsidRPr="00FA6F00" w:rsidRDefault="00FA6F00" w:rsidP="007763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6F00">
              <w:rPr>
                <w:b/>
                <w:bCs/>
                <w:color w:val="000000"/>
                <w:sz w:val="22"/>
                <w:szCs w:val="22"/>
              </w:rPr>
              <w:t>Gene ID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84B738" w14:textId="031E1550" w:rsidR="00FA6F00" w:rsidRPr="00FA6F00" w:rsidRDefault="00FA6F00" w:rsidP="007763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6F00">
              <w:rPr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75B4C3" w14:textId="3D344FEB" w:rsidR="00FA6F00" w:rsidRPr="00FA6F00" w:rsidRDefault="00FA6F00" w:rsidP="0077637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6F00">
              <w:rPr>
                <w:b/>
                <w:bCs/>
                <w:color w:val="000000"/>
                <w:sz w:val="22"/>
                <w:szCs w:val="22"/>
              </w:rPr>
              <w:t>Gene description</w:t>
            </w:r>
          </w:p>
        </w:tc>
      </w:tr>
      <w:tr w:rsidR="00A97270" w:rsidRPr="00220600" w14:paraId="7D6C02A8" w14:textId="77777777" w:rsidTr="00A97270">
        <w:trPr>
          <w:trHeight w:val="30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DED3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  <w:r w:rsidRPr="00220600">
              <w:rPr>
                <w:sz w:val="18"/>
                <w:szCs w:val="18"/>
              </w:rPr>
              <w:t>BCS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C48" w14:textId="73BBE0BC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ENSGALG00000032768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18E0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SOX5</w:t>
            </w: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072" w14:textId="1B31CCD1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SRY-box 5 </w:t>
            </w:r>
          </w:p>
        </w:tc>
      </w:tr>
      <w:tr w:rsidR="00A97270" w:rsidRPr="00220600" w14:paraId="1FEC3127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33AEE0C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6F285AA" w14:textId="4932143A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ENSGALG00000049237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0FEB442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gga-mir-6608-1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656183A" w14:textId="53C9C6E2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gga-mir-6608-2</w:t>
            </w:r>
          </w:p>
        </w:tc>
      </w:tr>
      <w:tr w:rsidR="00A97270" w:rsidRPr="00220600" w14:paraId="08EB11E4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432674F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56212BB" w14:textId="0482D091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ENSGALG00000049909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E755219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gga-mir-6608-1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5DB4B78" w14:textId="7EDFB12D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gga-mir-6608-2 </w:t>
            </w:r>
          </w:p>
        </w:tc>
      </w:tr>
      <w:tr w:rsidR="00A97270" w:rsidRPr="00220600" w14:paraId="36DC80F3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3D19FC6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8F47ABF" w14:textId="60E61312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ENSGALG00000049744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615B2E0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gga-mir-6608-1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97C0BC6" w14:textId="3201CFB2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gga-mir-6608-2 </w:t>
            </w:r>
          </w:p>
        </w:tc>
      </w:tr>
      <w:tr w:rsidR="00A97270" w:rsidRPr="00220600" w14:paraId="6F8A3727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444BB1D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6F22421" w14:textId="6014D54B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ENSGALG00000016027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260C11C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CBR3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4DD0EB6" w14:textId="0A89BFBA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carbonyl reductase 3 </w:t>
            </w:r>
          </w:p>
        </w:tc>
      </w:tr>
      <w:tr w:rsidR="00A97270" w:rsidRPr="00220600" w14:paraId="0E72A3BC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2472C79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26069A3" w14:textId="426F3A52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ENSGALG00000016036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7C1745F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DOP1B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39A3867" w14:textId="618CF0CD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DOP1 leucine zipper like protein B </w:t>
            </w:r>
          </w:p>
        </w:tc>
      </w:tr>
      <w:tr w:rsidR="00A97270" w:rsidRPr="00220600" w14:paraId="1DF25705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5F000E6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0348A17" w14:textId="3ACA7CBB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ENSGALG00000035329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AA24895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gga-mir-7452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EC746C2" w14:textId="76FEC515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gga-mir-7452 </w:t>
            </w:r>
          </w:p>
        </w:tc>
      </w:tr>
      <w:tr w:rsidR="00A97270" w:rsidRPr="00220600" w14:paraId="01CDF801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75012CC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9201048" w14:textId="3448E0BE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ENSGALG00000036556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E1D7E55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MORC4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C847D75" w14:textId="11E3D7C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MORC family CW-type zinc finger 4 </w:t>
            </w:r>
          </w:p>
        </w:tc>
      </w:tr>
      <w:tr w:rsidR="00A97270" w:rsidRPr="00220600" w14:paraId="0B2B6D98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55AFF3A3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A2293AD" w14:textId="12A77FFB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ENSGALG00000016042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B882E0F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CHAF1B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25BE9F7" w14:textId="6CD9970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chromatin assembly factor 1 subunit B </w:t>
            </w:r>
          </w:p>
        </w:tc>
      </w:tr>
      <w:tr w:rsidR="00A97270" w:rsidRPr="00220600" w14:paraId="49E9E05D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1C1810E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24E0A1F" w14:textId="06DA464F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ENSGALG00000049895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6E71FAD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BB71693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42F31500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2C513D4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3A7CEEA" w14:textId="565B011C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ENSGALG00000054431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7B9BADB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B4220D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5ABC08A4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0279779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8EEC158" w14:textId="333A7525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ENSGALG00000039553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A7BF163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SULF1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FE83814" w14:textId="7283C80C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sulfatase 1 </w:t>
            </w:r>
          </w:p>
        </w:tc>
      </w:tr>
      <w:tr w:rsidR="00A97270" w:rsidRPr="00220600" w14:paraId="0390876B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7AA47050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175AD1E" w14:textId="54DACE8E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ENSGALG00000055117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A7F1BB5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956D75B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4637FD84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5AA7C0A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0979E83" w14:textId="6625016B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ENSGALG00000031175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3A8F67D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LZTR1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404C64C" w14:textId="449E72C3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leucine zipper like transcription regulator 1 </w:t>
            </w:r>
          </w:p>
        </w:tc>
      </w:tr>
      <w:tr w:rsidR="00A97270" w:rsidRPr="00220600" w14:paraId="7D906CD1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6D059BB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B340232" w14:textId="0607CC3C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ENSGALG00000037370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544E08C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NAV1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E675764" w14:textId="1AEAC51D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neuron navigator 1 </w:t>
            </w:r>
          </w:p>
        </w:tc>
      </w:tr>
      <w:tr w:rsidR="00A97270" w:rsidRPr="00220600" w14:paraId="1E3F253E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28AB97C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9EB28FA" w14:textId="5DCB7326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ENSGALG00000026033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D8FDDAE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SYT2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3383468" w14:textId="3B989BBD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7270">
              <w:rPr>
                <w:color w:val="000000"/>
                <w:sz w:val="18"/>
                <w:szCs w:val="18"/>
              </w:rPr>
              <w:t>synaptotagmin</w:t>
            </w:r>
            <w:proofErr w:type="spellEnd"/>
            <w:r w:rsidRPr="00A97270">
              <w:rPr>
                <w:color w:val="000000"/>
                <w:sz w:val="18"/>
                <w:szCs w:val="18"/>
              </w:rPr>
              <w:t xml:space="preserve"> 2 </w:t>
            </w:r>
          </w:p>
        </w:tc>
      </w:tr>
      <w:tr w:rsidR="00A97270" w:rsidRPr="00220600" w14:paraId="67FDF441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77847C7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0A8A466" w14:textId="5A86AED0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ENSGALG00000000318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0B7A090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CSRP1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F97A767" w14:textId="689B6FF5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cysteine and glycine rich protein 1 </w:t>
            </w:r>
          </w:p>
        </w:tc>
      </w:tr>
      <w:tr w:rsidR="00A97270" w:rsidRPr="00220600" w14:paraId="69B3999B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149059A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0CC0EB3" w14:textId="5B6DBDA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ENSGALG00000019802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F5C90E4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PHLDA3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D2F4696" w14:textId="2E23031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7270">
              <w:rPr>
                <w:color w:val="000000"/>
                <w:sz w:val="18"/>
                <w:szCs w:val="18"/>
              </w:rPr>
              <w:t>pleckstrin</w:t>
            </w:r>
            <w:proofErr w:type="spellEnd"/>
            <w:r w:rsidRPr="00A97270">
              <w:rPr>
                <w:color w:val="000000"/>
                <w:sz w:val="18"/>
                <w:szCs w:val="18"/>
              </w:rPr>
              <w:t xml:space="preserve"> homology like domain family A member 3 </w:t>
            </w:r>
          </w:p>
        </w:tc>
      </w:tr>
      <w:tr w:rsidR="00A97270" w:rsidRPr="00220600" w14:paraId="72CE6625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2A18BED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25E1314" w14:textId="685F0BB0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ENSGALG00000000313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E0E98FE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TNNI1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11020FD" w14:textId="103A513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troponin I type 1 (skeletal, slow) </w:t>
            </w:r>
          </w:p>
        </w:tc>
      </w:tr>
      <w:tr w:rsidR="00A97270" w:rsidRPr="00220600" w14:paraId="45D6B535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73318A4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E92DB46" w14:textId="226784E0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ENSGALG00000000309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2F2F4A7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DA09DE8" w14:textId="4933135F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7270">
              <w:rPr>
                <w:color w:val="000000"/>
                <w:sz w:val="18"/>
                <w:szCs w:val="18"/>
              </w:rPr>
              <w:t>ladinin</w:t>
            </w:r>
            <w:proofErr w:type="spellEnd"/>
            <w:r w:rsidRPr="00A97270">
              <w:rPr>
                <w:color w:val="000000"/>
                <w:sz w:val="18"/>
                <w:szCs w:val="18"/>
              </w:rPr>
              <w:t xml:space="preserve"> 1 </w:t>
            </w:r>
          </w:p>
        </w:tc>
      </w:tr>
      <w:tr w:rsidR="00A97270" w:rsidRPr="00220600" w14:paraId="4F9E4A6E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58F289B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B994A87" w14:textId="461C45DE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ENSGALG00000000302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2CD0737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TNNT2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E9AB1A8" w14:textId="477B0AEA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troponin T2, cardiac type</w:t>
            </w:r>
          </w:p>
        </w:tc>
      </w:tr>
      <w:tr w:rsidR="00A97270" w:rsidRPr="00220600" w14:paraId="56C4703E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069A33F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4C8EBBD" w14:textId="36C5BF1F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ENSGALG00000007777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B089D69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SLC39A10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48B8043" w14:textId="565E7FF5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solute carrier family 39 member 10 </w:t>
            </w:r>
          </w:p>
        </w:tc>
      </w:tr>
      <w:tr w:rsidR="00A97270" w:rsidRPr="00220600" w14:paraId="38556F66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4912D590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297C363" w14:textId="0838A062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ENSGALG00000037678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32F9125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2E00CBD" w14:textId="025FC8C1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baculoviral IAP repeat-containing protein 5.1-like </w:t>
            </w:r>
          </w:p>
        </w:tc>
      </w:tr>
      <w:tr w:rsidR="00A97270" w:rsidRPr="00220600" w14:paraId="5DF7C5D8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409F737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01EA801" w14:textId="255BFE2F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ENSGALG00000038543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31FF22C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KCNH7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B9A6A96" w14:textId="2FA5330F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potassium voltage-gated channel subfamily H member 7 </w:t>
            </w:r>
          </w:p>
        </w:tc>
      </w:tr>
      <w:tr w:rsidR="00A97270" w:rsidRPr="00220600" w14:paraId="68184E47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056DE90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49096AA" w14:textId="23F447DC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ENSGALG00000041192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9F0E6A8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IFIH1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9CD67EA" w14:textId="6FA4A0F6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interferon induced with helicase C domain 1 </w:t>
            </w:r>
          </w:p>
        </w:tc>
      </w:tr>
      <w:tr w:rsidR="00A97270" w:rsidRPr="00220600" w14:paraId="7D146559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077FE49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070624C" w14:textId="4F7CAB04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ENSGALG00000011099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277CC5D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FAP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8E7BB97" w14:textId="19BFFE65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fibroblast activation protein alpha </w:t>
            </w:r>
          </w:p>
        </w:tc>
      </w:tr>
      <w:tr w:rsidR="00A97270" w:rsidRPr="00220600" w14:paraId="3EE5B472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128101D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A306E58" w14:textId="79A37115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ENSGALG00000005367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F060C9F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MRPS22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61F03E9" w14:textId="758F3A6F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 xml:space="preserve">mitochondrial ribosomal protein S22 </w:t>
            </w:r>
          </w:p>
        </w:tc>
      </w:tr>
      <w:tr w:rsidR="00A97270" w:rsidRPr="00220600" w14:paraId="37810C8C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0D48591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B8EEC33" w14:textId="4FBEED55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ENSGALG00000050790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5082B62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57513A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74A74A62" w14:textId="77777777" w:rsidTr="00A97270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</w:tcPr>
          <w:p w14:paraId="6CCB26E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89F85A4" w14:textId="267901EC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ENSGALG00000053777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AD6C0D1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BAFDC68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5CC66EB9" w14:textId="77777777" w:rsidTr="00A97270">
        <w:trPr>
          <w:trHeight w:val="300"/>
        </w:trPr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0DD922E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3DBCDC" w14:textId="6817BC0E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ENSGALG00000047491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832F11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9B195A3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6885D4A3" w14:textId="77777777" w:rsidTr="00A97270">
        <w:trPr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92873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622" w14:textId="2DB667BA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ENSGALG00000037387</w:t>
            </w: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15EC" w14:textId="77777777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CLSTN2</w:t>
            </w: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C3F8" w14:textId="2D31859D" w:rsidR="00A97270" w:rsidRPr="00A97270" w:rsidRDefault="00A97270" w:rsidP="00A9727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7270">
              <w:rPr>
                <w:color w:val="000000"/>
                <w:sz w:val="18"/>
                <w:szCs w:val="18"/>
              </w:rPr>
              <w:t>calsyntenin</w:t>
            </w:r>
            <w:proofErr w:type="spellEnd"/>
            <w:r w:rsidRPr="00A97270">
              <w:rPr>
                <w:color w:val="000000"/>
                <w:sz w:val="18"/>
                <w:szCs w:val="18"/>
              </w:rPr>
              <w:t xml:space="preserve"> 2 </w:t>
            </w:r>
          </w:p>
        </w:tc>
      </w:tr>
      <w:tr w:rsidR="00A97270" w:rsidRPr="00220600" w14:paraId="18399E05" w14:textId="77777777" w:rsidTr="00A97270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5F5B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  <w:r w:rsidRPr="00220600">
              <w:rPr>
                <w:sz w:val="18"/>
                <w:szCs w:val="18"/>
              </w:rPr>
              <w:t>BW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6B7" w14:textId="67D40D8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ENSGALG00000007140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951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NRP1</w:t>
            </w: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69B1" w14:textId="23C04FA9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neuropilin</w:t>
            </w:r>
            <w:proofErr w:type="spellEnd"/>
            <w:r w:rsidRPr="00A97270">
              <w:rPr>
                <w:sz w:val="18"/>
                <w:szCs w:val="18"/>
              </w:rPr>
              <w:t xml:space="preserve"> 1 </w:t>
            </w:r>
          </w:p>
        </w:tc>
      </w:tr>
      <w:tr w:rsidR="00A97270" w:rsidRPr="00220600" w14:paraId="7DBFD62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56FDCD0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F76FDD7" w14:textId="26F7151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ENSGALG00000006906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2F4F8B2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CHM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AF5AB77" w14:textId="23BCD36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CHM, </w:t>
            </w:r>
            <w:proofErr w:type="spellStart"/>
            <w:r w:rsidRPr="00A97270">
              <w:rPr>
                <w:sz w:val="18"/>
                <w:szCs w:val="18"/>
              </w:rPr>
              <w:t>Rab</w:t>
            </w:r>
            <w:proofErr w:type="spellEnd"/>
            <w:r w:rsidRPr="00A97270">
              <w:rPr>
                <w:sz w:val="18"/>
                <w:szCs w:val="18"/>
              </w:rPr>
              <w:t xml:space="preserve"> escort protein 1 </w:t>
            </w:r>
          </w:p>
        </w:tc>
      </w:tr>
      <w:tr w:rsidR="00A97270" w:rsidRPr="00220600" w14:paraId="573BCDF8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387CC3E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BB34F59" w14:textId="2F126FD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ENSGALG00000028553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8F7E798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gga-mir-6704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97C7907" w14:textId="26682CA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gga-mir-6704 </w:t>
            </w:r>
          </w:p>
        </w:tc>
      </w:tr>
      <w:tr w:rsidR="00A97270" w:rsidRPr="00220600" w14:paraId="73FD557A" w14:textId="77777777" w:rsidTr="00A97270">
        <w:trPr>
          <w:trHeight w:val="155"/>
        </w:trPr>
        <w:tc>
          <w:tcPr>
            <w:tcW w:w="866" w:type="dxa"/>
            <w:shd w:val="clear" w:color="auto" w:fill="auto"/>
            <w:noWrap/>
            <w:vAlign w:val="bottom"/>
          </w:tcPr>
          <w:p w14:paraId="2C59876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1AD1C65" w14:textId="05EB410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ENSGALG00000006919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9270038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POF1B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84040A9" w14:textId="4F5FE46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premature ovarian failure, 1B </w:t>
            </w:r>
          </w:p>
        </w:tc>
      </w:tr>
      <w:tr w:rsidR="00A97270" w:rsidRPr="00220600" w14:paraId="32A59C6A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8C5317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0077DB8" w14:textId="39C13B0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ENSGALG00000047808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A6ECD5D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7C95A9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4BACBB4C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66E598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26CC99D" w14:textId="5A4C14B2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ENSGALG00000015967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27F4967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LRRTM1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82FC531" w14:textId="2CCA9B5D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leucine rich repeat transmembrane neuronal 1 </w:t>
            </w:r>
          </w:p>
        </w:tc>
      </w:tr>
      <w:tr w:rsidR="00A97270" w:rsidRPr="00220600" w14:paraId="038F058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C9A2BE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193EA5C" w14:textId="52D4090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ENSGALG00000049617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29274E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79CC06D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14F96BF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0D2F73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8639CAD" w14:textId="6E51B74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ENSGALG00000040729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07E7790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EBD7335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42FCBC0A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FAF61B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644AB85" w14:textId="187D1EE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ENSGALG00000054561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374DD0A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550ACA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2C984B1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4C6B40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5F48B8B" w14:textId="60F04F2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ENSGALG00000039335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19A0CAB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SLC25A22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DE4C64C" w14:textId="73B704F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solute carrier family 25 member 22 </w:t>
            </w:r>
          </w:p>
        </w:tc>
      </w:tr>
      <w:tr w:rsidR="00A97270" w:rsidRPr="00220600" w14:paraId="79E0ECFC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984B5D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3421F07" w14:textId="60F4732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ENSGALG00000025149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AAD226A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gga-mir-1663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F0E124E" w14:textId="0114A32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gga-mir-1663 </w:t>
            </w:r>
          </w:p>
        </w:tc>
      </w:tr>
      <w:tr w:rsidR="00A97270" w:rsidRPr="00220600" w14:paraId="3B844ECD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4F077A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82B4876" w14:textId="7E54F5B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ENSGALG00000014297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F87CE4E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IRF7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8024E57" w14:textId="0FC3A19B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interferon regulatory factor 7</w:t>
            </w:r>
          </w:p>
        </w:tc>
      </w:tr>
      <w:tr w:rsidR="00A97270" w:rsidRPr="00220600" w14:paraId="284957E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DCFD73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980B439" w14:textId="5D4EBD2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ENSGALG00000008890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98EB49E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ADGRL4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2B3D6EE" w14:textId="5F1B5EA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adhesion G protein-coupled receptor L4 </w:t>
            </w:r>
          </w:p>
        </w:tc>
      </w:tr>
      <w:tr w:rsidR="00A97270" w:rsidRPr="00220600" w14:paraId="06402759" w14:textId="77777777" w:rsidTr="00A97270">
        <w:trPr>
          <w:trHeight w:val="255"/>
        </w:trPr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0BD306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F694D8" w14:textId="03D1C21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ENSGALG00000025158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2B8E980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gga-mir-1620</w:t>
            </w:r>
          </w:p>
        </w:tc>
        <w:tc>
          <w:tcPr>
            <w:tcW w:w="46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E2B4D6" w14:textId="1253038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gga-mir-1620 </w:t>
            </w:r>
          </w:p>
        </w:tc>
      </w:tr>
      <w:tr w:rsidR="00A97270" w:rsidRPr="00220600" w14:paraId="6F1AB52F" w14:textId="77777777" w:rsidTr="00A97270">
        <w:trPr>
          <w:trHeight w:val="255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323E3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A94" w14:textId="0305BEA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ENSGALG00000039354</w:t>
            </w: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4A0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VTG1</w:t>
            </w: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531" w14:textId="10DC114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vitellogenin 1</w:t>
            </w:r>
          </w:p>
        </w:tc>
      </w:tr>
      <w:tr w:rsidR="00A97270" w:rsidRPr="00220600" w14:paraId="6F97138A" w14:textId="77777777" w:rsidTr="00A97270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AD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Cestodes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F3EB" w14:textId="5D7ED42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ENSGALG00000054077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7FC6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9D00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1D56E2CF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1D58FCB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8FA1F8F" w14:textId="1DAD5B6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ENSGALG00000035201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E998F5C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41D912B" w14:textId="5B769F9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heat shock protein family A (Hsp70) member 14 </w:t>
            </w:r>
          </w:p>
        </w:tc>
      </w:tr>
      <w:tr w:rsidR="00A97270" w:rsidRPr="00220600" w14:paraId="00191A71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947DDE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519351F" w14:textId="6E49901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ENSGALG00000013920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317BB4D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SUV39H2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0797F64" w14:textId="59605F4F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suppressor of variegation 3-9 homolog 2 </w:t>
            </w:r>
          </w:p>
        </w:tc>
      </w:tr>
      <w:tr w:rsidR="00A97270" w:rsidRPr="00220600" w14:paraId="0FBC5FBF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E17FEF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99C75F6" w14:textId="3CB444A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ENSGALG00000000451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26642FE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MEIG1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825084E" w14:textId="519C8014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meiosis/spermiogenesis associated 1 </w:t>
            </w:r>
          </w:p>
        </w:tc>
      </w:tr>
      <w:tr w:rsidR="00A97270" w:rsidRPr="00220600" w14:paraId="47FC69AE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8B1D9D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9FEAA1A" w14:textId="30599D6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ENSGALG00000006633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9D08C99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TMEM243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0AEABAB" w14:textId="6AB957D6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transmembrane protein 243 </w:t>
            </w:r>
          </w:p>
        </w:tc>
      </w:tr>
      <w:tr w:rsidR="00A97270" w:rsidRPr="00220600" w14:paraId="7450FD8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96F18A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6114E7A" w14:textId="0080166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ENSGALG00000017274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0FC84AD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CD9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27A991E" w14:textId="34079AE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CD9 molecule </w:t>
            </w:r>
          </w:p>
        </w:tc>
      </w:tr>
      <w:tr w:rsidR="00A97270" w:rsidRPr="00220600" w14:paraId="3DEA4E71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21BC20B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DF00646" w14:textId="0419D6A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ENSGALG00000014324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C2D82F2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SLC2A14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9055DBF" w14:textId="22CE38C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solute carrier family 2 member 14 </w:t>
            </w:r>
          </w:p>
        </w:tc>
      </w:tr>
      <w:tr w:rsidR="00A97270" w:rsidRPr="00220600" w14:paraId="0E66769A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0D007A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7C2CA98" w14:textId="72D2B9A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ENSGALG00000053547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6E2E7C8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9E2D731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74248BCE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BE0B8E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7225048" w14:textId="3A4CC5F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ENSGALG00000040184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A6EB63F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RIMKLB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4524B6E" w14:textId="07D54BB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ribosomal modification protein </w:t>
            </w:r>
            <w:proofErr w:type="spellStart"/>
            <w:r w:rsidRPr="00A97270">
              <w:rPr>
                <w:sz w:val="18"/>
                <w:szCs w:val="18"/>
              </w:rPr>
              <w:t>rimK</w:t>
            </w:r>
            <w:proofErr w:type="spellEnd"/>
            <w:r w:rsidRPr="00A97270">
              <w:rPr>
                <w:sz w:val="18"/>
                <w:szCs w:val="18"/>
              </w:rPr>
              <w:t xml:space="preserve"> like family member B </w:t>
            </w:r>
          </w:p>
        </w:tc>
      </w:tr>
      <w:tr w:rsidR="00A97270" w:rsidRPr="00220600" w14:paraId="077F866D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9145DA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D5A181A" w14:textId="684345A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ENSGALG00000037015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45B7303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DACH1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3582491" w14:textId="1CC5F7C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dachshund family transcription factor 1 </w:t>
            </w:r>
          </w:p>
        </w:tc>
      </w:tr>
      <w:tr w:rsidR="00A97270" w:rsidRPr="00220600" w14:paraId="6E42FCC6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254BC7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7CF1C43" w14:textId="349DFA9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ENSGALG00000016907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F7C19EB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KLHL1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6FB3593" w14:textId="5ABB68CB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kelch</w:t>
            </w:r>
            <w:proofErr w:type="spellEnd"/>
            <w:r w:rsidRPr="00A97270">
              <w:rPr>
                <w:sz w:val="18"/>
                <w:szCs w:val="18"/>
              </w:rPr>
              <w:t xml:space="preserve"> like family member 1 </w:t>
            </w:r>
          </w:p>
        </w:tc>
      </w:tr>
      <w:tr w:rsidR="00A97270" w:rsidRPr="00220600" w14:paraId="61AA2396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AE836D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98D645F" w14:textId="3728E7A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ENSGALG00000017242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050712C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FZD4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9126499" w14:textId="1875F49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frizzled class receptor 4 </w:t>
            </w:r>
          </w:p>
        </w:tc>
      </w:tr>
      <w:tr w:rsidR="00A97270" w:rsidRPr="00220600" w14:paraId="16ED24C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72421C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031E6C1" w14:textId="5FD99A8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ENSGALG00000051921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56E4AD0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338D917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106CF3CE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2A946A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30761E2" w14:textId="5F6F211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ENSGALG00000017246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D42FB4F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ME3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DAFE83A" w14:textId="2F04C97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malic enzyme 3 </w:t>
            </w:r>
          </w:p>
        </w:tc>
      </w:tr>
      <w:tr w:rsidR="00A97270" w:rsidRPr="00220600" w14:paraId="34FABD61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ED1EDB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6988090" w14:textId="1E012FD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ENSGALG00000054086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388BEF2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0123150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2F963220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23FFA9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B7E6B12" w14:textId="4E1B91F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ENSGALG00000044187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BDE6C0D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EE418C0" w14:textId="0968334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lipase maturation factor 1 </w:t>
            </w:r>
          </w:p>
        </w:tc>
      </w:tr>
      <w:tr w:rsidR="00A97270" w:rsidRPr="00220600" w14:paraId="4BC5429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00DCE3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CABFC1A" w14:textId="2B05837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ENSGALG00000025535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CF3442B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gga-mir-1554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B8AED7A" w14:textId="7D8436D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gga-mir-1554 </w:t>
            </w:r>
          </w:p>
        </w:tc>
      </w:tr>
      <w:tr w:rsidR="00A97270" w:rsidRPr="00220600" w14:paraId="06116471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997F8E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634F7FC" w14:textId="7E24AA2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ENSGALG00000005699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91A4342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NLK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F93041B" w14:textId="789FCA9D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nemo like kinase </w:t>
            </w:r>
          </w:p>
        </w:tc>
      </w:tr>
      <w:tr w:rsidR="00A97270" w:rsidRPr="00220600" w14:paraId="079B7E37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446F45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1190E78" w14:textId="1E9400F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ENSGALG00000005702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94CC90B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TMEM97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1C96E5B" w14:textId="47BA525F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transmembrane protein 97 </w:t>
            </w:r>
          </w:p>
        </w:tc>
      </w:tr>
      <w:tr w:rsidR="00A97270" w:rsidRPr="00220600" w14:paraId="434BB2CF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345BFB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5D806F3" w14:textId="1953133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ENSGALG00000005737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B8F78B5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TNFAIP1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A16AF31" w14:textId="077F8912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TNF alpha induced protein 1 </w:t>
            </w:r>
          </w:p>
        </w:tc>
      </w:tr>
      <w:tr w:rsidR="00A97270" w:rsidRPr="00220600" w14:paraId="4B4F489A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A17780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16493AA" w14:textId="056A0FB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ENSGALG00000039169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A81A28C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MLH1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A459AC5" w14:textId="78ACC5AB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mutL</w:t>
            </w:r>
            <w:proofErr w:type="spellEnd"/>
            <w:r w:rsidRPr="00A97270">
              <w:rPr>
                <w:sz w:val="18"/>
                <w:szCs w:val="18"/>
              </w:rPr>
              <w:t xml:space="preserve"> homolog 1 </w:t>
            </w:r>
          </w:p>
        </w:tc>
      </w:tr>
      <w:tr w:rsidR="00A97270" w:rsidRPr="00220600" w14:paraId="18F92508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BA113A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D7BA56B" w14:textId="421870E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ENSGALG00000046957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B85B2BD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326F7B1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571B04F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90E74AE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A9F09B5" w14:textId="2E97E68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ENSGALG00000049164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2443E12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F0DFFCB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2CAE2C27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29B034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FDA6CF3" w14:textId="0929CE5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ENSGALG00000031997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992872A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SFRP4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558046A" w14:textId="7B38777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secreted frizzled related protein 4 </w:t>
            </w:r>
          </w:p>
        </w:tc>
      </w:tr>
      <w:tr w:rsidR="00A97270" w:rsidRPr="00220600" w14:paraId="453F70A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0E09F3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44A0DE0" w14:textId="25FC124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ENSGALG00000053440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80329FC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C6E79B2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489621FF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DD1084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737C803" w14:textId="1EDE6DC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ENSGALG00000053958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200FFB8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B5F0D83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5D6AFBD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2A3117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4E12C24" w14:textId="3340411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ENSGALG00000000667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D671FDE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EDN2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83E69BC" w14:textId="5EEF0CC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endothelin 2 </w:t>
            </w:r>
          </w:p>
        </w:tc>
      </w:tr>
      <w:tr w:rsidR="00A97270" w:rsidRPr="00220600" w14:paraId="2A888260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C4CE0F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C604158" w14:textId="745F33A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ENSGALG00000024933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3B7BB7C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5S_rRNA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AA0812D" w14:textId="54FDE3E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5S ribosomal RNA </w:t>
            </w:r>
          </w:p>
        </w:tc>
      </w:tr>
      <w:tr w:rsidR="00A97270" w:rsidRPr="00220600" w14:paraId="10ADB1F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1FE6D5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8B5CC52" w14:textId="5D380C5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ENSGALG00000035241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16C293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D765BD5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2DA51C9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291951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6127CCF" w14:textId="6EC22B4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ENSGALG00000032770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E4AF408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VRK2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C80A0C9" w14:textId="2B1C9F6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vaccinia related kinase 2 </w:t>
            </w:r>
          </w:p>
        </w:tc>
      </w:tr>
      <w:tr w:rsidR="00A97270" w:rsidRPr="00220600" w14:paraId="42FC59BD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2473B2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1B42C23" w14:textId="593C8D3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ENSGALG00000047366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80E420A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6082EE8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70C433AF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60B913B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4CF8203" w14:textId="39FDDB7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ENSGALG00000049908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7BB976B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2AC8DAE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716E4C0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1FFBAD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AB04E2F" w14:textId="34F9395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ENSGALG00000047629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8B426C3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23FB778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11BAD491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F66EBA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A6A3F8E" w14:textId="3CC25C5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ENSGALG00000053828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914E9AC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2556971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97270" w:rsidRPr="00220600" w14:paraId="0C114AB6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779813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B5ED9D9" w14:textId="4FD2875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ENSGALG00000011242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0D81C85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OBSL1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DCAE71F" w14:textId="4B4732FB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7270">
              <w:rPr>
                <w:b/>
                <w:bCs/>
                <w:sz w:val="18"/>
                <w:szCs w:val="18"/>
              </w:rPr>
              <w:t>obscurin</w:t>
            </w:r>
            <w:proofErr w:type="spellEnd"/>
            <w:r w:rsidRPr="00A97270">
              <w:rPr>
                <w:b/>
                <w:bCs/>
                <w:sz w:val="18"/>
                <w:szCs w:val="18"/>
              </w:rPr>
              <w:t xml:space="preserve"> like 1 </w:t>
            </w:r>
          </w:p>
        </w:tc>
      </w:tr>
      <w:tr w:rsidR="00A97270" w:rsidRPr="00220600" w14:paraId="0BB2C548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E6BCF4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8FCBD19" w14:textId="136C98F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ENSGALG00000032915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2EF5925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CHPF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33BE450" w14:textId="74E85D5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chondroitin polymerizing factor </w:t>
            </w:r>
          </w:p>
        </w:tc>
      </w:tr>
      <w:tr w:rsidR="00A97270" w:rsidRPr="00220600" w14:paraId="43E3CFED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447041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373E0C3" w14:textId="4DF2D19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ENSGALG00000011252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F82517C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57CE82D" w14:textId="1150B0B0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7270">
              <w:rPr>
                <w:b/>
                <w:bCs/>
                <w:sz w:val="18"/>
                <w:szCs w:val="18"/>
              </w:rPr>
              <w:t>rac</w:t>
            </w:r>
            <w:proofErr w:type="spellEnd"/>
            <w:r w:rsidRPr="00A9727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7270">
              <w:rPr>
                <w:b/>
                <w:bCs/>
                <w:sz w:val="18"/>
                <w:szCs w:val="18"/>
              </w:rPr>
              <w:t>GTPase</w:t>
            </w:r>
            <w:proofErr w:type="spellEnd"/>
            <w:r w:rsidRPr="00A97270">
              <w:rPr>
                <w:b/>
                <w:bCs/>
                <w:sz w:val="18"/>
                <w:szCs w:val="18"/>
              </w:rPr>
              <w:t xml:space="preserve">-activating protein 1-like </w:t>
            </w:r>
          </w:p>
        </w:tc>
      </w:tr>
      <w:tr w:rsidR="00A97270" w:rsidRPr="00220600" w14:paraId="41E70AE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5AC9F2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A63404A" w14:textId="0E680C2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ENSGALG00000011318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CA62089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DNPEP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C3B16D0" w14:textId="42282BA0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aspartyl aminopeptidase </w:t>
            </w:r>
          </w:p>
        </w:tc>
      </w:tr>
      <w:tr w:rsidR="00A97270" w:rsidRPr="00220600" w14:paraId="45ADE201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799CB2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213A0D0" w14:textId="6AE5CE6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ENSGALG00000033811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60D18E4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PTPRN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F80A7B0" w14:textId="1BE58E2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protein tyrosine phosphatase, receptor type N </w:t>
            </w:r>
          </w:p>
        </w:tc>
      </w:tr>
      <w:tr w:rsidR="00A97270" w:rsidRPr="00220600" w14:paraId="22D539D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AC41CC0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08FCA2B" w14:textId="112B42F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ENSGALG00000034139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74B93FB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9790583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7EA7B98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91909B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096305C" w14:textId="15A33BC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ENSGALG00000011324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CC9F777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B2752FF" w14:textId="002FBB50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tubulin alpha 4b </w:t>
            </w:r>
          </w:p>
        </w:tc>
      </w:tr>
      <w:tr w:rsidR="00A97270" w:rsidRPr="00220600" w14:paraId="55816ADF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385F4D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50E5DD4" w14:textId="5015841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ENSGALG00000000433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3326EAC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0CCA276" w14:textId="0551FC58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tubulin alpha 4a </w:t>
            </w:r>
          </w:p>
        </w:tc>
      </w:tr>
      <w:tr w:rsidR="00A97270" w:rsidRPr="00220600" w14:paraId="6A31BF5F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0EDDD5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050C412" w14:textId="193EFFB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ENSGALG00000011328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57EB73C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GLB1L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9486AAF" w14:textId="0396BA9B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galactosidase beta 1 like </w:t>
            </w:r>
          </w:p>
        </w:tc>
      </w:tr>
      <w:tr w:rsidR="00A97270" w:rsidRPr="00220600" w14:paraId="755C531C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1878CD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832A1BF" w14:textId="323E03A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ENSGALG00000011649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973D21C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ATG9A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B505F14" w14:textId="2D773804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autophagy related 9A </w:t>
            </w:r>
          </w:p>
        </w:tc>
      </w:tr>
      <w:tr w:rsidR="00A97270" w:rsidRPr="00220600" w14:paraId="51CABBAC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1ED58F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97C2A58" w14:textId="779AF5C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ENSGALG00000029672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B71479C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ABCB6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3D51D1C" w14:textId="6CFFCDE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ATP binding cassette subfamily B member 6 (</w:t>
            </w:r>
            <w:proofErr w:type="spellStart"/>
            <w:r w:rsidRPr="00A97270">
              <w:rPr>
                <w:sz w:val="18"/>
                <w:szCs w:val="18"/>
              </w:rPr>
              <w:t>Langereis</w:t>
            </w:r>
            <w:proofErr w:type="spellEnd"/>
            <w:r w:rsidRPr="00A97270">
              <w:rPr>
                <w:sz w:val="18"/>
                <w:szCs w:val="18"/>
              </w:rPr>
              <w:t xml:space="preserve"> blood group) </w:t>
            </w:r>
          </w:p>
        </w:tc>
      </w:tr>
      <w:tr w:rsidR="00A97270" w:rsidRPr="00220600" w14:paraId="5B1FCFE0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98EA31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01412AF" w14:textId="0D29CA1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ENSGALG00000011343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D1D8F2D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CNPPD1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20A95C1" w14:textId="2C8B89C3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cyclin Pas1/PHO80 domain containing 1 </w:t>
            </w:r>
          </w:p>
        </w:tc>
      </w:tr>
      <w:tr w:rsidR="00A97270" w:rsidRPr="00220600" w14:paraId="6895DF9A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E76982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6B7A020" w14:textId="6707F26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ENSGALG00000052271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D86DFFD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SLC23A3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A4BCA20" w14:textId="0030CC2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solute carrier family 23 member 3 </w:t>
            </w:r>
          </w:p>
        </w:tc>
      </w:tr>
      <w:tr w:rsidR="00A97270" w:rsidRPr="00220600" w14:paraId="331B3806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8AFF6B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1983679" w14:textId="6E528D4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ENSGALG00000011335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76EAD0D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NHEJ1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BF1B78B" w14:textId="6B1453C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non-homologous end joining factor 1 </w:t>
            </w:r>
          </w:p>
        </w:tc>
      </w:tr>
      <w:tr w:rsidR="00A97270" w:rsidRPr="00220600" w14:paraId="033F5287" w14:textId="77777777" w:rsidTr="00A97270">
        <w:trPr>
          <w:trHeight w:val="255"/>
        </w:trPr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64100A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C271D6" w14:textId="4791EB6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ENSGALG00000048969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960BEA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53DC82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00C58F62" w14:textId="77777777" w:rsidTr="00A97270">
        <w:trPr>
          <w:trHeight w:val="255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4DBCB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0BF" w14:textId="103CF14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ENSGALG00000048432</w:t>
            </w: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F2E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1DA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1F0DC8E8" w14:textId="77777777" w:rsidTr="00A97270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4525" w14:textId="77777777" w:rsidR="00A97270" w:rsidRPr="00AB4E90" w:rsidRDefault="00A97270" w:rsidP="00A97270">
            <w:pPr>
              <w:jc w:val="both"/>
              <w:rPr>
                <w:i/>
                <w:sz w:val="18"/>
                <w:szCs w:val="18"/>
              </w:rPr>
            </w:pPr>
            <w:r w:rsidRPr="00AB4E90">
              <w:rPr>
                <w:i/>
                <w:sz w:val="18"/>
                <w:szCs w:val="18"/>
              </w:rPr>
              <w:t>Eimeria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6C2B" w14:textId="514566B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ENSGALG00000048193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6C1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8860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101494C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EE133D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08E847D" w14:textId="3A769D0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ENSGALG00000003011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67D910C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TOM1L1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A322079" w14:textId="7023313B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target of myb1 like 1 membrane trafficking protein </w:t>
            </w:r>
          </w:p>
        </w:tc>
      </w:tr>
      <w:tr w:rsidR="00A97270" w:rsidRPr="00220600" w14:paraId="7FAD3BDE" w14:textId="77777777" w:rsidTr="00A97270">
        <w:trPr>
          <w:trHeight w:val="255"/>
        </w:trPr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09B7EF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619A52" w14:textId="26ECCED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ENSGALG00000003033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6A3388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STXBP4</w:t>
            </w:r>
          </w:p>
        </w:tc>
        <w:tc>
          <w:tcPr>
            <w:tcW w:w="46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478B07" w14:textId="11249DF8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7270">
              <w:rPr>
                <w:b/>
                <w:bCs/>
                <w:sz w:val="18"/>
                <w:szCs w:val="18"/>
              </w:rPr>
              <w:t>syntaxin</w:t>
            </w:r>
            <w:proofErr w:type="spellEnd"/>
            <w:r w:rsidRPr="00A97270">
              <w:rPr>
                <w:b/>
                <w:bCs/>
                <w:sz w:val="18"/>
                <w:szCs w:val="18"/>
              </w:rPr>
              <w:t xml:space="preserve"> binding protein 4 </w:t>
            </w:r>
          </w:p>
        </w:tc>
      </w:tr>
      <w:tr w:rsidR="00A97270" w:rsidRPr="00220600" w14:paraId="04A61592" w14:textId="77777777" w:rsidTr="00A97270">
        <w:trPr>
          <w:trHeight w:val="255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DEB9E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965" w14:textId="13DF898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ENSGALG00000025478</w:t>
            </w: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362E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gga-mir-1765</w:t>
            </w: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6F49" w14:textId="074E175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gga-mir-1765 </w:t>
            </w:r>
          </w:p>
        </w:tc>
      </w:tr>
      <w:tr w:rsidR="00A97270" w:rsidRPr="00220600" w14:paraId="7DF7EECB" w14:textId="77777777" w:rsidTr="00A97270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18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  <w:r w:rsidRPr="00220600">
              <w:rPr>
                <w:sz w:val="18"/>
                <w:szCs w:val="18"/>
              </w:rPr>
              <w:t>IBDV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17C" w14:textId="2001E29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ENSGALG00000014186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962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MPPED1</w:t>
            </w: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C4E" w14:textId="59E1BC85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metallophosphoesterase</w:t>
            </w:r>
            <w:proofErr w:type="spellEnd"/>
            <w:r w:rsidRPr="00A97270">
              <w:rPr>
                <w:sz w:val="18"/>
                <w:szCs w:val="18"/>
              </w:rPr>
              <w:t xml:space="preserve"> domain containing 1 </w:t>
            </w:r>
          </w:p>
        </w:tc>
      </w:tr>
      <w:tr w:rsidR="00A97270" w:rsidRPr="00220600" w14:paraId="0A158E01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B90E65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0E29177" w14:textId="553AC3E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ENSGALG00000025782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EF382F5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gga-mir-6616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EF3CD3E" w14:textId="50AE7FF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gga-mir-6616 </w:t>
            </w:r>
          </w:p>
        </w:tc>
      </w:tr>
      <w:tr w:rsidR="00A97270" w:rsidRPr="00220600" w14:paraId="2B415C4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7F584F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0FAF84F" w14:textId="52B6086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ENSGALG00000037655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714BCD9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BCL9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19DBBFB" w14:textId="5AF65DE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B-cell CLL/lymphoma 9 </w:t>
            </w:r>
          </w:p>
        </w:tc>
      </w:tr>
      <w:tr w:rsidR="00A97270" w:rsidRPr="00220600" w14:paraId="09F9D6CD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57E16AB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1384FCC" w14:textId="1DD5412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ENSGALG00000015488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85A2F5B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GJA8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6D7A5A1" w14:textId="6054358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gap junction protein alpha 8 </w:t>
            </w:r>
          </w:p>
        </w:tc>
      </w:tr>
      <w:tr w:rsidR="00A97270" w:rsidRPr="00220600" w14:paraId="6C30E567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0B22A9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E19FFC9" w14:textId="2B0324C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ENSGALG00000015491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6769CAF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GPR89A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F65B72C" w14:textId="1997321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 protein-coupled receptor 89A </w:t>
            </w:r>
          </w:p>
        </w:tc>
      </w:tr>
      <w:tr w:rsidR="00A97270" w:rsidRPr="00220600" w14:paraId="02BC98E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ADD992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2485272" w14:textId="52AA0BC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ENSGALG00000051948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B8F8F84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D81AC52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16216FEA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84200C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7258521" w14:textId="0110668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ENSGALG00000017191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5710680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ANGPTL5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C13293A" w14:textId="6A4581F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angiopoietin like 5 </w:t>
            </w:r>
          </w:p>
        </w:tc>
      </w:tr>
      <w:tr w:rsidR="00A97270" w:rsidRPr="00220600" w14:paraId="21DDABB7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BCF0F5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18B6FD0" w14:textId="738B3FD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ENSGALG00000052779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D4D7328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F476AEB" w14:textId="7666E3A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G2/M phase-specific E3 ubiquitin-protein ligase-like </w:t>
            </w:r>
          </w:p>
        </w:tc>
      </w:tr>
      <w:tr w:rsidR="00A97270" w:rsidRPr="00220600" w14:paraId="3C2E0B2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011462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1BD0243" w14:textId="4AB89C1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ENSGALG00000050036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B0C91B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C3FF1D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76400F4F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D6E40E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9BD2CDF" w14:textId="520B3DE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ENSGALG00000003916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96F3504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SIAH1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A51914E" w14:textId="64398D42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siah</w:t>
            </w:r>
            <w:proofErr w:type="spellEnd"/>
            <w:r w:rsidRPr="00A97270">
              <w:rPr>
                <w:sz w:val="18"/>
                <w:szCs w:val="18"/>
              </w:rPr>
              <w:t xml:space="preserve"> E3 ubiquitin protein ligase 1 </w:t>
            </w:r>
          </w:p>
        </w:tc>
      </w:tr>
      <w:tr w:rsidR="00A97270" w:rsidRPr="00220600" w14:paraId="7F056B9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2984FD3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83B0A85" w14:textId="632A59D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ENSGALG00000035675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C0F8B5A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B61B910" w14:textId="0EED115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coiled-coil domain containing 57 </w:t>
            </w:r>
          </w:p>
        </w:tc>
      </w:tr>
      <w:tr w:rsidR="00A97270" w:rsidRPr="00220600" w14:paraId="728C483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DFD2BFE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48D624D" w14:textId="292F29A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ENSGALG00000040896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F00F232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FASN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2585A47" w14:textId="3868114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fatty acid synthase </w:t>
            </w:r>
          </w:p>
        </w:tc>
      </w:tr>
      <w:tr w:rsidR="00A97270" w:rsidRPr="00220600" w14:paraId="27D95FB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ABB011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326395B" w14:textId="2BBAFE3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ENSGALG00000034115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C733C04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DUS1L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BD224C4" w14:textId="0B6B3D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dihydrouridine synthase 1 like </w:t>
            </w:r>
          </w:p>
        </w:tc>
      </w:tr>
      <w:tr w:rsidR="00A97270" w:rsidRPr="004E1753" w14:paraId="6A0D86E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939307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205284A" w14:textId="7852161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ENSGALG00000002841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AE7574E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RFNG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80D1C90" w14:textId="2C21B6F4" w:rsidR="00A97270" w:rsidRPr="00A97270" w:rsidRDefault="00A97270" w:rsidP="00A97270">
            <w:pPr>
              <w:rPr>
                <w:sz w:val="18"/>
                <w:szCs w:val="18"/>
                <w:lang w:val="es-ES"/>
              </w:rPr>
            </w:pPr>
            <w:r w:rsidRPr="00A97270">
              <w:rPr>
                <w:sz w:val="18"/>
                <w:szCs w:val="18"/>
                <w:lang w:val="es-ES"/>
              </w:rPr>
              <w:t>RFNG O-</w:t>
            </w:r>
            <w:proofErr w:type="spellStart"/>
            <w:r w:rsidRPr="00A97270">
              <w:rPr>
                <w:sz w:val="18"/>
                <w:szCs w:val="18"/>
                <w:lang w:val="es-ES"/>
              </w:rPr>
              <w:t>fucosylpeptide</w:t>
            </w:r>
            <w:proofErr w:type="spellEnd"/>
            <w:r w:rsidRPr="00A97270">
              <w:rPr>
                <w:sz w:val="18"/>
                <w:szCs w:val="18"/>
                <w:lang w:val="es-ES"/>
              </w:rPr>
              <w:t xml:space="preserve"> 3-beta-N-acetylglucosaminyltransferase </w:t>
            </w:r>
          </w:p>
        </w:tc>
      </w:tr>
      <w:tr w:rsidR="00A97270" w:rsidRPr="00220600" w14:paraId="0801242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3FCDD14" w14:textId="77777777" w:rsidR="00A97270" w:rsidRPr="004E1753" w:rsidRDefault="00A97270" w:rsidP="00A97270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6BA1298" w14:textId="32FC9BE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ENSGALG00000002849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B683241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DCXR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75CA3B6" w14:textId="24747560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dicarbonyl</w:t>
            </w:r>
            <w:proofErr w:type="spellEnd"/>
            <w:r w:rsidRPr="00A97270">
              <w:rPr>
                <w:sz w:val="18"/>
                <w:szCs w:val="18"/>
              </w:rPr>
              <w:t xml:space="preserve"> and L-</w:t>
            </w:r>
            <w:proofErr w:type="spellStart"/>
            <w:r w:rsidRPr="00A97270">
              <w:rPr>
                <w:sz w:val="18"/>
                <w:szCs w:val="18"/>
              </w:rPr>
              <w:t>xylulose</w:t>
            </w:r>
            <w:proofErr w:type="spellEnd"/>
            <w:r w:rsidRPr="00A97270">
              <w:rPr>
                <w:sz w:val="18"/>
                <w:szCs w:val="18"/>
              </w:rPr>
              <w:t xml:space="preserve"> reductase </w:t>
            </w:r>
          </w:p>
        </w:tc>
      </w:tr>
      <w:tr w:rsidR="00A97270" w:rsidRPr="00220600" w14:paraId="53262F5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ED4DE5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763425E" w14:textId="3E703AF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ENSGALG00000043607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5F5ECE8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CENPX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68E7B89" w14:textId="60B80A5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centromere protein X </w:t>
            </w:r>
          </w:p>
        </w:tc>
      </w:tr>
      <w:tr w:rsidR="00A97270" w:rsidRPr="00220600" w14:paraId="2C3BE470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AF28D6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6273A67" w14:textId="66E6B9D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ENSGALG00000002900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9F84BAB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NOTUM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57BDF8C" w14:textId="010AB10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NOTUM, </w:t>
            </w:r>
            <w:proofErr w:type="spellStart"/>
            <w:r w:rsidRPr="00A97270">
              <w:rPr>
                <w:sz w:val="18"/>
                <w:szCs w:val="18"/>
              </w:rPr>
              <w:t>palmitoleoyl</w:t>
            </w:r>
            <w:proofErr w:type="spellEnd"/>
            <w:r w:rsidRPr="00A97270">
              <w:rPr>
                <w:sz w:val="18"/>
                <w:szCs w:val="18"/>
              </w:rPr>
              <w:t xml:space="preserve">-protein carboxylesterase </w:t>
            </w:r>
          </w:p>
        </w:tc>
      </w:tr>
      <w:tr w:rsidR="00A97270" w:rsidRPr="00220600" w14:paraId="6C5D5F2E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0B769CB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76240B3" w14:textId="68FFCFA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ENSGALG00000029882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F58F675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MYADML2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2F3C1C4" w14:textId="3C53E4D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myeloid associated differentiation marker like 2 </w:t>
            </w:r>
          </w:p>
        </w:tc>
      </w:tr>
      <w:tr w:rsidR="00A97270" w:rsidRPr="00220600" w14:paraId="022A93C7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51965E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A66B12C" w14:textId="798C8CB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ENSGALG00000002932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0A7BA8D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NME2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DAC9DB3" w14:textId="7980209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NME/NM23 nucleoside diphosphate kinase 2 </w:t>
            </w:r>
          </w:p>
        </w:tc>
      </w:tr>
      <w:tr w:rsidR="00A97270" w:rsidRPr="00220600" w14:paraId="48096D88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673F22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91E09EF" w14:textId="44F844A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ENSGALG00000055093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06FC3AE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AB2CA58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5022CAA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CBBD2E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C9688E3" w14:textId="58210C1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ENSGALG00000047846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60E434E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C38F52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6C2784C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1C4C2C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4704366" w14:textId="14D7E8D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ENSGALG00000027365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1D67F5C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HIVEP3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CE0EE6C" w14:textId="2FE041A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human immunodeficiency virus type I enhancer binding protein 3 </w:t>
            </w:r>
          </w:p>
        </w:tc>
      </w:tr>
      <w:tr w:rsidR="00A97270" w:rsidRPr="00220600" w14:paraId="361D0AE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31D43B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4BCC9A2" w14:textId="7CCB3ED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ENSGALG00000000678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9901E1F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CITED4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8E07609" w14:textId="289D188E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Cbp</w:t>
            </w:r>
            <w:proofErr w:type="spellEnd"/>
            <w:r w:rsidRPr="00A97270">
              <w:rPr>
                <w:sz w:val="18"/>
                <w:szCs w:val="18"/>
              </w:rPr>
              <w:t xml:space="preserve">/p300 interacting </w:t>
            </w:r>
            <w:proofErr w:type="spellStart"/>
            <w:r w:rsidRPr="00A97270">
              <w:rPr>
                <w:sz w:val="18"/>
                <w:szCs w:val="18"/>
              </w:rPr>
              <w:t>transactivator</w:t>
            </w:r>
            <w:proofErr w:type="spellEnd"/>
            <w:r w:rsidRPr="00A97270">
              <w:rPr>
                <w:sz w:val="18"/>
                <w:szCs w:val="18"/>
              </w:rPr>
              <w:t xml:space="preserve"> with Glu/Asp rich carboxy-terminal domain 4 </w:t>
            </w:r>
          </w:p>
        </w:tc>
      </w:tr>
      <w:tr w:rsidR="00A97270" w:rsidRPr="00220600" w14:paraId="12B5AAB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3379B9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75852EF" w14:textId="0428673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ENSGALG00000000720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2727051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B4BB6EF" w14:textId="4BC40FE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guanylate binding protein 1 </w:t>
            </w:r>
          </w:p>
        </w:tc>
      </w:tr>
      <w:tr w:rsidR="00A97270" w:rsidRPr="00220600" w14:paraId="1CC707E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E62272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6852815" w14:textId="5EC4D0E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ENSGALG00000000723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D5FA5D0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STX12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96903E4" w14:textId="186503E9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7270">
              <w:rPr>
                <w:b/>
                <w:bCs/>
                <w:sz w:val="18"/>
                <w:szCs w:val="18"/>
              </w:rPr>
              <w:t>syntaxin</w:t>
            </w:r>
            <w:proofErr w:type="spellEnd"/>
            <w:r w:rsidRPr="00A97270">
              <w:rPr>
                <w:b/>
                <w:bCs/>
                <w:sz w:val="18"/>
                <w:szCs w:val="18"/>
              </w:rPr>
              <w:t xml:space="preserve"> 12 </w:t>
            </w:r>
          </w:p>
        </w:tc>
      </w:tr>
      <w:tr w:rsidR="00A97270" w:rsidRPr="00220600" w14:paraId="49C7270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A8662F0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08E5200" w14:textId="1CEAA92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ENSGALG00000000729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EECA868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PPP1R8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80598E4" w14:textId="7653CB99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protein phosphatase 1 regulatory subunit 8 </w:t>
            </w:r>
          </w:p>
        </w:tc>
      </w:tr>
      <w:tr w:rsidR="00A97270" w:rsidRPr="00220600" w14:paraId="67280B38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830832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824E3BB" w14:textId="19BE60C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ENSGALG00000025671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A417857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SCARNA1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CB281BC" w14:textId="07B6912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small </w:t>
            </w:r>
            <w:proofErr w:type="spellStart"/>
            <w:r w:rsidRPr="00A97270">
              <w:rPr>
                <w:sz w:val="18"/>
                <w:szCs w:val="18"/>
              </w:rPr>
              <w:t>Cajal</w:t>
            </w:r>
            <w:proofErr w:type="spellEnd"/>
            <w:r w:rsidRPr="00A97270">
              <w:rPr>
                <w:sz w:val="18"/>
                <w:szCs w:val="18"/>
              </w:rPr>
              <w:t xml:space="preserve"> body-specific RNA 1</w:t>
            </w:r>
          </w:p>
        </w:tc>
      </w:tr>
      <w:tr w:rsidR="00A97270" w:rsidRPr="00220600" w14:paraId="47D87217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643625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220C599" w14:textId="113D049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ENSGALG00000000731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E49738C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THEMIS2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2E28A18" w14:textId="2550B9C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thymocyte selection associated family member 2 </w:t>
            </w:r>
          </w:p>
        </w:tc>
      </w:tr>
      <w:tr w:rsidR="00A97270" w:rsidRPr="00220600" w14:paraId="12EC76AE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59DBF1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FB99574" w14:textId="2DC8D07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ENSGALG00000000737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DA7356B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SMPDL3B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2B91F25" w14:textId="3A5E860C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sphingomyelin phosphodiesterase acid like 3B </w:t>
            </w:r>
          </w:p>
        </w:tc>
      </w:tr>
      <w:tr w:rsidR="00A97270" w:rsidRPr="00220600" w14:paraId="130BC9D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491B97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58418CA" w14:textId="7F6652F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ENSGALG00000030305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7B7D713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XKR8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2C2B7A3" w14:textId="2FCEC12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XK related 8 </w:t>
            </w:r>
          </w:p>
        </w:tc>
      </w:tr>
      <w:tr w:rsidR="00A97270" w:rsidRPr="00220600" w14:paraId="7ED0123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64B574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361447E" w14:textId="2BC1B82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ENSGALG00000038672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58D8AF6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218DC81" w14:textId="590E173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ATPase inhibitory factor 1 </w:t>
            </w:r>
          </w:p>
        </w:tc>
      </w:tr>
      <w:tr w:rsidR="00A97270" w:rsidRPr="00220600" w14:paraId="0021A56D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F586BAE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E27AAA2" w14:textId="46B23AB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ENSGALG00000000814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2C9DA12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HNRNPR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4BFE0D8" w14:textId="0C9E4154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heterogeneous nuclear ribonucleoprotein R </w:t>
            </w:r>
          </w:p>
        </w:tc>
      </w:tr>
      <w:tr w:rsidR="00A97270" w:rsidRPr="00220600" w14:paraId="7CFAD08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5D3E9E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DC09882" w14:textId="52B1930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ENSGALG00000013409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0A7A2CB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A1D3157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1C1182E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D1E1FB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7B449BC" w14:textId="0B26A81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ENSGALG00000047941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A7D945A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EB11F7A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1134854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6D7D43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0F575AA" w14:textId="07D095F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ENSGALG00000040986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3AF9DE6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FAM76A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34961A9" w14:textId="2E3CE68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family with sequence similarity 76 member A</w:t>
            </w:r>
          </w:p>
        </w:tc>
      </w:tr>
      <w:tr w:rsidR="00A97270" w:rsidRPr="00220600" w14:paraId="51E597A6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6EA02C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A799482" w14:textId="059033F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ENSGALG00000037603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54347F9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SESN2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12CE1F7" w14:textId="520AF4F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sestrin-2-like </w:t>
            </w:r>
          </w:p>
        </w:tc>
      </w:tr>
      <w:tr w:rsidR="00A97270" w:rsidRPr="00220600" w14:paraId="42A3E89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FF789C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66C91C6" w14:textId="5F4FEB4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ENSGALG00000055135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E2118B2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6BD2E3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27851167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51F1AE3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557401F" w14:textId="25E5610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ENSGALG00000042485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F43ADF1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274D7BC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3CD8740E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6F9688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92C8B51" w14:textId="4E45B8F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ENSGALG00000054143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CE96EB4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248C5C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6EDF4626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6E9143B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6B9EF6E" w14:textId="2B7ADAB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ENSGALG00000021931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6231A30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SNORA73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BB08B5C" w14:textId="67FAE9B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Small nucleolar RNA SNORA73 family </w:t>
            </w:r>
          </w:p>
        </w:tc>
      </w:tr>
      <w:tr w:rsidR="00A97270" w:rsidRPr="00220600" w14:paraId="3387102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693183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414CBEC" w14:textId="5CBF8BB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ENSGALG00000030097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CE003B0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RCC1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8FA4070" w14:textId="1FE52E9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regulator of chromosome condensation 1</w:t>
            </w:r>
          </w:p>
        </w:tc>
      </w:tr>
      <w:tr w:rsidR="00A97270" w:rsidRPr="00220600" w14:paraId="199DFA0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F83B7F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B34FB48" w14:textId="4512D22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ENSGALG00000038218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A98EBB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797E7A1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50EBED51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C8CF59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6B5A986" w14:textId="293F955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ENSGALG00000054395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235381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EB5D652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62CDAFD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5FC1B10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3A6F819" w14:textId="58C8B27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ENSGALG00000021935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788B545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gga-mir-124b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29ED7E8" w14:textId="617A4C1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gga-mir-124b </w:t>
            </w:r>
          </w:p>
        </w:tc>
      </w:tr>
      <w:tr w:rsidR="00A97270" w:rsidRPr="00220600" w14:paraId="0A4CB26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7DF3BF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A0C7EC6" w14:textId="14E9EA3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ENSGALG00000029066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C68380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53B983F" w14:textId="4859E400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discoidin</w:t>
            </w:r>
            <w:proofErr w:type="spellEnd"/>
            <w:r w:rsidRPr="00A97270">
              <w:rPr>
                <w:sz w:val="18"/>
                <w:szCs w:val="18"/>
              </w:rPr>
              <w:t xml:space="preserve">, CUB and LCCL domain-containing protein 1-like </w:t>
            </w:r>
          </w:p>
        </w:tc>
      </w:tr>
      <w:tr w:rsidR="00A97270" w:rsidRPr="00220600" w14:paraId="0F4CA31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B64191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A227540" w14:textId="6301988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ENSGALG00000004328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6F8C415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IGHMBP2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0873D6E" w14:textId="3B8CB9E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immunoglobulin mu binding protein 2 </w:t>
            </w:r>
          </w:p>
        </w:tc>
      </w:tr>
      <w:tr w:rsidR="00A97270" w:rsidRPr="00220600" w14:paraId="589C1ABF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A1891A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B9787C8" w14:textId="46D34C3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ENSGALG00000004280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F40E9A3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84FCDEE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2CA98B4E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7BAF1D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9DBD65C" w14:textId="71E95CA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ENSGALG00000004267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1BB75F0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SIGIRR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FA87551" w14:textId="20C4ADF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single Ig and TIR domain containing </w:t>
            </w:r>
          </w:p>
        </w:tc>
      </w:tr>
      <w:tr w:rsidR="00A97270" w:rsidRPr="00220600" w14:paraId="015A1B0D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F51F1F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5BBBD1D" w14:textId="1DEA896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ENSGALG00000026970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E52C01B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7A072A0" w14:textId="56F0097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interferon-induced transmembrane protein 1-like </w:t>
            </w:r>
          </w:p>
        </w:tc>
      </w:tr>
      <w:tr w:rsidR="00A97270" w:rsidRPr="00220600" w14:paraId="32C7095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8CC7AA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578ACDC2" w14:textId="2F9E63E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ENSGALG00000004243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304768E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D44C85A" w14:textId="15B4DCF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interferon-induced transmembrane protein 3-like </w:t>
            </w:r>
          </w:p>
        </w:tc>
      </w:tr>
      <w:tr w:rsidR="00A97270" w:rsidRPr="00220600" w14:paraId="79081EA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8BDA3D3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E4293FE" w14:textId="210431C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ENSGALG00000045199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B3455E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1D08EEE" w14:textId="568E8B1C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dispanin</w:t>
            </w:r>
            <w:proofErr w:type="spellEnd"/>
            <w:r w:rsidRPr="00A97270">
              <w:rPr>
                <w:sz w:val="18"/>
                <w:szCs w:val="18"/>
              </w:rPr>
              <w:t xml:space="preserve"> subfamily A member 2b-like </w:t>
            </w:r>
          </w:p>
        </w:tc>
      </w:tr>
      <w:tr w:rsidR="00A97270" w:rsidRPr="00220600" w14:paraId="31B3C29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78C862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50309FD" w14:textId="0ED8011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ENSGALG00000004239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0A312DE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IFITM5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B178E1D" w14:textId="357B89A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interferon induced transmembrane protein 5 </w:t>
            </w:r>
          </w:p>
        </w:tc>
      </w:tr>
      <w:tr w:rsidR="00A97270" w:rsidRPr="00220600" w14:paraId="3270D63C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83D868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B5DE6AB" w14:textId="3D0D78C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ENSGALG00000053957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C6705DC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758BDA9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45EE5A8D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DD78D7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15B0DFC" w14:textId="30AB959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ENSGALG00000052099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D344AC5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A2559A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3FE61D7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414B41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94E4455" w14:textId="36FA06F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ENSGALG00000006697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AA02029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TOLLIP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BFE8FFA" w14:textId="0EBF773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toll interacting protein </w:t>
            </w:r>
          </w:p>
        </w:tc>
      </w:tr>
      <w:tr w:rsidR="00A97270" w:rsidRPr="00220600" w14:paraId="37A3D41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A047E0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9637D54" w14:textId="44C410D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ENSGALG00000050455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8CBCE91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gga-mir-210a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DC05C5A" w14:textId="31AFDC8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gga-mir-210a </w:t>
            </w:r>
          </w:p>
        </w:tc>
      </w:tr>
      <w:tr w:rsidR="00A97270" w:rsidRPr="00220600" w14:paraId="526AD1F1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30B752E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99B39DC" w14:textId="3CD2F54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ENSGALG00000033498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3075FBA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CF01BE3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65BD7B77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704FBC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53B79A6" w14:textId="18490B6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ENSGALG00000029260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5B6C147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H-RAS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F2190D2" w14:textId="42AB2677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HRas</w:t>
            </w:r>
            <w:proofErr w:type="spellEnd"/>
            <w:r w:rsidRPr="00A97270">
              <w:rPr>
                <w:sz w:val="18"/>
                <w:szCs w:val="18"/>
              </w:rPr>
              <w:t xml:space="preserve"> proto-oncogene, </w:t>
            </w:r>
            <w:proofErr w:type="spellStart"/>
            <w:r w:rsidRPr="00A97270">
              <w:rPr>
                <w:sz w:val="18"/>
                <w:szCs w:val="18"/>
              </w:rPr>
              <w:t>GTPase</w:t>
            </w:r>
            <w:proofErr w:type="spellEnd"/>
          </w:p>
        </w:tc>
      </w:tr>
      <w:tr w:rsidR="00A97270" w:rsidRPr="00220600" w14:paraId="764A6DD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3136606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E1CC635" w14:textId="7B3EC67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ENSGALG00000010703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0EC859F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DGLUCY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CCED83E" w14:textId="3AEF88C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chromosome 5 C14orf159 homolog </w:t>
            </w:r>
          </w:p>
        </w:tc>
      </w:tr>
      <w:tr w:rsidR="00A97270" w:rsidRPr="00220600" w14:paraId="2DCC51A6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064694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727590D" w14:textId="6734114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ENSGALG00000042374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B903185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5C8A76F" w14:textId="488A90F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phosphodiesterase 11A </w:t>
            </w:r>
          </w:p>
        </w:tc>
      </w:tr>
      <w:tr w:rsidR="00A97270" w:rsidRPr="00220600" w14:paraId="606AED9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2651EC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C599699" w14:textId="03A7557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ENSGALG00000009224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3F3462C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TTC30B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6D7D09D" w14:textId="06E79C9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tetratricopeptide repeat domain 30B </w:t>
            </w:r>
          </w:p>
        </w:tc>
      </w:tr>
      <w:tr w:rsidR="00A97270" w:rsidRPr="00220600" w14:paraId="51A730AE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12918BE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0A6D990" w14:textId="60F9B97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ENSGALG00000009240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BF5270E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NFE2L2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6E81CD7" w14:textId="7E6EE5F4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nuclear factor, erythroid 2 like 2 </w:t>
            </w:r>
          </w:p>
        </w:tc>
      </w:tr>
      <w:tr w:rsidR="00A97270" w:rsidRPr="00220600" w14:paraId="4475C39B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603757B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DBEA33D" w14:textId="23176C6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ENSGALG00000012444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5890D70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ACVR2A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5D556F4" w14:textId="55D3F73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activin A receptor type 2A </w:t>
            </w:r>
          </w:p>
        </w:tc>
      </w:tr>
      <w:tr w:rsidR="00A97270" w:rsidRPr="00220600" w14:paraId="338128C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4DDD98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DEF60DD" w14:textId="6E0E93E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ENSGALG00000001951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364077A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F7FC3A4" w14:textId="6E9D58D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family with sequence similarity 102 member B </w:t>
            </w:r>
          </w:p>
        </w:tc>
      </w:tr>
      <w:tr w:rsidR="00A97270" w:rsidRPr="00220600" w14:paraId="4A9A6FBC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D05DE43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52CA23B" w14:textId="408B950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ENSGALG00000001972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C588EDE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C6DC7E4" w14:textId="711DE93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pre-mRNA processing factor 38B </w:t>
            </w:r>
          </w:p>
        </w:tc>
      </w:tr>
      <w:tr w:rsidR="00A97270" w:rsidRPr="00220600" w14:paraId="638EDD95" w14:textId="77777777" w:rsidTr="00A97270">
        <w:trPr>
          <w:trHeight w:val="255"/>
        </w:trPr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1BD6D8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1F4235" w14:textId="10FD306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ENSGALG00000002001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3BE29D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STXBP3</w:t>
            </w:r>
          </w:p>
        </w:tc>
        <w:tc>
          <w:tcPr>
            <w:tcW w:w="46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718884" w14:textId="2FC8E627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syntaxin</w:t>
            </w:r>
            <w:proofErr w:type="spellEnd"/>
            <w:r w:rsidRPr="00A97270">
              <w:rPr>
                <w:sz w:val="18"/>
                <w:szCs w:val="18"/>
              </w:rPr>
              <w:t xml:space="preserve"> binding protein 3 </w:t>
            </w:r>
          </w:p>
        </w:tc>
      </w:tr>
      <w:tr w:rsidR="00A97270" w:rsidRPr="00220600" w14:paraId="598B5107" w14:textId="77777777" w:rsidTr="00A97270">
        <w:trPr>
          <w:trHeight w:val="255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D78EB8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10C5" w14:textId="46BF3CC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ENSGALG00000002090</w:t>
            </w: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D03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GPSM2</w:t>
            </w: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7E97" w14:textId="4932390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G-protein </w:t>
            </w:r>
            <w:proofErr w:type="spellStart"/>
            <w:r w:rsidRPr="00A97270">
              <w:rPr>
                <w:sz w:val="18"/>
                <w:szCs w:val="18"/>
              </w:rPr>
              <w:t>signaling</w:t>
            </w:r>
            <w:proofErr w:type="spellEnd"/>
            <w:r w:rsidRPr="00A97270">
              <w:rPr>
                <w:sz w:val="18"/>
                <w:szCs w:val="18"/>
              </w:rPr>
              <w:t xml:space="preserve"> modulator 2 </w:t>
            </w:r>
          </w:p>
        </w:tc>
      </w:tr>
      <w:tr w:rsidR="00A97270" w:rsidRPr="00220600" w14:paraId="58DA8B66" w14:textId="77777777" w:rsidTr="00A97270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22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  <w:r w:rsidRPr="00220600">
              <w:rPr>
                <w:sz w:val="18"/>
                <w:szCs w:val="18"/>
              </w:rPr>
              <w:t>MDV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ECD" w14:textId="4F64185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ENSGALG00000050622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DB47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2477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4E96750E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3229B4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1ACAB3E" w14:textId="5722A37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ENSGALG00000054901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832544D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0DD8BB4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37D1A398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D156C2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9E22A38" w14:textId="26C4BE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ENSGALG00000000817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47A867A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ZNF821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B85D1E2" w14:textId="2373D09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zinc finger protein 821 </w:t>
            </w:r>
          </w:p>
        </w:tc>
      </w:tr>
      <w:tr w:rsidR="00A97270" w:rsidRPr="00220600" w14:paraId="36EA9BE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07DC58E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4108910" w14:textId="750B2F6D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ENSGALG00000000848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96718A9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AP1G1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4329D559" w14:textId="62ED210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adaptor related protein complex 1 gamma 1 subunit </w:t>
            </w:r>
          </w:p>
        </w:tc>
      </w:tr>
      <w:tr w:rsidR="00A97270" w:rsidRPr="00220600" w14:paraId="40280A5C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16B2429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6572AC9" w14:textId="04E7151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ENSGALG00000025302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9113E75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SNORD71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6595D562" w14:textId="3E18608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small nucleolar RNA, C/D box 71 </w:t>
            </w:r>
          </w:p>
        </w:tc>
      </w:tr>
      <w:tr w:rsidR="00A97270" w:rsidRPr="00220600" w14:paraId="167451C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B224BA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DBC4205" w14:textId="7025FCD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ENSGALG00000000875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A3D8E2F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PHLPP2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6848F25" w14:textId="6B1E39B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PH domain and leucine rich repeat protein phosphatase 2 </w:t>
            </w:r>
          </w:p>
        </w:tc>
      </w:tr>
      <w:tr w:rsidR="00A97270" w:rsidRPr="00220600" w14:paraId="4615D2CD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07717F1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282508EB" w14:textId="49F1E7B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ENSGALG00000000893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FD3F35E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TAT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12C2860" w14:textId="6E657D9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tyrosine aminotransferase </w:t>
            </w:r>
          </w:p>
        </w:tc>
      </w:tr>
      <w:tr w:rsidR="00A97270" w:rsidRPr="00220600" w14:paraId="1915703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E44D9E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268BEDF" w14:textId="55B6B51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ENSGALG00000000901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76F5B2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60A02AD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</w:tr>
      <w:tr w:rsidR="00A97270" w:rsidRPr="00220600" w14:paraId="5083D886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67E4E0F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685871E" w14:textId="123578B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ENSGALG00000000907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B9D526E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KARS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D701934" w14:textId="17F12E75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lysyl-tRNA</w:t>
            </w:r>
            <w:proofErr w:type="spellEnd"/>
            <w:r w:rsidRPr="00A97270">
              <w:rPr>
                <w:sz w:val="18"/>
                <w:szCs w:val="18"/>
              </w:rPr>
              <w:t xml:space="preserve"> </w:t>
            </w:r>
            <w:proofErr w:type="spellStart"/>
            <w:r w:rsidRPr="00A97270">
              <w:rPr>
                <w:sz w:val="18"/>
                <w:szCs w:val="18"/>
              </w:rPr>
              <w:t>synthetase</w:t>
            </w:r>
            <w:proofErr w:type="spellEnd"/>
            <w:r w:rsidRPr="00A97270">
              <w:rPr>
                <w:sz w:val="18"/>
                <w:szCs w:val="18"/>
              </w:rPr>
              <w:t xml:space="preserve"> </w:t>
            </w:r>
          </w:p>
        </w:tc>
      </w:tr>
      <w:tr w:rsidR="00A97270" w:rsidRPr="00220600" w14:paraId="01CA283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6D16779A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1F73081" w14:textId="16ECA28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ENSGALG00000000908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530C8B85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ADAT1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351522C" w14:textId="1A8FFB3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adenosine deaminase, tRNA specific 1</w:t>
            </w:r>
          </w:p>
        </w:tc>
      </w:tr>
      <w:tr w:rsidR="00A97270" w:rsidRPr="00220600" w14:paraId="6BB9AE29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374C13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124ED30" w14:textId="167E30E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ENSGALG00000008349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30AC409A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LMCD1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5B3718A7" w14:textId="20A48BF3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LIM and cysteine rich domains 1</w:t>
            </w:r>
          </w:p>
        </w:tc>
      </w:tr>
      <w:tr w:rsidR="00A97270" w:rsidRPr="00220600" w14:paraId="4D477598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D5B3F8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0A0CF6C" w14:textId="35C1C2F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ENSGALG00000008351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442309B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CAV3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A4FAA5D" w14:textId="1B949672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 xml:space="preserve">caveolin 3 </w:t>
            </w:r>
          </w:p>
        </w:tc>
      </w:tr>
      <w:tr w:rsidR="00A97270" w:rsidRPr="00220600" w14:paraId="5476A160" w14:textId="77777777" w:rsidTr="00A97270">
        <w:trPr>
          <w:trHeight w:val="255"/>
        </w:trPr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97730D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98B1A4" w14:textId="5A090531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ENSGALG00000010762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E3DA1E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OPN3</w:t>
            </w:r>
          </w:p>
        </w:tc>
        <w:tc>
          <w:tcPr>
            <w:tcW w:w="46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3355FD" w14:textId="270F73D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opsin 3 </w:t>
            </w:r>
          </w:p>
        </w:tc>
      </w:tr>
      <w:tr w:rsidR="00A97270" w:rsidRPr="00220600" w14:paraId="30B5B7F7" w14:textId="77777777" w:rsidTr="00A97270">
        <w:trPr>
          <w:trHeight w:val="255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19D13D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A8C" w14:textId="04E346A0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ENSGALG00000039772</w:t>
            </w: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A39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RGS7</w:t>
            </w: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3D8" w14:textId="16DCECC2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regulator of G-protein </w:t>
            </w:r>
            <w:proofErr w:type="spellStart"/>
            <w:r w:rsidRPr="00A97270">
              <w:rPr>
                <w:sz w:val="18"/>
                <w:szCs w:val="18"/>
              </w:rPr>
              <w:t>signaling</w:t>
            </w:r>
            <w:proofErr w:type="spellEnd"/>
            <w:r w:rsidRPr="00A97270">
              <w:rPr>
                <w:sz w:val="18"/>
                <w:szCs w:val="18"/>
              </w:rPr>
              <w:t xml:space="preserve"> 7 </w:t>
            </w:r>
          </w:p>
        </w:tc>
      </w:tr>
      <w:tr w:rsidR="00A97270" w:rsidRPr="00220600" w14:paraId="4DA8784F" w14:textId="77777777" w:rsidTr="00A97270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580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B9E" w14:textId="44E88D3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ENSGALG00000002170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C45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D508" w14:textId="50A3246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bile acid receptor-like </w:t>
            </w:r>
          </w:p>
        </w:tc>
      </w:tr>
      <w:tr w:rsidR="00A97270" w:rsidRPr="00220600" w14:paraId="6A06B82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531C57D3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01620D6D" w14:textId="3E26F12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ENSGALG00000054224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9A9C4EC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70F45FA9" w14:textId="1DB8C2B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synaptonemal complex protein 1-like</w:t>
            </w:r>
          </w:p>
        </w:tc>
      </w:tr>
      <w:tr w:rsidR="00A97270" w:rsidRPr="00220600" w14:paraId="53D7023C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ED301F1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1FFE2B42" w14:textId="2650803E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ENSGALG00000002511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74CE38FF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66D8D6B" w14:textId="54128F8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thyroid stimulating hormone beta </w:t>
            </w:r>
          </w:p>
        </w:tc>
      </w:tr>
      <w:tr w:rsidR="00A97270" w:rsidRPr="00220600" w14:paraId="4603D233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A7D92C2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3E7409F2" w14:textId="3F04578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ENSGALG00000002550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04AE714B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TSHB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33CFEB2" w14:textId="67198FA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thyroid stimulating hormone beta </w:t>
            </w:r>
          </w:p>
        </w:tc>
      </w:tr>
      <w:tr w:rsidR="00A97270" w:rsidRPr="00220600" w14:paraId="3818E15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1BA3B8B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2F1CAD9" w14:textId="7524D5E9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ENSGALG00000014589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40FFD188" w14:textId="77777777" w:rsidR="00A97270" w:rsidRPr="00A97270" w:rsidRDefault="00A97270" w:rsidP="00A97270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1161B0F" w14:textId="5AA8D06F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AN1-type zinc finger protein 5-like</w:t>
            </w:r>
          </w:p>
        </w:tc>
      </w:tr>
      <w:tr w:rsidR="00A97270" w:rsidRPr="00220600" w14:paraId="7629EB15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D88DC95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6831924" w14:textId="2DD6DD15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ENSGALG00000041163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E687231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ABHD17A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27F17BDF" w14:textId="19511934" w:rsidR="00A97270" w:rsidRPr="00A97270" w:rsidRDefault="00A97270" w:rsidP="00A97270">
            <w:pPr>
              <w:rPr>
                <w:sz w:val="18"/>
                <w:szCs w:val="18"/>
              </w:rPr>
            </w:pPr>
            <w:proofErr w:type="spellStart"/>
            <w:r w:rsidRPr="00A97270">
              <w:rPr>
                <w:sz w:val="18"/>
                <w:szCs w:val="18"/>
              </w:rPr>
              <w:t>abhydrolase</w:t>
            </w:r>
            <w:proofErr w:type="spellEnd"/>
            <w:r w:rsidRPr="00A97270">
              <w:rPr>
                <w:sz w:val="18"/>
                <w:szCs w:val="18"/>
              </w:rPr>
              <w:t xml:space="preserve"> domain containing 17A </w:t>
            </w:r>
          </w:p>
        </w:tc>
      </w:tr>
      <w:tr w:rsidR="00A97270" w:rsidRPr="00220600" w14:paraId="160289FA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412C7300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61448FE7" w14:textId="4E327CF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ENSGALG00000021777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1E518702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gga-mir-211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38B51565" w14:textId="65A414D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gga-mir-211 </w:t>
            </w:r>
          </w:p>
        </w:tc>
      </w:tr>
      <w:tr w:rsidR="00A97270" w:rsidRPr="00220600" w14:paraId="73A57554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7A73FDD4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4EDDAF31" w14:textId="17CC37B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ENSGALG00000001043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2996CA56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REXO1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8DD0F6D" w14:textId="62BFCBB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RNA exonuclease 1 homolog</w:t>
            </w:r>
          </w:p>
        </w:tc>
      </w:tr>
      <w:tr w:rsidR="00A97270" w:rsidRPr="00220600" w14:paraId="28AA00C2" w14:textId="77777777" w:rsidTr="00A97270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14:paraId="2D930237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14:paraId="7BC8C4A1" w14:textId="524106D3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ENSGALG00000025382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14:paraId="602C4DB8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gga-mir-1647</w:t>
            </w:r>
          </w:p>
        </w:tc>
        <w:tc>
          <w:tcPr>
            <w:tcW w:w="4604" w:type="dxa"/>
            <w:shd w:val="clear" w:color="auto" w:fill="auto"/>
            <w:noWrap/>
            <w:vAlign w:val="bottom"/>
            <w:hideMark/>
          </w:tcPr>
          <w:p w14:paraId="1EAE8827" w14:textId="7660899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gga-mir-1647 </w:t>
            </w:r>
          </w:p>
        </w:tc>
      </w:tr>
      <w:tr w:rsidR="00A97270" w:rsidRPr="00220600" w14:paraId="4EAD6D63" w14:textId="77777777" w:rsidTr="00A97270">
        <w:trPr>
          <w:trHeight w:val="255"/>
        </w:trPr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CEBDBFC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630D4B" w14:textId="2453C44B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ENSGALG00000001084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01B94F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ATP8B3</w:t>
            </w:r>
          </w:p>
        </w:tc>
        <w:tc>
          <w:tcPr>
            <w:tcW w:w="46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2ED4FA" w14:textId="708BF338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ATPase phospholipid transporting 8B3 </w:t>
            </w:r>
          </w:p>
        </w:tc>
      </w:tr>
      <w:tr w:rsidR="00A97270" w:rsidRPr="00220600" w14:paraId="4C5087F5" w14:textId="77777777" w:rsidTr="00A97270">
        <w:trPr>
          <w:trHeight w:val="255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4A3E76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A5B" w14:textId="1BF9079A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color w:val="000000"/>
                <w:sz w:val="18"/>
                <w:szCs w:val="18"/>
              </w:rPr>
              <w:t>ENSGALG00000001093</w:t>
            </w: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B7B5" w14:textId="77777777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>TCF3</w:t>
            </w:r>
          </w:p>
        </w:tc>
        <w:tc>
          <w:tcPr>
            <w:tcW w:w="46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BA4" w14:textId="1C07EB9C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sz w:val="18"/>
                <w:szCs w:val="18"/>
              </w:rPr>
              <w:t xml:space="preserve">transcription factor 3 </w:t>
            </w:r>
          </w:p>
        </w:tc>
      </w:tr>
      <w:tr w:rsidR="00A97270" w:rsidRPr="00220600" w14:paraId="6881B765" w14:textId="77777777" w:rsidTr="00A97270">
        <w:trPr>
          <w:trHeight w:val="255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92A0" w14:textId="77777777" w:rsidR="00A97270" w:rsidRPr="00220600" w:rsidRDefault="00A97270" w:rsidP="00A97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EF0C" w14:textId="5417DFB6" w:rsidR="00A97270" w:rsidRPr="00A97270" w:rsidRDefault="00A97270" w:rsidP="00A97270">
            <w:pPr>
              <w:rPr>
                <w:sz w:val="18"/>
                <w:szCs w:val="18"/>
              </w:rPr>
            </w:pPr>
            <w:r w:rsidRPr="00A97270">
              <w:rPr>
                <w:b/>
                <w:bCs/>
                <w:color w:val="000000"/>
                <w:sz w:val="18"/>
                <w:szCs w:val="18"/>
              </w:rPr>
              <w:t>ENSGALG00000011013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80EB" w14:textId="77777777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r w:rsidRPr="00A97270">
              <w:rPr>
                <w:b/>
                <w:bCs/>
                <w:sz w:val="18"/>
                <w:szCs w:val="18"/>
              </w:rPr>
              <w:t>PCNX2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E08" w14:textId="76E679AA" w:rsidR="00A97270" w:rsidRPr="00A97270" w:rsidRDefault="00A97270" w:rsidP="00A9727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7270">
              <w:rPr>
                <w:b/>
                <w:bCs/>
                <w:sz w:val="18"/>
                <w:szCs w:val="18"/>
              </w:rPr>
              <w:t>pecanex</w:t>
            </w:r>
            <w:proofErr w:type="spellEnd"/>
            <w:r w:rsidRPr="00A97270">
              <w:rPr>
                <w:b/>
                <w:bCs/>
                <w:sz w:val="18"/>
                <w:szCs w:val="18"/>
              </w:rPr>
              <w:t xml:space="preserve"> homolog 2 (Drosophila)</w:t>
            </w:r>
          </w:p>
        </w:tc>
      </w:tr>
    </w:tbl>
    <w:p w14:paraId="5FC3981D" w14:textId="77777777" w:rsidR="00F45BF8" w:rsidRDefault="004358A8"/>
    <w:sectPr w:rsidR="00F45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B80"/>
    <w:multiLevelType w:val="multilevel"/>
    <w:tmpl w:val="E52EB194"/>
    <w:styleLink w:val="Thesi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Appendix %1.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F4"/>
    <w:rsid w:val="000614F4"/>
    <w:rsid w:val="00087DA4"/>
    <w:rsid w:val="001342CC"/>
    <w:rsid w:val="004358A8"/>
    <w:rsid w:val="006C2661"/>
    <w:rsid w:val="006C4A44"/>
    <w:rsid w:val="007B6A9F"/>
    <w:rsid w:val="00986255"/>
    <w:rsid w:val="00A97270"/>
    <w:rsid w:val="00AA62A1"/>
    <w:rsid w:val="00B8343F"/>
    <w:rsid w:val="00BC16ED"/>
    <w:rsid w:val="00FA5B38"/>
    <w:rsid w:val="00F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105E"/>
  <w15:chartTrackingRefBased/>
  <w15:docId w15:val="{B9AB3013-F3AE-494F-9807-AB359970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sis">
    <w:name w:val="Thesis"/>
    <w:uiPriority w:val="99"/>
    <w:rsid w:val="00AA62A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6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4F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4F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F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Lindsay</dc:creator>
  <cp:keywords/>
  <dc:description/>
  <cp:lastModifiedBy>Psifidi, Androniki</cp:lastModifiedBy>
  <cp:revision>3</cp:revision>
  <dcterms:created xsi:type="dcterms:W3CDTF">2020-09-29T12:12:00Z</dcterms:created>
  <dcterms:modified xsi:type="dcterms:W3CDTF">2020-09-29T12:35:00Z</dcterms:modified>
</cp:coreProperties>
</file>