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5B" w:rsidRPr="000473D4" w:rsidRDefault="00BC635B" w:rsidP="00BC635B">
      <w:pPr>
        <w:spacing w:before="0" w:after="0"/>
        <w:rPr>
          <w:bCs/>
          <w:iCs/>
          <w:shd w:val="clear" w:color="auto" w:fill="FFFFFF"/>
          <w:lang w:val="en-CA"/>
        </w:rPr>
      </w:pPr>
      <w:r w:rsidRPr="000473D4">
        <w:rPr>
          <w:bCs/>
          <w:iCs/>
          <w:shd w:val="clear" w:color="auto" w:fill="FFFFFF"/>
          <w:lang w:val="en-CA"/>
        </w:rPr>
        <w:t xml:space="preserve">Table S1. </w:t>
      </w:r>
      <w:proofErr w:type="spellStart"/>
      <w:r w:rsidRPr="000473D4">
        <w:rPr>
          <w:bCs/>
          <w:iCs/>
          <w:shd w:val="clear" w:color="auto" w:fill="FFFFFF"/>
          <w:lang w:val="en-CA"/>
        </w:rPr>
        <w:t>MiSeq</w:t>
      </w:r>
      <w:proofErr w:type="spellEnd"/>
      <w:r w:rsidRPr="000473D4">
        <w:rPr>
          <w:bCs/>
          <w:iCs/>
          <w:shd w:val="clear" w:color="auto" w:fill="FFFFFF"/>
          <w:lang w:val="en-CA"/>
        </w:rPr>
        <w:t xml:space="preserve"> sequencing results and ASV determination using DADA2 filtering in QIIME2 analysis pipeline</w:t>
      </w:r>
    </w:p>
    <w:p w:rsidR="00BC635B" w:rsidRPr="000473D4" w:rsidRDefault="00BC635B" w:rsidP="00BC635B">
      <w:pPr>
        <w:spacing w:before="0" w:after="0"/>
        <w:rPr>
          <w:bCs/>
          <w:iCs/>
          <w:shd w:val="clear" w:color="auto" w:fill="FFFFFF"/>
          <w:lang w:val="en-CA"/>
        </w:rPr>
      </w:pPr>
    </w:p>
    <w:tbl>
      <w:tblPr>
        <w:tblStyle w:val="TableGrid"/>
        <w:tblW w:w="638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419"/>
        <w:gridCol w:w="1276"/>
        <w:gridCol w:w="1422"/>
        <w:gridCol w:w="829"/>
        <w:gridCol w:w="163"/>
      </w:tblGrid>
      <w:tr w:rsidR="00BC635B" w:rsidRPr="000473D4" w:rsidTr="00787ADE">
        <w:trPr>
          <w:jc w:val="center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Sampling date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Treatment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Replicate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Raw sequences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ASVs</w:t>
            </w:r>
          </w:p>
        </w:tc>
      </w:tr>
      <w:tr w:rsidR="00BC635B" w:rsidRPr="000473D4" w:rsidTr="00787ADE">
        <w:trPr>
          <w:gridAfter w:val="1"/>
          <w:wAfter w:w="163" w:type="dxa"/>
          <w:jc w:val="center"/>
        </w:trPr>
        <w:tc>
          <w:tcPr>
            <w:tcW w:w="6221" w:type="dxa"/>
            <w:gridSpan w:val="5"/>
            <w:tcBorders>
              <w:top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i/>
                <w:iCs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i/>
                <w:iCs/>
                <w:szCs w:val="24"/>
                <w:shd w:val="clear" w:color="auto" w:fill="FFFFFF"/>
                <w:lang w:val="en-CA"/>
              </w:rPr>
              <w:t>Glycine max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96,714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42,883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86,407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38,613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88,712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39,733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91,540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40,196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81,778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34,750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76,553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33,628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82,536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35,569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104,013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46,980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50,811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20,884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54,856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23,277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52,417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21,772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45,798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17,303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58,736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23,819</w:t>
            </w:r>
          </w:p>
        </w:tc>
        <w:bookmarkStart w:id="0" w:name="_GoBack"/>
        <w:bookmarkEnd w:id="0"/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53,612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21,975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52,175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21,056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87,372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38,759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58,558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25,159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80,525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35,782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73,047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30,433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46,177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19,697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51,019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21,284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52,575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21,203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41,820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16,365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31,035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11,232</w:t>
            </w:r>
          </w:p>
        </w:tc>
      </w:tr>
      <w:tr w:rsidR="00BC635B" w:rsidRPr="000473D4" w:rsidTr="00787ADE">
        <w:trPr>
          <w:gridAfter w:val="1"/>
          <w:wAfter w:w="163" w:type="dxa"/>
          <w:jc w:val="center"/>
        </w:trPr>
        <w:tc>
          <w:tcPr>
            <w:tcW w:w="6221" w:type="dxa"/>
            <w:gridSpan w:val="5"/>
            <w:tcBorders>
              <w:top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i/>
                <w:iCs/>
                <w:szCs w:val="24"/>
                <w:shd w:val="clear" w:color="auto" w:fill="FFFFFF"/>
                <w:lang w:val="en-CA"/>
              </w:rPr>
            </w:pPr>
            <w:proofErr w:type="spellStart"/>
            <w:r w:rsidRPr="000473D4">
              <w:rPr>
                <w:rFonts w:eastAsia="Times New Roman" w:cs="Times New Roman"/>
                <w:i/>
                <w:iCs/>
                <w:szCs w:val="24"/>
                <w:lang w:val="en-CA" w:eastAsia="en-CA"/>
              </w:rPr>
              <w:t>Buglossoides</w:t>
            </w:r>
            <w:proofErr w:type="spellEnd"/>
            <w:r w:rsidRPr="000473D4">
              <w:rPr>
                <w:rFonts w:eastAsia="Times New Roman" w:cs="Times New Roman"/>
                <w:i/>
                <w:iCs/>
                <w:szCs w:val="24"/>
                <w:lang w:val="en-CA" w:eastAsia="en-CA"/>
              </w:rPr>
              <w:t xml:space="preserve"> </w:t>
            </w:r>
            <w:proofErr w:type="spellStart"/>
            <w:r w:rsidRPr="000473D4">
              <w:rPr>
                <w:rFonts w:eastAsia="Times New Roman" w:cs="Times New Roman"/>
                <w:i/>
                <w:iCs/>
                <w:szCs w:val="24"/>
                <w:lang w:val="en-CA" w:eastAsia="en-CA"/>
              </w:rPr>
              <w:t>arvensis</w:t>
            </w:r>
            <w:proofErr w:type="spellEnd"/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57,698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23,055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67,720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28,780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57,537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22,571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66,332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28,716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58,387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24,360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68,061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28,812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91,280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39,497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30,454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12,176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49,943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21,249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19,393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6,819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66,665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28,320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61,684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25,076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36,904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14,587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36,053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14,443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44,134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18,006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56,098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24,706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62,794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24,651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25,101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9,554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42,087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15,753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45,296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17,271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57,717</w:t>
            </w: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24,214</w:t>
            </w:r>
          </w:p>
        </w:tc>
      </w:tr>
      <w:tr w:rsidR="00BC635B" w:rsidRPr="000473D4" w:rsidTr="00787ADE">
        <w:trPr>
          <w:gridAfter w:val="1"/>
          <w:wAfter w:w="163" w:type="dxa"/>
          <w:jc w:val="center"/>
        </w:trPr>
        <w:tc>
          <w:tcPr>
            <w:tcW w:w="6221" w:type="dxa"/>
            <w:gridSpan w:val="5"/>
            <w:tcBorders>
              <w:top w:val="single" w:sz="4" w:space="0" w:color="auto"/>
            </w:tcBorders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i/>
                <w:iCs/>
                <w:szCs w:val="24"/>
                <w:lang w:val="en-CA" w:eastAsia="en-CA"/>
              </w:rPr>
              <w:t xml:space="preserve">Brassica </w:t>
            </w:r>
            <w:proofErr w:type="spellStart"/>
            <w:r w:rsidRPr="000473D4">
              <w:rPr>
                <w:rFonts w:eastAsia="Times New Roman" w:cs="Times New Roman"/>
                <w:i/>
                <w:iCs/>
                <w:szCs w:val="24"/>
                <w:lang w:val="en-CA" w:eastAsia="en-CA"/>
              </w:rPr>
              <w:t>napus</w:t>
            </w:r>
            <w:proofErr w:type="spellEnd"/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73,107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30,427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73,662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31,142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59,682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25,076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50,763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19,562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70,231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28,426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54,627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22,054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63,908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27,792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85,785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35,621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59,970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24,542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62,488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26,763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22,255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8,148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31,777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11,562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55,322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21,965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55,406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21,858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90 days</w:t>
            </w: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55,825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22,711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78,206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35,418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 xml:space="preserve">Control 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64,021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28,115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Control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4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49,481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20,319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1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54,017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21,410</w:t>
            </w:r>
          </w:p>
        </w:tc>
      </w:tr>
      <w:tr w:rsidR="00BC635B" w:rsidRPr="000473D4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2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20,676</w:t>
            </w:r>
          </w:p>
        </w:tc>
        <w:tc>
          <w:tcPr>
            <w:tcW w:w="992" w:type="dxa"/>
            <w:gridSpan w:val="2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7,804</w:t>
            </w:r>
          </w:p>
        </w:tc>
      </w:tr>
      <w:tr w:rsidR="00BC635B" w:rsidRPr="009501EC" w:rsidTr="00787ADE">
        <w:trPr>
          <w:jc w:val="center"/>
        </w:trPr>
        <w:tc>
          <w:tcPr>
            <w:tcW w:w="1275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</w:p>
        </w:tc>
        <w:tc>
          <w:tcPr>
            <w:tcW w:w="1419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LBUM677</w:t>
            </w:r>
          </w:p>
        </w:tc>
        <w:tc>
          <w:tcPr>
            <w:tcW w:w="1276" w:type="dxa"/>
          </w:tcPr>
          <w:p w:rsidR="00BC635B" w:rsidRPr="000473D4" w:rsidRDefault="00BC635B" w:rsidP="00787ADE">
            <w:pPr>
              <w:pStyle w:val="NoSpacing"/>
              <w:rPr>
                <w:rFonts w:cs="Times New Roman"/>
                <w:szCs w:val="24"/>
                <w:shd w:val="clear" w:color="auto" w:fill="FFFFFF"/>
                <w:lang w:val="en-CA"/>
              </w:rPr>
            </w:pPr>
            <w:r w:rsidRPr="000473D4">
              <w:rPr>
                <w:rFonts w:cs="Times New Roman"/>
                <w:szCs w:val="24"/>
                <w:shd w:val="clear" w:color="auto" w:fill="FFFFFF"/>
                <w:lang w:val="en-CA"/>
              </w:rPr>
              <w:t>3</w:t>
            </w:r>
          </w:p>
        </w:tc>
        <w:tc>
          <w:tcPr>
            <w:tcW w:w="1422" w:type="dxa"/>
          </w:tcPr>
          <w:p w:rsidR="00BC635B" w:rsidRPr="000473D4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36,580</w:t>
            </w:r>
          </w:p>
        </w:tc>
        <w:tc>
          <w:tcPr>
            <w:tcW w:w="992" w:type="dxa"/>
            <w:gridSpan w:val="2"/>
          </w:tcPr>
          <w:p w:rsidR="00BC635B" w:rsidRPr="009501EC" w:rsidRDefault="00BC635B" w:rsidP="00787ADE">
            <w:pPr>
              <w:pStyle w:val="NoSpacing"/>
              <w:rPr>
                <w:rFonts w:eastAsia="Times New Roman" w:cs="Times New Roman"/>
                <w:szCs w:val="24"/>
                <w:lang w:val="en-CA" w:eastAsia="en-CA"/>
              </w:rPr>
            </w:pPr>
            <w:r w:rsidRPr="000473D4">
              <w:rPr>
                <w:rFonts w:eastAsia="Times New Roman" w:cs="Times New Roman"/>
                <w:szCs w:val="24"/>
                <w:lang w:val="en-CA" w:eastAsia="en-CA"/>
              </w:rPr>
              <w:t>12,998</w:t>
            </w:r>
          </w:p>
        </w:tc>
      </w:tr>
    </w:tbl>
    <w:p w:rsidR="00BC635B" w:rsidRPr="00184C48" w:rsidRDefault="00BC635B" w:rsidP="00BC635B">
      <w:pPr>
        <w:spacing w:before="0" w:after="0"/>
        <w:rPr>
          <w:bCs/>
          <w:iCs/>
          <w:shd w:val="clear" w:color="auto" w:fill="FFFFFF"/>
          <w:lang w:val="en-CA"/>
        </w:rPr>
      </w:pPr>
    </w:p>
    <w:p w:rsidR="004F4EC7" w:rsidRDefault="004F4EC7"/>
    <w:sectPr w:rsidR="004F4EC7" w:rsidSect="00BC63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21" w:rsidRDefault="00B36021" w:rsidP="00BC635B">
      <w:pPr>
        <w:spacing w:before="0" w:after="0"/>
      </w:pPr>
      <w:r>
        <w:separator/>
      </w:r>
    </w:p>
  </w:endnote>
  <w:endnote w:type="continuationSeparator" w:id="0">
    <w:p w:rsidR="00B36021" w:rsidRDefault="00B36021" w:rsidP="00BC63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20" w:rsidRPr="00577C4C" w:rsidRDefault="00B36021">
    <w:pPr>
      <w:pStyle w:val="Footer"/>
      <w:rPr>
        <w:color w:val="C0000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D8C59" wp14:editId="599DE13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5220" w:rsidRPr="00577C4C" w:rsidRDefault="00B3602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A04CF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D8C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695220" w:rsidRPr="00577C4C" w:rsidRDefault="00B3602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A04CF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20" w:rsidRPr="00577C4C" w:rsidRDefault="00B36021">
    <w:pPr>
      <w:pStyle w:val="Footer"/>
      <w:rPr>
        <w:b/>
        <w:sz w:val="20"/>
        <w:szCs w:val="24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6AFC3" wp14:editId="7F21941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95220" w:rsidRPr="00577C4C" w:rsidRDefault="00B3602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C635B" w:rsidRPr="00BC635B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D6AFC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695220" w:rsidRPr="00577C4C" w:rsidRDefault="00B3602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C635B" w:rsidRPr="00BC635B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9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220" w:rsidRDefault="00B360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220" w:rsidRDefault="00B3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21" w:rsidRDefault="00B36021" w:rsidP="00BC635B">
      <w:pPr>
        <w:spacing w:before="0" w:after="0"/>
      </w:pPr>
      <w:r>
        <w:separator/>
      </w:r>
    </w:p>
  </w:footnote>
  <w:footnote w:type="continuationSeparator" w:id="0">
    <w:p w:rsidR="00B36021" w:rsidRDefault="00B36021" w:rsidP="00BC635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20" w:rsidRPr="007E3148" w:rsidRDefault="00B36021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D309EB">
      <w:rPr>
        <w:szCs w:val="24"/>
      </w:rPr>
      <w:t xml:space="preserve">LBUM677 impacts the rhizosphere </w:t>
    </w:r>
    <w:r w:rsidRPr="00D309EB">
      <w:rPr>
        <w:szCs w:val="24"/>
      </w:rPr>
      <w:t>microbiome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20" w:rsidRPr="00CD6F2B" w:rsidRDefault="00B36021" w:rsidP="00CD6F2B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D309EB">
      <w:rPr>
        <w:szCs w:val="24"/>
      </w:rPr>
      <w:t>LBUM677 impacts the rhizosphere microbiome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20" w:rsidRDefault="00B36021" w:rsidP="00A53000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B"/>
    <w:rsid w:val="004F4EC7"/>
    <w:rsid w:val="00B36021"/>
    <w:rsid w:val="00B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CC0A3-7101-47BD-872E-1F55D81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5B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35B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C635B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35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635B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BC635B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rsid w:val="00BC635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C6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2020-09-22T06:33:00Z</dcterms:created>
  <dcterms:modified xsi:type="dcterms:W3CDTF">2020-09-22T06:34:00Z</dcterms:modified>
</cp:coreProperties>
</file>