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61" w:rsidRDefault="00713F61"/>
    <w:tbl>
      <w:tblPr>
        <w:tblpPr w:leftFromText="180" w:rightFromText="180" w:vertAnchor="page" w:horzAnchor="margin" w:tblpY="2542"/>
        <w:tblW w:w="13966" w:type="dxa"/>
        <w:tblLook w:val="04A0" w:firstRow="1" w:lastRow="0" w:firstColumn="1" w:lastColumn="0" w:noHBand="0" w:noVBand="1"/>
      </w:tblPr>
      <w:tblGrid>
        <w:gridCol w:w="1199"/>
        <w:gridCol w:w="1665"/>
        <w:gridCol w:w="1843"/>
        <w:gridCol w:w="1710"/>
        <w:gridCol w:w="1799"/>
        <w:gridCol w:w="1909"/>
        <w:gridCol w:w="1976"/>
        <w:gridCol w:w="1865"/>
      </w:tblGrid>
      <w:tr w:rsidR="00EB169B" w:rsidRPr="00EB169B" w:rsidTr="00EB169B">
        <w:trPr>
          <w:trHeight w:val="336"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6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pH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EC (</w:t>
            </w: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ms</w:t>
            </w:r>
            <w:proofErr w:type="spellEnd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/cm)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OM (g/kg)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AN(mg/kg)</w:t>
            </w:r>
          </w:p>
        </w:tc>
        <w:tc>
          <w:tcPr>
            <w:tcW w:w="19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P(mg/kg)</w:t>
            </w:r>
          </w:p>
        </w:tc>
        <w:tc>
          <w:tcPr>
            <w:tcW w:w="19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K(mg/kg)</w:t>
            </w:r>
          </w:p>
        </w:tc>
        <w:tc>
          <w:tcPr>
            <w:tcW w:w="186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</w:t>
            </w:r>
            <w:proofErr w:type="spellEnd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(mg/kg)</w:t>
            </w:r>
          </w:p>
        </w:tc>
      </w:tr>
      <w:tr w:rsidR="00EB169B" w:rsidRPr="00EB169B" w:rsidTr="00EB169B">
        <w:trPr>
          <w:trHeight w:val="336"/>
        </w:trPr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4.86±0.00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0.040±0.006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17.74±0.10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83.93±1.00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130.17±1.26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191.57±1.82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451.64±0.23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EB169B" w:rsidRPr="00EB169B" w:rsidTr="00EB169B">
        <w:trPr>
          <w:trHeight w:val="33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4.66±0.06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0.056±0.006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24.23±0.17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94.72±0.99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224.67±2.47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177.01±0.61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378.88±0.54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EB169B" w:rsidRPr="00EB169B" w:rsidTr="00EB169B">
        <w:trPr>
          <w:trHeight w:val="33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4.84±0.00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0.056±0.006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24.66±0.06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99.67±0.65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350.33±1.89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305.58±0.79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443.17±1.52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EB169B" w:rsidRPr="00EB169B" w:rsidTr="00EB169B">
        <w:trPr>
          <w:trHeight w:val="336"/>
        </w:trPr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IGb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4.87±0.06</w:t>
            </w: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0.076±0.006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26.44±0.06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113.06±0.99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339.67±0.76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438.65±1.07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393.00±4.74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</w:tbl>
    <w:p w:rsidR="00EB169B" w:rsidRPr="002C7184" w:rsidRDefault="00215283" w:rsidP="00215283">
      <w:pPr>
        <w:ind w:firstLineChars="1400" w:firstLine="3373"/>
        <w:rPr>
          <w:rFonts w:ascii="Times New Roman" w:hAnsi="Times New Roman" w:cs="Times New Roman"/>
          <w:sz w:val="24"/>
          <w:szCs w:val="24"/>
        </w:rPr>
      </w:pPr>
      <w:r w:rsidRPr="0071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</w:t>
      </w:r>
      <w:r w:rsidRPr="002C7184">
        <w:rPr>
          <w:rFonts w:ascii="Times New Roman" w:hAnsi="Times New Roman" w:cs="Times New Roman"/>
          <w:sz w:val="24"/>
          <w:szCs w:val="24"/>
        </w:rPr>
        <w:t xml:space="preserve"> </w:t>
      </w:r>
      <w:r w:rsidR="00E22201" w:rsidRPr="002152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 S1</w:t>
      </w:r>
      <w:r w:rsidR="00E22201" w:rsidRPr="002C7184">
        <w:rPr>
          <w:rFonts w:ascii="Times New Roman" w:hAnsi="Times New Roman" w:cs="Times New Roman"/>
          <w:sz w:val="24"/>
          <w:szCs w:val="24"/>
        </w:rPr>
        <w:t xml:space="preserve"> Significance analysis of soil physical and chemical results</w:t>
      </w:r>
    </w:p>
    <w:p w:rsidR="00EB169B" w:rsidRDefault="00EB169B"/>
    <w:tbl>
      <w:tblPr>
        <w:tblW w:w="13921" w:type="dxa"/>
        <w:tblInd w:w="93" w:type="dxa"/>
        <w:tblLook w:val="04A0" w:firstRow="1" w:lastRow="0" w:firstColumn="1" w:lastColumn="0" w:noHBand="0" w:noVBand="1"/>
      </w:tblPr>
      <w:tblGrid>
        <w:gridCol w:w="1379"/>
        <w:gridCol w:w="1916"/>
        <w:gridCol w:w="2120"/>
        <w:gridCol w:w="1967"/>
        <w:gridCol w:w="2069"/>
        <w:gridCol w:w="2197"/>
        <w:gridCol w:w="2273"/>
      </w:tblGrid>
      <w:tr w:rsidR="00EB169B" w:rsidRPr="00EB169B" w:rsidTr="00EB169B">
        <w:trPr>
          <w:trHeight w:val="285"/>
        </w:trPr>
        <w:tc>
          <w:tcPr>
            <w:tcW w:w="13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Mg(mg/kg)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Cu(mg/kg)</w:t>
            </w: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Zn(mg/kg)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Fe(mg/kg)</w:t>
            </w:r>
          </w:p>
        </w:tc>
        <w:tc>
          <w:tcPr>
            <w:tcW w:w="219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Mo(mg/kg)</w:t>
            </w:r>
          </w:p>
        </w:tc>
        <w:tc>
          <w:tcPr>
            <w:tcW w:w="227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B(mg/kg)</w:t>
            </w:r>
          </w:p>
        </w:tc>
      </w:tr>
      <w:tr w:rsidR="00EB169B" w:rsidRPr="00EB169B" w:rsidTr="00EB169B">
        <w:trPr>
          <w:trHeight w:val="285"/>
        </w:trPr>
        <w:tc>
          <w:tcPr>
            <w:tcW w:w="1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42.45±0.30</w:t>
            </w:r>
            <w:r w:rsidR="00E222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1.67±0.00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4.28±0.08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104.75±0.18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25.11±0.44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0.215±0.002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EB169B" w:rsidRPr="00EB169B" w:rsidTr="00EB169B">
        <w:trPr>
          <w:trHeight w:val="28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SPb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44.81±0.78</w:t>
            </w:r>
            <w:r w:rsidR="00E222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1.69±0.01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5.15±0.02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97.71±0.20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30.91±0.37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0.327±0.003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  <w:tr w:rsidR="00EB169B" w:rsidRPr="00EB169B" w:rsidTr="00EB169B">
        <w:trPr>
          <w:trHeight w:val="28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ITb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52.46±0.29</w:t>
            </w:r>
            <w:r w:rsidR="00E2220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1.49±0.01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6.28±0.13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80.95±0.37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29.81±0.11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0.324±0.002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EB169B" w:rsidRPr="00EB169B" w:rsidTr="00EB169B">
        <w:trPr>
          <w:trHeight w:val="285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IGb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58.44±0.09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1.44±0.01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4.92±0.08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73.57±0.20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44.55±0.34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9B" w:rsidRPr="00EB169B" w:rsidRDefault="00EB169B" w:rsidP="00EB16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B169B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0.369±0.001</w:t>
            </w:r>
            <w:r w:rsidR="00E22201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**</w:t>
            </w:r>
          </w:p>
        </w:tc>
      </w:tr>
    </w:tbl>
    <w:p w:rsidR="00B90937" w:rsidRDefault="002C7184">
      <w:pPr>
        <w:rPr>
          <w:rFonts w:ascii="Times New Roman" w:hAnsi="Times New Roman" w:cs="Times New Roman"/>
          <w:sz w:val="24"/>
          <w:szCs w:val="24"/>
        </w:rPr>
      </w:pPr>
      <w:r w:rsidRPr="002C7184">
        <w:rPr>
          <w:rFonts w:ascii="Times New Roman" w:hAnsi="Times New Roman" w:cs="Times New Roman"/>
          <w:sz w:val="24"/>
          <w:szCs w:val="24"/>
        </w:rPr>
        <w:t>Asterisks indicate statistically significant differences between pairs of values (</w:t>
      </w:r>
      <w:r w:rsidRPr="002C7184">
        <w:rPr>
          <w:rFonts w:ascii="Cambria Math" w:hAnsi="Cambria Math" w:cs="Cambria Math"/>
          <w:sz w:val="24"/>
          <w:szCs w:val="24"/>
        </w:rPr>
        <w:t>∗</w:t>
      </w:r>
      <w:r w:rsidRPr="002C7184">
        <w:rPr>
          <w:rFonts w:ascii="Times New Roman" w:hAnsi="Times New Roman" w:cs="Times New Roman"/>
          <w:sz w:val="24"/>
          <w:szCs w:val="24"/>
        </w:rPr>
        <w:t xml:space="preserve">P &lt; 0.05, </w:t>
      </w:r>
      <w:r w:rsidRPr="002C7184">
        <w:rPr>
          <w:rFonts w:ascii="Cambria Math" w:hAnsi="Cambria Math" w:cs="Cambria Math"/>
          <w:sz w:val="24"/>
          <w:szCs w:val="24"/>
        </w:rPr>
        <w:t>∗∗</w:t>
      </w:r>
      <w:r>
        <w:rPr>
          <w:rFonts w:ascii="Times New Roman" w:hAnsi="Times New Roman" w:cs="Times New Roman"/>
          <w:sz w:val="24"/>
          <w:szCs w:val="24"/>
        </w:rPr>
        <w:t>P &lt; 0.01</w:t>
      </w:r>
      <w:r w:rsidRPr="002C7184">
        <w:rPr>
          <w:rFonts w:ascii="Times New Roman" w:hAnsi="Times New Roman" w:cs="Times New Roman"/>
          <w:sz w:val="24"/>
          <w:szCs w:val="24"/>
        </w:rPr>
        <w:t>).</w:t>
      </w:r>
    </w:p>
    <w:p w:rsidR="00215283" w:rsidRDefault="00B90937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215283" w:rsidSect="00EB169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measured indicators include </w:t>
      </w:r>
      <w:proofErr w:type="gram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PH ,</w:t>
      </w:r>
      <w:proofErr w:type="gram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P: available potassium, AK: available potassium, </w:t>
      </w:r>
      <w:proofErr w:type="spell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exchangeable </w:t>
      </w:r>
      <w:proofErr w:type="spell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, EC: electrical conductivity, Cu: available Cu, Zn: available zinc, EB: effective boron, OM: organic matter, AN: alkali-</w:t>
      </w:r>
      <w:proofErr w:type="spell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hydrolyzable</w:t>
      </w:r>
      <w:proofErr w:type="spell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nitrogen, </w:t>
      </w:r>
      <w:proofErr w:type="spell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EMg</w:t>
      </w:r>
      <w:proofErr w:type="spell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effective magnesium, EI: effective iron, </w:t>
      </w:r>
      <w:proofErr w:type="spellStart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EMo</w:t>
      </w:r>
      <w:proofErr w:type="spellEnd"/>
      <w:r w:rsidRPr="00202809">
        <w:rPr>
          <w:rFonts w:ascii="Times New Roman" w:hAnsi="Times New Roman" w:cs="Times New Roman"/>
          <w:color w:val="000000" w:themeColor="text1"/>
          <w:sz w:val="24"/>
          <w:szCs w:val="24"/>
        </w:rPr>
        <w:t>: effective manganese, Protease, Phosphatase,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15283">
        <w:rPr>
          <w:rFonts w:ascii="Times New Roman" w:hAnsi="Times New Roman" w:cs="Times New Roman"/>
          <w:color w:val="000000" w:themeColor="text1"/>
          <w:sz w:val="24"/>
          <w:szCs w:val="24"/>
        </w:rPr>
        <w:t>Dehydrogenase and Urease</w:t>
      </w:r>
    </w:p>
    <w:p w:rsidR="00215283" w:rsidRPr="00897AFC" w:rsidRDefault="00224A48" w:rsidP="00215283">
      <w:r>
        <w:rPr>
          <w:noProof/>
        </w:rPr>
        <w:lastRenderedPageBreak/>
        <w:drawing>
          <wp:inline distT="0" distB="0" distL="0" distR="0">
            <wp:extent cx="5274310" cy="2181047"/>
            <wp:effectExtent l="0" t="0" r="2540" b="0"/>
            <wp:docPr id="1" name="图片 1" descr="H:\zengjianrong\投稿图片\Supplementary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engjianrong\投稿图片\Supplementary Figure S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283" w:rsidRPr="00FC1FEC" w:rsidRDefault="00215283" w:rsidP="00215283">
      <w:pPr>
        <w:spacing w:after="240" w:line="360" w:lineRule="auto"/>
        <w:rPr>
          <w:rFonts w:ascii="Times New Roman" w:hAnsi="Times New Roman"/>
          <w:b/>
          <w:sz w:val="24"/>
        </w:rPr>
      </w:pPr>
      <w:proofErr w:type="gramStart"/>
      <w:r w:rsidRPr="0071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</w:t>
      </w:r>
      <w:r w:rsidRPr="00712F2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| </w:t>
      </w:r>
      <w:r>
        <w:rPr>
          <w:rFonts w:ascii="Times New Roman" w:hAnsi="Times New Roman" w:cs="Times New Roman"/>
          <w:sz w:val="24"/>
          <w:szCs w:val="24"/>
        </w:rPr>
        <w:t>Differences among the soil microbial colonies when the various planting modes were applied.</w:t>
      </w:r>
      <w:proofErr w:type="gramEnd"/>
    </w:p>
    <w:p w:rsidR="00215283" w:rsidRDefault="00215283" w:rsidP="002152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****: P &lt; 0.0001, ***: 0.0001 &lt; P &lt; 0.005, **: 0.005 &lt; P &lt; 0.01, *: 0.01 &lt; P &lt; 0.05, and ns; no significant difference.</w:t>
      </w:r>
    </w:p>
    <w:p w:rsidR="00215283" w:rsidRDefault="00215283" w:rsidP="002152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cropping with patchouli for one year,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continuous cropping with patchouli over a number of years,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ITb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continuous cropping with patchouli and intercropping with turmeric,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IGb</w:t>
      </w:r>
      <w:proofErr w:type="spellEnd"/>
      <w:r>
        <w:rPr>
          <w:rFonts w:ascii="Times New Roman" w:hAnsi="Times New Roman" w:cs="Times New Roman"/>
          <w:sz w:val="24"/>
          <w:szCs w:val="24"/>
        </w:rPr>
        <w:t>: continuous cropping with patchouli and intercropping with ginger.</w:t>
      </w:r>
    </w:p>
    <w:p w:rsidR="00224A48" w:rsidRDefault="00224A48" w:rsidP="00F03521">
      <w:pPr>
        <w:spacing w:line="36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1527250"/>
            <wp:effectExtent l="0" t="0" r="2540" b="0"/>
            <wp:docPr id="2" name="图片 2" descr="H:\zengjianrong\投稿图片\Supplementary 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zengjianrong\投稿图片\Supplementary Figure S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5F" w:rsidRDefault="00441D5F" w:rsidP="00F03521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71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</w:t>
      </w:r>
      <w: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2</w:t>
      </w:r>
      <w:r w:rsidR="00774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521">
        <w:rPr>
          <w:rFonts w:ascii="Times New Roman" w:hAnsi="Times New Roman" w:cs="Times New Roman"/>
          <w:sz w:val="24"/>
          <w:szCs w:val="24"/>
        </w:rPr>
        <w:t>| Differences in soil bacterial and fungal diversity when the various planting modes were applied.</w:t>
      </w:r>
      <w:proofErr w:type="gramEnd"/>
      <w:r w:rsidR="00F0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A48" w:rsidRDefault="00224A48">
      <w:pP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74310" cy="5035015"/>
            <wp:effectExtent l="0" t="0" r="2540" b="0"/>
            <wp:docPr id="3" name="图片 3" descr="H:\zengjianrong\投稿图片\Supplementary Figure 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zengjianrong\投稿图片\Supplementary Figure S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21" w:rsidRPr="00774788" w:rsidRDefault="00F03521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71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</w:t>
      </w:r>
      <w:r w:rsidR="0077478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|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74788" w:rsidRPr="00774788">
        <w:rPr>
          <w:rFonts w:ascii="Times New Roman" w:hAnsi="Times New Roman" w:cs="Times New Roman"/>
          <w:sz w:val="24"/>
          <w:szCs w:val="24"/>
        </w:rPr>
        <w:t>Rel</w:t>
      </w:r>
      <w:r w:rsidR="00774788">
        <w:rPr>
          <w:rFonts w:ascii="Times New Roman" w:hAnsi="Times New Roman" w:cs="Times New Roman"/>
          <w:sz w:val="24"/>
          <w:szCs w:val="24"/>
        </w:rPr>
        <w:t xml:space="preserve">ative abundances of the top 10 </w:t>
      </w:r>
      <w:proofErr w:type="gramStart"/>
      <w:r w:rsidR="00774788" w:rsidRPr="00774788">
        <w:rPr>
          <w:rFonts w:ascii="Times New Roman" w:hAnsi="Times New Roman" w:cs="Times New Roman"/>
          <w:sz w:val="24"/>
          <w:szCs w:val="24"/>
        </w:rPr>
        <w:t>microorganisms  in</w:t>
      </w:r>
      <w:proofErr w:type="gramEnd"/>
      <w:r w:rsidR="00774788" w:rsidRPr="00774788">
        <w:rPr>
          <w:rFonts w:ascii="Times New Roman" w:hAnsi="Times New Roman" w:cs="Times New Roman"/>
          <w:sz w:val="24"/>
          <w:szCs w:val="24"/>
        </w:rPr>
        <w:t xml:space="preserve"> soils</w:t>
      </w:r>
    </w:p>
    <w:p w:rsidR="00224A48" w:rsidRDefault="00224A48">
      <w:pP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</w:p>
    <w:p w:rsidR="00224A48" w:rsidRPr="00224A48" w:rsidRDefault="00224A48">
      <w:pPr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192202" cy="2022601"/>
            <wp:effectExtent l="0" t="0" r="8890" b="0"/>
            <wp:docPr id="5" name="图片 5" descr="H:\zengjianrong\投稿图片\Supplementary Figure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zengjianrong\投稿图片\Supplementary Figure S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343" cy="202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436" w:rsidRDefault="005C44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2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Figure S</w:t>
      </w:r>
      <w:r w:rsidR="0077478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="008B3DCF" w:rsidRPr="008B3DCF">
        <w:rPr>
          <w:rFonts w:ascii="Times New Roman" w:hAnsi="Times New Roman" w:cs="Times New Roman"/>
          <w:sz w:val="24"/>
          <w:szCs w:val="24"/>
        </w:rPr>
        <w:t>Mantel test between species and environmental factors</w:t>
      </w:r>
      <w:r w:rsidRPr="005C44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436" w:rsidRPr="005C4436" w:rsidRDefault="005C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5C4436" w:rsidRPr="00215283" w:rsidRDefault="005C4436">
      <w:pPr>
        <w:rPr>
          <w:rFonts w:ascii="Times New Roman" w:hAnsi="Times New Roman" w:cs="Times New Roman"/>
          <w:sz w:val="24"/>
          <w:szCs w:val="24"/>
        </w:rPr>
      </w:pPr>
    </w:p>
    <w:sectPr w:rsidR="005C4436" w:rsidRPr="00215283" w:rsidSect="00215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E5" w:rsidRDefault="00E94EE5" w:rsidP="00EB169B">
      <w:r>
        <w:separator/>
      </w:r>
    </w:p>
  </w:endnote>
  <w:endnote w:type="continuationSeparator" w:id="0">
    <w:p w:rsidR="00E94EE5" w:rsidRDefault="00E94EE5" w:rsidP="00EB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E5" w:rsidRDefault="00E94EE5" w:rsidP="00EB169B">
      <w:r>
        <w:separator/>
      </w:r>
    </w:p>
  </w:footnote>
  <w:footnote w:type="continuationSeparator" w:id="0">
    <w:p w:rsidR="00E94EE5" w:rsidRDefault="00E94EE5" w:rsidP="00EB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9B"/>
    <w:rsid w:val="00215283"/>
    <w:rsid w:val="00224A48"/>
    <w:rsid w:val="002C7184"/>
    <w:rsid w:val="00441D5F"/>
    <w:rsid w:val="00452029"/>
    <w:rsid w:val="004E72B1"/>
    <w:rsid w:val="00501280"/>
    <w:rsid w:val="005C4436"/>
    <w:rsid w:val="006059C8"/>
    <w:rsid w:val="00666970"/>
    <w:rsid w:val="00713F61"/>
    <w:rsid w:val="00774788"/>
    <w:rsid w:val="00892AEA"/>
    <w:rsid w:val="00897AFC"/>
    <w:rsid w:val="008B3DCF"/>
    <w:rsid w:val="00AA6AC7"/>
    <w:rsid w:val="00B90937"/>
    <w:rsid w:val="00E22201"/>
    <w:rsid w:val="00E94EE5"/>
    <w:rsid w:val="00EB169B"/>
    <w:rsid w:val="00EF1C08"/>
    <w:rsid w:val="00F03521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52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5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52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5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</dc:creator>
  <cp:lastModifiedBy>zeng</cp:lastModifiedBy>
  <cp:revision>3</cp:revision>
  <dcterms:created xsi:type="dcterms:W3CDTF">2020-09-05T10:23:00Z</dcterms:created>
  <dcterms:modified xsi:type="dcterms:W3CDTF">2020-09-05T10:29:00Z</dcterms:modified>
</cp:coreProperties>
</file>