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572C2" w14:textId="77777777" w:rsidR="00654E8F" w:rsidRDefault="00654E8F" w:rsidP="0001436A">
      <w:pPr>
        <w:pStyle w:val="SupplementaryMaterial"/>
        <w:rPr>
          <w:lang w:eastAsia="zh-CN"/>
        </w:rPr>
      </w:pPr>
      <w:r w:rsidRPr="001549D3">
        <w:t>Supplementary Material</w:t>
      </w:r>
    </w:p>
    <w:p w14:paraId="48F0515F" w14:textId="77777777" w:rsidR="00B3563C" w:rsidRPr="00FD1C47" w:rsidRDefault="00B3563C" w:rsidP="00B3563C">
      <w:pPr>
        <w:rPr>
          <w:rFonts w:cs="Times New Roman"/>
          <w:color w:val="000000"/>
          <w:szCs w:val="24"/>
        </w:rPr>
      </w:pPr>
      <w:r>
        <w:rPr>
          <w:rFonts w:eastAsia="SimSun" w:cs="Times New Roman" w:hint="eastAsia"/>
          <w:b/>
          <w:color w:val="000000"/>
          <w:szCs w:val="24"/>
        </w:rPr>
        <w:t xml:space="preserve">Supplementary </w:t>
      </w:r>
      <w:r w:rsidRPr="00FD1C47">
        <w:rPr>
          <w:rFonts w:cs="Times New Roman"/>
          <w:b/>
          <w:szCs w:val="24"/>
        </w:rPr>
        <w:t xml:space="preserve">Table </w:t>
      </w:r>
      <w:r w:rsidR="00A14889">
        <w:rPr>
          <w:rFonts w:cs="Times New Roman" w:hint="eastAsia"/>
          <w:b/>
          <w:szCs w:val="24"/>
          <w:lang w:eastAsia="zh-CN"/>
        </w:rPr>
        <w:t>1</w:t>
      </w:r>
      <w:r w:rsidRPr="00FD1C47">
        <w:rPr>
          <w:rFonts w:cs="Times New Roman"/>
          <w:color w:val="000000"/>
          <w:szCs w:val="24"/>
        </w:rPr>
        <w:t>.</w:t>
      </w:r>
      <w:r w:rsidRPr="00FD1C47">
        <w:rPr>
          <w:rFonts w:cs="Times New Roman"/>
          <w:b/>
          <w:szCs w:val="24"/>
        </w:rPr>
        <w:t xml:space="preserve"> </w:t>
      </w:r>
      <w:r w:rsidRPr="00FD1C47">
        <w:rPr>
          <w:rFonts w:cs="Times New Roman"/>
          <w:szCs w:val="24"/>
        </w:rPr>
        <w:t xml:space="preserve">Odds ratios and 95% confidence intervals for the association between VAI-based metabolic health and obesity phenotypes and </w:t>
      </w:r>
      <w:proofErr w:type="spellStart"/>
      <w:r w:rsidRPr="00FD1C47">
        <w:rPr>
          <w:rFonts w:cs="Times New Roman"/>
          <w:szCs w:val="24"/>
        </w:rPr>
        <w:t>hyperurcemia</w:t>
      </w:r>
      <w:proofErr w:type="spellEnd"/>
      <w:r w:rsidRPr="00FD1C47">
        <w:rPr>
          <w:rFonts w:cs="Times New Roman"/>
          <w:szCs w:val="24"/>
        </w:rPr>
        <w:t xml:space="preserve"> by sex. Data are presented as odds ratios (95% confidence intervals).</w:t>
      </w:r>
    </w:p>
    <w:tbl>
      <w:tblPr>
        <w:tblW w:w="11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855"/>
        <w:gridCol w:w="1698"/>
        <w:gridCol w:w="1701"/>
        <w:gridCol w:w="1692"/>
        <w:gridCol w:w="1842"/>
        <w:gridCol w:w="1701"/>
      </w:tblGrid>
      <w:tr w:rsidR="00630964" w:rsidRPr="00FD1C47" w14:paraId="74F01A2A" w14:textId="77777777" w:rsidTr="00B1788E">
        <w:trPr>
          <w:trHeight w:hRule="exact" w:val="397"/>
          <w:jc w:val="center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66E7BA2" w14:textId="77777777" w:rsidR="00630964" w:rsidRPr="00B1788E" w:rsidRDefault="00630964" w:rsidP="00E46AC0">
            <w:pPr>
              <w:rPr>
                <w:rFonts w:eastAsia="SimSun" w:cs="Times New Roman"/>
                <w:color w:val="000000"/>
              </w:rPr>
            </w:pPr>
          </w:p>
        </w:tc>
        <w:tc>
          <w:tcPr>
            <w:tcW w:w="3553" w:type="dxa"/>
            <w:gridSpan w:val="2"/>
          </w:tcPr>
          <w:p w14:paraId="1789D2B1" w14:textId="77777777" w:rsidR="00630964" w:rsidRPr="00B1788E" w:rsidRDefault="00630964" w:rsidP="00E46AC0">
            <w:pPr>
              <w:rPr>
                <w:rFonts w:eastAsia="SimSun" w:cs="Times New Roman"/>
                <w:color w:val="000000"/>
              </w:rPr>
            </w:pPr>
            <w:proofErr w:type="gramStart"/>
            <w:r w:rsidRPr="00B1788E">
              <w:rPr>
                <w:rFonts w:eastAsia="SimSun" w:cs="Times New Roman"/>
                <w:color w:val="000000"/>
                <w:sz w:val="22"/>
              </w:rPr>
              <w:t>Total  (</w:t>
            </w:r>
            <w:proofErr w:type="gramEnd"/>
            <w:r w:rsidRPr="00B1788E">
              <w:rPr>
                <w:rFonts w:eastAsia="SimSun" w:cs="Times New Roman"/>
                <w:color w:val="000000"/>
                <w:sz w:val="22"/>
              </w:rPr>
              <w:t>OR, 95% CI)</w:t>
            </w:r>
          </w:p>
        </w:tc>
        <w:tc>
          <w:tcPr>
            <w:tcW w:w="3393" w:type="dxa"/>
            <w:gridSpan w:val="2"/>
            <w:shd w:val="clear" w:color="auto" w:fill="auto"/>
            <w:noWrap/>
            <w:vAlign w:val="center"/>
            <w:hideMark/>
          </w:tcPr>
          <w:p w14:paraId="1D6485CD" w14:textId="77777777" w:rsidR="00630964" w:rsidRPr="00B1788E" w:rsidRDefault="00630964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Men (OR, 95% CI)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346DD779" w14:textId="77777777" w:rsidR="00630964" w:rsidRPr="00B1788E" w:rsidRDefault="00630964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Women (OR, 95% CI)</w:t>
            </w:r>
          </w:p>
        </w:tc>
      </w:tr>
      <w:tr w:rsidR="00B3563C" w:rsidRPr="00FD1C47" w14:paraId="709D3FA5" w14:textId="77777777" w:rsidTr="00B1788E">
        <w:trPr>
          <w:trHeight w:hRule="exact" w:val="722"/>
          <w:jc w:val="center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A28BBF6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VAI -based criteria</w:t>
            </w:r>
          </w:p>
        </w:tc>
        <w:tc>
          <w:tcPr>
            <w:tcW w:w="1855" w:type="dxa"/>
            <w:vAlign w:val="center"/>
          </w:tcPr>
          <w:p w14:paraId="47BFAC33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Model 1</w:t>
            </w:r>
          </w:p>
        </w:tc>
        <w:tc>
          <w:tcPr>
            <w:tcW w:w="1698" w:type="dxa"/>
            <w:vAlign w:val="center"/>
          </w:tcPr>
          <w:p w14:paraId="1F3E0695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Model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8F44BE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Model 1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84CF2DA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Model 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B0DA07D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Model 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D2A8AA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Model 2</w:t>
            </w:r>
          </w:p>
        </w:tc>
      </w:tr>
      <w:tr w:rsidR="00B3563C" w:rsidRPr="00FD1C47" w14:paraId="61356536" w14:textId="77777777" w:rsidTr="00B1788E">
        <w:trPr>
          <w:trHeight w:hRule="exact" w:val="397"/>
          <w:jc w:val="center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B9F9E7E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MHNW</w:t>
            </w:r>
          </w:p>
        </w:tc>
        <w:tc>
          <w:tcPr>
            <w:tcW w:w="1855" w:type="dxa"/>
          </w:tcPr>
          <w:p w14:paraId="159023DD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1(Reference)</w:t>
            </w:r>
          </w:p>
        </w:tc>
        <w:tc>
          <w:tcPr>
            <w:tcW w:w="1698" w:type="dxa"/>
          </w:tcPr>
          <w:p w14:paraId="55BC91D4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1 (Reference)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3342DD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1(Reference)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14:paraId="4F98F1C0" w14:textId="77777777" w:rsidR="00B3563C" w:rsidRPr="00B1788E" w:rsidRDefault="00B3563C" w:rsidP="00E46AC0">
            <w:pPr>
              <w:rPr>
                <w:rFonts w:cs="Times New Roman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1 (Reference)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97F27F2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1(Reference)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2C368B" w14:textId="77777777" w:rsidR="00B3563C" w:rsidRPr="00B1788E" w:rsidRDefault="00B3563C" w:rsidP="00E46AC0">
            <w:pPr>
              <w:rPr>
                <w:rFonts w:cs="Times New Roman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1 (Reference)</w:t>
            </w:r>
          </w:p>
        </w:tc>
      </w:tr>
      <w:tr w:rsidR="00B3563C" w:rsidRPr="00FD1C47" w14:paraId="15585B64" w14:textId="77777777" w:rsidTr="00B1788E">
        <w:trPr>
          <w:trHeight w:hRule="exact" w:val="397"/>
          <w:jc w:val="center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878A5FA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MHOW</w:t>
            </w:r>
          </w:p>
        </w:tc>
        <w:tc>
          <w:tcPr>
            <w:tcW w:w="1855" w:type="dxa"/>
            <w:vAlign w:val="center"/>
          </w:tcPr>
          <w:p w14:paraId="27844E19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1.67 (1.3-2.15)</w:t>
            </w:r>
          </w:p>
        </w:tc>
        <w:tc>
          <w:tcPr>
            <w:tcW w:w="1698" w:type="dxa"/>
            <w:vAlign w:val="center"/>
          </w:tcPr>
          <w:p w14:paraId="19B4EC9A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1.79 (1.39-2.32)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E5896A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1.78 (1.33-2.39)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CD58D90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1.98 (1.47-2.67)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7A48FEC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1.4 (0.84-2.33)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323CEF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1.41 (0.84-2.37)</w:t>
            </w:r>
          </w:p>
        </w:tc>
      </w:tr>
      <w:tr w:rsidR="00B3563C" w:rsidRPr="00FD1C47" w14:paraId="04238169" w14:textId="77777777" w:rsidTr="00B1788E">
        <w:trPr>
          <w:trHeight w:hRule="exact" w:val="397"/>
          <w:jc w:val="center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9B6D880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MHO</w:t>
            </w:r>
          </w:p>
        </w:tc>
        <w:tc>
          <w:tcPr>
            <w:tcW w:w="1855" w:type="dxa"/>
            <w:vAlign w:val="center"/>
          </w:tcPr>
          <w:p w14:paraId="769CAA25" w14:textId="77777777" w:rsidR="00B3563C" w:rsidRPr="00B1788E" w:rsidRDefault="00B3563C" w:rsidP="00E46AC0">
            <w:pPr>
              <w:rPr>
                <w:rFonts w:eastAsia="SimSun" w:cs="Times New Roman"/>
                <w:b/>
                <w:color w:val="000000"/>
              </w:rPr>
            </w:pPr>
            <w:r w:rsidRPr="00B1788E">
              <w:rPr>
                <w:rFonts w:eastAsia="SimSun" w:cs="Times New Roman"/>
                <w:b/>
                <w:color w:val="000000"/>
                <w:sz w:val="22"/>
              </w:rPr>
              <w:t>1.68 (1.04-2.73)</w:t>
            </w:r>
          </w:p>
        </w:tc>
        <w:tc>
          <w:tcPr>
            <w:tcW w:w="1698" w:type="dxa"/>
            <w:vAlign w:val="center"/>
          </w:tcPr>
          <w:p w14:paraId="73385330" w14:textId="77777777" w:rsidR="00B3563C" w:rsidRPr="00B1788E" w:rsidRDefault="00B3563C" w:rsidP="00E46AC0">
            <w:pPr>
              <w:rPr>
                <w:rFonts w:eastAsia="SimSun" w:cs="Times New Roman"/>
                <w:b/>
                <w:color w:val="000000"/>
              </w:rPr>
            </w:pPr>
            <w:r w:rsidRPr="00B1788E">
              <w:rPr>
                <w:rFonts w:eastAsia="SimSun" w:cs="Times New Roman"/>
                <w:b/>
                <w:color w:val="000000"/>
                <w:sz w:val="22"/>
              </w:rPr>
              <w:t>1.82 (1.12-2.97)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DC3B1E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1.19 (0.62-2.3)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5D4D047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1.44 (0.74-2.81)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0472097" w14:textId="77777777" w:rsidR="00B3563C" w:rsidRPr="00B1788E" w:rsidRDefault="00B3563C" w:rsidP="00E46AC0">
            <w:pPr>
              <w:rPr>
                <w:rFonts w:eastAsia="SimSun" w:cs="Times New Roman"/>
                <w:b/>
                <w:color w:val="000000"/>
              </w:rPr>
            </w:pPr>
            <w:r w:rsidRPr="00B1788E">
              <w:rPr>
                <w:rFonts w:eastAsia="SimSun" w:cs="Times New Roman"/>
                <w:b/>
                <w:color w:val="000000"/>
                <w:sz w:val="22"/>
              </w:rPr>
              <w:t>2.4 (1.17-4.93)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BA10CE" w14:textId="77777777" w:rsidR="00B3563C" w:rsidRPr="00B1788E" w:rsidRDefault="00B3563C" w:rsidP="00E46AC0">
            <w:pPr>
              <w:rPr>
                <w:rFonts w:eastAsia="SimSun" w:cs="Times New Roman"/>
                <w:b/>
                <w:color w:val="000000"/>
              </w:rPr>
            </w:pPr>
            <w:r w:rsidRPr="00B1788E">
              <w:rPr>
                <w:rFonts w:eastAsia="SimSun" w:cs="Times New Roman"/>
                <w:b/>
                <w:color w:val="000000"/>
                <w:sz w:val="22"/>
              </w:rPr>
              <w:t>2.31 (1.11-4.82)</w:t>
            </w:r>
          </w:p>
        </w:tc>
      </w:tr>
      <w:tr w:rsidR="00B3563C" w:rsidRPr="00FD1C47" w14:paraId="2DEE08BA" w14:textId="77777777" w:rsidTr="00B1788E">
        <w:trPr>
          <w:trHeight w:hRule="exact" w:val="397"/>
          <w:jc w:val="center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1285310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MUNW</w:t>
            </w:r>
          </w:p>
        </w:tc>
        <w:tc>
          <w:tcPr>
            <w:tcW w:w="1855" w:type="dxa"/>
            <w:vAlign w:val="center"/>
          </w:tcPr>
          <w:p w14:paraId="6307764F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4.03 (3.29-4.93)</w:t>
            </w:r>
          </w:p>
        </w:tc>
        <w:tc>
          <w:tcPr>
            <w:tcW w:w="1698" w:type="dxa"/>
            <w:vAlign w:val="center"/>
          </w:tcPr>
          <w:p w14:paraId="3052AB50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2.97 (2.4-3.67)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82E424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3.73 (2.88-4.83)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E772F3E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2.67 (2.04-3.51)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D5C223C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3.98 (2.81-5.63)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9A20ED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3.16 (2.22-4.51)</w:t>
            </w:r>
          </w:p>
        </w:tc>
      </w:tr>
      <w:tr w:rsidR="00B3563C" w:rsidRPr="00FD1C47" w14:paraId="2BAE1B32" w14:textId="77777777" w:rsidTr="00B1788E">
        <w:trPr>
          <w:trHeight w:hRule="exact" w:val="397"/>
          <w:jc w:val="center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FD19F3D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MUOW</w:t>
            </w:r>
          </w:p>
        </w:tc>
        <w:tc>
          <w:tcPr>
            <w:tcW w:w="1855" w:type="dxa"/>
            <w:vAlign w:val="center"/>
          </w:tcPr>
          <w:p w14:paraId="47D6AE91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5.7 (4.68-6.94)</w:t>
            </w:r>
          </w:p>
        </w:tc>
        <w:tc>
          <w:tcPr>
            <w:tcW w:w="1698" w:type="dxa"/>
            <w:vAlign w:val="center"/>
          </w:tcPr>
          <w:p w14:paraId="11F3CE7D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4.11 (3.35-5.04)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4554C5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5.88 (4.61-7.5)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BD1EEB8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4.1 (3.16-5.31)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FBFEAEC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4.89 (3.46-6.91)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A45719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3.92 (2.75-5.57)</w:t>
            </w:r>
          </w:p>
        </w:tc>
      </w:tr>
      <w:tr w:rsidR="00B3563C" w:rsidRPr="00FD1C47" w14:paraId="28F6014D" w14:textId="77777777" w:rsidTr="00B1788E">
        <w:trPr>
          <w:trHeight w:hRule="exact" w:val="397"/>
          <w:jc w:val="center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1562115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MUO</w:t>
            </w:r>
          </w:p>
        </w:tc>
        <w:tc>
          <w:tcPr>
            <w:tcW w:w="1855" w:type="dxa"/>
            <w:vAlign w:val="center"/>
          </w:tcPr>
          <w:p w14:paraId="70400D40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8.12 (6.37-10.34)</w:t>
            </w:r>
          </w:p>
        </w:tc>
        <w:tc>
          <w:tcPr>
            <w:tcW w:w="1698" w:type="dxa"/>
            <w:vAlign w:val="center"/>
          </w:tcPr>
          <w:p w14:paraId="64493C4B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5.56 (4.3-7.18)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9B06C0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6.21 (4.48-8.6)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E5ED71B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4.41 (3.11-6.26)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76EFB1B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9.42 (6.41-13.85)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A3FB8C" w14:textId="77777777" w:rsidR="00B3563C" w:rsidRPr="00B1788E" w:rsidRDefault="00B3563C" w:rsidP="00E46AC0">
            <w:pPr>
              <w:rPr>
                <w:rFonts w:eastAsia="SimSun" w:cs="Times New Roman"/>
                <w:color w:val="000000"/>
              </w:rPr>
            </w:pPr>
            <w:r w:rsidRPr="00B1788E">
              <w:rPr>
                <w:rFonts w:eastAsia="SimSun" w:cs="Times New Roman"/>
                <w:color w:val="000000"/>
                <w:sz w:val="22"/>
              </w:rPr>
              <w:t>6.48 (4.34-9.69)</w:t>
            </w:r>
          </w:p>
        </w:tc>
      </w:tr>
    </w:tbl>
    <w:p w14:paraId="009CBFD8" w14:textId="77777777" w:rsidR="00B3563C" w:rsidRPr="00FD1C47" w:rsidRDefault="00B3563C" w:rsidP="00B3563C">
      <w:pPr>
        <w:rPr>
          <w:rFonts w:cs="Times New Roman"/>
          <w:color w:val="000000"/>
          <w:szCs w:val="24"/>
        </w:rPr>
      </w:pPr>
    </w:p>
    <w:p w14:paraId="18785EEB" w14:textId="77777777" w:rsidR="00B3563C" w:rsidRPr="00FD1C47" w:rsidRDefault="00B3563C" w:rsidP="00B3563C">
      <w:pPr>
        <w:pStyle w:val="MDPI31text"/>
        <w:ind w:firstLine="0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FD1C47">
        <w:rPr>
          <w:rFonts w:ascii="Times New Roman" w:hAnsi="Times New Roman"/>
          <w:i/>
          <w:sz w:val="24"/>
          <w:szCs w:val="24"/>
        </w:rPr>
        <w:t>Abbreviations</w:t>
      </w:r>
      <w:r w:rsidRPr="00FD1C47">
        <w:rPr>
          <w:rFonts w:ascii="Times New Roman" w:hAnsi="Times New Roman"/>
          <w:sz w:val="24"/>
          <w:szCs w:val="24"/>
        </w:rPr>
        <w:t xml:space="preserve">: </w:t>
      </w:r>
      <w:r w:rsidRPr="00FD1C47">
        <w:rPr>
          <w:rFonts w:ascii="Times New Roman" w:eastAsiaTheme="minorEastAsia" w:hAnsi="Times New Roman"/>
          <w:sz w:val="24"/>
          <w:szCs w:val="24"/>
          <w:lang w:eastAsia="zh-CN"/>
        </w:rPr>
        <w:t>VAI, visceral adiposity index;</w:t>
      </w:r>
      <w:r w:rsidRPr="00FD1C47">
        <w:rPr>
          <w:rFonts w:ascii="Times New Roman" w:hAnsi="Times New Roman"/>
          <w:sz w:val="24"/>
          <w:szCs w:val="24"/>
        </w:rPr>
        <w:t xml:space="preserve"> MHNW, metabolically healthy normal-weight; MHOW, metabolically healthy overweight; MHO, metabolically healthy obese; MUNO, metabolically unhealthy non-obese; MHO, metabolically healthy obese; MUNW, metabolically unhealthy normal-weight; MUOW, metabolically unhealthy overweight; and MUO, metabolically unhealthy obese. Model 1:</w:t>
      </w:r>
      <w:r w:rsidRPr="00FD1C47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Pr="00FD1C47">
        <w:rPr>
          <w:rFonts w:ascii="Times New Roman" w:hAnsi="Times New Roman"/>
          <w:sz w:val="24"/>
          <w:szCs w:val="24"/>
        </w:rPr>
        <w:t xml:space="preserve">Adjusted for age, urban/rural resident, smoking status, alcohol status and metabolic health-obesity phenotypes. Model 2: Adjusted for Model 1+ </w:t>
      </w:r>
      <w:r w:rsidRPr="00FD1C47">
        <w:rPr>
          <w:rFonts w:ascii="Times New Roman" w:eastAsiaTheme="minorEastAsia" w:hAnsi="Times New Roman"/>
          <w:sz w:val="24"/>
          <w:szCs w:val="24"/>
          <w:lang w:eastAsia="zh-CN"/>
        </w:rPr>
        <w:t>w</w:t>
      </w:r>
      <w:r w:rsidRPr="00FD1C47">
        <w:rPr>
          <w:rFonts w:ascii="Times New Roman" w:hAnsi="Times New Roman"/>
          <w:sz w:val="24"/>
          <w:szCs w:val="24"/>
        </w:rPr>
        <w:t xml:space="preserve">hite blood cell, </w:t>
      </w:r>
      <w:r w:rsidRPr="00FD1C47">
        <w:rPr>
          <w:rFonts w:ascii="Times New Roman" w:eastAsiaTheme="minorEastAsia" w:hAnsi="Times New Roman"/>
          <w:sz w:val="24"/>
          <w:szCs w:val="24"/>
          <w:lang w:eastAsia="zh-CN"/>
        </w:rPr>
        <w:t>t</w:t>
      </w:r>
      <w:r w:rsidRPr="00FD1C47">
        <w:rPr>
          <w:rFonts w:ascii="Times New Roman" w:hAnsi="Times New Roman"/>
          <w:sz w:val="24"/>
          <w:szCs w:val="24"/>
        </w:rPr>
        <w:t>otal cholesterol, LDL</w:t>
      </w:r>
      <w:r w:rsidRPr="00FD1C47">
        <w:rPr>
          <w:rFonts w:ascii="Times New Roman" w:eastAsiaTheme="minorEastAsia" w:hAnsi="Times New Roman"/>
          <w:sz w:val="24"/>
          <w:szCs w:val="24"/>
          <w:lang w:eastAsia="zh-CN"/>
        </w:rPr>
        <w:t>-</w:t>
      </w:r>
      <w:r w:rsidRPr="00FD1C47">
        <w:rPr>
          <w:rFonts w:ascii="Times New Roman" w:hAnsi="Times New Roman"/>
          <w:sz w:val="24"/>
          <w:szCs w:val="24"/>
        </w:rPr>
        <w:t xml:space="preserve">C, </w:t>
      </w:r>
      <w:proofErr w:type="spellStart"/>
      <w:r w:rsidRPr="00FD1C47">
        <w:rPr>
          <w:rFonts w:ascii="Times New Roman" w:hAnsi="Times New Roman"/>
          <w:sz w:val="24"/>
          <w:szCs w:val="24"/>
        </w:rPr>
        <w:t>hsCRP</w:t>
      </w:r>
      <w:proofErr w:type="spellEnd"/>
      <w:r w:rsidRPr="00FD1C47">
        <w:rPr>
          <w:rFonts w:ascii="Times New Roman" w:hAnsi="Times New Roman"/>
          <w:sz w:val="24"/>
          <w:szCs w:val="24"/>
        </w:rPr>
        <w:t xml:space="preserve"> and diabetes.</w:t>
      </w:r>
      <w:r w:rsidRPr="00FD1C47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</w:p>
    <w:p w14:paraId="5CDE1F9C" w14:textId="77777777" w:rsidR="00B3563C" w:rsidRPr="00FD1C47" w:rsidRDefault="00B3563C" w:rsidP="00B3563C">
      <w:pPr>
        <w:rPr>
          <w:rFonts w:cs="Times New Roman"/>
          <w:color w:val="231F20"/>
          <w:szCs w:val="24"/>
        </w:rPr>
      </w:pPr>
    </w:p>
    <w:p w14:paraId="506F7887" w14:textId="77777777" w:rsidR="00B3563C" w:rsidRPr="00B3563C" w:rsidRDefault="00B3563C" w:rsidP="00994A3D">
      <w:pPr>
        <w:spacing w:before="100" w:beforeAutospacing="1" w:after="100" w:afterAutospacing="1"/>
        <w:jc w:val="both"/>
        <w:rPr>
          <w:rFonts w:cs="Times New Roman"/>
          <w:szCs w:val="24"/>
          <w:lang w:eastAsia="zh-CN"/>
        </w:rPr>
      </w:pPr>
    </w:p>
    <w:p w14:paraId="5F6FB4E6" w14:textId="77777777" w:rsidR="00B3563C" w:rsidRDefault="00B3563C" w:rsidP="00994A3D">
      <w:pPr>
        <w:spacing w:before="100" w:beforeAutospacing="1" w:after="100" w:afterAutospacing="1"/>
        <w:jc w:val="both"/>
        <w:rPr>
          <w:rFonts w:cs="Times New Roman"/>
          <w:szCs w:val="24"/>
          <w:lang w:val="en-GB" w:eastAsia="zh-CN"/>
        </w:rPr>
      </w:pPr>
    </w:p>
    <w:p w14:paraId="5B7BBDEF" w14:textId="77777777" w:rsidR="00B3563C" w:rsidRDefault="00B3563C" w:rsidP="00994A3D">
      <w:pPr>
        <w:spacing w:before="100" w:beforeAutospacing="1" w:after="100" w:afterAutospacing="1"/>
        <w:jc w:val="both"/>
        <w:rPr>
          <w:rFonts w:cs="Times New Roman"/>
          <w:szCs w:val="24"/>
          <w:lang w:val="en-GB" w:eastAsia="zh-CN"/>
        </w:rPr>
      </w:pPr>
    </w:p>
    <w:p w14:paraId="3532669F" w14:textId="77777777" w:rsidR="00B12074" w:rsidRDefault="00B12074" w:rsidP="00994A3D">
      <w:pPr>
        <w:spacing w:before="100" w:beforeAutospacing="1" w:after="100" w:afterAutospacing="1"/>
        <w:jc w:val="both"/>
        <w:rPr>
          <w:rFonts w:cs="Times New Roman"/>
          <w:szCs w:val="24"/>
          <w:lang w:val="en-GB" w:eastAsia="zh-CN"/>
        </w:rPr>
      </w:pPr>
    </w:p>
    <w:p w14:paraId="6997B1B5" w14:textId="77777777" w:rsidR="00B12074" w:rsidRDefault="00B12074" w:rsidP="00994A3D">
      <w:pPr>
        <w:spacing w:before="100" w:beforeAutospacing="1" w:after="100" w:afterAutospacing="1"/>
        <w:jc w:val="both"/>
        <w:rPr>
          <w:rFonts w:cs="Times New Roman"/>
          <w:szCs w:val="24"/>
          <w:lang w:val="en-GB" w:eastAsia="zh-CN"/>
        </w:rPr>
      </w:pPr>
    </w:p>
    <w:p w14:paraId="7B8965AF" w14:textId="77777777" w:rsidR="00B12074" w:rsidRDefault="00B12074" w:rsidP="00994A3D">
      <w:pPr>
        <w:spacing w:before="100" w:beforeAutospacing="1" w:after="100" w:afterAutospacing="1"/>
        <w:jc w:val="both"/>
        <w:rPr>
          <w:rFonts w:cs="Times New Roman"/>
          <w:szCs w:val="24"/>
          <w:lang w:val="en-GB" w:eastAsia="zh-CN"/>
        </w:rPr>
      </w:pPr>
    </w:p>
    <w:p w14:paraId="610EF138" w14:textId="77777777" w:rsidR="00B12074" w:rsidRDefault="00B12074" w:rsidP="00994A3D">
      <w:pPr>
        <w:spacing w:before="100" w:beforeAutospacing="1" w:after="100" w:afterAutospacing="1"/>
        <w:jc w:val="both"/>
        <w:rPr>
          <w:rFonts w:cs="Times New Roman"/>
          <w:szCs w:val="24"/>
          <w:lang w:val="en-GB" w:eastAsia="zh-CN"/>
        </w:rPr>
      </w:pPr>
    </w:p>
    <w:p w14:paraId="1548DAEC" w14:textId="77777777" w:rsidR="00B12074" w:rsidRDefault="00B12074" w:rsidP="00994A3D">
      <w:pPr>
        <w:spacing w:before="100" w:beforeAutospacing="1" w:after="100" w:afterAutospacing="1"/>
        <w:jc w:val="both"/>
        <w:rPr>
          <w:rFonts w:cs="Times New Roman"/>
          <w:szCs w:val="24"/>
          <w:lang w:val="en-GB" w:eastAsia="zh-CN"/>
        </w:rPr>
      </w:pPr>
    </w:p>
    <w:p w14:paraId="27034097" w14:textId="77777777" w:rsidR="00B12074" w:rsidRDefault="00B12074" w:rsidP="00994A3D">
      <w:pPr>
        <w:spacing w:before="100" w:beforeAutospacing="1" w:after="100" w:afterAutospacing="1"/>
        <w:jc w:val="both"/>
        <w:rPr>
          <w:rFonts w:cs="Times New Roman"/>
          <w:szCs w:val="24"/>
          <w:lang w:val="en-GB" w:eastAsia="zh-CN"/>
        </w:rPr>
      </w:pPr>
    </w:p>
    <w:p w14:paraId="42D1A4D1" w14:textId="77777777" w:rsidR="007B3B63" w:rsidRPr="00380EEA" w:rsidRDefault="007B3B63" w:rsidP="007B3B63">
      <w:pPr>
        <w:rPr>
          <w:rFonts w:cs="Times New Roman"/>
          <w:szCs w:val="24"/>
        </w:rPr>
      </w:pPr>
      <w:r w:rsidRPr="00380EEA">
        <w:rPr>
          <w:rFonts w:eastAsia="SimSun" w:cs="Times New Roman" w:hint="eastAsia"/>
          <w:b/>
          <w:szCs w:val="24"/>
        </w:rPr>
        <w:t xml:space="preserve">Supplementary </w:t>
      </w:r>
      <w:r w:rsidRPr="00380EEA">
        <w:rPr>
          <w:rFonts w:cs="Times New Roman"/>
          <w:b/>
          <w:szCs w:val="24"/>
        </w:rPr>
        <w:t xml:space="preserve">Table </w:t>
      </w:r>
      <w:r w:rsidR="00A14889" w:rsidRPr="00380EEA">
        <w:rPr>
          <w:rFonts w:cs="Times New Roman" w:hint="eastAsia"/>
          <w:b/>
          <w:szCs w:val="24"/>
          <w:lang w:eastAsia="zh-CN"/>
        </w:rPr>
        <w:t>2</w:t>
      </w:r>
      <w:r w:rsidRPr="00380EEA">
        <w:rPr>
          <w:rFonts w:cs="Times New Roman"/>
          <w:szCs w:val="24"/>
        </w:rPr>
        <w:t>.</w:t>
      </w:r>
      <w:r w:rsidRPr="00380EEA">
        <w:rPr>
          <w:rFonts w:cs="Times New Roman"/>
          <w:b/>
          <w:szCs w:val="24"/>
        </w:rPr>
        <w:t xml:space="preserve"> </w:t>
      </w:r>
      <w:r w:rsidRPr="00380EEA">
        <w:rPr>
          <w:rFonts w:cs="Times New Roman"/>
          <w:szCs w:val="24"/>
        </w:rPr>
        <w:t xml:space="preserve">Odds ratios and 95% confidence intervals for the association between </w:t>
      </w:r>
      <w:r w:rsidR="009C4537" w:rsidRPr="00380EEA">
        <w:rPr>
          <w:rFonts w:cs="Times New Roman" w:hint="eastAsia"/>
          <w:szCs w:val="24"/>
          <w:lang w:eastAsia="zh-CN"/>
        </w:rPr>
        <w:t xml:space="preserve">each adjusted variable/predictor variable and </w:t>
      </w:r>
      <w:proofErr w:type="spellStart"/>
      <w:r w:rsidRPr="00380EEA">
        <w:rPr>
          <w:rFonts w:cs="Times New Roman"/>
          <w:szCs w:val="24"/>
        </w:rPr>
        <w:t>and</w:t>
      </w:r>
      <w:proofErr w:type="spellEnd"/>
      <w:r w:rsidRPr="00380EEA">
        <w:rPr>
          <w:rFonts w:cs="Times New Roman"/>
          <w:szCs w:val="24"/>
        </w:rPr>
        <w:t xml:space="preserve"> </w:t>
      </w:r>
      <w:proofErr w:type="spellStart"/>
      <w:r w:rsidRPr="00380EEA">
        <w:rPr>
          <w:rFonts w:cs="Times New Roman"/>
          <w:szCs w:val="24"/>
        </w:rPr>
        <w:t>hyperurcemia</w:t>
      </w:r>
      <w:proofErr w:type="spellEnd"/>
      <w:r w:rsidRPr="00380EEA">
        <w:rPr>
          <w:rFonts w:cs="Times New Roman"/>
          <w:szCs w:val="24"/>
        </w:rPr>
        <w:t xml:space="preserve"> by sex</w:t>
      </w:r>
      <w:r w:rsidR="009C4537" w:rsidRPr="00380EEA">
        <w:rPr>
          <w:rFonts w:cs="Times New Roman" w:hint="eastAsia"/>
          <w:szCs w:val="24"/>
          <w:lang w:eastAsia="zh-CN"/>
        </w:rPr>
        <w:t xml:space="preserve"> based on the fully model and stepwise model, respectively</w:t>
      </w:r>
      <w:r w:rsidRPr="00380EEA">
        <w:rPr>
          <w:rFonts w:cs="Times New Roman"/>
          <w:szCs w:val="24"/>
        </w:rPr>
        <w:t>. Data are presented as odds ratios (95% confidence intervals).</w:t>
      </w:r>
    </w:p>
    <w:tbl>
      <w:tblPr>
        <w:tblW w:w="11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2127"/>
        <w:gridCol w:w="1895"/>
        <w:gridCol w:w="2160"/>
        <w:gridCol w:w="2288"/>
      </w:tblGrid>
      <w:tr w:rsidR="00380EEA" w:rsidRPr="00380EEA" w14:paraId="5F789024" w14:textId="77777777" w:rsidTr="00B12074">
        <w:trPr>
          <w:trHeight w:hRule="exact" w:val="340"/>
          <w:jc w:val="center"/>
        </w:trPr>
        <w:tc>
          <w:tcPr>
            <w:tcW w:w="2653" w:type="dxa"/>
            <w:shd w:val="clear" w:color="auto" w:fill="auto"/>
            <w:noWrap/>
            <w:vAlign w:val="center"/>
            <w:hideMark/>
          </w:tcPr>
          <w:p w14:paraId="7FACB618" w14:textId="77777777" w:rsidR="00D02B99" w:rsidRPr="00380EEA" w:rsidRDefault="00D02B99" w:rsidP="00775052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4022" w:type="dxa"/>
            <w:gridSpan w:val="2"/>
            <w:shd w:val="clear" w:color="auto" w:fill="auto"/>
            <w:noWrap/>
            <w:vAlign w:val="center"/>
            <w:hideMark/>
          </w:tcPr>
          <w:p w14:paraId="1FD2C48F" w14:textId="77777777" w:rsidR="00D02B99" w:rsidRPr="00380EEA" w:rsidRDefault="00D02B99" w:rsidP="00D02B9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80EEA">
              <w:rPr>
                <w:rFonts w:cs="Times New Roman"/>
                <w:szCs w:val="24"/>
              </w:rPr>
              <w:t>Men (OR, 95% CI)</w:t>
            </w:r>
          </w:p>
        </w:tc>
        <w:tc>
          <w:tcPr>
            <w:tcW w:w="4448" w:type="dxa"/>
            <w:gridSpan w:val="2"/>
            <w:shd w:val="clear" w:color="auto" w:fill="auto"/>
            <w:noWrap/>
            <w:vAlign w:val="center"/>
            <w:hideMark/>
          </w:tcPr>
          <w:p w14:paraId="73CB75F1" w14:textId="77777777" w:rsidR="00D02B99" w:rsidRPr="00380EEA" w:rsidRDefault="00D02B99" w:rsidP="00D02B9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Wom</w:t>
            </w:r>
            <w:r w:rsidRPr="00380EEA">
              <w:rPr>
                <w:rFonts w:cs="Times New Roman"/>
                <w:szCs w:val="24"/>
              </w:rPr>
              <w:t>en (OR, 95% CI)</w:t>
            </w:r>
          </w:p>
        </w:tc>
      </w:tr>
      <w:tr w:rsidR="00380EEA" w:rsidRPr="00380EEA" w14:paraId="050DFAFA" w14:textId="77777777" w:rsidTr="00B12074">
        <w:trPr>
          <w:trHeight w:hRule="exact" w:val="599"/>
          <w:jc w:val="center"/>
        </w:trPr>
        <w:tc>
          <w:tcPr>
            <w:tcW w:w="2653" w:type="dxa"/>
            <w:shd w:val="clear" w:color="auto" w:fill="auto"/>
            <w:noWrap/>
            <w:vAlign w:val="center"/>
            <w:hideMark/>
          </w:tcPr>
          <w:p w14:paraId="2F3E9D01" w14:textId="77777777" w:rsidR="00E26737" w:rsidRPr="00380EEA" w:rsidRDefault="00E26737" w:rsidP="00775052">
            <w:pPr>
              <w:spacing w:before="0" w:after="0"/>
              <w:rPr>
                <w:rFonts w:cs="Times New Roman"/>
                <w:szCs w:val="24"/>
                <w:lang w:eastAsia="zh-CN"/>
              </w:rPr>
            </w:pPr>
            <w:r w:rsidRPr="00380EEA">
              <w:rPr>
                <w:rFonts w:cs="Times New Roman" w:hint="eastAsia"/>
                <w:szCs w:val="24"/>
                <w:lang w:eastAsia="zh-CN"/>
              </w:rPr>
              <w:t>Adjusted variables/Predictor variables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01A06BC" w14:textId="77777777" w:rsidR="00E26737" w:rsidRPr="00380EEA" w:rsidRDefault="00E26737" w:rsidP="00775052">
            <w:pPr>
              <w:spacing w:before="0" w:after="0"/>
              <w:rPr>
                <w:rFonts w:cs="Times New Roman"/>
                <w:szCs w:val="24"/>
                <w:lang w:eastAsia="zh-CN"/>
              </w:rPr>
            </w:pPr>
            <w:r w:rsidRPr="00380EEA">
              <w:rPr>
                <w:rFonts w:cs="Times New Roman" w:hint="eastAsia"/>
                <w:szCs w:val="24"/>
                <w:lang w:eastAsia="zh-CN"/>
              </w:rPr>
              <w:t>F</w:t>
            </w:r>
            <w:r w:rsidRPr="00380EEA">
              <w:rPr>
                <w:rFonts w:cs="Times New Roman" w:hint="eastAsia"/>
                <w:szCs w:val="24"/>
              </w:rPr>
              <w:t xml:space="preserve">ully </w:t>
            </w:r>
            <w:r w:rsidRPr="00380EEA">
              <w:rPr>
                <w:rFonts w:cs="Times New Roman" w:hint="eastAsia"/>
                <w:szCs w:val="24"/>
                <w:lang w:eastAsia="zh-CN"/>
              </w:rPr>
              <w:t>M</w:t>
            </w:r>
            <w:r w:rsidRPr="00380EEA">
              <w:rPr>
                <w:rFonts w:cs="Times New Roman" w:hint="eastAsia"/>
                <w:szCs w:val="24"/>
              </w:rPr>
              <w:t>odel</w:t>
            </w:r>
            <w:r w:rsidRPr="00380EEA">
              <w:rPr>
                <w:rFonts w:cs="Times New Roman" w:hint="eastAsia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518105D4" w14:textId="77777777" w:rsidR="00E26737" w:rsidRPr="00380EEA" w:rsidRDefault="00E26737" w:rsidP="00775052">
            <w:pPr>
              <w:spacing w:before="0" w:after="0"/>
              <w:rPr>
                <w:rFonts w:cs="Times New Roman"/>
                <w:szCs w:val="24"/>
                <w:lang w:eastAsia="zh-CN"/>
              </w:rPr>
            </w:pPr>
            <w:r w:rsidRPr="00380EEA">
              <w:rPr>
                <w:rFonts w:cs="Times New Roman" w:hint="eastAsia"/>
                <w:szCs w:val="24"/>
                <w:lang w:eastAsia="zh-CN"/>
              </w:rPr>
              <w:t>S</w:t>
            </w:r>
            <w:r w:rsidRPr="00380EEA">
              <w:rPr>
                <w:rFonts w:cs="Times New Roman" w:hint="eastAsia"/>
                <w:szCs w:val="24"/>
              </w:rPr>
              <w:t>tepwise</w:t>
            </w:r>
            <w:r w:rsidRPr="00380EEA">
              <w:rPr>
                <w:rFonts w:cs="Times New Roman" w:hint="eastAsia"/>
                <w:szCs w:val="24"/>
                <w:lang w:eastAsia="zh-CN"/>
              </w:rPr>
              <w:t xml:space="preserve"> Model</w:t>
            </w:r>
            <w:r w:rsidRPr="00380EEA">
              <w:rPr>
                <w:rFonts w:cs="Times New Roman" w:hint="eastAsia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DC9844F" w14:textId="77777777" w:rsidR="00E26737" w:rsidRPr="00380EEA" w:rsidRDefault="00E26737" w:rsidP="0025713A">
            <w:pPr>
              <w:spacing w:before="0" w:after="0"/>
              <w:rPr>
                <w:rFonts w:cs="Times New Roman"/>
                <w:szCs w:val="24"/>
                <w:lang w:eastAsia="zh-CN"/>
              </w:rPr>
            </w:pPr>
            <w:r w:rsidRPr="00380EEA">
              <w:rPr>
                <w:rFonts w:cs="Times New Roman" w:hint="eastAsia"/>
                <w:szCs w:val="24"/>
                <w:lang w:eastAsia="zh-CN"/>
              </w:rPr>
              <w:t>F</w:t>
            </w:r>
            <w:r w:rsidRPr="00380EEA">
              <w:rPr>
                <w:rFonts w:cs="Times New Roman" w:hint="eastAsia"/>
                <w:szCs w:val="24"/>
              </w:rPr>
              <w:t xml:space="preserve">ully </w:t>
            </w:r>
            <w:r w:rsidRPr="00380EEA">
              <w:rPr>
                <w:rFonts w:cs="Times New Roman" w:hint="eastAsia"/>
                <w:szCs w:val="24"/>
                <w:lang w:eastAsia="zh-CN"/>
              </w:rPr>
              <w:t>M</w:t>
            </w:r>
            <w:r w:rsidRPr="00380EEA">
              <w:rPr>
                <w:rFonts w:cs="Times New Roman" w:hint="eastAsia"/>
                <w:szCs w:val="24"/>
              </w:rPr>
              <w:t>odel</w:t>
            </w:r>
            <w:r w:rsidRPr="00380EEA">
              <w:rPr>
                <w:rFonts w:cs="Times New Roman" w:hint="eastAsia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16E5B2ED" w14:textId="77777777" w:rsidR="00E26737" w:rsidRPr="00380EEA" w:rsidRDefault="00E26737" w:rsidP="0025713A">
            <w:pPr>
              <w:spacing w:before="0" w:after="0"/>
              <w:rPr>
                <w:rFonts w:cs="Times New Roman"/>
                <w:szCs w:val="24"/>
                <w:lang w:eastAsia="zh-CN"/>
              </w:rPr>
            </w:pPr>
            <w:r w:rsidRPr="00380EEA">
              <w:rPr>
                <w:rFonts w:cs="Times New Roman" w:hint="eastAsia"/>
                <w:szCs w:val="24"/>
                <w:lang w:eastAsia="zh-CN"/>
              </w:rPr>
              <w:t>S</w:t>
            </w:r>
            <w:r w:rsidRPr="00380EEA">
              <w:rPr>
                <w:rFonts w:cs="Times New Roman" w:hint="eastAsia"/>
                <w:szCs w:val="24"/>
              </w:rPr>
              <w:t>tepwise</w:t>
            </w:r>
            <w:r w:rsidRPr="00380EEA">
              <w:rPr>
                <w:rFonts w:cs="Times New Roman" w:hint="eastAsia"/>
                <w:szCs w:val="24"/>
                <w:lang w:eastAsia="zh-CN"/>
              </w:rPr>
              <w:t xml:space="preserve"> Model</w:t>
            </w:r>
            <w:r w:rsidRPr="00380EEA">
              <w:rPr>
                <w:rFonts w:cs="Times New Roman" w:hint="eastAsia"/>
                <w:szCs w:val="24"/>
                <w:vertAlign w:val="superscript"/>
                <w:lang w:eastAsia="zh-CN"/>
              </w:rPr>
              <w:t>*</w:t>
            </w:r>
          </w:p>
        </w:tc>
      </w:tr>
      <w:tr w:rsidR="00380EEA" w:rsidRPr="00380EEA" w14:paraId="4354B3B4" w14:textId="77777777" w:rsidTr="00B12074">
        <w:trPr>
          <w:trHeight w:hRule="exact" w:val="340"/>
          <w:jc w:val="center"/>
        </w:trPr>
        <w:tc>
          <w:tcPr>
            <w:tcW w:w="2653" w:type="dxa"/>
            <w:shd w:val="clear" w:color="auto" w:fill="auto"/>
            <w:noWrap/>
            <w:vAlign w:val="center"/>
            <w:hideMark/>
          </w:tcPr>
          <w:p w14:paraId="04620A3D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  <w:lang w:eastAsia="zh-CN"/>
              </w:rPr>
            </w:pPr>
            <w:r w:rsidRPr="00380EEA">
              <w:rPr>
                <w:rFonts w:cs="Times New Roman" w:hint="eastAsia"/>
                <w:szCs w:val="24"/>
              </w:rPr>
              <w:t>A</w:t>
            </w:r>
            <w:r w:rsidR="008B1176" w:rsidRPr="00380EEA">
              <w:rPr>
                <w:rFonts w:cs="Times New Roman" w:hint="eastAsia"/>
                <w:szCs w:val="24"/>
                <w:lang w:eastAsia="zh-CN"/>
              </w:rPr>
              <w:t>ge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02F693A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0.99 (0.99-1)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75E4B035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0.99 (0.99-1)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148CECC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1.03 (1.02-1.04)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41325787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1.03 (1.02-1.03)</w:t>
            </w:r>
          </w:p>
        </w:tc>
      </w:tr>
      <w:tr w:rsidR="00380EEA" w:rsidRPr="00380EEA" w14:paraId="0B8C1D32" w14:textId="77777777" w:rsidTr="00B12074">
        <w:trPr>
          <w:trHeight w:hRule="exact" w:val="340"/>
          <w:jc w:val="center"/>
        </w:trPr>
        <w:tc>
          <w:tcPr>
            <w:tcW w:w="2653" w:type="dxa"/>
            <w:shd w:val="clear" w:color="auto" w:fill="auto"/>
            <w:noWrap/>
            <w:vAlign w:val="center"/>
            <w:hideMark/>
          </w:tcPr>
          <w:p w14:paraId="237EDC2E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  <w:lang w:eastAsia="zh-CN"/>
              </w:rPr>
            </w:pPr>
            <w:r w:rsidRPr="00380EEA">
              <w:rPr>
                <w:rFonts w:cs="Times New Roman" w:hint="eastAsia"/>
                <w:szCs w:val="24"/>
              </w:rPr>
              <w:t>Urban</w:t>
            </w:r>
            <w:r w:rsidR="008B1176" w:rsidRPr="00380EEA">
              <w:rPr>
                <w:rFonts w:cs="Times New Roman" w:hint="eastAsia"/>
                <w:szCs w:val="24"/>
                <w:lang w:eastAsia="zh-CN"/>
              </w:rPr>
              <w:t xml:space="preserve"> resident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4D197BE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0.69 (0.57-0.84)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07B7355C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0.69 (0.57-0.84)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A86BC07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0.8 (0.63-1)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3DE81576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0.79 (0.63-0.98)</w:t>
            </w:r>
          </w:p>
        </w:tc>
      </w:tr>
      <w:tr w:rsidR="00380EEA" w:rsidRPr="00380EEA" w14:paraId="4AE5D120" w14:textId="77777777" w:rsidTr="00B12074">
        <w:trPr>
          <w:trHeight w:hRule="exact" w:val="340"/>
          <w:jc w:val="center"/>
        </w:trPr>
        <w:tc>
          <w:tcPr>
            <w:tcW w:w="2653" w:type="dxa"/>
            <w:shd w:val="clear" w:color="auto" w:fill="auto"/>
            <w:noWrap/>
            <w:vAlign w:val="center"/>
            <w:hideMark/>
          </w:tcPr>
          <w:p w14:paraId="1948CC07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  <w:lang w:eastAsia="zh-CN"/>
              </w:rPr>
            </w:pPr>
            <w:r w:rsidRPr="00380EEA">
              <w:rPr>
                <w:rFonts w:cs="Times New Roman" w:hint="eastAsia"/>
                <w:szCs w:val="24"/>
              </w:rPr>
              <w:t>Smok</w:t>
            </w:r>
            <w:r w:rsidR="008B1176" w:rsidRPr="00380EEA">
              <w:rPr>
                <w:rFonts w:cs="Times New Roman" w:hint="eastAsia"/>
                <w:szCs w:val="24"/>
                <w:lang w:eastAsia="zh-CN"/>
              </w:rPr>
              <w:t>er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8C7D940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0.84 (0.69-1.02)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45E62246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0.86 (0.71-1.03)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8BDAFD9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0.8 (0.47-1.37)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100FD833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  <w:lang w:eastAsia="zh-CN"/>
              </w:rPr>
            </w:pPr>
            <w:r w:rsidRPr="00380EEA">
              <w:rPr>
                <w:rFonts w:cs="Times New Roman" w:hint="eastAsia"/>
                <w:szCs w:val="24"/>
                <w:lang w:eastAsia="zh-CN"/>
              </w:rPr>
              <w:t>-</w:t>
            </w:r>
            <w:r w:rsidRPr="00380EEA">
              <w:rPr>
                <w:rFonts w:cs="Times New Roman" w:hint="eastAsia"/>
                <w:szCs w:val="24"/>
                <w:vertAlign w:val="superscript"/>
                <w:lang w:eastAsia="zh-CN"/>
              </w:rPr>
              <w:t>#</w:t>
            </w:r>
          </w:p>
        </w:tc>
      </w:tr>
      <w:tr w:rsidR="00380EEA" w:rsidRPr="00380EEA" w14:paraId="3647D48D" w14:textId="77777777" w:rsidTr="00B12074">
        <w:trPr>
          <w:trHeight w:hRule="exact" w:val="340"/>
          <w:jc w:val="center"/>
        </w:trPr>
        <w:tc>
          <w:tcPr>
            <w:tcW w:w="2653" w:type="dxa"/>
            <w:shd w:val="clear" w:color="auto" w:fill="auto"/>
            <w:noWrap/>
            <w:vAlign w:val="center"/>
            <w:hideMark/>
          </w:tcPr>
          <w:p w14:paraId="6D94A618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  <w:lang w:eastAsia="zh-CN"/>
              </w:rPr>
            </w:pPr>
            <w:r w:rsidRPr="00380EEA">
              <w:rPr>
                <w:rFonts w:cs="Times New Roman" w:hint="eastAsia"/>
                <w:szCs w:val="24"/>
              </w:rPr>
              <w:t>Alcohol</w:t>
            </w:r>
            <w:r w:rsidR="008B1176" w:rsidRPr="00380EEA">
              <w:rPr>
                <w:rFonts w:cs="Times New Roman" w:hint="eastAsia"/>
                <w:szCs w:val="24"/>
                <w:lang w:eastAsia="zh-CN"/>
              </w:rPr>
              <w:t xml:space="preserve"> drinker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AB4CF04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1.03 (0.85-1.25)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0576C6AA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  <w:lang w:eastAsia="zh-CN"/>
              </w:rPr>
            </w:pPr>
            <w:r w:rsidRPr="00380EEA">
              <w:rPr>
                <w:rFonts w:cs="Times New Roman" w:hint="eastAsia"/>
                <w:szCs w:val="24"/>
                <w:lang w:eastAsia="zh-CN"/>
              </w:rPr>
              <w:t xml:space="preserve"> -</w:t>
            </w:r>
            <w:r w:rsidRPr="00380EEA">
              <w:rPr>
                <w:rFonts w:cs="Times New Roman" w:hint="eastAsia"/>
                <w:szCs w:val="24"/>
                <w:vertAlign w:val="superscript"/>
                <w:lang w:eastAsia="zh-CN"/>
              </w:rPr>
              <w:t>#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8B02520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1.27 (0.88-1.84)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588D0D66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  <w:lang w:eastAsia="zh-CN"/>
              </w:rPr>
            </w:pPr>
            <w:r w:rsidRPr="00380EEA">
              <w:rPr>
                <w:rFonts w:cs="Times New Roman" w:hint="eastAsia"/>
                <w:szCs w:val="24"/>
                <w:lang w:eastAsia="zh-CN"/>
              </w:rPr>
              <w:t>-</w:t>
            </w:r>
            <w:r w:rsidRPr="00380EEA">
              <w:rPr>
                <w:rFonts w:cs="Times New Roman" w:hint="eastAsia"/>
                <w:szCs w:val="24"/>
                <w:vertAlign w:val="superscript"/>
                <w:lang w:eastAsia="zh-CN"/>
              </w:rPr>
              <w:t>#</w:t>
            </w:r>
          </w:p>
        </w:tc>
      </w:tr>
      <w:tr w:rsidR="00380EEA" w:rsidRPr="00380EEA" w14:paraId="7AD552AC" w14:textId="77777777" w:rsidTr="00B12074">
        <w:trPr>
          <w:trHeight w:hRule="exact" w:val="340"/>
          <w:jc w:val="center"/>
        </w:trPr>
        <w:tc>
          <w:tcPr>
            <w:tcW w:w="2653" w:type="dxa"/>
            <w:shd w:val="clear" w:color="auto" w:fill="auto"/>
            <w:noWrap/>
            <w:vAlign w:val="center"/>
            <w:hideMark/>
          </w:tcPr>
          <w:p w14:paraId="7CB1FE89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  <w:lang w:eastAsia="zh-CN"/>
              </w:rPr>
            </w:pPr>
            <w:r w:rsidRPr="00380EEA">
              <w:rPr>
                <w:rFonts w:cs="Times New Roman" w:hint="eastAsia"/>
                <w:szCs w:val="24"/>
                <w:lang w:eastAsia="zh-CN"/>
              </w:rPr>
              <w:t>MHNW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37EBB64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  <w:lang w:eastAsia="zh-CN"/>
              </w:rPr>
            </w:pPr>
            <w:r w:rsidRPr="00380EEA">
              <w:rPr>
                <w:rFonts w:cs="Times New Roman" w:hint="eastAsia"/>
                <w:szCs w:val="24"/>
                <w:lang w:eastAsia="zh-CN"/>
              </w:rPr>
              <w:t>1 (Reference)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3FE7BB47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  <w:lang w:eastAsia="zh-CN"/>
              </w:rPr>
              <w:t>1 (Reference)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808655D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  <w:lang w:eastAsia="zh-CN"/>
              </w:rPr>
              <w:t>1 (Reference)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35258112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  <w:lang w:eastAsia="zh-CN"/>
              </w:rPr>
              <w:t>1 (Reference)</w:t>
            </w:r>
          </w:p>
        </w:tc>
      </w:tr>
      <w:tr w:rsidR="00380EEA" w:rsidRPr="00380EEA" w14:paraId="74C26B28" w14:textId="77777777" w:rsidTr="00B12074">
        <w:trPr>
          <w:trHeight w:hRule="exact" w:val="340"/>
          <w:jc w:val="center"/>
        </w:trPr>
        <w:tc>
          <w:tcPr>
            <w:tcW w:w="2653" w:type="dxa"/>
            <w:shd w:val="clear" w:color="auto" w:fill="auto"/>
            <w:noWrap/>
            <w:vAlign w:val="center"/>
            <w:hideMark/>
          </w:tcPr>
          <w:p w14:paraId="64D18718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MHOW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538923D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1.63 (1.23-2.15)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764F04ED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1.63 (1.23-2.16)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07CDEF9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1.28 (0.84-1.93)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6182DF6E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1.29 (0.85-1.94)</w:t>
            </w:r>
          </w:p>
        </w:tc>
      </w:tr>
      <w:tr w:rsidR="00380EEA" w:rsidRPr="00380EEA" w14:paraId="4AF2017A" w14:textId="77777777" w:rsidTr="00B12074">
        <w:trPr>
          <w:trHeight w:hRule="exact" w:val="340"/>
          <w:jc w:val="center"/>
        </w:trPr>
        <w:tc>
          <w:tcPr>
            <w:tcW w:w="2653" w:type="dxa"/>
            <w:shd w:val="clear" w:color="auto" w:fill="auto"/>
            <w:noWrap/>
            <w:vAlign w:val="center"/>
            <w:hideMark/>
          </w:tcPr>
          <w:p w14:paraId="6195C275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MHO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951F61E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1.46 (0.8-2.68)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685BC126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1.49 (0.81-2.73)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30DD05C" w14:textId="77777777" w:rsidR="00775052" w:rsidRPr="00380EEA" w:rsidRDefault="00775052" w:rsidP="00775052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380EEA">
              <w:rPr>
                <w:rFonts w:cs="Times New Roman" w:hint="eastAsia"/>
                <w:b/>
                <w:szCs w:val="24"/>
              </w:rPr>
              <w:t>1.95 (1.02-3.74)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63FF0F12" w14:textId="77777777" w:rsidR="00775052" w:rsidRPr="00380EEA" w:rsidRDefault="00775052" w:rsidP="00775052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380EEA">
              <w:rPr>
                <w:rFonts w:cs="Times New Roman" w:hint="eastAsia"/>
                <w:b/>
                <w:szCs w:val="24"/>
              </w:rPr>
              <w:t>1.99 (1.04-3.82)</w:t>
            </w:r>
          </w:p>
        </w:tc>
      </w:tr>
      <w:tr w:rsidR="00380EEA" w:rsidRPr="00380EEA" w14:paraId="0C9DCD0C" w14:textId="77777777" w:rsidTr="00B12074">
        <w:trPr>
          <w:trHeight w:hRule="exact" w:val="340"/>
          <w:jc w:val="center"/>
        </w:trPr>
        <w:tc>
          <w:tcPr>
            <w:tcW w:w="2653" w:type="dxa"/>
            <w:shd w:val="clear" w:color="auto" w:fill="auto"/>
            <w:noWrap/>
            <w:vAlign w:val="center"/>
            <w:hideMark/>
          </w:tcPr>
          <w:p w14:paraId="412F7A4A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MUNW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57341F9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1.74 (1.31-2.32)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41B6C62C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1.75 (1.32-2.32)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BDD6239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3.34 (2.39-4.69)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170DEF30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3.41 (2.44-4.77)</w:t>
            </w:r>
          </w:p>
        </w:tc>
      </w:tr>
      <w:tr w:rsidR="00380EEA" w:rsidRPr="00380EEA" w14:paraId="02A57D4F" w14:textId="77777777" w:rsidTr="00B12074">
        <w:trPr>
          <w:trHeight w:hRule="exact" w:val="340"/>
          <w:jc w:val="center"/>
        </w:trPr>
        <w:tc>
          <w:tcPr>
            <w:tcW w:w="2653" w:type="dxa"/>
            <w:shd w:val="clear" w:color="auto" w:fill="auto"/>
            <w:noWrap/>
            <w:vAlign w:val="center"/>
            <w:hideMark/>
          </w:tcPr>
          <w:p w14:paraId="1CCFF936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MUOW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1985AC4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3.57 (2.77-4.6)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7CDEFC59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3.61 (2.8-4.66)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183D8F2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4.45 (3.2-6.2)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0A268413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4.55 (3.27-6.32)</w:t>
            </w:r>
          </w:p>
        </w:tc>
      </w:tr>
      <w:tr w:rsidR="00380EEA" w:rsidRPr="00380EEA" w14:paraId="22E1C9A3" w14:textId="77777777" w:rsidTr="00B12074">
        <w:trPr>
          <w:trHeight w:hRule="exact" w:val="340"/>
          <w:jc w:val="center"/>
        </w:trPr>
        <w:tc>
          <w:tcPr>
            <w:tcW w:w="2653" w:type="dxa"/>
            <w:shd w:val="clear" w:color="auto" w:fill="auto"/>
            <w:noWrap/>
            <w:vAlign w:val="center"/>
            <w:hideMark/>
          </w:tcPr>
          <w:p w14:paraId="21C50037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MUO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DA60086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3.47 (2.46-4.91)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046EC430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3.53 (2.5-4.98)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8691F0F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6.31 (4.33-9.18)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63D95013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6.56 (4.53-9.51)</w:t>
            </w:r>
          </w:p>
        </w:tc>
      </w:tr>
      <w:tr w:rsidR="00380EEA" w:rsidRPr="00380EEA" w14:paraId="52475AE1" w14:textId="77777777" w:rsidTr="00B12074">
        <w:trPr>
          <w:trHeight w:hRule="exact" w:val="340"/>
          <w:jc w:val="center"/>
        </w:trPr>
        <w:tc>
          <w:tcPr>
            <w:tcW w:w="2653" w:type="dxa"/>
            <w:shd w:val="clear" w:color="auto" w:fill="auto"/>
            <w:noWrap/>
            <w:vAlign w:val="center"/>
            <w:hideMark/>
          </w:tcPr>
          <w:p w14:paraId="4B0138CC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White</w:t>
            </w:r>
            <w:r w:rsidR="008B1176" w:rsidRPr="00380EEA">
              <w:rPr>
                <w:rFonts w:cs="Times New Roman" w:hint="eastAsia"/>
                <w:szCs w:val="24"/>
                <w:lang w:eastAsia="zh-CN"/>
              </w:rPr>
              <w:t xml:space="preserve"> </w:t>
            </w:r>
            <w:r w:rsidRPr="00380EEA">
              <w:rPr>
                <w:rFonts w:cs="Times New Roman" w:hint="eastAsia"/>
                <w:szCs w:val="24"/>
              </w:rPr>
              <w:t>Blood</w:t>
            </w:r>
            <w:r w:rsidR="008B1176" w:rsidRPr="00380EEA">
              <w:rPr>
                <w:rFonts w:cs="Times New Roman" w:hint="eastAsia"/>
                <w:szCs w:val="24"/>
                <w:lang w:eastAsia="zh-CN"/>
              </w:rPr>
              <w:t xml:space="preserve"> </w:t>
            </w:r>
            <w:r w:rsidRPr="00380EEA">
              <w:rPr>
                <w:rFonts w:cs="Times New Roman" w:hint="eastAsia"/>
                <w:szCs w:val="24"/>
              </w:rPr>
              <w:t>Cell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8ECC800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1.03 (0.98-1.08)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7EC14BF6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  <w:lang w:eastAsia="zh-CN"/>
              </w:rPr>
              <w:t>-</w:t>
            </w:r>
            <w:r w:rsidRPr="00380EEA">
              <w:rPr>
                <w:rFonts w:cs="Times New Roman" w:hint="eastAsia"/>
                <w:szCs w:val="24"/>
                <w:vertAlign w:val="superscript"/>
                <w:lang w:eastAsia="zh-CN"/>
              </w:rPr>
              <w:t>#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88C23C3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1.04 (0.99-1.09)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1344D260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  <w:lang w:eastAsia="zh-CN"/>
              </w:rPr>
              <w:t>-</w:t>
            </w:r>
            <w:r w:rsidRPr="00380EEA">
              <w:rPr>
                <w:rFonts w:cs="Times New Roman" w:hint="eastAsia"/>
                <w:szCs w:val="24"/>
                <w:vertAlign w:val="superscript"/>
                <w:lang w:eastAsia="zh-CN"/>
              </w:rPr>
              <w:t>#</w:t>
            </w:r>
          </w:p>
        </w:tc>
      </w:tr>
      <w:tr w:rsidR="00380EEA" w:rsidRPr="00380EEA" w14:paraId="60EBC5C2" w14:textId="77777777" w:rsidTr="00B12074">
        <w:trPr>
          <w:trHeight w:hRule="exact" w:val="340"/>
          <w:jc w:val="center"/>
        </w:trPr>
        <w:tc>
          <w:tcPr>
            <w:tcW w:w="2653" w:type="dxa"/>
            <w:shd w:val="clear" w:color="auto" w:fill="auto"/>
            <w:noWrap/>
            <w:vAlign w:val="center"/>
            <w:hideMark/>
          </w:tcPr>
          <w:p w14:paraId="167657D0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TC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5137385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3.2 (2.69-3.8)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66438E8E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3.21 (2.7-3.81)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8C0C43D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2.92 (2.35-3.64)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26352C28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2.98 (2.4-3.7)</w:t>
            </w:r>
          </w:p>
        </w:tc>
      </w:tr>
      <w:tr w:rsidR="00380EEA" w:rsidRPr="00380EEA" w14:paraId="07F49768" w14:textId="77777777" w:rsidTr="00B12074">
        <w:trPr>
          <w:trHeight w:hRule="exact" w:val="340"/>
          <w:jc w:val="center"/>
        </w:trPr>
        <w:tc>
          <w:tcPr>
            <w:tcW w:w="2653" w:type="dxa"/>
            <w:shd w:val="clear" w:color="auto" w:fill="auto"/>
            <w:noWrap/>
            <w:vAlign w:val="center"/>
            <w:hideMark/>
          </w:tcPr>
          <w:p w14:paraId="500E8B67" w14:textId="77777777" w:rsidR="00775052" w:rsidRPr="00380EEA" w:rsidRDefault="008B1176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LDL</w:t>
            </w:r>
            <w:r w:rsidRPr="00380EEA">
              <w:rPr>
                <w:rFonts w:cs="Times New Roman" w:hint="eastAsia"/>
                <w:szCs w:val="24"/>
                <w:lang w:eastAsia="zh-CN"/>
              </w:rPr>
              <w:t>-</w:t>
            </w:r>
            <w:r w:rsidR="00775052" w:rsidRPr="00380EEA">
              <w:rPr>
                <w:rFonts w:cs="Times New Roman" w:hint="eastAsia"/>
                <w:szCs w:val="24"/>
              </w:rPr>
              <w:t>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906C5C8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0.35 (0.29-0.42)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73DE81EA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0.35 (0.29-0.42)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A2ADC4E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0.4 (0.32-0.51)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19525E33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0.4 (0.32-0.5)</w:t>
            </w:r>
          </w:p>
        </w:tc>
      </w:tr>
      <w:tr w:rsidR="00380EEA" w:rsidRPr="00380EEA" w14:paraId="58139AB4" w14:textId="77777777" w:rsidTr="00B12074">
        <w:trPr>
          <w:trHeight w:hRule="exact" w:val="340"/>
          <w:jc w:val="center"/>
        </w:trPr>
        <w:tc>
          <w:tcPr>
            <w:tcW w:w="2653" w:type="dxa"/>
            <w:shd w:val="clear" w:color="auto" w:fill="auto"/>
            <w:noWrap/>
            <w:vAlign w:val="center"/>
            <w:hideMark/>
          </w:tcPr>
          <w:p w14:paraId="4D613231" w14:textId="77777777" w:rsidR="00775052" w:rsidRPr="00380EEA" w:rsidRDefault="00C61BEA" w:rsidP="00775052">
            <w:pPr>
              <w:spacing w:before="0" w:after="0"/>
              <w:rPr>
                <w:rFonts w:cs="Times New Roman"/>
                <w:szCs w:val="24"/>
              </w:rPr>
            </w:pPr>
            <w:proofErr w:type="spellStart"/>
            <w:r w:rsidRPr="00380EEA">
              <w:rPr>
                <w:rFonts w:cs="Times New Roman" w:hint="eastAsia"/>
                <w:szCs w:val="24"/>
                <w:lang w:eastAsia="zh-CN"/>
              </w:rPr>
              <w:t>h</w:t>
            </w:r>
            <w:r w:rsidR="00775052" w:rsidRPr="00380EEA">
              <w:rPr>
                <w:rFonts w:cs="Times New Roman" w:hint="eastAsia"/>
                <w:szCs w:val="24"/>
              </w:rPr>
              <w:t>s</w:t>
            </w:r>
            <w:proofErr w:type="spellEnd"/>
            <w:r w:rsidRPr="00380EEA">
              <w:rPr>
                <w:rFonts w:cs="Times New Roman" w:hint="eastAsia"/>
                <w:szCs w:val="24"/>
                <w:lang w:eastAsia="zh-CN"/>
              </w:rPr>
              <w:t>-</w:t>
            </w:r>
            <w:r w:rsidR="00775052" w:rsidRPr="00380EEA">
              <w:rPr>
                <w:rFonts w:cs="Times New Roman" w:hint="eastAsia"/>
                <w:szCs w:val="24"/>
              </w:rPr>
              <w:t>CRP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4CF7199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1 (0.99-1.01)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4545AE5C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  <w:lang w:eastAsia="zh-CN"/>
              </w:rPr>
              <w:t>-</w:t>
            </w:r>
            <w:r w:rsidRPr="00380EEA">
              <w:rPr>
                <w:rFonts w:cs="Times New Roman" w:hint="eastAsia"/>
                <w:szCs w:val="24"/>
                <w:vertAlign w:val="superscript"/>
                <w:lang w:eastAsia="zh-CN"/>
              </w:rPr>
              <w:t>#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D3EC69B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1.02 (1-1.03)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0C55F138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1.02 (1.01-1.04)</w:t>
            </w:r>
          </w:p>
        </w:tc>
      </w:tr>
      <w:tr w:rsidR="00775052" w:rsidRPr="00380EEA" w14:paraId="0B426857" w14:textId="77777777" w:rsidTr="00B12074">
        <w:trPr>
          <w:trHeight w:hRule="exact" w:val="340"/>
          <w:jc w:val="center"/>
        </w:trPr>
        <w:tc>
          <w:tcPr>
            <w:tcW w:w="2653" w:type="dxa"/>
            <w:shd w:val="clear" w:color="auto" w:fill="auto"/>
            <w:noWrap/>
            <w:vAlign w:val="center"/>
            <w:hideMark/>
          </w:tcPr>
          <w:p w14:paraId="0322CF6D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  <w:lang w:eastAsia="zh-CN"/>
              </w:rPr>
            </w:pPr>
            <w:r w:rsidRPr="00380EEA">
              <w:rPr>
                <w:rFonts w:cs="Times New Roman" w:hint="eastAsia"/>
                <w:szCs w:val="24"/>
              </w:rPr>
              <w:t>Diabetes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97C2884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0.71 (0.49-1.03)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14:paraId="5B2B3854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0.72 (0.5-1.05)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41CE055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</w:rPr>
              <w:t>1.08 (0.73-1.61)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02D6F35A" w14:textId="77777777" w:rsidR="00775052" w:rsidRPr="00380EEA" w:rsidRDefault="00775052" w:rsidP="00775052">
            <w:pPr>
              <w:spacing w:before="0" w:after="0"/>
              <w:rPr>
                <w:rFonts w:cs="Times New Roman"/>
                <w:szCs w:val="24"/>
              </w:rPr>
            </w:pPr>
            <w:r w:rsidRPr="00380EEA">
              <w:rPr>
                <w:rFonts w:cs="Times New Roman" w:hint="eastAsia"/>
                <w:szCs w:val="24"/>
                <w:lang w:eastAsia="zh-CN"/>
              </w:rPr>
              <w:t>-</w:t>
            </w:r>
            <w:r w:rsidRPr="00380EEA">
              <w:rPr>
                <w:rFonts w:cs="Times New Roman" w:hint="eastAsia"/>
                <w:szCs w:val="24"/>
                <w:vertAlign w:val="superscript"/>
                <w:lang w:eastAsia="zh-CN"/>
              </w:rPr>
              <w:t>#</w:t>
            </w:r>
          </w:p>
        </w:tc>
      </w:tr>
    </w:tbl>
    <w:p w14:paraId="0DA97E45" w14:textId="77777777" w:rsidR="007B3B63" w:rsidRPr="00380EEA" w:rsidRDefault="007B3B63" w:rsidP="007B3B63">
      <w:pPr>
        <w:rPr>
          <w:rFonts w:cs="Times New Roman"/>
          <w:szCs w:val="24"/>
        </w:rPr>
      </w:pPr>
    </w:p>
    <w:p w14:paraId="3A5DCB10" w14:textId="77777777" w:rsidR="008B1176" w:rsidRPr="00380EEA" w:rsidRDefault="007B3B63" w:rsidP="008B1176">
      <w:pPr>
        <w:pStyle w:val="MDPI31text"/>
        <w:ind w:firstLine="0"/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</w:pPr>
      <w:r w:rsidRPr="00380EEA">
        <w:rPr>
          <w:rFonts w:ascii="Times New Roman" w:hAnsi="Times New Roman"/>
          <w:i/>
          <w:color w:val="auto"/>
          <w:sz w:val="24"/>
          <w:szCs w:val="24"/>
        </w:rPr>
        <w:t>Abbreviations</w:t>
      </w:r>
      <w:r w:rsidRPr="00380EEA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380EEA"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  <w:t>VAI, visceral adiposity index;</w:t>
      </w:r>
      <w:r w:rsidRPr="00380EEA">
        <w:rPr>
          <w:rFonts w:ascii="Times New Roman" w:hAnsi="Times New Roman"/>
          <w:color w:val="auto"/>
          <w:sz w:val="24"/>
          <w:szCs w:val="24"/>
        </w:rPr>
        <w:t xml:space="preserve"> MHNW, metabolically healthy normal-weight; MHOW, metabolically healthy overweight; MHO, metabolically healthy obese; MUNO, metabolically unhealthy non-obese; MHO, metabolically healthy obese; MUNW, metabolically unhealthy </w:t>
      </w:r>
      <w:proofErr w:type="gramStart"/>
      <w:r w:rsidRPr="00380EEA">
        <w:rPr>
          <w:rFonts w:ascii="Times New Roman" w:hAnsi="Times New Roman"/>
          <w:color w:val="auto"/>
          <w:sz w:val="24"/>
          <w:szCs w:val="24"/>
        </w:rPr>
        <w:t>normal-weight</w:t>
      </w:r>
      <w:proofErr w:type="gramEnd"/>
      <w:r w:rsidRPr="00380EEA">
        <w:rPr>
          <w:rFonts w:ascii="Times New Roman" w:hAnsi="Times New Roman"/>
          <w:color w:val="auto"/>
          <w:sz w:val="24"/>
          <w:szCs w:val="24"/>
        </w:rPr>
        <w:t xml:space="preserve">; MUOW, metabolically unhealthy overweight; and MUO, metabolically unhealthy obese. </w:t>
      </w:r>
      <w:r w:rsidR="008B1176" w:rsidRPr="00380EEA">
        <w:rPr>
          <w:rFonts w:ascii="Times New Roman" w:hAnsi="Times New Roman"/>
          <w:color w:val="auto"/>
          <w:sz w:val="24"/>
          <w:szCs w:val="24"/>
        </w:rPr>
        <w:t xml:space="preserve">TC, total cholesterol; </w:t>
      </w:r>
      <w:proofErr w:type="spellStart"/>
      <w:r w:rsidR="008B1176" w:rsidRPr="00380EEA">
        <w:rPr>
          <w:rFonts w:ascii="Times New Roman" w:hAnsi="Times New Roman"/>
          <w:color w:val="auto"/>
          <w:sz w:val="24"/>
          <w:szCs w:val="24"/>
        </w:rPr>
        <w:t>hs</w:t>
      </w:r>
      <w:proofErr w:type="spellEnd"/>
      <w:r w:rsidR="00581CE2" w:rsidRPr="00380EEA">
        <w:rPr>
          <w:rFonts w:ascii="Times New Roman" w:eastAsiaTheme="minorEastAsia" w:hAnsi="Times New Roman" w:hint="eastAsia"/>
          <w:color w:val="auto"/>
          <w:sz w:val="24"/>
          <w:szCs w:val="24"/>
          <w:lang w:eastAsia="zh-CN"/>
        </w:rPr>
        <w:t>-</w:t>
      </w:r>
      <w:r w:rsidR="008B1176" w:rsidRPr="00380EEA">
        <w:rPr>
          <w:rFonts w:ascii="Times New Roman" w:hAnsi="Times New Roman"/>
          <w:color w:val="auto"/>
          <w:sz w:val="24"/>
          <w:szCs w:val="24"/>
        </w:rPr>
        <w:t>CRP, high-sensitivity C-reactive protein</w:t>
      </w:r>
      <w:r w:rsidR="008B1176" w:rsidRPr="00380EEA">
        <w:rPr>
          <w:rFonts w:ascii="Times New Roman" w:eastAsiaTheme="minorEastAsia" w:hAnsi="Times New Roman" w:hint="eastAsia"/>
          <w:color w:val="auto"/>
          <w:sz w:val="24"/>
          <w:szCs w:val="24"/>
          <w:lang w:eastAsia="zh-CN"/>
        </w:rPr>
        <w:t>.</w:t>
      </w:r>
    </w:p>
    <w:p w14:paraId="3B4403A3" w14:textId="77777777" w:rsidR="007B3B63" w:rsidRPr="00380EEA" w:rsidRDefault="00E26737" w:rsidP="007B3B63">
      <w:pPr>
        <w:pStyle w:val="MDPI31text"/>
        <w:ind w:firstLine="0"/>
        <w:rPr>
          <w:rFonts w:ascii="Times New Roman" w:hAnsi="Times New Roman"/>
          <w:color w:val="auto"/>
          <w:sz w:val="24"/>
          <w:szCs w:val="24"/>
        </w:rPr>
      </w:pPr>
      <w:r w:rsidRPr="00380EEA">
        <w:rPr>
          <w:rFonts w:ascii="Times New Roman" w:eastAsiaTheme="minorEastAsia" w:hAnsi="Times New Roman" w:hint="eastAsia"/>
          <w:color w:val="auto"/>
          <w:sz w:val="24"/>
          <w:szCs w:val="24"/>
          <w:vertAlign w:val="superscript"/>
          <w:lang w:eastAsia="zh-CN"/>
        </w:rPr>
        <w:t>*</w:t>
      </w:r>
      <w:r w:rsidR="00D02B99" w:rsidRPr="00380EEA">
        <w:rPr>
          <w:rFonts w:ascii="Times New Roman" w:eastAsiaTheme="minorEastAsia" w:hAnsi="Times New Roman" w:hint="eastAsia"/>
          <w:color w:val="auto"/>
          <w:sz w:val="24"/>
          <w:szCs w:val="24"/>
          <w:lang w:eastAsia="zh-CN"/>
        </w:rPr>
        <w:t>Fully model refers to Model 2</w:t>
      </w:r>
      <w:r w:rsidR="00554940" w:rsidRPr="00380EEA">
        <w:rPr>
          <w:rFonts w:ascii="Times New Roman" w:eastAsiaTheme="minorEastAsia" w:hAnsi="Times New Roman" w:hint="eastAsia"/>
          <w:color w:val="auto"/>
          <w:sz w:val="24"/>
          <w:szCs w:val="24"/>
          <w:lang w:eastAsia="zh-CN"/>
        </w:rPr>
        <w:t>, and Stepwise model</w:t>
      </w:r>
      <w:r w:rsidR="0055089D" w:rsidRPr="00380EEA">
        <w:rPr>
          <w:rFonts w:ascii="Times New Roman" w:eastAsiaTheme="minorEastAsia" w:hAnsi="Times New Roman" w:hint="eastAsia"/>
          <w:color w:val="auto"/>
          <w:sz w:val="24"/>
          <w:szCs w:val="24"/>
          <w:lang w:eastAsia="zh-CN"/>
        </w:rPr>
        <w:t xml:space="preserve"> was evaluated from the fully model. </w:t>
      </w:r>
    </w:p>
    <w:p w14:paraId="3B4C45B4" w14:textId="77777777" w:rsidR="007B3B63" w:rsidRPr="00380EEA" w:rsidRDefault="0055089D" w:rsidP="00B3563C">
      <w:pPr>
        <w:rPr>
          <w:rFonts w:eastAsia="SimSun" w:cs="Times New Roman"/>
          <w:b/>
          <w:szCs w:val="24"/>
          <w:lang w:eastAsia="zh-CN"/>
        </w:rPr>
      </w:pPr>
      <w:r w:rsidRPr="00380EEA">
        <w:rPr>
          <w:rFonts w:cs="Times New Roman" w:hint="eastAsia"/>
          <w:szCs w:val="24"/>
          <w:vertAlign w:val="superscript"/>
          <w:lang w:eastAsia="zh-CN"/>
        </w:rPr>
        <w:t>#</w:t>
      </w:r>
      <w:r w:rsidRPr="00380EEA">
        <w:rPr>
          <w:rFonts w:cs="Times New Roman" w:hint="eastAsia"/>
          <w:szCs w:val="24"/>
          <w:lang w:eastAsia="zh-CN"/>
        </w:rPr>
        <w:t xml:space="preserve"> the adjusted variables/predictor variables excluded from the Stepwise Model.</w:t>
      </w:r>
    </w:p>
    <w:p w14:paraId="781ADAC9" w14:textId="77777777" w:rsidR="007B3B63" w:rsidRDefault="007B3B63" w:rsidP="00B3563C">
      <w:pPr>
        <w:rPr>
          <w:rFonts w:eastAsia="SimSun" w:cs="Times New Roman"/>
          <w:b/>
          <w:color w:val="000000"/>
          <w:szCs w:val="24"/>
          <w:lang w:eastAsia="zh-CN"/>
        </w:rPr>
      </w:pPr>
    </w:p>
    <w:p w14:paraId="39484D67" w14:textId="77777777" w:rsidR="007B3B63" w:rsidRDefault="007B3B63" w:rsidP="00B3563C">
      <w:pPr>
        <w:rPr>
          <w:rFonts w:eastAsia="SimSun" w:cs="Times New Roman"/>
          <w:b/>
          <w:color w:val="000000"/>
          <w:szCs w:val="24"/>
          <w:lang w:eastAsia="zh-CN"/>
        </w:rPr>
      </w:pPr>
    </w:p>
    <w:p w14:paraId="25CE2FFA" w14:textId="77777777" w:rsidR="007B3B63" w:rsidRDefault="007B3B63" w:rsidP="00B3563C">
      <w:pPr>
        <w:rPr>
          <w:rFonts w:eastAsia="SimSun" w:cs="Times New Roman"/>
          <w:b/>
          <w:color w:val="000000"/>
          <w:szCs w:val="24"/>
          <w:lang w:eastAsia="zh-CN"/>
        </w:rPr>
      </w:pPr>
    </w:p>
    <w:p w14:paraId="72134F34" w14:textId="77777777" w:rsidR="00775052" w:rsidRDefault="00775052" w:rsidP="00B3563C">
      <w:pPr>
        <w:rPr>
          <w:rFonts w:eastAsia="SimSun" w:cs="Times New Roman"/>
          <w:b/>
          <w:color w:val="000000"/>
          <w:szCs w:val="24"/>
          <w:lang w:eastAsia="zh-CN"/>
        </w:rPr>
      </w:pPr>
    </w:p>
    <w:p w14:paraId="69D25F5F" w14:textId="77777777" w:rsidR="00775052" w:rsidRDefault="00775052" w:rsidP="00B3563C">
      <w:pPr>
        <w:rPr>
          <w:rFonts w:eastAsia="SimSun" w:cs="Times New Roman"/>
          <w:b/>
          <w:color w:val="000000"/>
          <w:szCs w:val="24"/>
          <w:lang w:eastAsia="zh-CN"/>
        </w:rPr>
      </w:pPr>
    </w:p>
    <w:p w14:paraId="46A1A57D" w14:textId="77777777" w:rsidR="00775052" w:rsidRDefault="00775052" w:rsidP="00B3563C">
      <w:pPr>
        <w:rPr>
          <w:rFonts w:eastAsia="SimSun" w:cs="Times New Roman"/>
          <w:b/>
          <w:color w:val="000000"/>
          <w:szCs w:val="24"/>
          <w:lang w:eastAsia="zh-CN"/>
        </w:rPr>
      </w:pPr>
    </w:p>
    <w:p w14:paraId="42568E6B" w14:textId="77777777" w:rsidR="0031272D" w:rsidRDefault="0031272D" w:rsidP="00B3563C">
      <w:pPr>
        <w:rPr>
          <w:rFonts w:eastAsia="SimSun" w:cs="Times New Roman"/>
          <w:b/>
          <w:color w:val="000000"/>
          <w:szCs w:val="24"/>
          <w:lang w:eastAsia="zh-CN"/>
        </w:rPr>
      </w:pPr>
    </w:p>
    <w:p w14:paraId="0DA268D4" w14:textId="77777777" w:rsidR="00B3563C" w:rsidRPr="00FD1C47" w:rsidRDefault="00B3563C" w:rsidP="00B3563C">
      <w:pPr>
        <w:rPr>
          <w:rFonts w:cs="Times New Roman"/>
          <w:color w:val="000000"/>
          <w:szCs w:val="24"/>
        </w:rPr>
      </w:pPr>
      <w:r>
        <w:rPr>
          <w:rFonts w:eastAsia="SimSun" w:cs="Times New Roman" w:hint="eastAsia"/>
          <w:b/>
          <w:color w:val="000000"/>
          <w:szCs w:val="24"/>
        </w:rPr>
        <w:t xml:space="preserve">Supplementary </w:t>
      </w:r>
      <w:r w:rsidRPr="00FD1C47">
        <w:rPr>
          <w:rFonts w:cs="Times New Roman"/>
          <w:b/>
          <w:color w:val="000000"/>
          <w:szCs w:val="24"/>
        </w:rPr>
        <w:t>Figure 1</w:t>
      </w:r>
      <w:r w:rsidRPr="00FD1C47">
        <w:rPr>
          <w:rFonts w:cs="Times New Roman"/>
          <w:color w:val="000000"/>
          <w:szCs w:val="24"/>
        </w:rPr>
        <w:t>. Sex-specific prevalence of hyperuricemia according to metabolic health and obesity status (metabolic obesity phenotypes). The metabolic health status was defined by VAI criteria; the obesity status was defined by body mass index. Abbreviations: VAI, visceral adiposity index.</w:t>
      </w:r>
    </w:p>
    <w:p w14:paraId="2A9C4B35" w14:textId="77777777" w:rsidR="00B3563C" w:rsidRPr="00FD1C47" w:rsidRDefault="00B3563C" w:rsidP="00B3563C">
      <w:pPr>
        <w:rPr>
          <w:rFonts w:cs="Times New Roman"/>
          <w:szCs w:val="24"/>
        </w:rPr>
      </w:pPr>
    </w:p>
    <w:p w14:paraId="48FE00F4" w14:textId="77777777" w:rsidR="00B3563C" w:rsidRPr="00FD1C47" w:rsidRDefault="00B3563C" w:rsidP="00B3563C">
      <w:pPr>
        <w:rPr>
          <w:rFonts w:cs="Times New Roman"/>
          <w:szCs w:val="24"/>
        </w:rPr>
      </w:pPr>
    </w:p>
    <w:p w14:paraId="53775C2B" w14:textId="77777777" w:rsidR="00B3563C" w:rsidRPr="00FD1C47" w:rsidRDefault="00B3563C" w:rsidP="00B3563C">
      <w:pPr>
        <w:rPr>
          <w:rFonts w:cs="Times New Roman"/>
          <w:szCs w:val="24"/>
        </w:rPr>
      </w:pPr>
      <w:r w:rsidRPr="00FD1C47">
        <w:rPr>
          <w:rFonts w:cs="Times New Roman"/>
          <w:noProof/>
          <w:szCs w:val="24"/>
          <w:lang w:eastAsia="zh-CN"/>
        </w:rPr>
        <w:drawing>
          <wp:inline distT="0" distB="0" distL="0" distR="0" wp14:anchorId="23213032" wp14:editId="4B42B306">
            <wp:extent cx="5555592" cy="3116911"/>
            <wp:effectExtent l="19050" t="0" r="7008" b="0"/>
            <wp:docPr id="3" name="图片 0" descr="Figure S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tif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874" cy="311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7BB0F" w14:textId="77777777" w:rsidR="00B3563C" w:rsidRPr="00FD1C47" w:rsidRDefault="00B3563C" w:rsidP="00B3563C">
      <w:pPr>
        <w:rPr>
          <w:rFonts w:cs="Times New Roman"/>
          <w:szCs w:val="24"/>
        </w:rPr>
      </w:pPr>
    </w:p>
    <w:p w14:paraId="1A6FF556" w14:textId="77777777" w:rsidR="00B3563C" w:rsidRPr="00FD1C47" w:rsidRDefault="00B3563C" w:rsidP="00B3563C">
      <w:pPr>
        <w:rPr>
          <w:rFonts w:cs="Times New Roman"/>
          <w:szCs w:val="24"/>
        </w:rPr>
      </w:pPr>
    </w:p>
    <w:p w14:paraId="54239146" w14:textId="77777777" w:rsidR="00B3563C" w:rsidRPr="00FD1C47" w:rsidRDefault="00B3563C" w:rsidP="00B3563C">
      <w:pPr>
        <w:rPr>
          <w:rFonts w:cs="Times New Roman"/>
          <w:szCs w:val="24"/>
        </w:rPr>
      </w:pPr>
    </w:p>
    <w:p w14:paraId="73890AA3" w14:textId="77777777" w:rsidR="00B3563C" w:rsidRDefault="00B3563C" w:rsidP="00994A3D">
      <w:pPr>
        <w:spacing w:before="100" w:beforeAutospacing="1" w:after="100" w:afterAutospacing="1"/>
        <w:jc w:val="both"/>
        <w:rPr>
          <w:rFonts w:cs="Times New Roman"/>
          <w:szCs w:val="24"/>
          <w:lang w:val="en-GB" w:eastAsia="zh-CN"/>
        </w:rPr>
      </w:pPr>
    </w:p>
    <w:p w14:paraId="6B69F1BE" w14:textId="77777777" w:rsidR="00B3563C" w:rsidRDefault="00B3563C" w:rsidP="00994A3D">
      <w:pPr>
        <w:spacing w:before="100" w:beforeAutospacing="1" w:after="100" w:afterAutospacing="1"/>
        <w:jc w:val="both"/>
        <w:rPr>
          <w:rFonts w:cs="Times New Roman"/>
          <w:szCs w:val="24"/>
          <w:lang w:val="en-GB" w:eastAsia="zh-CN"/>
        </w:rPr>
      </w:pPr>
    </w:p>
    <w:p w14:paraId="5A6C00D4" w14:textId="77777777" w:rsidR="00B3563C" w:rsidRDefault="00B3563C" w:rsidP="00994A3D">
      <w:pPr>
        <w:spacing w:before="100" w:beforeAutospacing="1" w:after="100" w:afterAutospacing="1"/>
        <w:jc w:val="both"/>
        <w:rPr>
          <w:rFonts w:cs="Times New Roman"/>
          <w:szCs w:val="24"/>
          <w:lang w:val="en-GB" w:eastAsia="zh-CN"/>
        </w:rPr>
      </w:pPr>
    </w:p>
    <w:p w14:paraId="7C68BA20" w14:textId="77777777" w:rsidR="00B3563C" w:rsidRDefault="00B3563C" w:rsidP="00994A3D">
      <w:pPr>
        <w:spacing w:before="100" w:beforeAutospacing="1" w:after="100" w:afterAutospacing="1"/>
        <w:jc w:val="both"/>
        <w:rPr>
          <w:rFonts w:cs="Times New Roman"/>
          <w:szCs w:val="24"/>
          <w:lang w:val="en-GB" w:eastAsia="zh-CN"/>
        </w:rPr>
      </w:pPr>
    </w:p>
    <w:p w14:paraId="58B95A28" w14:textId="77777777" w:rsidR="0009561B" w:rsidRDefault="0009561B" w:rsidP="00994A3D">
      <w:pPr>
        <w:spacing w:before="100" w:beforeAutospacing="1" w:after="100" w:afterAutospacing="1"/>
        <w:jc w:val="both"/>
        <w:rPr>
          <w:rFonts w:cs="Times New Roman"/>
          <w:szCs w:val="24"/>
          <w:lang w:val="en-GB" w:eastAsia="zh-CN"/>
        </w:rPr>
      </w:pPr>
    </w:p>
    <w:p w14:paraId="59C4862C" w14:textId="77777777" w:rsidR="0009561B" w:rsidRDefault="0009561B" w:rsidP="00994A3D">
      <w:pPr>
        <w:spacing w:before="100" w:beforeAutospacing="1" w:after="100" w:afterAutospacing="1"/>
        <w:jc w:val="both"/>
        <w:rPr>
          <w:rFonts w:cs="Times New Roman"/>
          <w:szCs w:val="24"/>
          <w:lang w:val="en-GB" w:eastAsia="zh-CN"/>
        </w:rPr>
        <w:sectPr w:rsidR="0009561B" w:rsidSect="0093429D">
          <w:headerReference w:type="even" r:id="rId9"/>
          <w:footerReference w:type="even" r:id="rId10"/>
          <w:footerReference w:type="default" r:id="rId11"/>
          <w:headerReference w:type="first" r:id="rId12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635C376D" w14:textId="77777777" w:rsidR="00B3563C" w:rsidRPr="00FD1C47" w:rsidRDefault="00B3563C" w:rsidP="00B3563C">
      <w:pPr>
        <w:rPr>
          <w:rFonts w:cs="Times New Roman"/>
          <w:color w:val="000000"/>
          <w:szCs w:val="24"/>
        </w:rPr>
      </w:pPr>
      <w:r>
        <w:rPr>
          <w:rFonts w:eastAsia="SimSun" w:cs="Times New Roman" w:hint="eastAsia"/>
          <w:b/>
          <w:color w:val="000000"/>
          <w:szCs w:val="24"/>
        </w:rPr>
        <w:lastRenderedPageBreak/>
        <w:t xml:space="preserve">Supplementary </w:t>
      </w:r>
      <w:r>
        <w:rPr>
          <w:rFonts w:cs="Times New Roman"/>
          <w:b/>
          <w:color w:val="000000"/>
          <w:szCs w:val="24"/>
        </w:rPr>
        <w:t xml:space="preserve">Figure </w:t>
      </w:r>
      <w:r w:rsidR="00DD040A">
        <w:rPr>
          <w:rFonts w:cs="Times New Roman" w:hint="eastAsia"/>
          <w:b/>
          <w:color w:val="000000"/>
          <w:szCs w:val="24"/>
          <w:lang w:eastAsia="zh-CN"/>
        </w:rPr>
        <w:t>2</w:t>
      </w:r>
      <w:r w:rsidRPr="00FD1C47">
        <w:rPr>
          <w:rFonts w:cs="Times New Roman"/>
          <w:color w:val="000000"/>
          <w:szCs w:val="24"/>
        </w:rPr>
        <w:t xml:space="preserve">. The DAG underlying the Bayesian network learned from the covariates and hyperuricemia. (a) Averaged DAG with strength of arcs greater than 0.5; (b) Simplified DAG derived from the averaged DAG after retaining arcs with a strength greater than 0.85. The blue dotted lines indicate the edges only existing in the averaged DAG, not in the simplified DAG. Abbreviations: DAG: directed acyclic graph; </w:t>
      </w:r>
      <w:proofErr w:type="spellStart"/>
      <w:r w:rsidRPr="00FD1C47">
        <w:rPr>
          <w:rFonts w:cs="Times New Roman"/>
          <w:color w:val="000000"/>
          <w:szCs w:val="24"/>
        </w:rPr>
        <w:t>MetS</w:t>
      </w:r>
      <w:proofErr w:type="spellEnd"/>
      <w:r w:rsidRPr="00FD1C47">
        <w:rPr>
          <w:rFonts w:cs="Times New Roman"/>
          <w:color w:val="000000"/>
          <w:szCs w:val="24"/>
        </w:rPr>
        <w:t xml:space="preserve">: metabolic syndrome; TC, total cholesterol; LDL-C, low-density lipoprotein cholesterol; </w:t>
      </w:r>
      <w:proofErr w:type="spellStart"/>
      <w:r w:rsidRPr="00FD1C47">
        <w:rPr>
          <w:rFonts w:cs="Times New Roman"/>
          <w:color w:val="000000"/>
          <w:szCs w:val="24"/>
        </w:rPr>
        <w:t>WaistCir</w:t>
      </w:r>
      <w:proofErr w:type="spellEnd"/>
      <w:r w:rsidRPr="00FD1C47">
        <w:rPr>
          <w:rFonts w:cs="Times New Roman"/>
          <w:color w:val="000000"/>
          <w:szCs w:val="24"/>
        </w:rPr>
        <w:t>: waist circumference.</w:t>
      </w:r>
    </w:p>
    <w:p w14:paraId="63C72A96" w14:textId="77777777" w:rsidR="00B3563C" w:rsidRDefault="00B3563C" w:rsidP="00B3563C"/>
    <w:p w14:paraId="6AB99C19" w14:textId="77777777" w:rsidR="00DE23E8" w:rsidRDefault="00B3563C" w:rsidP="00B3563C">
      <w:pPr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58DAC43F" wp14:editId="5BA78146">
            <wp:extent cx="7436055" cy="3959750"/>
            <wp:effectExtent l="19050" t="0" r="0" b="0"/>
            <wp:docPr id="4" name="图片 1" descr="avg_simpler_diff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g_simpler_diff.tif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3633" cy="396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66297" w14:textId="77777777" w:rsidR="00B3563C" w:rsidRPr="00B3563C" w:rsidRDefault="00B3563C" w:rsidP="00654E8F">
      <w:pPr>
        <w:spacing w:before="240"/>
        <w:rPr>
          <w:lang w:eastAsia="zh-CN"/>
        </w:rPr>
      </w:pPr>
    </w:p>
    <w:sectPr w:rsidR="00B3563C" w:rsidRPr="00B3563C" w:rsidSect="00B3563C"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D69B8" w14:textId="77777777" w:rsidR="000A2990" w:rsidRDefault="000A2990" w:rsidP="00117666">
      <w:pPr>
        <w:spacing w:after="0"/>
      </w:pPr>
      <w:r>
        <w:separator/>
      </w:r>
    </w:p>
  </w:endnote>
  <w:endnote w:type="continuationSeparator" w:id="0">
    <w:p w14:paraId="5EA8BC54" w14:textId="77777777" w:rsidR="000A2990" w:rsidRDefault="000A299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9F05" w14:textId="77777777" w:rsidR="00E46AC0" w:rsidRPr="00577C4C" w:rsidRDefault="000A2990">
    <w:pPr>
      <w:rPr>
        <w:color w:val="C00000"/>
        <w:szCs w:val="24"/>
      </w:rPr>
    </w:pPr>
    <w:r>
      <w:rPr>
        <w:noProof/>
        <w:lang w:val="en-GB" w:eastAsia="en-GB"/>
      </w:rPr>
      <w:pict w14:anchorId="3D592A9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923.2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14:paraId="1BCE72D2" w14:textId="77777777" w:rsidR="00E46AC0" w:rsidRPr="00577C4C" w:rsidRDefault="004341D9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E46AC0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A14889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99856" w14:textId="77777777" w:rsidR="00E46AC0" w:rsidRPr="00577C4C" w:rsidRDefault="000A2990">
    <w:pPr>
      <w:rPr>
        <w:b/>
        <w:sz w:val="20"/>
        <w:szCs w:val="24"/>
      </w:rPr>
    </w:pPr>
    <w:r>
      <w:rPr>
        <w:noProof/>
        <w:lang w:val="en-GB" w:eastAsia="en-GB"/>
      </w:rPr>
      <w:pict w14:anchorId="20C38A58"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49" type="#_x0000_t202" style="position:absolute;margin-left:923.2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14:paraId="57B0BCAA" w14:textId="77777777" w:rsidR="00E46AC0" w:rsidRPr="00577C4C" w:rsidRDefault="004341D9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E46AC0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6F3DAC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A250D" w14:textId="77777777" w:rsidR="000A2990" w:rsidRDefault="000A2990" w:rsidP="00117666">
      <w:pPr>
        <w:spacing w:after="0"/>
      </w:pPr>
      <w:r>
        <w:separator/>
      </w:r>
    </w:p>
  </w:footnote>
  <w:footnote w:type="continuationSeparator" w:id="0">
    <w:p w14:paraId="110EFCD3" w14:textId="77777777" w:rsidR="000A2990" w:rsidRDefault="000A299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CDAA" w14:textId="77777777" w:rsidR="00E46AC0" w:rsidRPr="009151AA" w:rsidRDefault="00E46AC0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C7AD" w14:textId="77777777" w:rsidR="00E46AC0" w:rsidRDefault="00E46AC0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89F213F" wp14:editId="5BCB281B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bordersDoNotSurroundHeader/>
  <w:bordersDoNotSurroundFooter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0B5"/>
    <w:rsid w:val="00003B59"/>
    <w:rsid w:val="0001436A"/>
    <w:rsid w:val="0001534C"/>
    <w:rsid w:val="000209EB"/>
    <w:rsid w:val="00034304"/>
    <w:rsid w:val="00035434"/>
    <w:rsid w:val="00052A14"/>
    <w:rsid w:val="00077D53"/>
    <w:rsid w:val="0009561B"/>
    <w:rsid w:val="000A2990"/>
    <w:rsid w:val="00105FD9"/>
    <w:rsid w:val="00117666"/>
    <w:rsid w:val="001549D3"/>
    <w:rsid w:val="00160065"/>
    <w:rsid w:val="00172C48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1272D"/>
    <w:rsid w:val="003544FB"/>
    <w:rsid w:val="00380EEA"/>
    <w:rsid w:val="003D2F2D"/>
    <w:rsid w:val="003E7F41"/>
    <w:rsid w:val="00400DC9"/>
    <w:rsid w:val="00401590"/>
    <w:rsid w:val="00417CF5"/>
    <w:rsid w:val="004341D9"/>
    <w:rsid w:val="00447801"/>
    <w:rsid w:val="00452E9C"/>
    <w:rsid w:val="004735C8"/>
    <w:rsid w:val="00486DE9"/>
    <w:rsid w:val="004947A6"/>
    <w:rsid w:val="004961FF"/>
    <w:rsid w:val="004F22B6"/>
    <w:rsid w:val="00517A89"/>
    <w:rsid w:val="005250F2"/>
    <w:rsid w:val="0055089D"/>
    <w:rsid w:val="00554940"/>
    <w:rsid w:val="00581CE2"/>
    <w:rsid w:val="00593EEA"/>
    <w:rsid w:val="005A5EEE"/>
    <w:rsid w:val="00630964"/>
    <w:rsid w:val="006375C7"/>
    <w:rsid w:val="006462DB"/>
    <w:rsid w:val="00654E8F"/>
    <w:rsid w:val="00660D05"/>
    <w:rsid w:val="00663A5F"/>
    <w:rsid w:val="006820B1"/>
    <w:rsid w:val="006B7D14"/>
    <w:rsid w:val="006C2415"/>
    <w:rsid w:val="006F3DAC"/>
    <w:rsid w:val="00701727"/>
    <w:rsid w:val="0070566C"/>
    <w:rsid w:val="00714C50"/>
    <w:rsid w:val="00725A7D"/>
    <w:rsid w:val="007501BE"/>
    <w:rsid w:val="00772A72"/>
    <w:rsid w:val="00775052"/>
    <w:rsid w:val="00790BB3"/>
    <w:rsid w:val="007B3B63"/>
    <w:rsid w:val="007C206C"/>
    <w:rsid w:val="00817DD6"/>
    <w:rsid w:val="0083759F"/>
    <w:rsid w:val="00885156"/>
    <w:rsid w:val="008B1176"/>
    <w:rsid w:val="008D0FD3"/>
    <w:rsid w:val="008E3628"/>
    <w:rsid w:val="009151AA"/>
    <w:rsid w:val="0093429D"/>
    <w:rsid w:val="00943573"/>
    <w:rsid w:val="00964134"/>
    <w:rsid w:val="00970F7D"/>
    <w:rsid w:val="0098535A"/>
    <w:rsid w:val="00994A3D"/>
    <w:rsid w:val="00996A2C"/>
    <w:rsid w:val="009C2B12"/>
    <w:rsid w:val="009C4537"/>
    <w:rsid w:val="00A14889"/>
    <w:rsid w:val="00A174D9"/>
    <w:rsid w:val="00AA4D24"/>
    <w:rsid w:val="00AB6715"/>
    <w:rsid w:val="00B12074"/>
    <w:rsid w:val="00B1671E"/>
    <w:rsid w:val="00B1788E"/>
    <w:rsid w:val="00B25EB8"/>
    <w:rsid w:val="00B3563C"/>
    <w:rsid w:val="00B37F4D"/>
    <w:rsid w:val="00C41896"/>
    <w:rsid w:val="00C52A7B"/>
    <w:rsid w:val="00C56BAF"/>
    <w:rsid w:val="00C61BEA"/>
    <w:rsid w:val="00C679AA"/>
    <w:rsid w:val="00C75972"/>
    <w:rsid w:val="00CD066B"/>
    <w:rsid w:val="00CE4FEE"/>
    <w:rsid w:val="00D02B99"/>
    <w:rsid w:val="00D060CF"/>
    <w:rsid w:val="00D564C0"/>
    <w:rsid w:val="00D808DC"/>
    <w:rsid w:val="00DB59C3"/>
    <w:rsid w:val="00DC259A"/>
    <w:rsid w:val="00DD040A"/>
    <w:rsid w:val="00DD184C"/>
    <w:rsid w:val="00DE058C"/>
    <w:rsid w:val="00DE23E8"/>
    <w:rsid w:val="00E05CB4"/>
    <w:rsid w:val="00E26737"/>
    <w:rsid w:val="00E26E7C"/>
    <w:rsid w:val="00E46AC0"/>
    <w:rsid w:val="00E52377"/>
    <w:rsid w:val="00E537AD"/>
    <w:rsid w:val="00E64E17"/>
    <w:rsid w:val="00E866C9"/>
    <w:rsid w:val="00EA3D3C"/>
    <w:rsid w:val="00EC090A"/>
    <w:rsid w:val="00ED20B5"/>
    <w:rsid w:val="00F36792"/>
    <w:rsid w:val="00F45A25"/>
    <w:rsid w:val="00F46900"/>
    <w:rsid w:val="00F61D89"/>
    <w:rsid w:val="00F8679E"/>
    <w:rsid w:val="00F92A34"/>
    <w:rsid w:val="00FE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E8681E"/>
  <w15:docId w15:val="{583E3C25-3569-4094-A755-F0C14690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MDPI31text">
    <w:name w:val="MDPI_3.1_text"/>
    <w:qFormat/>
    <w:rsid w:val="00B3563C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42tablebody">
    <w:name w:val="MDPI_4.2_table_body"/>
    <w:qFormat/>
    <w:rsid w:val="00B3563C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Lucie Senn</cp:lastModifiedBy>
  <cp:revision>2</cp:revision>
  <cp:lastPrinted>2013-10-03T12:51:00Z</cp:lastPrinted>
  <dcterms:created xsi:type="dcterms:W3CDTF">2020-09-17T15:14:00Z</dcterms:created>
  <dcterms:modified xsi:type="dcterms:W3CDTF">2020-09-17T15:14:00Z</dcterms:modified>
</cp:coreProperties>
</file>