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6D4151D" w14:textId="60E40DB4" w:rsidR="005414C1" w:rsidRDefault="00654E8F" w:rsidP="005414C1">
      <w:pPr>
        <w:pStyle w:val="berschrift1"/>
      </w:pPr>
      <w:r w:rsidRPr="00994A3D">
        <w:t xml:space="preserve">Supplementary Figures </w:t>
      </w:r>
    </w:p>
    <w:p w14:paraId="27EE8C28" w14:textId="078D5637" w:rsidR="00071B31" w:rsidRPr="00071B31" w:rsidRDefault="00071B31" w:rsidP="00071B31">
      <w:pPr>
        <w:keepNext/>
      </w:pPr>
      <w:r>
        <w:t>A complete characterization of CMCs after each experimental setup</w:t>
      </w:r>
      <w:r w:rsidR="009722DB">
        <w:t xml:space="preserve"> including </w:t>
      </w:r>
      <w:r w:rsidR="009722DB" w:rsidRPr="00C826B3">
        <w:t>unstimulated hypoxic CMC (group Hyp-CMC), CMC stimulated with MSC secretome (group Hyp-CMC-S</w:t>
      </w:r>
      <w:r w:rsidR="009722DB" w:rsidRPr="00C826B3">
        <w:rPr>
          <w:vertAlign w:val="subscript"/>
        </w:rPr>
        <w:t>MSC</w:t>
      </w:r>
      <w:r w:rsidR="009722DB" w:rsidRPr="00C826B3">
        <w:t>) and CMC stimulated directly with MSC (group Hyp-C</w:t>
      </w:r>
      <w:r w:rsidR="009722DB">
        <w:t>MC</w:t>
      </w:r>
      <w:r w:rsidR="009722DB" w:rsidRPr="00C826B3">
        <w:t>-MSC)</w:t>
      </w:r>
      <w:r w:rsidR="009722DB" w:rsidRPr="00616475">
        <w:t xml:space="preserve"> </w:t>
      </w:r>
      <w:r>
        <w:t xml:space="preserve">was carried out. Figures for each timepoint </w:t>
      </w:r>
      <w:r w:rsidR="009722DB">
        <w:t xml:space="preserve">(4h, 8h, 24h, </w:t>
      </w:r>
      <w:bookmarkStart w:id="0" w:name="_GoBack"/>
      <w:bookmarkEnd w:id="0"/>
      <w:r w:rsidR="009722DB">
        <w:t xml:space="preserve">48h and 72h) </w:t>
      </w:r>
      <w:r>
        <w:t>are provided in Supplementary Figure 1-5.</w:t>
      </w:r>
    </w:p>
    <w:p w14:paraId="13D2E42E" w14:textId="207104C6" w:rsidR="005414C1" w:rsidRDefault="005414C1" w:rsidP="005414C1">
      <w:r>
        <w:rPr>
          <w:noProof/>
        </w:rPr>
        <w:drawing>
          <wp:inline distT="0" distB="0" distL="0" distR="0" wp14:anchorId="5B502535" wp14:editId="437CA920">
            <wp:extent cx="6208395" cy="2716530"/>
            <wp:effectExtent l="0" t="0" r="1905" b="7620"/>
            <wp:docPr id="12" name="Grafik 12" descr="Ein Bild, das Foto, sitzend, verschieden, farb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h_Bilder_gruppie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9EBD" w14:textId="1F7EB3B3" w:rsidR="00071B31" w:rsidRDefault="005414C1" w:rsidP="00071B31">
      <w:r w:rsidRPr="005414C1">
        <w:rPr>
          <w:b/>
          <w:bCs/>
        </w:rPr>
        <w:t>Suppleme</w:t>
      </w:r>
      <w:r>
        <w:rPr>
          <w:b/>
          <w:bCs/>
        </w:rPr>
        <w:t>n</w:t>
      </w:r>
      <w:r w:rsidRPr="005414C1">
        <w:rPr>
          <w:b/>
          <w:bCs/>
        </w:rPr>
        <w:t>tary Figure 1:</w:t>
      </w:r>
      <w:r>
        <w:t xml:space="preserve"> </w:t>
      </w:r>
      <w:r w:rsidRPr="00616475">
        <w:rPr>
          <w:b/>
        </w:rPr>
        <w:t>Characterization with immunofluorescence staining of CMC</w:t>
      </w:r>
      <w:r>
        <w:rPr>
          <w:b/>
        </w:rPr>
        <w:t xml:space="preserve"> </w:t>
      </w:r>
      <w:r w:rsidRPr="005414C1">
        <w:rPr>
          <w:rFonts w:cs="Times New Roman"/>
          <w:b/>
          <w:bCs/>
        </w:rPr>
        <w:t>after 4 hours reoxygenation</w:t>
      </w:r>
      <w:r>
        <w:rPr>
          <w:rFonts w:cs="Times New Roman"/>
        </w:rPr>
        <w:t xml:space="preserve"> </w:t>
      </w:r>
      <w:r w:rsidRPr="00C826B3">
        <w:rPr>
          <w:rFonts w:cs="Times New Roman"/>
        </w:rPr>
        <w:t>from each of the three experiment</w:t>
      </w:r>
      <w:r>
        <w:rPr>
          <w:rFonts w:cs="Times New Roman"/>
        </w:rPr>
        <w:t>al</w:t>
      </w:r>
      <w:r w:rsidRPr="00C826B3">
        <w:rPr>
          <w:rFonts w:cs="Times New Roman"/>
        </w:rPr>
        <w:t xml:space="preserve"> groups</w:t>
      </w:r>
      <w:r>
        <w:rPr>
          <w:rFonts w:cs="Times New Roman"/>
        </w:rPr>
        <w:t>:</w:t>
      </w:r>
      <w:r w:rsidRPr="00C826B3">
        <w:rPr>
          <w:rFonts w:cs="Times New Roman"/>
        </w:rPr>
        <w:t xml:space="preserve"> </w:t>
      </w:r>
      <w:r w:rsidRPr="00C826B3">
        <w:t>unstimulated hypoxic CMC (group Hyp-CMC</w:t>
      </w:r>
      <w:r>
        <w:t>, A-F</w:t>
      </w:r>
      <w:r w:rsidRPr="00C826B3">
        <w:t>), CMC stimulated with MSC secretome (group Hyp-CMC-S</w:t>
      </w:r>
      <w:r w:rsidRPr="00C826B3">
        <w:rPr>
          <w:vertAlign w:val="subscript"/>
        </w:rPr>
        <w:t>MSC</w:t>
      </w:r>
      <w:r>
        <w:rPr>
          <w:vertAlign w:val="subscript"/>
        </w:rPr>
        <w:t xml:space="preserve">, </w:t>
      </w:r>
      <w:r>
        <w:t>G-L</w:t>
      </w:r>
      <w:r w:rsidRPr="00C826B3">
        <w:t>) and CMC stimulated directly with MSC (group Hyp-C</w:t>
      </w:r>
      <w:r>
        <w:t>MC</w:t>
      </w:r>
      <w:r w:rsidRPr="00C826B3">
        <w:t>-MSC</w:t>
      </w:r>
      <w:r>
        <w:t>, M-R</w:t>
      </w:r>
      <w:r w:rsidRPr="00C826B3">
        <w:t>)</w:t>
      </w:r>
      <w:r w:rsidRPr="00616475">
        <w:t xml:space="preserve">. CMC showed </w:t>
      </w:r>
      <w:r>
        <w:t>no expression of</w:t>
      </w:r>
      <w:r w:rsidRPr="00616475">
        <w:t xml:space="preserve"> α</w:t>
      </w:r>
      <w:r>
        <w:t>SMA</w:t>
      </w:r>
      <w:r w:rsidRPr="00616475">
        <w:t xml:space="preserve"> (A</w:t>
      </w:r>
      <w:r>
        <w:t>,</w:t>
      </w:r>
      <w:r w:rsidR="00071B31">
        <w:t xml:space="preserve"> </w:t>
      </w:r>
      <w:r>
        <w:t>G,</w:t>
      </w:r>
      <w:r w:rsidR="00071B31">
        <w:t xml:space="preserve"> </w:t>
      </w:r>
      <w:r>
        <w:t>M</w:t>
      </w:r>
      <w:r w:rsidRPr="00616475">
        <w:t>)</w:t>
      </w:r>
      <w:r>
        <w:t xml:space="preserve"> and</w:t>
      </w:r>
      <w:r w:rsidRPr="00616475">
        <w:t xml:space="preserve"> BNP (B</w:t>
      </w:r>
      <w:r>
        <w:t>, H, N</w:t>
      </w:r>
      <w:r w:rsidRPr="00616475">
        <w:t>)</w:t>
      </w:r>
      <w:r>
        <w:t xml:space="preserve">. Linage specific markers </w:t>
      </w:r>
      <w:r w:rsidRPr="00616475">
        <w:t>Connexin</w:t>
      </w:r>
      <w:r>
        <w:t xml:space="preserve"> </w:t>
      </w:r>
      <w:r w:rsidRPr="00616475">
        <w:t>43 (C</w:t>
      </w:r>
      <w:r>
        <w:t>, I, O</w:t>
      </w:r>
      <w:r w:rsidRPr="00616475">
        <w:t xml:space="preserve">), </w:t>
      </w:r>
      <w:proofErr w:type="spellStart"/>
      <w:r w:rsidRPr="00616475">
        <w:t>cTNT</w:t>
      </w:r>
      <w:proofErr w:type="spellEnd"/>
      <w:r w:rsidRPr="00616475">
        <w:t xml:space="preserve"> (D</w:t>
      </w:r>
      <w:r>
        <w:t>,</w:t>
      </w:r>
      <w:r w:rsidR="00071B31">
        <w:t xml:space="preserve"> </w:t>
      </w:r>
      <w:r>
        <w:t>J,</w:t>
      </w:r>
      <w:r w:rsidR="00071B31">
        <w:t xml:space="preserve"> </w:t>
      </w:r>
      <w:r>
        <w:t>P</w:t>
      </w:r>
      <w:r w:rsidRPr="00616475">
        <w:t xml:space="preserve">), </w:t>
      </w:r>
      <w:proofErr w:type="spellStart"/>
      <w:r w:rsidRPr="00616475">
        <w:t>cMHC</w:t>
      </w:r>
      <w:proofErr w:type="spellEnd"/>
      <w:r w:rsidRPr="00616475">
        <w:t xml:space="preserve"> (E</w:t>
      </w:r>
      <w:r>
        <w:t>,</w:t>
      </w:r>
      <w:r w:rsidR="00071B31">
        <w:t xml:space="preserve"> </w:t>
      </w:r>
      <w:r>
        <w:t>K,</w:t>
      </w:r>
      <w:r w:rsidR="00071B31">
        <w:t xml:space="preserve"> Q</w:t>
      </w:r>
      <w:r w:rsidRPr="00616475">
        <w:t>) and Nkx2.5 (F</w:t>
      </w:r>
      <w:r w:rsidR="00071B31">
        <w:t>, L, R</w:t>
      </w:r>
      <w:r w:rsidRPr="00616475">
        <w:t>)</w:t>
      </w:r>
      <w:r>
        <w:t xml:space="preserve"> were expressed throughout all setups. </w:t>
      </w:r>
      <w:r w:rsidRPr="00616475">
        <w:t xml:space="preserve">Cells were counterstained with Hoechst. MSC – Mesenchymal stem cells. CMC – cardiomyocytes. </w:t>
      </w:r>
      <w:proofErr w:type="spellStart"/>
      <w:r w:rsidRPr="00706556">
        <w:t>cTNT</w:t>
      </w:r>
      <w:proofErr w:type="spellEnd"/>
      <w:r w:rsidRPr="00706556">
        <w:t xml:space="preserve"> – Cardiac Troponin T. </w:t>
      </w:r>
      <w:proofErr w:type="spellStart"/>
      <w:r w:rsidRPr="00706556">
        <w:t>cMHC</w:t>
      </w:r>
      <w:proofErr w:type="spellEnd"/>
      <w:r w:rsidRPr="00706556">
        <w:t xml:space="preserve"> - Cardiac Heavy Chain Myosin.</w:t>
      </w:r>
      <w:r>
        <w:t xml:space="preserve"> </w:t>
      </w:r>
      <w:r w:rsidRPr="00616475">
        <w:t>α</w:t>
      </w:r>
      <w:r>
        <w:t>SMA</w:t>
      </w:r>
      <w:r w:rsidRPr="00BB2679">
        <w:t xml:space="preserve"> </w:t>
      </w:r>
      <w:r>
        <w:t xml:space="preserve">- </w:t>
      </w:r>
      <w:r w:rsidRPr="00BB2679">
        <w:t>α-</w:t>
      </w:r>
      <w:proofErr w:type="spellStart"/>
      <w:r>
        <w:t>sarcomeric</w:t>
      </w:r>
      <w:proofErr w:type="spellEnd"/>
      <w:r>
        <w:t>-</w:t>
      </w:r>
      <w:r w:rsidRPr="00BB2679">
        <w:t>Actinin</w:t>
      </w:r>
      <w:r>
        <w:t>.</w:t>
      </w:r>
    </w:p>
    <w:p w14:paraId="4F0E38C5" w14:textId="3BEAF0BE" w:rsidR="00071B31" w:rsidRDefault="005414C1" w:rsidP="00071B31">
      <w:pPr>
        <w:keepNext/>
      </w:pPr>
      <w:r>
        <w:rPr>
          <w:noProof/>
        </w:rPr>
        <w:lastRenderedPageBreak/>
        <w:drawing>
          <wp:inline distT="0" distB="0" distL="0" distR="0" wp14:anchorId="4B8917B7" wp14:editId="56F2AFAD">
            <wp:extent cx="6208395" cy="2717165"/>
            <wp:effectExtent l="0" t="0" r="1905" b="6985"/>
            <wp:docPr id="8" name="Grafik 8" descr="Ein Bild, das Foto, verschieden, sitzend, a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h_Bilder_gruppier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4ABB7" w14:textId="181754AE" w:rsidR="00071B31" w:rsidRDefault="00071B31" w:rsidP="00071B31">
      <w:r w:rsidRPr="005414C1">
        <w:rPr>
          <w:b/>
          <w:bCs/>
        </w:rPr>
        <w:t>Suppleme</w:t>
      </w:r>
      <w:r>
        <w:rPr>
          <w:b/>
          <w:bCs/>
        </w:rPr>
        <w:t>n</w:t>
      </w:r>
      <w:r w:rsidRPr="005414C1">
        <w:rPr>
          <w:b/>
          <w:bCs/>
        </w:rPr>
        <w:t xml:space="preserve">tary Figure </w:t>
      </w:r>
      <w:r>
        <w:rPr>
          <w:b/>
          <w:bCs/>
        </w:rPr>
        <w:t>2</w:t>
      </w:r>
      <w:r w:rsidRPr="005414C1">
        <w:rPr>
          <w:b/>
          <w:bCs/>
        </w:rPr>
        <w:t>:</w:t>
      </w:r>
      <w:r>
        <w:t xml:space="preserve"> </w:t>
      </w:r>
      <w:r w:rsidRPr="00616475">
        <w:rPr>
          <w:b/>
        </w:rPr>
        <w:t>Characterization with immunofluorescence staining of CMC</w:t>
      </w:r>
      <w:r>
        <w:rPr>
          <w:b/>
        </w:rPr>
        <w:t xml:space="preserve"> </w:t>
      </w:r>
      <w:r w:rsidRPr="005414C1">
        <w:rPr>
          <w:rFonts w:cs="Times New Roman"/>
          <w:b/>
          <w:bCs/>
        </w:rPr>
        <w:t xml:space="preserve">after </w:t>
      </w:r>
      <w:r>
        <w:rPr>
          <w:rFonts w:cs="Times New Roman"/>
          <w:b/>
          <w:bCs/>
        </w:rPr>
        <w:t>8</w:t>
      </w:r>
      <w:r w:rsidRPr="005414C1">
        <w:rPr>
          <w:rFonts w:cs="Times New Roman"/>
          <w:b/>
          <w:bCs/>
        </w:rPr>
        <w:t xml:space="preserve"> hours reoxygenation</w:t>
      </w:r>
      <w:r>
        <w:rPr>
          <w:rFonts w:cs="Times New Roman"/>
        </w:rPr>
        <w:t xml:space="preserve"> </w:t>
      </w:r>
      <w:r w:rsidRPr="00C826B3">
        <w:rPr>
          <w:rFonts w:cs="Times New Roman"/>
        </w:rPr>
        <w:t>from each of the three experiment</w:t>
      </w:r>
      <w:r>
        <w:rPr>
          <w:rFonts w:cs="Times New Roman"/>
        </w:rPr>
        <w:t>al</w:t>
      </w:r>
      <w:r w:rsidRPr="00C826B3">
        <w:rPr>
          <w:rFonts w:cs="Times New Roman"/>
        </w:rPr>
        <w:t xml:space="preserve"> groups</w:t>
      </w:r>
      <w:r>
        <w:rPr>
          <w:rFonts w:cs="Times New Roman"/>
        </w:rPr>
        <w:t>:</w:t>
      </w:r>
      <w:r w:rsidRPr="00C826B3">
        <w:rPr>
          <w:rFonts w:cs="Times New Roman"/>
        </w:rPr>
        <w:t xml:space="preserve"> </w:t>
      </w:r>
      <w:r w:rsidRPr="00C826B3">
        <w:t>unstimulated hypoxic CMC (group Hyp-CMC</w:t>
      </w:r>
      <w:r>
        <w:t>, A-F</w:t>
      </w:r>
      <w:r w:rsidRPr="00C826B3">
        <w:t>), CMC stimulated with MSC secretome (group Hyp-CMC-S</w:t>
      </w:r>
      <w:r w:rsidRPr="00C826B3">
        <w:rPr>
          <w:vertAlign w:val="subscript"/>
        </w:rPr>
        <w:t>MSC</w:t>
      </w:r>
      <w:r>
        <w:rPr>
          <w:vertAlign w:val="subscript"/>
        </w:rPr>
        <w:t xml:space="preserve">, </w:t>
      </w:r>
      <w:r>
        <w:t>G-L</w:t>
      </w:r>
      <w:r w:rsidRPr="00C826B3">
        <w:t>) and CMC stimulated directly with MSC (group Hyp-C</w:t>
      </w:r>
      <w:r>
        <w:t>MC</w:t>
      </w:r>
      <w:r w:rsidRPr="00C826B3">
        <w:t>-MSC</w:t>
      </w:r>
      <w:r>
        <w:t>, M-R</w:t>
      </w:r>
      <w:r w:rsidRPr="00C826B3">
        <w:t>)</w:t>
      </w:r>
      <w:r w:rsidRPr="00616475">
        <w:t xml:space="preserve">. CMC showed </w:t>
      </w:r>
      <w:r>
        <w:t>no expression of</w:t>
      </w:r>
      <w:r w:rsidRPr="00616475">
        <w:t xml:space="preserve"> α</w:t>
      </w:r>
      <w:r>
        <w:t>SMA</w:t>
      </w:r>
      <w:r w:rsidRPr="00616475">
        <w:t xml:space="preserve"> (A</w:t>
      </w:r>
      <w:r>
        <w:t>, G, M</w:t>
      </w:r>
      <w:r w:rsidRPr="00616475">
        <w:t>)</w:t>
      </w:r>
      <w:r>
        <w:t xml:space="preserve"> and</w:t>
      </w:r>
      <w:r w:rsidRPr="00616475">
        <w:t xml:space="preserve"> BNP (B</w:t>
      </w:r>
      <w:r>
        <w:t>, H, N</w:t>
      </w:r>
      <w:r w:rsidRPr="00616475">
        <w:t>)</w:t>
      </w:r>
      <w:r>
        <w:t xml:space="preserve">. Linage specific markers </w:t>
      </w:r>
      <w:r w:rsidRPr="00616475">
        <w:t>Connexin</w:t>
      </w:r>
      <w:r>
        <w:t xml:space="preserve"> </w:t>
      </w:r>
      <w:r w:rsidRPr="00616475">
        <w:t>43 (C</w:t>
      </w:r>
      <w:r>
        <w:t>, I, O</w:t>
      </w:r>
      <w:r w:rsidRPr="00616475">
        <w:t xml:space="preserve">), </w:t>
      </w:r>
      <w:proofErr w:type="spellStart"/>
      <w:r w:rsidRPr="00616475">
        <w:t>cTNT</w:t>
      </w:r>
      <w:proofErr w:type="spellEnd"/>
      <w:r w:rsidRPr="00616475">
        <w:t xml:space="preserve"> (D</w:t>
      </w:r>
      <w:r>
        <w:t>, J, P</w:t>
      </w:r>
      <w:r w:rsidRPr="00616475">
        <w:t xml:space="preserve">), </w:t>
      </w:r>
      <w:proofErr w:type="spellStart"/>
      <w:r w:rsidRPr="00616475">
        <w:t>cMHC</w:t>
      </w:r>
      <w:proofErr w:type="spellEnd"/>
      <w:r w:rsidRPr="00616475">
        <w:t xml:space="preserve"> (E</w:t>
      </w:r>
      <w:r>
        <w:t>, K, Q</w:t>
      </w:r>
      <w:r w:rsidRPr="00616475">
        <w:t>) and Nkx2.5 (F</w:t>
      </w:r>
      <w:r>
        <w:t>, L, R</w:t>
      </w:r>
      <w:r w:rsidRPr="00616475">
        <w:t>)</w:t>
      </w:r>
      <w:r>
        <w:t xml:space="preserve"> were expressed throughout all setups. </w:t>
      </w:r>
      <w:r w:rsidRPr="00616475">
        <w:t xml:space="preserve">Cells were counterstained with Hoechst. MSC – Mesenchymal stem cells. CMC – cardiomyocytes. </w:t>
      </w:r>
      <w:proofErr w:type="spellStart"/>
      <w:r w:rsidRPr="00706556">
        <w:t>cTNT</w:t>
      </w:r>
      <w:proofErr w:type="spellEnd"/>
      <w:r w:rsidRPr="00706556">
        <w:t xml:space="preserve"> – Cardiac Troponin T. </w:t>
      </w:r>
      <w:proofErr w:type="spellStart"/>
      <w:r w:rsidRPr="00706556">
        <w:t>cMHC</w:t>
      </w:r>
      <w:proofErr w:type="spellEnd"/>
      <w:r w:rsidRPr="00706556">
        <w:t xml:space="preserve"> - Cardiac Heavy Chain Myosin.</w:t>
      </w:r>
      <w:r>
        <w:t xml:space="preserve"> </w:t>
      </w:r>
      <w:r w:rsidRPr="00616475">
        <w:t>α</w:t>
      </w:r>
      <w:r>
        <w:t>SMA</w:t>
      </w:r>
      <w:r w:rsidRPr="00BB2679">
        <w:t xml:space="preserve"> </w:t>
      </w:r>
      <w:r>
        <w:t xml:space="preserve">- </w:t>
      </w:r>
      <w:r w:rsidRPr="00BB2679">
        <w:t>α-</w:t>
      </w:r>
      <w:proofErr w:type="spellStart"/>
      <w:r>
        <w:t>sarcomeric</w:t>
      </w:r>
      <w:proofErr w:type="spellEnd"/>
      <w:r>
        <w:t>-</w:t>
      </w:r>
      <w:r w:rsidRPr="00BB2679">
        <w:t>Actinin</w:t>
      </w:r>
      <w:r>
        <w:t>.</w:t>
      </w:r>
    </w:p>
    <w:p w14:paraId="3E7F6059" w14:textId="19D1FFEE" w:rsidR="00071B31" w:rsidRDefault="00071B31" w:rsidP="00071B31">
      <w:r>
        <w:rPr>
          <w:noProof/>
        </w:rPr>
        <w:drawing>
          <wp:inline distT="0" distB="0" distL="0" distR="0" wp14:anchorId="425E4081" wp14:editId="71A32D49">
            <wp:extent cx="6208395" cy="2718435"/>
            <wp:effectExtent l="0" t="0" r="1905" b="5715"/>
            <wp:docPr id="13" name="Grafik 13" descr="Ein Bild, das Foto, verschieden, sitzend, anzeig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4h_Bilder_gruppier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175D" w14:textId="38AC54C2" w:rsidR="00071B31" w:rsidRDefault="00071B31" w:rsidP="00071B31">
      <w:r w:rsidRPr="005414C1">
        <w:rPr>
          <w:b/>
          <w:bCs/>
        </w:rPr>
        <w:t>Suppleme</w:t>
      </w:r>
      <w:r>
        <w:rPr>
          <w:b/>
          <w:bCs/>
        </w:rPr>
        <w:t>n</w:t>
      </w:r>
      <w:r w:rsidRPr="005414C1">
        <w:rPr>
          <w:b/>
          <w:bCs/>
        </w:rPr>
        <w:t xml:space="preserve">tary Figure </w:t>
      </w:r>
      <w:r>
        <w:rPr>
          <w:b/>
          <w:bCs/>
        </w:rPr>
        <w:t>3</w:t>
      </w:r>
      <w:r w:rsidRPr="005414C1">
        <w:rPr>
          <w:b/>
          <w:bCs/>
        </w:rPr>
        <w:t>:</w:t>
      </w:r>
      <w:r>
        <w:t xml:space="preserve"> </w:t>
      </w:r>
      <w:r w:rsidRPr="00616475">
        <w:rPr>
          <w:b/>
        </w:rPr>
        <w:t>Characterization with immunofluorescence staining of CMC</w:t>
      </w:r>
      <w:r>
        <w:rPr>
          <w:b/>
        </w:rPr>
        <w:t xml:space="preserve"> </w:t>
      </w:r>
      <w:r w:rsidRPr="005414C1">
        <w:rPr>
          <w:rFonts w:cs="Times New Roman"/>
          <w:b/>
          <w:bCs/>
        </w:rPr>
        <w:t>after 4 hours reoxygenation</w:t>
      </w:r>
      <w:r>
        <w:rPr>
          <w:rFonts w:cs="Times New Roman"/>
        </w:rPr>
        <w:t xml:space="preserve"> </w:t>
      </w:r>
      <w:r w:rsidRPr="00C826B3">
        <w:rPr>
          <w:rFonts w:cs="Times New Roman"/>
        </w:rPr>
        <w:t>from each of the three experiment</w:t>
      </w:r>
      <w:r>
        <w:rPr>
          <w:rFonts w:cs="Times New Roman"/>
        </w:rPr>
        <w:t>al</w:t>
      </w:r>
      <w:r w:rsidRPr="00C826B3">
        <w:rPr>
          <w:rFonts w:cs="Times New Roman"/>
        </w:rPr>
        <w:t xml:space="preserve"> groups</w:t>
      </w:r>
      <w:r>
        <w:rPr>
          <w:rFonts w:cs="Times New Roman"/>
        </w:rPr>
        <w:t>:</w:t>
      </w:r>
      <w:r w:rsidRPr="00C826B3">
        <w:rPr>
          <w:rFonts w:cs="Times New Roman"/>
        </w:rPr>
        <w:t xml:space="preserve"> </w:t>
      </w:r>
      <w:r w:rsidRPr="00C826B3">
        <w:t>unstimulated hypoxic CMC (group Hyp-CMC</w:t>
      </w:r>
      <w:r>
        <w:t>, A-F</w:t>
      </w:r>
      <w:r w:rsidRPr="00C826B3">
        <w:t>), CMC stimulated with MSC secretome (group Hyp-CMC-S</w:t>
      </w:r>
      <w:r w:rsidRPr="00C826B3">
        <w:rPr>
          <w:vertAlign w:val="subscript"/>
        </w:rPr>
        <w:t>MSC</w:t>
      </w:r>
      <w:r>
        <w:rPr>
          <w:vertAlign w:val="subscript"/>
        </w:rPr>
        <w:t xml:space="preserve">, </w:t>
      </w:r>
      <w:r>
        <w:t>G-L</w:t>
      </w:r>
      <w:r w:rsidRPr="00C826B3">
        <w:t>) and CMC stimulated directly with MSC (group Hyp-C</w:t>
      </w:r>
      <w:r>
        <w:t>MC</w:t>
      </w:r>
      <w:r w:rsidRPr="00C826B3">
        <w:t>-MSC</w:t>
      </w:r>
      <w:r>
        <w:t>, M-R</w:t>
      </w:r>
      <w:r w:rsidRPr="00C826B3">
        <w:t>)</w:t>
      </w:r>
      <w:r w:rsidRPr="00616475">
        <w:t xml:space="preserve">. CMC showed </w:t>
      </w:r>
      <w:r>
        <w:t>no expression of</w:t>
      </w:r>
      <w:r w:rsidRPr="00616475">
        <w:t xml:space="preserve"> α</w:t>
      </w:r>
      <w:r>
        <w:t>SMA</w:t>
      </w:r>
      <w:r w:rsidRPr="00616475">
        <w:t xml:space="preserve"> (A</w:t>
      </w:r>
      <w:r>
        <w:t>, G, M</w:t>
      </w:r>
      <w:r w:rsidRPr="00616475">
        <w:t>)</w:t>
      </w:r>
      <w:r>
        <w:t xml:space="preserve"> and</w:t>
      </w:r>
      <w:r w:rsidRPr="00616475">
        <w:t xml:space="preserve"> BNP (B</w:t>
      </w:r>
      <w:r>
        <w:t>, H, N</w:t>
      </w:r>
      <w:r w:rsidRPr="00616475">
        <w:t>)</w:t>
      </w:r>
      <w:r>
        <w:t xml:space="preserve">. Linage specific markers </w:t>
      </w:r>
      <w:r w:rsidRPr="00616475">
        <w:t>Connexin</w:t>
      </w:r>
      <w:r>
        <w:t xml:space="preserve"> </w:t>
      </w:r>
      <w:r w:rsidRPr="00616475">
        <w:t>43 (C</w:t>
      </w:r>
      <w:r>
        <w:t>, I, O</w:t>
      </w:r>
      <w:r w:rsidRPr="00616475">
        <w:t xml:space="preserve">), </w:t>
      </w:r>
      <w:proofErr w:type="spellStart"/>
      <w:r w:rsidRPr="00616475">
        <w:t>cTNT</w:t>
      </w:r>
      <w:proofErr w:type="spellEnd"/>
      <w:r w:rsidRPr="00616475">
        <w:t xml:space="preserve"> (D</w:t>
      </w:r>
      <w:r>
        <w:t>, J, P</w:t>
      </w:r>
      <w:r w:rsidRPr="00616475">
        <w:t xml:space="preserve">), </w:t>
      </w:r>
      <w:proofErr w:type="spellStart"/>
      <w:r w:rsidRPr="00616475">
        <w:lastRenderedPageBreak/>
        <w:t>cMHC</w:t>
      </w:r>
      <w:proofErr w:type="spellEnd"/>
      <w:r w:rsidRPr="00616475">
        <w:t xml:space="preserve"> (E</w:t>
      </w:r>
      <w:r>
        <w:t>, K, Q</w:t>
      </w:r>
      <w:r w:rsidRPr="00616475">
        <w:t>) and Nkx2.5 (F</w:t>
      </w:r>
      <w:r>
        <w:t>, L, R</w:t>
      </w:r>
      <w:r w:rsidRPr="00616475">
        <w:t>)</w:t>
      </w:r>
      <w:r>
        <w:t xml:space="preserve"> were expressed throughout all setups. </w:t>
      </w:r>
      <w:r w:rsidRPr="00616475">
        <w:t xml:space="preserve">Cells were counterstained with Hoechst. MSC – Mesenchymal stem cells. CMC – cardiomyocytes. </w:t>
      </w:r>
      <w:proofErr w:type="spellStart"/>
      <w:r w:rsidRPr="00706556">
        <w:t>cTNT</w:t>
      </w:r>
      <w:proofErr w:type="spellEnd"/>
      <w:r w:rsidRPr="00706556">
        <w:t xml:space="preserve"> – Cardiac Troponin T. </w:t>
      </w:r>
      <w:proofErr w:type="spellStart"/>
      <w:r w:rsidRPr="00706556">
        <w:t>cMHC</w:t>
      </w:r>
      <w:proofErr w:type="spellEnd"/>
      <w:r w:rsidRPr="00706556">
        <w:t xml:space="preserve"> - Cardiac Heavy Chain Myosin.</w:t>
      </w:r>
      <w:r>
        <w:t xml:space="preserve"> </w:t>
      </w:r>
      <w:r w:rsidRPr="00616475">
        <w:t>α</w:t>
      </w:r>
      <w:r>
        <w:t>SMA</w:t>
      </w:r>
      <w:r w:rsidRPr="00BB2679">
        <w:t xml:space="preserve"> </w:t>
      </w:r>
      <w:r>
        <w:t xml:space="preserve">- </w:t>
      </w:r>
      <w:r w:rsidRPr="00BB2679">
        <w:t>α-</w:t>
      </w:r>
      <w:proofErr w:type="spellStart"/>
      <w:r>
        <w:t>sarcomeric</w:t>
      </w:r>
      <w:proofErr w:type="spellEnd"/>
      <w:r>
        <w:t>-</w:t>
      </w:r>
      <w:r w:rsidRPr="00BB2679">
        <w:t>Actinin</w:t>
      </w:r>
      <w:r>
        <w:t>.</w:t>
      </w:r>
    </w:p>
    <w:p w14:paraId="0C93A2C1" w14:textId="0A650D1A" w:rsidR="00071B31" w:rsidRDefault="00071B31" w:rsidP="00071B31">
      <w:r>
        <w:rPr>
          <w:noProof/>
        </w:rPr>
        <w:drawing>
          <wp:inline distT="0" distB="0" distL="0" distR="0" wp14:anchorId="64ADC949" wp14:editId="5A2F7A96">
            <wp:extent cx="6208395" cy="2726690"/>
            <wp:effectExtent l="0" t="0" r="1905" b="0"/>
            <wp:docPr id="15" name="Grafik 15" descr="Ein Bild, das Foto, verschieden, sitzend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8h_Bilder_gruppier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78308" w14:textId="0D522B75" w:rsidR="00071B31" w:rsidRDefault="00071B31" w:rsidP="00071B31">
      <w:r w:rsidRPr="005414C1">
        <w:rPr>
          <w:b/>
          <w:bCs/>
        </w:rPr>
        <w:t>Suppleme</w:t>
      </w:r>
      <w:r>
        <w:rPr>
          <w:b/>
          <w:bCs/>
        </w:rPr>
        <w:t>n</w:t>
      </w:r>
      <w:r w:rsidRPr="005414C1">
        <w:rPr>
          <w:b/>
          <w:bCs/>
        </w:rPr>
        <w:t xml:space="preserve">tary Figure </w:t>
      </w:r>
      <w:r>
        <w:rPr>
          <w:b/>
          <w:bCs/>
        </w:rPr>
        <w:t>4</w:t>
      </w:r>
      <w:r w:rsidRPr="005414C1">
        <w:rPr>
          <w:b/>
          <w:bCs/>
        </w:rPr>
        <w:t>:</w:t>
      </w:r>
      <w:r>
        <w:t xml:space="preserve"> </w:t>
      </w:r>
      <w:r w:rsidRPr="00616475">
        <w:rPr>
          <w:b/>
        </w:rPr>
        <w:t>Characterization with immunofluorescence staining of CMC</w:t>
      </w:r>
      <w:r>
        <w:rPr>
          <w:b/>
        </w:rPr>
        <w:t xml:space="preserve"> </w:t>
      </w:r>
      <w:r w:rsidRPr="005414C1">
        <w:rPr>
          <w:rFonts w:cs="Times New Roman"/>
          <w:b/>
          <w:bCs/>
        </w:rPr>
        <w:t>after 4</w:t>
      </w:r>
      <w:r>
        <w:rPr>
          <w:rFonts w:cs="Times New Roman"/>
          <w:b/>
          <w:bCs/>
        </w:rPr>
        <w:t>8</w:t>
      </w:r>
      <w:r w:rsidRPr="005414C1">
        <w:rPr>
          <w:rFonts w:cs="Times New Roman"/>
          <w:b/>
          <w:bCs/>
        </w:rPr>
        <w:t xml:space="preserve"> hours reoxygenation</w:t>
      </w:r>
      <w:r>
        <w:rPr>
          <w:rFonts w:cs="Times New Roman"/>
        </w:rPr>
        <w:t xml:space="preserve"> </w:t>
      </w:r>
      <w:r w:rsidRPr="00C826B3">
        <w:rPr>
          <w:rFonts w:cs="Times New Roman"/>
        </w:rPr>
        <w:t>from each of the three experiment</w:t>
      </w:r>
      <w:r>
        <w:rPr>
          <w:rFonts w:cs="Times New Roman"/>
        </w:rPr>
        <w:t>al</w:t>
      </w:r>
      <w:r w:rsidRPr="00C826B3">
        <w:rPr>
          <w:rFonts w:cs="Times New Roman"/>
        </w:rPr>
        <w:t xml:space="preserve"> groups</w:t>
      </w:r>
      <w:r>
        <w:rPr>
          <w:rFonts w:cs="Times New Roman"/>
        </w:rPr>
        <w:t>:</w:t>
      </w:r>
      <w:r w:rsidRPr="00C826B3">
        <w:rPr>
          <w:rFonts w:cs="Times New Roman"/>
        </w:rPr>
        <w:t xml:space="preserve"> </w:t>
      </w:r>
      <w:r w:rsidRPr="00C826B3">
        <w:t>unstimulated hypoxic CMC (group Hyp-CMC</w:t>
      </w:r>
      <w:r>
        <w:t>, A-F</w:t>
      </w:r>
      <w:r w:rsidRPr="00C826B3">
        <w:t>), CMC stimulated with MSC secretome (group Hyp-CMC-S</w:t>
      </w:r>
      <w:r w:rsidRPr="00C826B3">
        <w:rPr>
          <w:vertAlign w:val="subscript"/>
        </w:rPr>
        <w:t>MSC</w:t>
      </w:r>
      <w:r>
        <w:rPr>
          <w:vertAlign w:val="subscript"/>
        </w:rPr>
        <w:t xml:space="preserve">, </w:t>
      </w:r>
      <w:r>
        <w:t>G-L</w:t>
      </w:r>
      <w:r w:rsidRPr="00C826B3">
        <w:t>) and CMC stimulated directly with MSC (group Hyp-C</w:t>
      </w:r>
      <w:r>
        <w:t>MC</w:t>
      </w:r>
      <w:r w:rsidRPr="00C826B3">
        <w:t>-MSC</w:t>
      </w:r>
      <w:r>
        <w:t>, M-R</w:t>
      </w:r>
      <w:r w:rsidRPr="00C826B3">
        <w:t>)</w:t>
      </w:r>
      <w:r w:rsidRPr="00616475">
        <w:t xml:space="preserve">. CMC showed </w:t>
      </w:r>
      <w:r>
        <w:t>no expression of</w:t>
      </w:r>
      <w:r w:rsidRPr="00616475">
        <w:t xml:space="preserve"> α</w:t>
      </w:r>
      <w:r>
        <w:t>SMA</w:t>
      </w:r>
      <w:r w:rsidRPr="00616475">
        <w:t xml:space="preserve"> (A</w:t>
      </w:r>
      <w:r>
        <w:t>, G, M</w:t>
      </w:r>
      <w:r w:rsidRPr="00616475">
        <w:t>)</w:t>
      </w:r>
      <w:r>
        <w:t xml:space="preserve"> and</w:t>
      </w:r>
      <w:r w:rsidRPr="00616475">
        <w:t xml:space="preserve"> BNP (B</w:t>
      </w:r>
      <w:r>
        <w:t>, H, N</w:t>
      </w:r>
      <w:r w:rsidRPr="00616475">
        <w:t>)</w:t>
      </w:r>
      <w:r>
        <w:t xml:space="preserve">. Linage specific markers </w:t>
      </w:r>
      <w:r w:rsidRPr="00616475">
        <w:t>Connexin</w:t>
      </w:r>
      <w:r>
        <w:t xml:space="preserve"> </w:t>
      </w:r>
      <w:r w:rsidRPr="00616475">
        <w:t>43 (C</w:t>
      </w:r>
      <w:r>
        <w:t>, I, O</w:t>
      </w:r>
      <w:r w:rsidRPr="00616475">
        <w:t xml:space="preserve">), </w:t>
      </w:r>
      <w:proofErr w:type="spellStart"/>
      <w:r w:rsidRPr="00616475">
        <w:t>cTNT</w:t>
      </w:r>
      <w:proofErr w:type="spellEnd"/>
      <w:r w:rsidRPr="00616475">
        <w:t xml:space="preserve"> (D</w:t>
      </w:r>
      <w:r>
        <w:t>, J, P</w:t>
      </w:r>
      <w:r w:rsidRPr="00616475">
        <w:t xml:space="preserve">), </w:t>
      </w:r>
      <w:proofErr w:type="spellStart"/>
      <w:r w:rsidRPr="00616475">
        <w:t>cMHC</w:t>
      </w:r>
      <w:proofErr w:type="spellEnd"/>
      <w:r w:rsidRPr="00616475">
        <w:t xml:space="preserve"> (E</w:t>
      </w:r>
      <w:r>
        <w:t>, K, Q</w:t>
      </w:r>
      <w:r w:rsidRPr="00616475">
        <w:t>) and Nkx2.5 (F</w:t>
      </w:r>
      <w:r>
        <w:t>, L, R</w:t>
      </w:r>
      <w:r w:rsidRPr="00616475">
        <w:t>)</w:t>
      </w:r>
      <w:r>
        <w:t xml:space="preserve"> were expressed throughout all setups. </w:t>
      </w:r>
      <w:r w:rsidRPr="00616475">
        <w:t xml:space="preserve">Cells were counterstained with Hoechst. MSC – Mesenchymal stem cells. CMC – cardiomyocytes. </w:t>
      </w:r>
      <w:proofErr w:type="spellStart"/>
      <w:r w:rsidRPr="00706556">
        <w:t>cTNT</w:t>
      </w:r>
      <w:proofErr w:type="spellEnd"/>
      <w:r w:rsidRPr="00706556">
        <w:t xml:space="preserve"> – Cardiac Troponin T. </w:t>
      </w:r>
      <w:proofErr w:type="spellStart"/>
      <w:r w:rsidRPr="00706556">
        <w:t>cMHC</w:t>
      </w:r>
      <w:proofErr w:type="spellEnd"/>
      <w:r w:rsidRPr="00706556">
        <w:t xml:space="preserve"> - Cardiac Heavy Chain Myosin.</w:t>
      </w:r>
      <w:r>
        <w:t xml:space="preserve"> </w:t>
      </w:r>
      <w:r w:rsidRPr="00616475">
        <w:t>α</w:t>
      </w:r>
      <w:r>
        <w:t>SMA</w:t>
      </w:r>
      <w:r w:rsidRPr="00BB2679">
        <w:t xml:space="preserve"> </w:t>
      </w:r>
      <w:r>
        <w:t xml:space="preserve">- </w:t>
      </w:r>
      <w:r w:rsidRPr="00BB2679">
        <w:t>α-</w:t>
      </w:r>
      <w:proofErr w:type="spellStart"/>
      <w:r>
        <w:t>sarcomeric</w:t>
      </w:r>
      <w:proofErr w:type="spellEnd"/>
      <w:r>
        <w:t>-</w:t>
      </w:r>
      <w:r w:rsidRPr="00BB2679">
        <w:t>Actinin</w:t>
      </w:r>
      <w:r>
        <w:t>.</w:t>
      </w:r>
    </w:p>
    <w:p w14:paraId="1AFBB74F" w14:textId="32538746" w:rsidR="00071B31" w:rsidRDefault="00071B31" w:rsidP="00071B31">
      <w:r>
        <w:rPr>
          <w:noProof/>
        </w:rPr>
        <w:drawing>
          <wp:inline distT="0" distB="0" distL="0" distR="0" wp14:anchorId="7571FF4E" wp14:editId="15A6929E">
            <wp:extent cx="6208395" cy="2735580"/>
            <wp:effectExtent l="0" t="0" r="1905" b="7620"/>
            <wp:docPr id="16" name="Grafik 16" descr="Ein Bild, das Foto, sitzend, verschieden, a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2h_Bilder_gruppier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77411" w14:textId="77777777" w:rsidR="00071B31" w:rsidRDefault="00071B31" w:rsidP="00071B31">
      <w:pPr>
        <w:keepNext/>
      </w:pPr>
    </w:p>
    <w:p w14:paraId="1AECB267" w14:textId="3DEFD149" w:rsidR="00071B31" w:rsidRDefault="00071B31" w:rsidP="00071B31">
      <w:r w:rsidRPr="005414C1">
        <w:rPr>
          <w:b/>
          <w:bCs/>
        </w:rPr>
        <w:t>Suppleme</w:t>
      </w:r>
      <w:r>
        <w:rPr>
          <w:b/>
          <w:bCs/>
        </w:rPr>
        <w:t>n</w:t>
      </w:r>
      <w:r w:rsidRPr="005414C1">
        <w:rPr>
          <w:b/>
          <w:bCs/>
        </w:rPr>
        <w:t xml:space="preserve">tary Figure </w:t>
      </w:r>
      <w:r>
        <w:rPr>
          <w:b/>
          <w:bCs/>
        </w:rPr>
        <w:t>5</w:t>
      </w:r>
      <w:r w:rsidRPr="005414C1">
        <w:rPr>
          <w:b/>
          <w:bCs/>
        </w:rPr>
        <w:t>:</w:t>
      </w:r>
      <w:r>
        <w:t xml:space="preserve"> </w:t>
      </w:r>
      <w:r w:rsidRPr="00616475">
        <w:rPr>
          <w:b/>
        </w:rPr>
        <w:t>Characterization with immunofluorescence staining of CMC</w:t>
      </w:r>
      <w:r>
        <w:rPr>
          <w:b/>
        </w:rPr>
        <w:t xml:space="preserve"> </w:t>
      </w:r>
      <w:r w:rsidRPr="005414C1">
        <w:rPr>
          <w:rFonts w:cs="Times New Roman"/>
          <w:b/>
          <w:bCs/>
        </w:rPr>
        <w:t xml:space="preserve">after </w:t>
      </w:r>
      <w:r>
        <w:rPr>
          <w:rFonts w:cs="Times New Roman"/>
          <w:b/>
          <w:bCs/>
        </w:rPr>
        <w:t>72</w:t>
      </w:r>
      <w:r w:rsidRPr="005414C1">
        <w:rPr>
          <w:rFonts w:cs="Times New Roman"/>
          <w:b/>
          <w:bCs/>
        </w:rPr>
        <w:t xml:space="preserve"> hours reoxygenation</w:t>
      </w:r>
      <w:r>
        <w:rPr>
          <w:rFonts w:cs="Times New Roman"/>
        </w:rPr>
        <w:t xml:space="preserve"> </w:t>
      </w:r>
      <w:r w:rsidRPr="00C826B3">
        <w:rPr>
          <w:rFonts w:cs="Times New Roman"/>
        </w:rPr>
        <w:t>from each of the three experiment</w:t>
      </w:r>
      <w:r>
        <w:rPr>
          <w:rFonts w:cs="Times New Roman"/>
        </w:rPr>
        <w:t>al</w:t>
      </w:r>
      <w:r w:rsidRPr="00C826B3">
        <w:rPr>
          <w:rFonts w:cs="Times New Roman"/>
        </w:rPr>
        <w:t xml:space="preserve"> groups</w:t>
      </w:r>
      <w:r>
        <w:rPr>
          <w:rFonts w:cs="Times New Roman"/>
        </w:rPr>
        <w:t>:</w:t>
      </w:r>
      <w:r w:rsidRPr="00C826B3">
        <w:rPr>
          <w:rFonts w:cs="Times New Roman"/>
        </w:rPr>
        <w:t xml:space="preserve"> </w:t>
      </w:r>
      <w:r w:rsidRPr="00C826B3">
        <w:t>unstimulated hypoxic CMC (group Hyp-CMC</w:t>
      </w:r>
      <w:r>
        <w:t>, A-F</w:t>
      </w:r>
      <w:r w:rsidRPr="00C826B3">
        <w:t>), CMC stimulated with MSC secretome (group Hyp-CMC-S</w:t>
      </w:r>
      <w:r w:rsidRPr="00C826B3">
        <w:rPr>
          <w:vertAlign w:val="subscript"/>
        </w:rPr>
        <w:t>MSC</w:t>
      </w:r>
      <w:r>
        <w:rPr>
          <w:vertAlign w:val="subscript"/>
        </w:rPr>
        <w:t xml:space="preserve">, </w:t>
      </w:r>
      <w:r>
        <w:t>G-L</w:t>
      </w:r>
      <w:r w:rsidRPr="00C826B3">
        <w:t>) and CMC stimulated directly with MSC (group Hyp-C</w:t>
      </w:r>
      <w:r>
        <w:t>MC</w:t>
      </w:r>
      <w:r w:rsidRPr="00C826B3">
        <w:t>-MSC</w:t>
      </w:r>
      <w:r>
        <w:t>, M-R</w:t>
      </w:r>
      <w:r w:rsidRPr="00C826B3">
        <w:t>)</w:t>
      </w:r>
      <w:r w:rsidRPr="00616475">
        <w:t xml:space="preserve">. CMC showed </w:t>
      </w:r>
      <w:r>
        <w:t>no expression of</w:t>
      </w:r>
      <w:r w:rsidRPr="00616475">
        <w:t xml:space="preserve"> α</w:t>
      </w:r>
      <w:r>
        <w:t>SMA</w:t>
      </w:r>
      <w:r w:rsidRPr="00616475">
        <w:t xml:space="preserve"> (A</w:t>
      </w:r>
      <w:r>
        <w:t>, G, M</w:t>
      </w:r>
      <w:r w:rsidRPr="00616475">
        <w:t>)</w:t>
      </w:r>
      <w:r>
        <w:t xml:space="preserve"> and</w:t>
      </w:r>
      <w:r w:rsidRPr="00616475">
        <w:t xml:space="preserve"> BNP (B</w:t>
      </w:r>
      <w:r>
        <w:t>, H, N</w:t>
      </w:r>
      <w:r w:rsidRPr="00616475">
        <w:t>)</w:t>
      </w:r>
      <w:r>
        <w:t xml:space="preserve">. Linage specific markers </w:t>
      </w:r>
      <w:r w:rsidRPr="00616475">
        <w:t>Connexin</w:t>
      </w:r>
      <w:r>
        <w:t xml:space="preserve"> </w:t>
      </w:r>
      <w:r w:rsidRPr="00616475">
        <w:t>43 (C</w:t>
      </w:r>
      <w:r>
        <w:t>, I, O</w:t>
      </w:r>
      <w:r w:rsidRPr="00616475">
        <w:t xml:space="preserve">), </w:t>
      </w:r>
      <w:proofErr w:type="spellStart"/>
      <w:r w:rsidRPr="00616475">
        <w:t>cTNT</w:t>
      </w:r>
      <w:proofErr w:type="spellEnd"/>
      <w:r w:rsidRPr="00616475">
        <w:t xml:space="preserve"> (D</w:t>
      </w:r>
      <w:r>
        <w:t>, J, P</w:t>
      </w:r>
      <w:r w:rsidRPr="00616475">
        <w:t xml:space="preserve">), </w:t>
      </w:r>
      <w:proofErr w:type="spellStart"/>
      <w:r w:rsidRPr="00616475">
        <w:t>cMHC</w:t>
      </w:r>
      <w:proofErr w:type="spellEnd"/>
      <w:r w:rsidRPr="00616475">
        <w:t xml:space="preserve"> (E</w:t>
      </w:r>
      <w:r>
        <w:t>, K, Q</w:t>
      </w:r>
      <w:r w:rsidRPr="00616475">
        <w:t>) and Nkx2.5 (F</w:t>
      </w:r>
      <w:r>
        <w:t>, L, R</w:t>
      </w:r>
      <w:r w:rsidRPr="00616475">
        <w:t>)</w:t>
      </w:r>
      <w:r>
        <w:t xml:space="preserve"> were expressed throughout all setups. </w:t>
      </w:r>
      <w:r w:rsidRPr="00616475">
        <w:t xml:space="preserve">Cells were counterstained with Hoechst. MSC – Mesenchymal stem cells. CMC – cardiomyocytes. </w:t>
      </w:r>
      <w:proofErr w:type="spellStart"/>
      <w:r w:rsidRPr="00706556">
        <w:t>cTNT</w:t>
      </w:r>
      <w:proofErr w:type="spellEnd"/>
      <w:r w:rsidRPr="00706556">
        <w:t xml:space="preserve"> – Cardiac Troponin T. </w:t>
      </w:r>
      <w:proofErr w:type="spellStart"/>
      <w:r w:rsidRPr="00706556">
        <w:t>cMHC</w:t>
      </w:r>
      <w:proofErr w:type="spellEnd"/>
      <w:r w:rsidRPr="00706556">
        <w:t xml:space="preserve"> - Cardiac Heavy Chain Myosin.</w:t>
      </w:r>
      <w:r>
        <w:t xml:space="preserve"> </w:t>
      </w:r>
      <w:r w:rsidRPr="00616475">
        <w:t>α</w:t>
      </w:r>
      <w:r>
        <w:t>SMA</w:t>
      </w:r>
      <w:r w:rsidRPr="00BB2679">
        <w:t xml:space="preserve"> </w:t>
      </w:r>
      <w:r>
        <w:t xml:space="preserve">- </w:t>
      </w:r>
      <w:r w:rsidRPr="00BB2679">
        <w:t>α-</w:t>
      </w:r>
      <w:proofErr w:type="spellStart"/>
      <w:r>
        <w:t>sarcomeric</w:t>
      </w:r>
      <w:proofErr w:type="spellEnd"/>
      <w:r>
        <w:t>-</w:t>
      </w:r>
      <w:r w:rsidRPr="00BB2679">
        <w:t>Actinin</w:t>
      </w:r>
      <w:r>
        <w:t>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6CC42D" w14:textId="77777777" w:rsidR="002B14A7" w:rsidRDefault="002B14A7" w:rsidP="00117666">
      <w:pPr>
        <w:spacing w:after="0"/>
      </w:pPr>
      <w:r>
        <w:separator/>
      </w:r>
    </w:p>
  </w:endnote>
  <w:endnote w:type="continuationSeparator" w:id="0">
    <w:p w14:paraId="1DD2D176" w14:textId="77777777" w:rsidR="002B14A7" w:rsidRDefault="002B14A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4B0CC" w14:textId="77777777" w:rsidR="002B14A7" w:rsidRDefault="002B14A7" w:rsidP="00117666">
      <w:pPr>
        <w:spacing w:after="0"/>
      </w:pPr>
      <w:r>
        <w:separator/>
      </w:r>
    </w:p>
  </w:footnote>
  <w:footnote w:type="continuationSeparator" w:id="0">
    <w:p w14:paraId="154BD606" w14:textId="77777777" w:rsidR="002B14A7" w:rsidRDefault="002B14A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1B31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14A7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414C1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722DB"/>
    <w:rsid w:val="00994A3D"/>
    <w:rsid w:val="009C2B12"/>
    <w:rsid w:val="00A174D9"/>
    <w:rsid w:val="00AA4D24"/>
    <w:rsid w:val="00AB6715"/>
    <w:rsid w:val="00AF72A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8DAFC8F-F278-455C-BE9E-50198F281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4</Pages>
  <Words>538</Words>
  <Characters>3390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nina kastner</cp:lastModifiedBy>
  <cp:revision>4</cp:revision>
  <cp:lastPrinted>2013-10-03T12:51:00Z</cp:lastPrinted>
  <dcterms:created xsi:type="dcterms:W3CDTF">2018-11-23T08:58:00Z</dcterms:created>
  <dcterms:modified xsi:type="dcterms:W3CDTF">2020-08-19T17:31:00Z</dcterms:modified>
</cp:coreProperties>
</file>