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3BD5A427" w14:textId="77777777" w:rsidR="00EA3D3C" w:rsidRPr="00994A3D" w:rsidRDefault="00654E8F" w:rsidP="0001436A">
      <w:pPr>
        <w:pStyle w:val="Titre1"/>
      </w:pPr>
      <w:r w:rsidRPr="00994A3D">
        <w:t>Supplementary Data</w:t>
      </w:r>
    </w:p>
    <w:p w14:paraId="7F7CB9CF" w14:textId="77777777" w:rsidR="009F32DE" w:rsidRPr="00B14194" w:rsidRDefault="009F32DE" w:rsidP="009F32DE">
      <w:pPr>
        <w:spacing w:after="120" w:line="360" w:lineRule="auto"/>
        <w:jc w:val="both"/>
        <w:rPr>
          <w:rFonts w:cs="Times New Roman"/>
          <w:i/>
          <w:szCs w:val="24"/>
        </w:rPr>
      </w:pPr>
      <w:proofErr w:type="gramStart"/>
      <w:r w:rsidRPr="00B14194">
        <w:rPr>
          <w:rFonts w:cs="Times New Roman"/>
          <w:b/>
          <w:szCs w:val="24"/>
        </w:rPr>
        <w:t>Table 1.</w:t>
      </w:r>
      <w:proofErr w:type="gramEnd"/>
      <w:r w:rsidRPr="00B14194">
        <w:rPr>
          <w:rFonts w:cs="Times New Roman"/>
          <w:szCs w:val="24"/>
        </w:rPr>
        <w:t xml:space="preserve"> </w:t>
      </w:r>
      <w:r w:rsidRPr="00B14194">
        <w:rPr>
          <w:rFonts w:cs="Times New Roman"/>
          <w:i/>
          <w:szCs w:val="24"/>
        </w:rPr>
        <w:t>Summary of the main socio-demographic characteristics of the interviewees (in %)</w:t>
      </w:r>
    </w:p>
    <w:tbl>
      <w:tblPr>
        <w:tblW w:w="9760" w:type="dxa"/>
        <w:tblInd w:w="55" w:type="dxa"/>
        <w:tblCellMar>
          <w:left w:w="70" w:type="dxa"/>
          <w:right w:w="70" w:type="dxa"/>
        </w:tblCellMar>
        <w:tblLook w:val="04A0" w:firstRow="1" w:lastRow="0" w:firstColumn="1" w:lastColumn="0" w:noHBand="0" w:noVBand="1"/>
      </w:tblPr>
      <w:tblGrid>
        <w:gridCol w:w="2640"/>
        <w:gridCol w:w="3760"/>
        <w:gridCol w:w="1460"/>
        <w:gridCol w:w="1900"/>
      </w:tblGrid>
      <w:tr w:rsidR="00A43962" w:rsidRPr="00A43962" w14:paraId="2C46E5F4" w14:textId="77777777" w:rsidTr="00A43962">
        <w:trPr>
          <w:trHeight w:val="552"/>
        </w:trPr>
        <w:tc>
          <w:tcPr>
            <w:tcW w:w="264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4A44F14" w14:textId="77777777" w:rsidR="00A43962" w:rsidRPr="001A2686" w:rsidRDefault="00A43962" w:rsidP="00A43962">
            <w:pPr>
              <w:spacing w:before="0" w:after="0"/>
              <w:jc w:val="center"/>
              <w:rPr>
                <w:rFonts w:eastAsia="Times New Roman" w:cs="Times New Roman"/>
                <w:color w:val="000000"/>
                <w:sz w:val="22"/>
                <w:lang w:eastAsia="fr-BE"/>
              </w:rPr>
            </w:pPr>
            <w:r w:rsidRPr="001A2686">
              <w:rPr>
                <w:rFonts w:eastAsia="Times New Roman" w:cs="Times New Roman"/>
                <w:color w:val="000000"/>
                <w:sz w:val="22"/>
                <w:lang w:eastAsia="fr-BE"/>
              </w:rPr>
              <w:t> </w:t>
            </w:r>
          </w:p>
        </w:tc>
        <w:tc>
          <w:tcPr>
            <w:tcW w:w="3760" w:type="dxa"/>
            <w:tcBorders>
              <w:top w:val="single" w:sz="8" w:space="0" w:color="auto"/>
              <w:left w:val="nil"/>
              <w:bottom w:val="single" w:sz="4" w:space="0" w:color="auto"/>
              <w:right w:val="single" w:sz="4" w:space="0" w:color="auto"/>
            </w:tcBorders>
            <w:shd w:val="clear" w:color="auto" w:fill="auto"/>
            <w:vAlign w:val="center"/>
            <w:hideMark/>
          </w:tcPr>
          <w:p w14:paraId="4E7A7C85" w14:textId="77777777" w:rsidR="00A43962" w:rsidRPr="001A2686" w:rsidRDefault="00A43962" w:rsidP="00A43962">
            <w:pPr>
              <w:spacing w:before="0" w:after="0"/>
              <w:jc w:val="center"/>
              <w:rPr>
                <w:rFonts w:eastAsia="Times New Roman" w:cs="Times New Roman"/>
                <w:color w:val="000000"/>
                <w:sz w:val="22"/>
                <w:lang w:eastAsia="fr-BE"/>
              </w:rPr>
            </w:pPr>
            <w:r w:rsidRPr="001A2686">
              <w:rPr>
                <w:rFonts w:eastAsia="Times New Roman" w:cs="Times New Roman"/>
                <w:color w:val="000000"/>
                <w:sz w:val="22"/>
                <w:lang w:eastAsia="fr-BE"/>
              </w:rPr>
              <w:t> </w:t>
            </w:r>
          </w:p>
        </w:tc>
        <w:tc>
          <w:tcPr>
            <w:tcW w:w="1460" w:type="dxa"/>
            <w:tcBorders>
              <w:top w:val="single" w:sz="8" w:space="0" w:color="auto"/>
              <w:left w:val="nil"/>
              <w:bottom w:val="single" w:sz="4" w:space="0" w:color="auto"/>
              <w:right w:val="single" w:sz="4" w:space="0" w:color="auto"/>
            </w:tcBorders>
            <w:shd w:val="clear" w:color="auto" w:fill="auto"/>
            <w:vAlign w:val="center"/>
            <w:hideMark/>
          </w:tcPr>
          <w:p w14:paraId="4C07D461"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xml:space="preserve">French </w:t>
            </w:r>
            <w:proofErr w:type="spellStart"/>
            <w:r w:rsidRPr="00A43962">
              <w:rPr>
                <w:rFonts w:eastAsia="Times New Roman" w:cs="Times New Roman"/>
                <w:color w:val="000000"/>
                <w:sz w:val="22"/>
                <w:lang w:val="fr-BE" w:eastAsia="fr-BE"/>
              </w:rPr>
              <w:t>citizens</w:t>
            </w:r>
            <w:proofErr w:type="spellEnd"/>
            <w:r w:rsidRPr="00A43962">
              <w:rPr>
                <w:rFonts w:eastAsia="Times New Roman" w:cs="Times New Roman"/>
                <w:color w:val="000000"/>
                <w:sz w:val="22"/>
                <w:lang w:val="fr-BE" w:eastAsia="fr-BE"/>
              </w:rPr>
              <w:t xml:space="preserve"> (N=32)</w:t>
            </w:r>
          </w:p>
        </w:tc>
        <w:tc>
          <w:tcPr>
            <w:tcW w:w="1900" w:type="dxa"/>
            <w:tcBorders>
              <w:top w:val="single" w:sz="8" w:space="0" w:color="auto"/>
              <w:left w:val="nil"/>
              <w:bottom w:val="single" w:sz="4" w:space="0" w:color="auto"/>
              <w:right w:val="single" w:sz="8" w:space="0" w:color="auto"/>
            </w:tcBorders>
            <w:shd w:val="clear" w:color="auto" w:fill="auto"/>
            <w:vAlign w:val="center"/>
            <w:hideMark/>
          </w:tcPr>
          <w:p w14:paraId="636B73D0"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Yellow</w:t>
            </w:r>
            <w:proofErr w:type="spellEnd"/>
            <w:r w:rsidRPr="00A43962">
              <w:rPr>
                <w:rFonts w:eastAsia="Times New Roman" w:cs="Times New Roman"/>
                <w:color w:val="000000"/>
                <w:sz w:val="22"/>
                <w:lang w:val="fr-BE" w:eastAsia="fr-BE"/>
              </w:rPr>
              <w:t xml:space="preserve"> </w:t>
            </w:r>
            <w:proofErr w:type="spellStart"/>
            <w:r w:rsidRPr="00A43962">
              <w:rPr>
                <w:rFonts w:eastAsia="Times New Roman" w:cs="Times New Roman"/>
                <w:color w:val="000000"/>
                <w:sz w:val="22"/>
                <w:lang w:val="fr-BE" w:eastAsia="fr-BE"/>
              </w:rPr>
              <w:t>Vests</w:t>
            </w:r>
            <w:proofErr w:type="spellEnd"/>
            <w:r w:rsidRPr="00A43962">
              <w:rPr>
                <w:rFonts w:eastAsia="Times New Roman" w:cs="Times New Roman"/>
                <w:color w:val="000000"/>
                <w:sz w:val="22"/>
                <w:lang w:val="fr-BE" w:eastAsia="fr-BE"/>
              </w:rPr>
              <w:t xml:space="preserve"> </w:t>
            </w:r>
            <w:proofErr w:type="spellStart"/>
            <w:r w:rsidRPr="00A43962">
              <w:rPr>
                <w:rFonts w:eastAsia="Times New Roman" w:cs="Times New Roman"/>
                <w:color w:val="000000"/>
                <w:sz w:val="22"/>
                <w:lang w:val="fr-BE" w:eastAsia="fr-BE"/>
              </w:rPr>
              <w:t>activists</w:t>
            </w:r>
            <w:proofErr w:type="spellEnd"/>
            <w:r w:rsidRPr="00A43962">
              <w:rPr>
                <w:rFonts w:eastAsia="Times New Roman" w:cs="Times New Roman"/>
                <w:color w:val="000000"/>
                <w:sz w:val="22"/>
                <w:lang w:val="fr-BE" w:eastAsia="fr-BE"/>
              </w:rPr>
              <w:t xml:space="preserve"> (N = 25)</w:t>
            </w:r>
          </w:p>
        </w:tc>
      </w:tr>
      <w:tr w:rsidR="00A43962" w:rsidRPr="00A43962" w14:paraId="5E3BF374" w14:textId="77777777" w:rsidTr="00A43962">
        <w:trPr>
          <w:trHeight w:val="288"/>
        </w:trPr>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6F090FE"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Sex</w:t>
            </w:r>
            <w:proofErr w:type="spellEnd"/>
          </w:p>
        </w:tc>
        <w:tc>
          <w:tcPr>
            <w:tcW w:w="3760" w:type="dxa"/>
            <w:tcBorders>
              <w:top w:val="nil"/>
              <w:left w:val="nil"/>
              <w:bottom w:val="nil"/>
              <w:right w:val="single" w:sz="4" w:space="0" w:color="auto"/>
            </w:tcBorders>
            <w:shd w:val="clear" w:color="auto" w:fill="auto"/>
            <w:vAlign w:val="center"/>
            <w:hideMark/>
          </w:tcPr>
          <w:p w14:paraId="45F72176"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Male</w:t>
            </w:r>
          </w:p>
        </w:tc>
        <w:tc>
          <w:tcPr>
            <w:tcW w:w="1460" w:type="dxa"/>
            <w:tcBorders>
              <w:top w:val="nil"/>
              <w:left w:val="nil"/>
              <w:bottom w:val="nil"/>
              <w:right w:val="single" w:sz="4" w:space="0" w:color="auto"/>
            </w:tcBorders>
            <w:shd w:val="clear" w:color="auto" w:fill="auto"/>
            <w:vAlign w:val="bottom"/>
            <w:hideMark/>
          </w:tcPr>
          <w:p w14:paraId="34CB86C2"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56</w:t>
            </w:r>
          </w:p>
        </w:tc>
        <w:tc>
          <w:tcPr>
            <w:tcW w:w="1900" w:type="dxa"/>
            <w:tcBorders>
              <w:top w:val="nil"/>
              <w:left w:val="nil"/>
              <w:bottom w:val="nil"/>
              <w:right w:val="single" w:sz="4" w:space="0" w:color="auto"/>
            </w:tcBorders>
            <w:shd w:val="clear" w:color="auto" w:fill="auto"/>
            <w:vAlign w:val="center"/>
            <w:hideMark/>
          </w:tcPr>
          <w:p w14:paraId="7EFD809D"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64</w:t>
            </w:r>
          </w:p>
        </w:tc>
      </w:tr>
      <w:tr w:rsidR="00A43962" w:rsidRPr="00A43962" w14:paraId="75E16379" w14:textId="77777777" w:rsidTr="00A43962">
        <w:trPr>
          <w:trHeight w:val="288"/>
        </w:trPr>
        <w:tc>
          <w:tcPr>
            <w:tcW w:w="2640" w:type="dxa"/>
            <w:vMerge/>
            <w:tcBorders>
              <w:top w:val="nil"/>
              <w:left w:val="single" w:sz="4" w:space="0" w:color="auto"/>
              <w:bottom w:val="single" w:sz="4" w:space="0" w:color="000000"/>
              <w:right w:val="single" w:sz="4" w:space="0" w:color="auto"/>
            </w:tcBorders>
            <w:vAlign w:val="center"/>
            <w:hideMark/>
          </w:tcPr>
          <w:p w14:paraId="3CF7A30D" w14:textId="77777777" w:rsidR="00A43962" w:rsidRPr="00A43962" w:rsidRDefault="00A43962" w:rsidP="00A43962">
            <w:pPr>
              <w:spacing w:before="0" w:after="0"/>
              <w:rPr>
                <w:rFonts w:eastAsia="Times New Roman" w:cs="Times New Roman"/>
                <w:color w:val="000000"/>
                <w:sz w:val="22"/>
                <w:lang w:val="fr-BE" w:eastAsia="fr-BE"/>
              </w:rPr>
            </w:pPr>
          </w:p>
        </w:tc>
        <w:tc>
          <w:tcPr>
            <w:tcW w:w="3760" w:type="dxa"/>
            <w:tcBorders>
              <w:top w:val="nil"/>
              <w:left w:val="nil"/>
              <w:bottom w:val="single" w:sz="4" w:space="0" w:color="auto"/>
              <w:right w:val="single" w:sz="4" w:space="0" w:color="auto"/>
            </w:tcBorders>
            <w:shd w:val="clear" w:color="auto" w:fill="auto"/>
            <w:vAlign w:val="center"/>
            <w:hideMark/>
          </w:tcPr>
          <w:p w14:paraId="0336F182"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Female</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6DDBBC26"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44</w:t>
            </w:r>
          </w:p>
        </w:tc>
        <w:tc>
          <w:tcPr>
            <w:tcW w:w="1900" w:type="dxa"/>
            <w:tcBorders>
              <w:top w:val="nil"/>
              <w:left w:val="nil"/>
              <w:bottom w:val="nil"/>
              <w:right w:val="single" w:sz="4" w:space="0" w:color="auto"/>
            </w:tcBorders>
            <w:shd w:val="clear" w:color="auto" w:fill="auto"/>
            <w:vAlign w:val="center"/>
            <w:hideMark/>
          </w:tcPr>
          <w:p w14:paraId="21CDF94A"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36</w:t>
            </w:r>
          </w:p>
        </w:tc>
      </w:tr>
      <w:tr w:rsidR="00A43962" w:rsidRPr="00A43962" w14:paraId="267D2615" w14:textId="77777777" w:rsidTr="00A43962">
        <w:trPr>
          <w:trHeight w:val="288"/>
        </w:trPr>
        <w:tc>
          <w:tcPr>
            <w:tcW w:w="2640" w:type="dxa"/>
            <w:tcBorders>
              <w:top w:val="nil"/>
              <w:left w:val="single" w:sz="4" w:space="0" w:color="auto"/>
              <w:bottom w:val="nil"/>
              <w:right w:val="single" w:sz="4" w:space="0" w:color="auto"/>
            </w:tcBorders>
            <w:shd w:val="clear" w:color="auto" w:fill="auto"/>
            <w:vAlign w:val="center"/>
            <w:hideMark/>
          </w:tcPr>
          <w:p w14:paraId="62B1FFC2"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Age (</w:t>
            </w:r>
            <w:proofErr w:type="spellStart"/>
            <w:r w:rsidRPr="00A43962">
              <w:rPr>
                <w:rFonts w:eastAsia="Times New Roman" w:cs="Times New Roman"/>
                <w:color w:val="000000"/>
                <w:sz w:val="22"/>
                <w:lang w:val="fr-BE" w:eastAsia="fr-BE"/>
              </w:rPr>
              <w:t>average</w:t>
            </w:r>
            <w:proofErr w:type="spellEnd"/>
            <w:r w:rsidRPr="00A43962">
              <w:rPr>
                <w:rFonts w:eastAsia="Times New Roman" w:cs="Times New Roman"/>
                <w:color w:val="000000"/>
                <w:sz w:val="22"/>
                <w:lang w:val="fr-BE" w:eastAsia="fr-BE"/>
              </w:rPr>
              <w:t>)</w:t>
            </w:r>
          </w:p>
        </w:tc>
        <w:tc>
          <w:tcPr>
            <w:tcW w:w="3760" w:type="dxa"/>
            <w:tcBorders>
              <w:top w:val="nil"/>
              <w:left w:val="nil"/>
              <w:bottom w:val="nil"/>
              <w:right w:val="single" w:sz="4" w:space="0" w:color="auto"/>
            </w:tcBorders>
            <w:shd w:val="clear" w:color="auto" w:fill="auto"/>
            <w:vAlign w:val="center"/>
            <w:hideMark/>
          </w:tcPr>
          <w:p w14:paraId="61AD9768"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w:t>
            </w:r>
          </w:p>
        </w:tc>
        <w:tc>
          <w:tcPr>
            <w:tcW w:w="1460" w:type="dxa"/>
            <w:tcBorders>
              <w:top w:val="nil"/>
              <w:left w:val="nil"/>
              <w:bottom w:val="nil"/>
              <w:right w:val="single" w:sz="4" w:space="0" w:color="auto"/>
            </w:tcBorders>
            <w:shd w:val="clear" w:color="auto" w:fill="auto"/>
            <w:vAlign w:val="center"/>
            <w:hideMark/>
          </w:tcPr>
          <w:p w14:paraId="5B965A21"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42</w:t>
            </w:r>
          </w:p>
        </w:tc>
        <w:tc>
          <w:tcPr>
            <w:tcW w:w="1900" w:type="dxa"/>
            <w:tcBorders>
              <w:top w:val="single" w:sz="4" w:space="0" w:color="auto"/>
              <w:left w:val="nil"/>
              <w:bottom w:val="nil"/>
              <w:right w:val="single" w:sz="4" w:space="0" w:color="auto"/>
            </w:tcBorders>
            <w:shd w:val="clear" w:color="auto" w:fill="auto"/>
            <w:vAlign w:val="center"/>
            <w:hideMark/>
          </w:tcPr>
          <w:p w14:paraId="320C8CAA"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51</w:t>
            </w:r>
          </w:p>
        </w:tc>
      </w:tr>
      <w:tr w:rsidR="00A43962" w:rsidRPr="00A43962" w14:paraId="36783088" w14:textId="77777777" w:rsidTr="00A43962">
        <w:trPr>
          <w:trHeight w:val="288"/>
        </w:trPr>
        <w:tc>
          <w:tcPr>
            <w:tcW w:w="2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2AC2AE"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Level</w:t>
            </w:r>
            <w:proofErr w:type="spellEnd"/>
            <w:r w:rsidRPr="00A43962">
              <w:rPr>
                <w:rFonts w:eastAsia="Times New Roman" w:cs="Times New Roman"/>
                <w:color w:val="000000"/>
                <w:sz w:val="22"/>
                <w:lang w:val="fr-BE" w:eastAsia="fr-BE"/>
              </w:rPr>
              <w:t xml:space="preserve"> of </w:t>
            </w:r>
            <w:proofErr w:type="spellStart"/>
            <w:r w:rsidRPr="00A43962">
              <w:rPr>
                <w:rFonts w:eastAsia="Times New Roman" w:cs="Times New Roman"/>
                <w:color w:val="000000"/>
                <w:sz w:val="22"/>
                <w:lang w:val="fr-BE" w:eastAsia="fr-BE"/>
              </w:rPr>
              <w:t>education</w:t>
            </w:r>
            <w:proofErr w:type="spellEnd"/>
          </w:p>
        </w:tc>
        <w:tc>
          <w:tcPr>
            <w:tcW w:w="3760" w:type="dxa"/>
            <w:tcBorders>
              <w:top w:val="single" w:sz="4" w:space="0" w:color="auto"/>
              <w:left w:val="nil"/>
              <w:bottom w:val="nil"/>
              <w:right w:val="single" w:sz="4" w:space="0" w:color="auto"/>
            </w:tcBorders>
            <w:shd w:val="clear" w:color="auto" w:fill="auto"/>
            <w:vAlign w:val="center"/>
            <w:hideMark/>
          </w:tcPr>
          <w:p w14:paraId="457B58E3"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xml:space="preserve">None / </w:t>
            </w:r>
            <w:proofErr w:type="spellStart"/>
            <w:r w:rsidRPr="00A43962">
              <w:rPr>
                <w:rFonts w:eastAsia="Times New Roman" w:cs="Times New Roman"/>
                <w:color w:val="000000"/>
                <w:sz w:val="22"/>
                <w:lang w:val="fr-BE" w:eastAsia="fr-BE"/>
              </w:rPr>
              <w:t>primary</w:t>
            </w:r>
            <w:proofErr w:type="spellEnd"/>
          </w:p>
        </w:tc>
        <w:tc>
          <w:tcPr>
            <w:tcW w:w="1460" w:type="dxa"/>
            <w:tcBorders>
              <w:top w:val="single" w:sz="4" w:space="0" w:color="auto"/>
              <w:left w:val="nil"/>
              <w:bottom w:val="nil"/>
              <w:right w:val="single" w:sz="4" w:space="0" w:color="auto"/>
            </w:tcBorders>
            <w:shd w:val="clear" w:color="auto" w:fill="auto"/>
            <w:vAlign w:val="center"/>
            <w:hideMark/>
          </w:tcPr>
          <w:p w14:paraId="280DE7D7"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6</w:t>
            </w:r>
          </w:p>
        </w:tc>
        <w:tc>
          <w:tcPr>
            <w:tcW w:w="1900" w:type="dxa"/>
            <w:tcBorders>
              <w:top w:val="single" w:sz="4" w:space="0" w:color="auto"/>
              <w:left w:val="nil"/>
              <w:bottom w:val="nil"/>
              <w:right w:val="single" w:sz="4" w:space="0" w:color="auto"/>
            </w:tcBorders>
            <w:shd w:val="clear" w:color="auto" w:fill="auto"/>
            <w:vAlign w:val="center"/>
            <w:hideMark/>
          </w:tcPr>
          <w:p w14:paraId="3883E1BF"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24</w:t>
            </w:r>
          </w:p>
        </w:tc>
      </w:tr>
      <w:tr w:rsidR="00A43962" w:rsidRPr="00A43962" w14:paraId="2988E3D0" w14:textId="77777777" w:rsidTr="00A43962">
        <w:trPr>
          <w:trHeight w:val="288"/>
        </w:trPr>
        <w:tc>
          <w:tcPr>
            <w:tcW w:w="2640" w:type="dxa"/>
            <w:vMerge/>
            <w:tcBorders>
              <w:top w:val="single" w:sz="4" w:space="0" w:color="auto"/>
              <w:left w:val="single" w:sz="4" w:space="0" w:color="auto"/>
              <w:bottom w:val="single" w:sz="4" w:space="0" w:color="000000"/>
              <w:right w:val="single" w:sz="4" w:space="0" w:color="auto"/>
            </w:tcBorders>
            <w:vAlign w:val="center"/>
            <w:hideMark/>
          </w:tcPr>
          <w:p w14:paraId="3BEAAA92" w14:textId="77777777" w:rsidR="00A43962" w:rsidRPr="00A43962" w:rsidRDefault="00A43962" w:rsidP="00A43962">
            <w:pPr>
              <w:spacing w:before="0" w:after="0"/>
              <w:rPr>
                <w:rFonts w:eastAsia="Times New Roman" w:cs="Times New Roman"/>
                <w:color w:val="000000"/>
                <w:sz w:val="22"/>
                <w:lang w:val="fr-BE" w:eastAsia="fr-BE"/>
              </w:rPr>
            </w:pPr>
          </w:p>
        </w:tc>
        <w:tc>
          <w:tcPr>
            <w:tcW w:w="3760" w:type="dxa"/>
            <w:tcBorders>
              <w:top w:val="nil"/>
              <w:left w:val="nil"/>
              <w:bottom w:val="nil"/>
              <w:right w:val="single" w:sz="4" w:space="0" w:color="auto"/>
            </w:tcBorders>
            <w:shd w:val="clear" w:color="auto" w:fill="auto"/>
            <w:vAlign w:val="center"/>
            <w:hideMark/>
          </w:tcPr>
          <w:p w14:paraId="349E82B9"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Secondary</w:t>
            </w:r>
            <w:proofErr w:type="spellEnd"/>
          </w:p>
        </w:tc>
        <w:tc>
          <w:tcPr>
            <w:tcW w:w="1460" w:type="dxa"/>
            <w:tcBorders>
              <w:top w:val="nil"/>
              <w:left w:val="nil"/>
              <w:bottom w:val="nil"/>
              <w:right w:val="single" w:sz="4" w:space="0" w:color="auto"/>
            </w:tcBorders>
            <w:shd w:val="clear" w:color="auto" w:fill="auto"/>
            <w:vAlign w:val="center"/>
            <w:hideMark/>
          </w:tcPr>
          <w:p w14:paraId="4009CB53"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38</w:t>
            </w:r>
          </w:p>
        </w:tc>
        <w:tc>
          <w:tcPr>
            <w:tcW w:w="1900" w:type="dxa"/>
            <w:tcBorders>
              <w:top w:val="nil"/>
              <w:left w:val="nil"/>
              <w:bottom w:val="nil"/>
              <w:right w:val="single" w:sz="4" w:space="0" w:color="auto"/>
            </w:tcBorders>
            <w:shd w:val="clear" w:color="auto" w:fill="auto"/>
            <w:vAlign w:val="center"/>
            <w:hideMark/>
          </w:tcPr>
          <w:p w14:paraId="52C9FA01"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48</w:t>
            </w:r>
          </w:p>
        </w:tc>
      </w:tr>
      <w:tr w:rsidR="00A43962" w:rsidRPr="00A43962" w14:paraId="549C2A28" w14:textId="77777777" w:rsidTr="00A43962">
        <w:trPr>
          <w:trHeight w:val="288"/>
        </w:trPr>
        <w:tc>
          <w:tcPr>
            <w:tcW w:w="2640" w:type="dxa"/>
            <w:vMerge/>
            <w:tcBorders>
              <w:top w:val="single" w:sz="4" w:space="0" w:color="auto"/>
              <w:left w:val="single" w:sz="4" w:space="0" w:color="auto"/>
              <w:bottom w:val="single" w:sz="4" w:space="0" w:color="000000"/>
              <w:right w:val="single" w:sz="4" w:space="0" w:color="auto"/>
            </w:tcBorders>
            <w:vAlign w:val="center"/>
            <w:hideMark/>
          </w:tcPr>
          <w:p w14:paraId="0398682D" w14:textId="77777777" w:rsidR="00A43962" w:rsidRPr="00A43962" w:rsidRDefault="00A43962" w:rsidP="00A43962">
            <w:pPr>
              <w:spacing w:before="0" w:after="0"/>
              <w:rPr>
                <w:rFonts w:eastAsia="Times New Roman" w:cs="Times New Roman"/>
                <w:color w:val="000000"/>
                <w:sz w:val="22"/>
                <w:lang w:val="fr-BE" w:eastAsia="fr-BE"/>
              </w:rPr>
            </w:pPr>
          </w:p>
        </w:tc>
        <w:tc>
          <w:tcPr>
            <w:tcW w:w="3760" w:type="dxa"/>
            <w:tcBorders>
              <w:top w:val="nil"/>
              <w:left w:val="nil"/>
              <w:bottom w:val="single" w:sz="4" w:space="0" w:color="auto"/>
              <w:right w:val="single" w:sz="4" w:space="0" w:color="auto"/>
            </w:tcBorders>
            <w:shd w:val="clear" w:color="auto" w:fill="auto"/>
            <w:vAlign w:val="center"/>
            <w:hideMark/>
          </w:tcPr>
          <w:p w14:paraId="08E13003"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Tertiary</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41FB9644"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56</w:t>
            </w:r>
          </w:p>
        </w:tc>
        <w:tc>
          <w:tcPr>
            <w:tcW w:w="1900" w:type="dxa"/>
            <w:tcBorders>
              <w:top w:val="nil"/>
              <w:left w:val="nil"/>
              <w:bottom w:val="single" w:sz="4" w:space="0" w:color="auto"/>
              <w:right w:val="single" w:sz="4" w:space="0" w:color="auto"/>
            </w:tcBorders>
            <w:shd w:val="clear" w:color="auto" w:fill="auto"/>
            <w:vAlign w:val="center"/>
            <w:hideMark/>
          </w:tcPr>
          <w:p w14:paraId="6BC08ADD"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28</w:t>
            </w:r>
          </w:p>
        </w:tc>
      </w:tr>
      <w:tr w:rsidR="00A43962" w:rsidRPr="00A43962" w14:paraId="42EC69FA" w14:textId="77777777" w:rsidTr="00A43962">
        <w:trPr>
          <w:trHeight w:val="288"/>
        </w:trPr>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60A33B3"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Occupation</w:t>
            </w:r>
          </w:p>
        </w:tc>
        <w:tc>
          <w:tcPr>
            <w:tcW w:w="3760" w:type="dxa"/>
            <w:tcBorders>
              <w:top w:val="nil"/>
              <w:left w:val="nil"/>
              <w:bottom w:val="nil"/>
              <w:right w:val="single" w:sz="4" w:space="0" w:color="auto"/>
            </w:tcBorders>
            <w:shd w:val="clear" w:color="auto" w:fill="auto"/>
            <w:vAlign w:val="center"/>
            <w:hideMark/>
          </w:tcPr>
          <w:p w14:paraId="506E1479"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Farmers</w:t>
            </w:r>
            <w:proofErr w:type="spellEnd"/>
          </w:p>
        </w:tc>
        <w:tc>
          <w:tcPr>
            <w:tcW w:w="1460" w:type="dxa"/>
            <w:tcBorders>
              <w:top w:val="nil"/>
              <w:left w:val="nil"/>
              <w:bottom w:val="nil"/>
              <w:right w:val="single" w:sz="4" w:space="0" w:color="auto"/>
            </w:tcBorders>
            <w:shd w:val="clear" w:color="auto" w:fill="auto"/>
            <w:vAlign w:val="center"/>
            <w:hideMark/>
          </w:tcPr>
          <w:p w14:paraId="2A143382"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3</w:t>
            </w:r>
          </w:p>
        </w:tc>
        <w:tc>
          <w:tcPr>
            <w:tcW w:w="1900" w:type="dxa"/>
            <w:tcBorders>
              <w:top w:val="nil"/>
              <w:left w:val="nil"/>
              <w:bottom w:val="nil"/>
              <w:right w:val="single" w:sz="4" w:space="0" w:color="auto"/>
            </w:tcBorders>
            <w:shd w:val="clear" w:color="auto" w:fill="auto"/>
            <w:vAlign w:val="center"/>
            <w:hideMark/>
          </w:tcPr>
          <w:p w14:paraId="6408DBFD"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4</w:t>
            </w:r>
          </w:p>
        </w:tc>
      </w:tr>
      <w:tr w:rsidR="00A43962" w:rsidRPr="00A43962" w14:paraId="0CB10E0D" w14:textId="77777777" w:rsidTr="00A43962">
        <w:trPr>
          <w:trHeight w:val="552"/>
        </w:trPr>
        <w:tc>
          <w:tcPr>
            <w:tcW w:w="2640" w:type="dxa"/>
            <w:vMerge/>
            <w:tcBorders>
              <w:top w:val="nil"/>
              <w:left w:val="single" w:sz="4" w:space="0" w:color="auto"/>
              <w:bottom w:val="single" w:sz="4" w:space="0" w:color="000000"/>
              <w:right w:val="single" w:sz="4" w:space="0" w:color="auto"/>
            </w:tcBorders>
            <w:vAlign w:val="center"/>
            <w:hideMark/>
          </w:tcPr>
          <w:p w14:paraId="02AA7956" w14:textId="77777777" w:rsidR="00A43962" w:rsidRPr="00A43962" w:rsidRDefault="00A43962" w:rsidP="00A43962">
            <w:pPr>
              <w:spacing w:before="0" w:after="0"/>
              <w:rPr>
                <w:rFonts w:eastAsia="Times New Roman" w:cs="Times New Roman"/>
                <w:color w:val="000000"/>
                <w:sz w:val="22"/>
                <w:lang w:val="fr-BE" w:eastAsia="fr-BE"/>
              </w:rPr>
            </w:pPr>
          </w:p>
        </w:tc>
        <w:tc>
          <w:tcPr>
            <w:tcW w:w="3760" w:type="dxa"/>
            <w:tcBorders>
              <w:top w:val="nil"/>
              <w:left w:val="nil"/>
              <w:bottom w:val="nil"/>
              <w:right w:val="single" w:sz="4" w:space="0" w:color="auto"/>
            </w:tcBorders>
            <w:shd w:val="clear" w:color="auto" w:fill="auto"/>
            <w:vAlign w:val="center"/>
            <w:hideMark/>
          </w:tcPr>
          <w:p w14:paraId="60FD7FBA" w14:textId="77777777" w:rsidR="00A43962" w:rsidRPr="00A43962" w:rsidRDefault="00A43962" w:rsidP="00A43962">
            <w:pPr>
              <w:spacing w:before="0" w:after="0"/>
              <w:jc w:val="center"/>
              <w:rPr>
                <w:rFonts w:eastAsia="Times New Roman" w:cs="Times New Roman"/>
                <w:color w:val="000000"/>
                <w:sz w:val="22"/>
                <w:lang w:eastAsia="fr-BE"/>
              </w:rPr>
            </w:pPr>
            <w:r w:rsidRPr="00A43962">
              <w:rPr>
                <w:rFonts w:eastAsia="Times New Roman" w:cs="Times New Roman"/>
                <w:color w:val="000000"/>
                <w:sz w:val="22"/>
                <w:lang w:eastAsia="fr-BE"/>
              </w:rPr>
              <w:t>Craft workers, shop owners, firm managers</w:t>
            </w:r>
          </w:p>
        </w:tc>
        <w:tc>
          <w:tcPr>
            <w:tcW w:w="1460" w:type="dxa"/>
            <w:tcBorders>
              <w:top w:val="nil"/>
              <w:left w:val="nil"/>
              <w:bottom w:val="nil"/>
              <w:right w:val="single" w:sz="4" w:space="0" w:color="auto"/>
            </w:tcBorders>
            <w:shd w:val="clear" w:color="auto" w:fill="auto"/>
            <w:vAlign w:val="center"/>
            <w:hideMark/>
          </w:tcPr>
          <w:p w14:paraId="7819F835"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6</w:t>
            </w:r>
          </w:p>
        </w:tc>
        <w:tc>
          <w:tcPr>
            <w:tcW w:w="1900" w:type="dxa"/>
            <w:tcBorders>
              <w:top w:val="nil"/>
              <w:left w:val="nil"/>
              <w:bottom w:val="nil"/>
              <w:right w:val="single" w:sz="4" w:space="0" w:color="auto"/>
            </w:tcBorders>
            <w:shd w:val="clear" w:color="auto" w:fill="auto"/>
            <w:vAlign w:val="center"/>
            <w:hideMark/>
          </w:tcPr>
          <w:p w14:paraId="175400D8"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4</w:t>
            </w:r>
          </w:p>
        </w:tc>
      </w:tr>
      <w:tr w:rsidR="00A43962" w:rsidRPr="00A43962" w14:paraId="04741CCE" w14:textId="77777777" w:rsidTr="00A43962">
        <w:trPr>
          <w:trHeight w:val="288"/>
        </w:trPr>
        <w:tc>
          <w:tcPr>
            <w:tcW w:w="2640" w:type="dxa"/>
            <w:vMerge/>
            <w:tcBorders>
              <w:top w:val="nil"/>
              <w:left w:val="single" w:sz="4" w:space="0" w:color="auto"/>
              <w:bottom w:val="single" w:sz="4" w:space="0" w:color="000000"/>
              <w:right w:val="single" w:sz="4" w:space="0" w:color="auto"/>
            </w:tcBorders>
            <w:vAlign w:val="center"/>
            <w:hideMark/>
          </w:tcPr>
          <w:p w14:paraId="7F74C94F" w14:textId="77777777" w:rsidR="00A43962" w:rsidRPr="00A43962" w:rsidRDefault="00A43962" w:rsidP="00A43962">
            <w:pPr>
              <w:spacing w:before="0" w:after="0"/>
              <w:rPr>
                <w:rFonts w:eastAsia="Times New Roman" w:cs="Times New Roman"/>
                <w:color w:val="000000"/>
                <w:sz w:val="22"/>
                <w:lang w:val="fr-BE" w:eastAsia="fr-BE"/>
              </w:rPr>
            </w:pPr>
          </w:p>
        </w:tc>
        <w:tc>
          <w:tcPr>
            <w:tcW w:w="3760" w:type="dxa"/>
            <w:tcBorders>
              <w:top w:val="nil"/>
              <w:left w:val="nil"/>
              <w:bottom w:val="nil"/>
              <w:right w:val="single" w:sz="4" w:space="0" w:color="auto"/>
            </w:tcBorders>
            <w:shd w:val="clear" w:color="auto" w:fill="auto"/>
            <w:vAlign w:val="center"/>
            <w:hideMark/>
          </w:tcPr>
          <w:p w14:paraId="3E5BCB91"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Professionals</w:t>
            </w:r>
            <w:proofErr w:type="spellEnd"/>
          </w:p>
        </w:tc>
        <w:tc>
          <w:tcPr>
            <w:tcW w:w="1460" w:type="dxa"/>
            <w:tcBorders>
              <w:top w:val="nil"/>
              <w:left w:val="nil"/>
              <w:bottom w:val="nil"/>
              <w:right w:val="single" w:sz="4" w:space="0" w:color="auto"/>
            </w:tcBorders>
            <w:shd w:val="clear" w:color="auto" w:fill="auto"/>
            <w:vAlign w:val="center"/>
            <w:hideMark/>
          </w:tcPr>
          <w:p w14:paraId="629D5ADB"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38</w:t>
            </w:r>
          </w:p>
        </w:tc>
        <w:tc>
          <w:tcPr>
            <w:tcW w:w="1900" w:type="dxa"/>
            <w:tcBorders>
              <w:top w:val="nil"/>
              <w:left w:val="nil"/>
              <w:bottom w:val="nil"/>
              <w:right w:val="single" w:sz="4" w:space="0" w:color="auto"/>
            </w:tcBorders>
            <w:shd w:val="clear" w:color="auto" w:fill="auto"/>
            <w:vAlign w:val="center"/>
            <w:hideMark/>
          </w:tcPr>
          <w:p w14:paraId="49B373F3"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16</w:t>
            </w:r>
          </w:p>
        </w:tc>
      </w:tr>
      <w:tr w:rsidR="00A43962" w:rsidRPr="00A43962" w14:paraId="0DE45F98" w14:textId="77777777" w:rsidTr="00A43962">
        <w:trPr>
          <w:trHeight w:val="288"/>
        </w:trPr>
        <w:tc>
          <w:tcPr>
            <w:tcW w:w="2640" w:type="dxa"/>
            <w:vMerge/>
            <w:tcBorders>
              <w:top w:val="nil"/>
              <w:left w:val="single" w:sz="4" w:space="0" w:color="auto"/>
              <w:bottom w:val="single" w:sz="4" w:space="0" w:color="000000"/>
              <w:right w:val="single" w:sz="4" w:space="0" w:color="auto"/>
            </w:tcBorders>
            <w:vAlign w:val="center"/>
            <w:hideMark/>
          </w:tcPr>
          <w:p w14:paraId="7581B10C" w14:textId="77777777" w:rsidR="00A43962" w:rsidRPr="00A43962" w:rsidRDefault="00A43962" w:rsidP="00A43962">
            <w:pPr>
              <w:spacing w:before="0" w:after="0"/>
              <w:rPr>
                <w:rFonts w:eastAsia="Times New Roman" w:cs="Times New Roman"/>
                <w:color w:val="000000"/>
                <w:sz w:val="22"/>
                <w:lang w:val="fr-BE" w:eastAsia="fr-BE"/>
              </w:rPr>
            </w:pPr>
          </w:p>
        </w:tc>
        <w:tc>
          <w:tcPr>
            <w:tcW w:w="3760" w:type="dxa"/>
            <w:tcBorders>
              <w:top w:val="nil"/>
              <w:left w:val="nil"/>
              <w:bottom w:val="nil"/>
              <w:right w:val="single" w:sz="4" w:space="0" w:color="auto"/>
            </w:tcBorders>
            <w:shd w:val="clear" w:color="auto" w:fill="auto"/>
            <w:vAlign w:val="center"/>
            <w:hideMark/>
          </w:tcPr>
          <w:p w14:paraId="0B720BA1"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Technicians</w:t>
            </w:r>
            <w:proofErr w:type="spellEnd"/>
          </w:p>
        </w:tc>
        <w:tc>
          <w:tcPr>
            <w:tcW w:w="1460" w:type="dxa"/>
            <w:tcBorders>
              <w:top w:val="nil"/>
              <w:left w:val="nil"/>
              <w:bottom w:val="nil"/>
              <w:right w:val="single" w:sz="4" w:space="0" w:color="auto"/>
            </w:tcBorders>
            <w:shd w:val="clear" w:color="auto" w:fill="auto"/>
            <w:vAlign w:val="center"/>
            <w:hideMark/>
          </w:tcPr>
          <w:p w14:paraId="3134D31D"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31</w:t>
            </w:r>
          </w:p>
        </w:tc>
        <w:tc>
          <w:tcPr>
            <w:tcW w:w="1900" w:type="dxa"/>
            <w:tcBorders>
              <w:top w:val="nil"/>
              <w:left w:val="nil"/>
              <w:bottom w:val="nil"/>
              <w:right w:val="single" w:sz="4" w:space="0" w:color="auto"/>
            </w:tcBorders>
            <w:shd w:val="clear" w:color="auto" w:fill="auto"/>
            <w:vAlign w:val="center"/>
            <w:hideMark/>
          </w:tcPr>
          <w:p w14:paraId="5293DF25"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32</w:t>
            </w:r>
          </w:p>
        </w:tc>
      </w:tr>
      <w:tr w:rsidR="00A43962" w:rsidRPr="00A43962" w14:paraId="50FF0E83" w14:textId="77777777" w:rsidTr="00A43962">
        <w:trPr>
          <w:trHeight w:val="288"/>
        </w:trPr>
        <w:tc>
          <w:tcPr>
            <w:tcW w:w="2640" w:type="dxa"/>
            <w:vMerge/>
            <w:tcBorders>
              <w:top w:val="nil"/>
              <w:left w:val="single" w:sz="4" w:space="0" w:color="auto"/>
              <w:bottom w:val="single" w:sz="4" w:space="0" w:color="000000"/>
              <w:right w:val="single" w:sz="4" w:space="0" w:color="auto"/>
            </w:tcBorders>
            <w:vAlign w:val="center"/>
            <w:hideMark/>
          </w:tcPr>
          <w:p w14:paraId="0D33F2D5" w14:textId="77777777" w:rsidR="00A43962" w:rsidRPr="00A43962" w:rsidRDefault="00A43962" w:rsidP="00A43962">
            <w:pPr>
              <w:spacing w:before="0" w:after="0"/>
              <w:rPr>
                <w:rFonts w:eastAsia="Times New Roman" w:cs="Times New Roman"/>
                <w:color w:val="000000"/>
                <w:sz w:val="22"/>
                <w:lang w:val="fr-BE" w:eastAsia="fr-BE"/>
              </w:rPr>
            </w:pPr>
          </w:p>
        </w:tc>
        <w:tc>
          <w:tcPr>
            <w:tcW w:w="3760" w:type="dxa"/>
            <w:tcBorders>
              <w:top w:val="nil"/>
              <w:left w:val="nil"/>
              <w:bottom w:val="nil"/>
              <w:right w:val="single" w:sz="4" w:space="0" w:color="auto"/>
            </w:tcBorders>
            <w:shd w:val="clear" w:color="auto" w:fill="auto"/>
            <w:vAlign w:val="center"/>
            <w:hideMark/>
          </w:tcPr>
          <w:p w14:paraId="1CF79A17"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xml:space="preserve">Service </w:t>
            </w:r>
            <w:proofErr w:type="spellStart"/>
            <w:r w:rsidRPr="00A43962">
              <w:rPr>
                <w:rFonts w:eastAsia="Times New Roman" w:cs="Times New Roman"/>
                <w:color w:val="000000"/>
                <w:sz w:val="22"/>
                <w:lang w:val="fr-BE" w:eastAsia="fr-BE"/>
              </w:rPr>
              <w:t>workers</w:t>
            </w:r>
            <w:proofErr w:type="spellEnd"/>
          </w:p>
        </w:tc>
        <w:tc>
          <w:tcPr>
            <w:tcW w:w="1460" w:type="dxa"/>
            <w:tcBorders>
              <w:top w:val="nil"/>
              <w:left w:val="nil"/>
              <w:bottom w:val="nil"/>
              <w:right w:val="single" w:sz="4" w:space="0" w:color="auto"/>
            </w:tcBorders>
            <w:shd w:val="clear" w:color="auto" w:fill="auto"/>
            <w:vAlign w:val="center"/>
            <w:hideMark/>
          </w:tcPr>
          <w:p w14:paraId="61DF2D7C"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9</w:t>
            </w:r>
          </w:p>
        </w:tc>
        <w:tc>
          <w:tcPr>
            <w:tcW w:w="1900" w:type="dxa"/>
            <w:tcBorders>
              <w:top w:val="nil"/>
              <w:left w:val="nil"/>
              <w:bottom w:val="nil"/>
              <w:right w:val="single" w:sz="4" w:space="0" w:color="auto"/>
            </w:tcBorders>
            <w:shd w:val="clear" w:color="auto" w:fill="auto"/>
            <w:vAlign w:val="center"/>
            <w:hideMark/>
          </w:tcPr>
          <w:p w14:paraId="49E0D2AD"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20</w:t>
            </w:r>
          </w:p>
        </w:tc>
      </w:tr>
      <w:tr w:rsidR="00A43962" w:rsidRPr="00A43962" w14:paraId="7DCA13A7" w14:textId="77777777" w:rsidTr="00A43962">
        <w:trPr>
          <w:trHeight w:val="288"/>
        </w:trPr>
        <w:tc>
          <w:tcPr>
            <w:tcW w:w="2640" w:type="dxa"/>
            <w:vMerge/>
            <w:tcBorders>
              <w:top w:val="nil"/>
              <w:left w:val="single" w:sz="4" w:space="0" w:color="auto"/>
              <w:bottom w:val="single" w:sz="4" w:space="0" w:color="000000"/>
              <w:right w:val="single" w:sz="4" w:space="0" w:color="auto"/>
            </w:tcBorders>
            <w:vAlign w:val="center"/>
            <w:hideMark/>
          </w:tcPr>
          <w:p w14:paraId="63DCA55C" w14:textId="77777777" w:rsidR="00A43962" w:rsidRPr="00A43962" w:rsidRDefault="00A43962" w:rsidP="00A43962">
            <w:pPr>
              <w:spacing w:before="0" w:after="0"/>
              <w:rPr>
                <w:rFonts w:eastAsia="Times New Roman" w:cs="Times New Roman"/>
                <w:color w:val="000000"/>
                <w:sz w:val="22"/>
                <w:lang w:val="fr-BE" w:eastAsia="fr-BE"/>
              </w:rPr>
            </w:pPr>
          </w:p>
        </w:tc>
        <w:tc>
          <w:tcPr>
            <w:tcW w:w="3760" w:type="dxa"/>
            <w:tcBorders>
              <w:top w:val="nil"/>
              <w:left w:val="nil"/>
              <w:bottom w:val="single" w:sz="4" w:space="0" w:color="auto"/>
              <w:right w:val="single" w:sz="4" w:space="0" w:color="auto"/>
            </w:tcBorders>
            <w:shd w:val="clear" w:color="auto" w:fill="auto"/>
            <w:vAlign w:val="center"/>
            <w:hideMark/>
          </w:tcPr>
          <w:p w14:paraId="22C0983C"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Industry</w:t>
            </w:r>
            <w:proofErr w:type="spellEnd"/>
            <w:r w:rsidRPr="00A43962">
              <w:rPr>
                <w:rFonts w:eastAsia="Times New Roman" w:cs="Times New Roman"/>
                <w:color w:val="000000"/>
                <w:sz w:val="22"/>
                <w:lang w:val="fr-BE" w:eastAsia="fr-BE"/>
              </w:rPr>
              <w:t xml:space="preserve"> </w:t>
            </w:r>
            <w:proofErr w:type="spellStart"/>
            <w:r w:rsidRPr="00A43962">
              <w:rPr>
                <w:rFonts w:eastAsia="Times New Roman" w:cs="Times New Roman"/>
                <w:color w:val="000000"/>
                <w:sz w:val="22"/>
                <w:lang w:val="fr-BE" w:eastAsia="fr-BE"/>
              </w:rPr>
              <w:t>workers</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519CF928"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13</w:t>
            </w:r>
          </w:p>
        </w:tc>
        <w:tc>
          <w:tcPr>
            <w:tcW w:w="1900" w:type="dxa"/>
            <w:tcBorders>
              <w:top w:val="nil"/>
              <w:left w:val="nil"/>
              <w:bottom w:val="single" w:sz="4" w:space="0" w:color="auto"/>
              <w:right w:val="single" w:sz="4" w:space="0" w:color="auto"/>
            </w:tcBorders>
            <w:shd w:val="clear" w:color="auto" w:fill="auto"/>
            <w:vAlign w:val="center"/>
            <w:hideMark/>
          </w:tcPr>
          <w:p w14:paraId="0E0F58B0"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20</w:t>
            </w:r>
          </w:p>
        </w:tc>
      </w:tr>
      <w:tr w:rsidR="00A43962" w:rsidRPr="00A43962" w14:paraId="79C71DEB" w14:textId="77777777" w:rsidTr="00A43962">
        <w:trPr>
          <w:trHeight w:val="288"/>
        </w:trPr>
        <w:tc>
          <w:tcPr>
            <w:tcW w:w="2640" w:type="dxa"/>
            <w:tcBorders>
              <w:top w:val="nil"/>
              <w:left w:val="single" w:sz="4" w:space="0" w:color="auto"/>
              <w:bottom w:val="nil"/>
              <w:right w:val="single" w:sz="4" w:space="0" w:color="auto"/>
            </w:tcBorders>
            <w:shd w:val="clear" w:color="auto" w:fill="auto"/>
            <w:noWrap/>
            <w:vAlign w:val="bottom"/>
            <w:hideMark/>
          </w:tcPr>
          <w:p w14:paraId="4C60E4F4"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xml:space="preserve">Size of the </w:t>
            </w:r>
            <w:proofErr w:type="spellStart"/>
            <w:r w:rsidRPr="00A43962">
              <w:rPr>
                <w:rFonts w:eastAsia="Times New Roman" w:cs="Times New Roman"/>
                <w:color w:val="000000"/>
                <w:sz w:val="22"/>
                <w:lang w:val="fr-BE" w:eastAsia="fr-BE"/>
              </w:rPr>
              <w:t>municipality</w:t>
            </w:r>
            <w:proofErr w:type="spellEnd"/>
            <w:r w:rsidRPr="00A43962">
              <w:rPr>
                <w:rFonts w:eastAsia="Times New Roman" w:cs="Times New Roman"/>
                <w:color w:val="000000"/>
                <w:sz w:val="22"/>
                <w:lang w:val="fr-BE" w:eastAsia="fr-BE"/>
              </w:rPr>
              <w:t xml:space="preserve"> </w:t>
            </w:r>
          </w:p>
        </w:tc>
        <w:tc>
          <w:tcPr>
            <w:tcW w:w="3760" w:type="dxa"/>
            <w:tcBorders>
              <w:top w:val="nil"/>
              <w:left w:val="nil"/>
              <w:bottom w:val="nil"/>
              <w:right w:val="single" w:sz="4" w:space="0" w:color="auto"/>
            </w:tcBorders>
            <w:shd w:val="clear" w:color="auto" w:fill="auto"/>
            <w:vAlign w:val="center"/>
            <w:hideMark/>
          </w:tcPr>
          <w:p w14:paraId="3C3C4513"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0-2000</w:t>
            </w:r>
          </w:p>
        </w:tc>
        <w:tc>
          <w:tcPr>
            <w:tcW w:w="1460" w:type="dxa"/>
            <w:tcBorders>
              <w:top w:val="nil"/>
              <w:left w:val="nil"/>
              <w:bottom w:val="nil"/>
              <w:right w:val="single" w:sz="4" w:space="0" w:color="auto"/>
            </w:tcBorders>
            <w:shd w:val="clear" w:color="auto" w:fill="auto"/>
            <w:noWrap/>
            <w:vAlign w:val="bottom"/>
            <w:hideMark/>
          </w:tcPr>
          <w:p w14:paraId="6F32BAF9"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25</w:t>
            </w:r>
          </w:p>
        </w:tc>
        <w:tc>
          <w:tcPr>
            <w:tcW w:w="1900" w:type="dxa"/>
            <w:tcBorders>
              <w:top w:val="nil"/>
              <w:left w:val="nil"/>
              <w:bottom w:val="nil"/>
              <w:right w:val="single" w:sz="4" w:space="0" w:color="auto"/>
            </w:tcBorders>
            <w:shd w:val="clear" w:color="auto" w:fill="auto"/>
            <w:noWrap/>
            <w:vAlign w:val="bottom"/>
            <w:hideMark/>
          </w:tcPr>
          <w:p w14:paraId="083BD0D5"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28</w:t>
            </w:r>
          </w:p>
        </w:tc>
      </w:tr>
      <w:tr w:rsidR="00A43962" w:rsidRPr="00A43962" w14:paraId="6ABE18E5" w14:textId="77777777" w:rsidTr="00A43962">
        <w:trPr>
          <w:trHeight w:val="288"/>
        </w:trPr>
        <w:tc>
          <w:tcPr>
            <w:tcW w:w="2640" w:type="dxa"/>
            <w:tcBorders>
              <w:top w:val="nil"/>
              <w:left w:val="single" w:sz="4" w:space="0" w:color="auto"/>
              <w:bottom w:val="nil"/>
              <w:right w:val="single" w:sz="4" w:space="0" w:color="auto"/>
            </w:tcBorders>
            <w:shd w:val="clear" w:color="auto" w:fill="auto"/>
            <w:noWrap/>
            <w:vAlign w:val="bottom"/>
            <w:hideMark/>
          </w:tcPr>
          <w:p w14:paraId="66D3B675"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w:t>
            </w:r>
          </w:p>
        </w:tc>
        <w:tc>
          <w:tcPr>
            <w:tcW w:w="3760" w:type="dxa"/>
            <w:tcBorders>
              <w:top w:val="nil"/>
              <w:left w:val="nil"/>
              <w:bottom w:val="nil"/>
              <w:right w:val="single" w:sz="4" w:space="0" w:color="auto"/>
            </w:tcBorders>
            <w:shd w:val="clear" w:color="auto" w:fill="auto"/>
            <w:vAlign w:val="center"/>
            <w:hideMark/>
          </w:tcPr>
          <w:p w14:paraId="630B8A88"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2000-20.000</w:t>
            </w:r>
          </w:p>
        </w:tc>
        <w:tc>
          <w:tcPr>
            <w:tcW w:w="1460" w:type="dxa"/>
            <w:tcBorders>
              <w:top w:val="nil"/>
              <w:left w:val="nil"/>
              <w:bottom w:val="nil"/>
              <w:right w:val="single" w:sz="4" w:space="0" w:color="auto"/>
            </w:tcBorders>
            <w:shd w:val="clear" w:color="auto" w:fill="auto"/>
            <w:noWrap/>
            <w:vAlign w:val="bottom"/>
            <w:hideMark/>
          </w:tcPr>
          <w:p w14:paraId="4CCE700D"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28</w:t>
            </w:r>
          </w:p>
        </w:tc>
        <w:tc>
          <w:tcPr>
            <w:tcW w:w="1900" w:type="dxa"/>
            <w:tcBorders>
              <w:top w:val="nil"/>
              <w:left w:val="nil"/>
              <w:bottom w:val="nil"/>
              <w:right w:val="single" w:sz="4" w:space="0" w:color="auto"/>
            </w:tcBorders>
            <w:shd w:val="clear" w:color="auto" w:fill="auto"/>
            <w:noWrap/>
            <w:vAlign w:val="bottom"/>
            <w:hideMark/>
          </w:tcPr>
          <w:p w14:paraId="26AD8B1A"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24</w:t>
            </w:r>
          </w:p>
        </w:tc>
      </w:tr>
      <w:tr w:rsidR="00A43962" w:rsidRPr="00A43962" w14:paraId="2482D046" w14:textId="77777777" w:rsidTr="00A43962">
        <w:trPr>
          <w:trHeight w:val="288"/>
        </w:trPr>
        <w:tc>
          <w:tcPr>
            <w:tcW w:w="2640" w:type="dxa"/>
            <w:tcBorders>
              <w:top w:val="nil"/>
              <w:left w:val="single" w:sz="4" w:space="0" w:color="auto"/>
              <w:bottom w:val="nil"/>
              <w:right w:val="single" w:sz="4" w:space="0" w:color="auto"/>
            </w:tcBorders>
            <w:shd w:val="clear" w:color="auto" w:fill="auto"/>
            <w:noWrap/>
            <w:vAlign w:val="bottom"/>
            <w:hideMark/>
          </w:tcPr>
          <w:p w14:paraId="19CDE8BA"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w:t>
            </w:r>
          </w:p>
        </w:tc>
        <w:tc>
          <w:tcPr>
            <w:tcW w:w="3760" w:type="dxa"/>
            <w:tcBorders>
              <w:top w:val="nil"/>
              <w:left w:val="nil"/>
              <w:bottom w:val="nil"/>
              <w:right w:val="single" w:sz="4" w:space="0" w:color="auto"/>
            </w:tcBorders>
            <w:shd w:val="clear" w:color="auto" w:fill="auto"/>
            <w:vAlign w:val="center"/>
            <w:hideMark/>
          </w:tcPr>
          <w:p w14:paraId="0B65F1C1"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20.000-100.000</w:t>
            </w:r>
          </w:p>
        </w:tc>
        <w:tc>
          <w:tcPr>
            <w:tcW w:w="1460" w:type="dxa"/>
            <w:tcBorders>
              <w:top w:val="nil"/>
              <w:left w:val="nil"/>
              <w:bottom w:val="nil"/>
              <w:right w:val="single" w:sz="4" w:space="0" w:color="auto"/>
            </w:tcBorders>
            <w:shd w:val="clear" w:color="auto" w:fill="auto"/>
            <w:noWrap/>
            <w:vAlign w:val="bottom"/>
            <w:hideMark/>
          </w:tcPr>
          <w:p w14:paraId="60F825D8"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22</w:t>
            </w:r>
          </w:p>
        </w:tc>
        <w:tc>
          <w:tcPr>
            <w:tcW w:w="1900" w:type="dxa"/>
            <w:tcBorders>
              <w:top w:val="nil"/>
              <w:left w:val="nil"/>
              <w:bottom w:val="nil"/>
              <w:right w:val="single" w:sz="4" w:space="0" w:color="auto"/>
            </w:tcBorders>
            <w:shd w:val="clear" w:color="auto" w:fill="auto"/>
            <w:noWrap/>
            <w:vAlign w:val="bottom"/>
            <w:hideMark/>
          </w:tcPr>
          <w:p w14:paraId="2AD0BA2B"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20</w:t>
            </w:r>
          </w:p>
        </w:tc>
      </w:tr>
      <w:tr w:rsidR="00A43962" w:rsidRPr="00A43962" w14:paraId="7B0BA3B6" w14:textId="77777777" w:rsidTr="00A43962">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97CE04D"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w:t>
            </w:r>
          </w:p>
        </w:tc>
        <w:tc>
          <w:tcPr>
            <w:tcW w:w="3760" w:type="dxa"/>
            <w:tcBorders>
              <w:top w:val="nil"/>
              <w:left w:val="nil"/>
              <w:bottom w:val="single" w:sz="4" w:space="0" w:color="auto"/>
              <w:right w:val="single" w:sz="4" w:space="0" w:color="auto"/>
            </w:tcBorders>
            <w:shd w:val="clear" w:color="auto" w:fill="auto"/>
            <w:vAlign w:val="center"/>
            <w:hideMark/>
          </w:tcPr>
          <w:p w14:paraId="56B5BFC4"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Over 100.000</w:t>
            </w:r>
          </w:p>
        </w:tc>
        <w:tc>
          <w:tcPr>
            <w:tcW w:w="1460" w:type="dxa"/>
            <w:tcBorders>
              <w:top w:val="nil"/>
              <w:left w:val="nil"/>
              <w:bottom w:val="single" w:sz="4" w:space="0" w:color="auto"/>
              <w:right w:val="single" w:sz="4" w:space="0" w:color="auto"/>
            </w:tcBorders>
            <w:shd w:val="clear" w:color="auto" w:fill="auto"/>
            <w:noWrap/>
            <w:vAlign w:val="bottom"/>
            <w:hideMark/>
          </w:tcPr>
          <w:p w14:paraId="158A9B39"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25</w:t>
            </w:r>
          </w:p>
        </w:tc>
        <w:tc>
          <w:tcPr>
            <w:tcW w:w="1900" w:type="dxa"/>
            <w:tcBorders>
              <w:top w:val="nil"/>
              <w:left w:val="nil"/>
              <w:bottom w:val="single" w:sz="4" w:space="0" w:color="auto"/>
              <w:right w:val="single" w:sz="4" w:space="0" w:color="auto"/>
            </w:tcBorders>
            <w:shd w:val="clear" w:color="auto" w:fill="auto"/>
            <w:noWrap/>
            <w:vAlign w:val="bottom"/>
            <w:hideMark/>
          </w:tcPr>
          <w:p w14:paraId="01718518"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20</w:t>
            </w:r>
          </w:p>
        </w:tc>
      </w:tr>
      <w:tr w:rsidR="00A43962" w:rsidRPr="00A43962" w14:paraId="6BE5E02D" w14:textId="77777777" w:rsidTr="00A43962">
        <w:trPr>
          <w:trHeight w:val="288"/>
        </w:trPr>
        <w:tc>
          <w:tcPr>
            <w:tcW w:w="2640" w:type="dxa"/>
            <w:tcBorders>
              <w:top w:val="nil"/>
              <w:left w:val="single" w:sz="4" w:space="0" w:color="auto"/>
              <w:bottom w:val="nil"/>
              <w:right w:val="single" w:sz="4" w:space="0" w:color="auto"/>
            </w:tcBorders>
            <w:shd w:val="clear" w:color="auto" w:fill="auto"/>
            <w:noWrap/>
            <w:vAlign w:val="bottom"/>
            <w:hideMark/>
          </w:tcPr>
          <w:p w14:paraId="08946D97"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Ideological</w:t>
            </w:r>
            <w:proofErr w:type="spellEnd"/>
            <w:r w:rsidRPr="00A43962">
              <w:rPr>
                <w:rFonts w:eastAsia="Times New Roman" w:cs="Times New Roman"/>
                <w:color w:val="000000"/>
                <w:sz w:val="22"/>
                <w:lang w:val="fr-BE" w:eastAsia="fr-BE"/>
              </w:rPr>
              <w:t xml:space="preserve"> self-placement</w:t>
            </w:r>
          </w:p>
        </w:tc>
        <w:tc>
          <w:tcPr>
            <w:tcW w:w="3760" w:type="dxa"/>
            <w:tcBorders>
              <w:top w:val="nil"/>
              <w:left w:val="nil"/>
              <w:bottom w:val="nil"/>
              <w:right w:val="single" w:sz="4" w:space="0" w:color="auto"/>
            </w:tcBorders>
            <w:shd w:val="clear" w:color="auto" w:fill="auto"/>
            <w:vAlign w:val="center"/>
            <w:hideMark/>
          </w:tcPr>
          <w:p w14:paraId="413CEB15"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Left</w:t>
            </w:r>
            <w:proofErr w:type="spellEnd"/>
          </w:p>
        </w:tc>
        <w:tc>
          <w:tcPr>
            <w:tcW w:w="1460" w:type="dxa"/>
            <w:tcBorders>
              <w:top w:val="nil"/>
              <w:left w:val="nil"/>
              <w:bottom w:val="nil"/>
              <w:right w:val="single" w:sz="4" w:space="0" w:color="auto"/>
            </w:tcBorders>
            <w:shd w:val="clear" w:color="auto" w:fill="auto"/>
            <w:noWrap/>
            <w:vAlign w:val="bottom"/>
            <w:hideMark/>
          </w:tcPr>
          <w:p w14:paraId="59136B6E"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44</w:t>
            </w:r>
          </w:p>
        </w:tc>
        <w:tc>
          <w:tcPr>
            <w:tcW w:w="1900" w:type="dxa"/>
            <w:tcBorders>
              <w:top w:val="nil"/>
              <w:left w:val="nil"/>
              <w:bottom w:val="nil"/>
              <w:right w:val="single" w:sz="4" w:space="0" w:color="auto"/>
            </w:tcBorders>
            <w:shd w:val="clear" w:color="auto" w:fill="auto"/>
            <w:noWrap/>
            <w:vAlign w:val="bottom"/>
            <w:hideMark/>
          </w:tcPr>
          <w:p w14:paraId="590D3CE4"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56</w:t>
            </w:r>
          </w:p>
        </w:tc>
      </w:tr>
      <w:tr w:rsidR="00A43962" w:rsidRPr="00A43962" w14:paraId="41D88B0A" w14:textId="77777777" w:rsidTr="00A43962">
        <w:trPr>
          <w:trHeight w:val="288"/>
        </w:trPr>
        <w:tc>
          <w:tcPr>
            <w:tcW w:w="2640" w:type="dxa"/>
            <w:tcBorders>
              <w:top w:val="nil"/>
              <w:left w:val="single" w:sz="4" w:space="0" w:color="auto"/>
              <w:bottom w:val="nil"/>
              <w:right w:val="single" w:sz="4" w:space="0" w:color="auto"/>
            </w:tcBorders>
            <w:shd w:val="clear" w:color="auto" w:fill="auto"/>
            <w:noWrap/>
            <w:vAlign w:val="bottom"/>
            <w:hideMark/>
          </w:tcPr>
          <w:p w14:paraId="6CD60705"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w:t>
            </w:r>
          </w:p>
        </w:tc>
        <w:tc>
          <w:tcPr>
            <w:tcW w:w="3760" w:type="dxa"/>
            <w:tcBorders>
              <w:top w:val="nil"/>
              <w:left w:val="nil"/>
              <w:bottom w:val="nil"/>
              <w:right w:val="single" w:sz="4" w:space="0" w:color="auto"/>
            </w:tcBorders>
            <w:shd w:val="clear" w:color="auto" w:fill="auto"/>
            <w:vAlign w:val="center"/>
            <w:hideMark/>
          </w:tcPr>
          <w:p w14:paraId="69D84193"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Centre</w:t>
            </w:r>
          </w:p>
        </w:tc>
        <w:tc>
          <w:tcPr>
            <w:tcW w:w="1460" w:type="dxa"/>
            <w:tcBorders>
              <w:top w:val="nil"/>
              <w:left w:val="nil"/>
              <w:bottom w:val="nil"/>
              <w:right w:val="single" w:sz="4" w:space="0" w:color="auto"/>
            </w:tcBorders>
            <w:shd w:val="clear" w:color="auto" w:fill="auto"/>
            <w:noWrap/>
            <w:vAlign w:val="bottom"/>
            <w:hideMark/>
          </w:tcPr>
          <w:p w14:paraId="2858A0DC"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9</w:t>
            </w:r>
          </w:p>
        </w:tc>
        <w:tc>
          <w:tcPr>
            <w:tcW w:w="1900" w:type="dxa"/>
            <w:tcBorders>
              <w:top w:val="nil"/>
              <w:left w:val="nil"/>
              <w:bottom w:val="nil"/>
              <w:right w:val="single" w:sz="4" w:space="0" w:color="auto"/>
            </w:tcBorders>
            <w:shd w:val="clear" w:color="auto" w:fill="auto"/>
            <w:noWrap/>
            <w:vAlign w:val="bottom"/>
            <w:hideMark/>
          </w:tcPr>
          <w:p w14:paraId="6B1FE672"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0</w:t>
            </w:r>
          </w:p>
        </w:tc>
      </w:tr>
      <w:tr w:rsidR="00A43962" w:rsidRPr="00A43962" w14:paraId="02129457" w14:textId="77777777" w:rsidTr="00A43962">
        <w:trPr>
          <w:trHeight w:val="288"/>
        </w:trPr>
        <w:tc>
          <w:tcPr>
            <w:tcW w:w="2640" w:type="dxa"/>
            <w:tcBorders>
              <w:top w:val="nil"/>
              <w:left w:val="single" w:sz="4" w:space="0" w:color="auto"/>
              <w:bottom w:val="nil"/>
              <w:right w:val="single" w:sz="4" w:space="0" w:color="auto"/>
            </w:tcBorders>
            <w:shd w:val="clear" w:color="auto" w:fill="auto"/>
            <w:noWrap/>
            <w:vAlign w:val="bottom"/>
            <w:hideMark/>
          </w:tcPr>
          <w:p w14:paraId="2B5AE091"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w:t>
            </w:r>
          </w:p>
        </w:tc>
        <w:tc>
          <w:tcPr>
            <w:tcW w:w="3760" w:type="dxa"/>
            <w:tcBorders>
              <w:top w:val="nil"/>
              <w:left w:val="nil"/>
              <w:bottom w:val="nil"/>
              <w:right w:val="single" w:sz="4" w:space="0" w:color="auto"/>
            </w:tcBorders>
            <w:shd w:val="clear" w:color="auto" w:fill="auto"/>
            <w:vAlign w:val="center"/>
            <w:hideMark/>
          </w:tcPr>
          <w:p w14:paraId="5865DDA9"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Right</w:t>
            </w:r>
          </w:p>
        </w:tc>
        <w:tc>
          <w:tcPr>
            <w:tcW w:w="1460" w:type="dxa"/>
            <w:tcBorders>
              <w:top w:val="nil"/>
              <w:left w:val="nil"/>
              <w:bottom w:val="nil"/>
              <w:right w:val="single" w:sz="4" w:space="0" w:color="auto"/>
            </w:tcBorders>
            <w:shd w:val="clear" w:color="auto" w:fill="auto"/>
            <w:noWrap/>
            <w:vAlign w:val="bottom"/>
            <w:hideMark/>
          </w:tcPr>
          <w:p w14:paraId="56F58511"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13</w:t>
            </w:r>
          </w:p>
        </w:tc>
        <w:tc>
          <w:tcPr>
            <w:tcW w:w="1900" w:type="dxa"/>
            <w:tcBorders>
              <w:top w:val="nil"/>
              <w:left w:val="nil"/>
              <w:bottom w:val="nil"/>
              <w:right w:val="single" w:sz="4" w:space="0" w:color="auto"/>
            </w:tcBorders>
            <w:shd w:val="clear" w:color="auto" w:fill="auto"/>
            <w:noWrap/>
            <w:vAlign w:val="bottom"/>
            <w:hideMark/>
          </w:tcPr>
          <w:p w14:paraId="23FED3DD"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20</w:t>
            </w:r>
          </w:p>
        </w:tc>
      </w:tr>
      <w:tr w:rsidR="00A43962" w:rsidRPr="00A43962" w14:paraId="42201F89" w14:textId="77777777" w:rsidTr="00A43962">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DD172EC"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w:t>
            </w:r>
          </w:p>
        </w:tc>
        <w:tc>
          <w:tcPr>
            <w:tcW w:w="3760" w:type="dxa"/>
            <w:tcBorders>
              <w:top w:val="nil"/>
              <w:left w:val="nil"/>
              <w:bottom w:val="single" w:sz="4" w:space="0" w:color="auto"/>
              <w:right w:val="single" w:sz="4" w:space="0" w:color="auto"/>
            </w:tcBorders>
            <w:shd w:val="clear" w:color="auto" w:fill="auto"/>
            <w:vAlign w:val="center"/>
            <w:hideMark/>
          </w:tcPr>
          <w:p w14:paraId="07328CC0"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Undefined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94E5108"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34</w:t>
            </w:r>
          </w:p>
        </w:tc>
        <w:tc>
          <w:tcPr>
            <w:tcW w:w="1900" w:type="dxa"/>
            <w:tcBorders>
              <w:top w:val="nil"/>
              <w:left w:val="nil"/>
              <w:bottom w:val="single" w:sz="4" w:space="0" w:color="auto"/>
              <w:right w:val="single" w:sz="4" w:space="0" w:color="auto"/>
            </w:tcBorders>
            <w:shd w:val="clear" w:color="auto" w:fill="auto"/>
            <w:noWrap/>
            <w:vAlign w:val="bottom"/>
            <w:hideMark/>
          </w:tcPr>
          <w:p w14:paraId="0C876AFD"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28</w:t>
            </w:r>
          </w:p>
        </w:tc>
      </w:tr>
      <w:tr w:rsidR="00A43962" w:rsidRPr="00A43962" w14:paraId="353C3D79" w14:textId="77777777" w:rsidTr="00A43962">
        <w:trPr>
          <w:trHeight w:val="288"/>
        </w:trPr>
        <w:tc>
          <w:tcPr>
            <w:tcW w:w="2640" w:type="dxa"/>
            <w:tcBorders>
              <w:top w:val="nil"/>
              <w:left w:val="single" w:sz="4" w:space="0" w:color="auto"/>
              <w:bottom w:val="nil"/>
              <w:right w:val="single" w:sz="4" w:space="0" w:color="auto"/>
            </w:tcBorders>
            <w:shd w:val="clear" w:color="auto" w:fill="auto"/>
            <w:noWrap/>
            <w:vAlign w:val="bottom"/>
            <w:hideMark/>
          </w:tcPr>
          <w:p w14:paraId="6566AA60"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Political</w:t>
            </w:r>
            <w:proofErr w:type="spellEnd"/>
            <w:r w:rsidRPr="00A43962">
              <w:rPr>
                <w:rFonts w:eastAsia="Times New Roman" w:cs="Times New Roman"/>
                <w:color w:val="000000"/>
                <w:sz w:val="22"/>
                <w:lang w:val="fr-BE" w:eastAsia="fr-BE"/>
              </w:rPr>
              <w:t xml:space="preserve"> engagement* </w:t>
            </w:r>
          </w:p>
        </w:tc>
        <w:tc>
          <w:tcPr>
            <w:tcW w:w="3760" w:type="dxa"/>
            <w:tcBorders>
              <w:top w:val="nil"/>
              <w:left w:val="nil"/>
              <w:bottom w:val="nil"/>
              <w:right w:val="single" w:sz="4" w:space="0" w:color="auto"/>
            </w:tcBorders>
            <w:shd w:val="clear" w:color="auto" w:fill="auto"/>
            <w:vAlign w:val="center"/>
            <w:hideMark/>
          </w:tcPr>
          <w:p w14:paraId="2EA31C63" w14:textId="77777777" w:rsidR="00A43962" w:rsidRPr="00A43962" w:rsidRDefault="00A43962" w:rsidP="00A43962">
            <w:pPr>
              <w:spacing w:before="0" w:after="0"/>
              <w:jc w:val="center"/>
              <w:rPr>
                <w:rFonts w:eastAsia="Times New Roman" w:cs="Times New Roman"/>
                <w:color w:val="000000"/>
                <w:sz w:val="22"/>
                <w:lang w:val="fr-BE" w:eastAsia="fr-BE"/>
              </w:rPr>
            </w:pPr>
            <w:proofErr w:type="spellStart"/>
            <w:r w:rsidRPr="00A43962">
              <w:rPr>
                <w:rFonts w:eastAsia="Times New Roman" w:cs="Times New Roman"/>
                <w:color w:val="000000"/>
                <w:sz w:val="22"/>
                <w:lang w:val="fr-BE" w:eastAsia="fr-BE"/>
              </w:rPr>
              <w:t>Yes</w:t>
            </w:r>
            <w:proofErr w:type="spellEnd"/>
          </w:p>
        </w:tc>
        <w:tc>
          <w:tcPr>
            <w:tcW w:w="1460" w:type="dxa"/>
            <w:tcBorders>
              <w:top w:val="nil"/>
              <w:left w:val="nil"/>
              <w:bottom w:val="nil"/>
              <w:right w:val="single" w:sz="4" w:space="0" w:color="auto"/>
            </w:tcBorders>
            <w:shd w:val="clear" w:color="auto" w:fill="auto"/>
            <w:noWrap/>
            <w:vAlign w:val="bottom"/>
            <w:hideMark/>
          </w:tcPr>
          <w:p w14:paraId="4284D0F0"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56</w:t>
            </w:r>
          </w:p>
        </w:tc>
        <w:tc>
          <w:tcPr>
            <w:tcW w:w="1900" w:type="dxa"/>
            <w:tcBorders>
              <w:top w:val="nil"/>
              <w:left w:val="nil"/>
              <w:bottom w:val="nil"/>
              <w:right w:val="single" w:sz="4" w:space="0" w:color="auto"/>
            </w:tcBorders>
            <w:shd w:val="clear" w:color="auto" w:fill="auto"/>
            <w:noWrap/>
            <w:vAlign w:val="bottom"/>
            <w:hideMark/>
          </w:tcPr>
          <w:p w14:paraId="7C507242"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56</w:t>
            </w:r>
          </w:p>
        </w:tc>
      </w:tr>
      <w:tr w:rsidR="00A43962" w:rsidRPr="00A43962" w14:paraId="2FC9D575" w14:textId="77777777" w:rsidTr="00A43962">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30F0938"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 </w:t>
            </w:r>
          </w:p>
        </w:tc>
        <w:tc>
          <w:tcPr>
            <w:tcW w:w="3760" w:type="dxa"/>
            <w:tcBorders>
              <w:top w:val="nil"/>
              <w:left w:val="nil"/>
              <w:bottom w:val="single" w:sz="4" w:space="0" w:color="auto"/>
              <w:right w:val="single" w:sz="4" w:space="0" w:color="auto"/>
            </w:tcBorders>
            <w:shd w:val="clear" w:color="auto" w:fill="auto"/>
            <w:vAlign w:val="center"/>
            <w:hideMark/>
          </w:tcPr>
          <w:p w14:paraId="52E1A75F"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No</w:t>
            </w:r>
          </w:p>
        </w:tc>
        <w:tc>
          <w:tcPr>
            <w:tcW w:w="1460" w:type="dxa"/>
            <w:tcBorders>
              <w:top w:val="nil"/>
              <w:left w:val="nil"/>
              <w:bottom w:val="single" w:sz="4" w:space="0" w:color="auto"/>
              <w:right w:val="single" w:sz="4" w:space="0" w:color="auto"/>
            </w:tcBorders>
            <w:shd w:val="clear" w:color="auto" w:fill="auto"/>
            <w:noWrap/>
            <w:vAlign w:val="bottom"/>
            <w:hideMark/>
          </w:tcPr>
          <w:p w14:paraId="35DED548"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44</w:t>
            </w:r>
          </w:p>
        </w:tc>
        <w:tc>
          <w:tcPr>
            <w:tcW w:w="1900" w:type="dxa"/>
            <w:tcBorders>
              <w:top w:val="nil"/>
              <w:left w:val="nil"/>
              <w:bottom w:val="single" w:sz="4" w:space="0" w:color="auto"/>
              <w:right w:val="single" w:sz="4" w:space="0" w:color="auto"/>
            </w:tcBorders>
            <w:shd w:val="clear" w:color="auto" w:fill="auto"/>
            <w:noWrap/>
            <w:vAlign w:val="bottom"/>
            <w:hideMark/>
          </w:tcPr>
          <w:p w14:paraId="40A908F7" w14:textId="77777777" w:rsidR="00A43962" w:rsidRPr="00A43962" w:rsidRDefault="00A43962" w:rsidP="00A43962">
            <w:pPr>
              <w:spacing w:before="0" w:after="0"/>
              <w:jc w:val="center"/>
              <w:rPr>
                <w:rFonts w:eastAsia="Times New Roman" w:cs="Times New Roman"/>
                <w:color w:val="000000"/>
                <w:sz w:val="22"/>
                <w:lang w:val="fr-BE" w:eastAsia="fr-BE"/>
              </w:rPr>
            </w:pPr>
            <w:r w:rsidRPr="00A43962">
              <w:rPr>
                <w:rFonts w:eastAsia="Times New Roman" w:cs="Times New Roman"/>
                <w:color w:val="000000"/>
                <w:sz w:val="22"/>
                <w:lang w:val="fr-BE" w:eastAsia="fr-BE"/>
              </w:rPr>
              <w:t>44</w:t>
            </w:r>
          </w:p>
        </w:tc>
      </w:tr>
    </w:tbl>
    <w:p w14:paraId="62A372ED" w14:textId="7B27DA5C" w:rsidR="009F32DE" w:rsidRPr="00A43962" w:rsidRDefault="00A43962" w:rsidP="00A43962">
      <w:pPr>
        <w:rPr>
          <w:rFonts w:cs="Times New Roman"/>
          <w:sz w:val="20"/>
          <w:szCs w:val="20"/>
          <w:lang w:val="en-GB"/>
        </w:rPr>
      </w:pPr>
      <w:r w:rsidRPr="00A43962">
        <w:rPr>
          <w:rFonts w:cs="Times New Roman"/>
          <w:sz w:val="20"/>
          <w:szCs w:val="20"/>
          <w:lang w:val="en-GB"/>
        </w:rPr>
        <w:t>*</w:t>
      </w:r>
      <w:r w:rsidRPr="00A43962">
        <w:rPr>
          <w:sz w:val="20"/>
          <w:szCs w:val="20"/>
          <w:lang w:val="en-GB"/>
        </w:rPr>
        <w:t xml:space="preserve"> The answer ‘yes’ to this question refers to all interviewees who have already taken part in a social movement</w:t>
      </w:r>
      <w:r w:rsidR="00811A24">
        <w:rPr>
          <w:sz w:val="20"/>
          <w:szCs w:val="20"/>
          <w:lang w:val="en-GB"/>
        </w:rPr>
        <w:t xml:space="preserve"> in the past</w:t>
      </w:r>
      <w:r w:rsidRPr="00A43962">
        <w:rPr>
          <w:sz w:val="20"/>
          <w:szCs w:val="20"/>
          <w:lang w:val="en-GB"/>
        </w:rPr>
        <w:t xml:space="preserve"> or been members of a political party, a trade union or another political organization</w:t>
      </w:r>
      <w:r w:rsidR="00811A24">
        <w:rPr>
          <w:sz w:val="20"/>
          <w:szCs w:val="20"/>
          <w:lang w:val="en-GB"/>
        </w:rPr>
        <w:t>.</w:t>
      </w:r>
    </w:p>
    <w:p w14:paraId="55CE3FC6" w14:textId="77777777" w:rsidR="00A43962" w:rsidRDefault="00A43962" w:rsidP="009F32DE">
      <w:pPr>
        <w:rPr>
          <w:rFonts w:cs="Times New Roman"/>
          <w:b/>
          <w:szCs w:val="24"/>
          <w:lang w:val="en-GB"/>
        </w:rPr>
      </w:pPr>
    </w:p>
    <w:p w14:paraId="337CE11D" w14:textId="5B0E34DC" w:rsidR="009F32DE" w:rsidRPr="009F32DE" w:rsidRDefault="009F32DE" w:rsidP="009F32DE">
      <w:pPr>
        <w:rPr>
          <w:rFonts w:cs="Times New Roman"/>
          <w:szCs w:val="24"/>
          <w:lang w:val="en-GB"/>
        </w:rPr>
      </w:pPr>
      <w:proofErr w:type="gramStart"/>
      <w:r w:rsidRPr="009F32DE">
        <w:rPr>
          <w:rFonts w:cs="Times New Roman"/>
          <w:b/>
          <w:szCs w:val="24"/>
          <w:lang w:val="en-GB"/>
        </w:rPr>
        <w:t>Appendix 1.</w:t>
      </w:r>
      <w:proofErr w:type="gramEnd"/>
      <w:r w:rsidRPr="009F32DE">
        <w:rPr>
          <w:rFonts w:cs="Times New Roman"/>
          <w:b/>
          <w:szCs w:val="24"/>
          <w:lang w:val="en-GB"/>
        </w:rPr>
        <w:t xml:space="preserve"> </w:t>
      </w:r>
      <w:r w:rsidRPr="009F32DE">
        <w:rPr>
          <w:rFonts w:cs="Times New Roman"/>
          <w:i/>
          <w:szCs w:val="24"/>
          <w:lang w:val="en-GB"/>
        </w:rPr>
        <w:t>Selection of the interviewees and research methods</w:t>
      </w:r>
    </w:p>
    <w:p w14:paraId="0A91C844" w14:textId="190FDE68" w:rsidR="009F32DE" w:rsidRDefault="009F32DE" w:rsidP="007E6B71">
      <w:pPr>
        <w:ind w:firstLine="720"/>
        <w:jc w:val="both"/>
        <w:rPr>
          <w:rFonts w:cs="Times New Roman"/>
          <w:szCs w:val="24"/>
        </w:rPr>
      </w:pPr>
      <w:r>
        <w:rPr>
          <w:rFonts w:cs="Times New Roman"/>
          <w:szCs w:val="24"/>
        </w:rPr>
        <w:t xml:space="preserve">This methodological appendix aims at </w:t>
      </w:r>
      <w:r w:rsidR="000F2B44">
        <w:rPr>
          <w:rFonts w:cs="Times New Roman"/>
          <w:szCs w:val="24"/>
        </w:rPr>
        <w:t>explaining</w:t>
      </w:r>
      <w:r>
        <w:rPr>
          <w:rFonts w:cs="Times New Roman"/>
          <w:szCs w:val="24"/>
        </w:rPr>
        <w:t xml:space="preserve"> how the interviewees have been selected and how the four </w:t>
      </w:r>
      <w:r w:rsidR="005D7BF6">
        <w:rPr>
          <w:rFonts w:cs="Times New Roman"/>
          <w:szCs w:val="24"/>
        </w:rPr>
        <w:t xml:space="preserve">ideal-typical </w:t>
      </w:r>
      <w:r>
        <w:rPr>
          <w:rFonts w:cs="Times New Roman"/>
          <w:szCs w:val="24"/>
        </w:rPr>
        <w:t>discourses presented in the paper have been identified inductively</w:t>
      </w:r>
      <w:r w:rsidR="005D7BF6">
        <w:rPr>
          <w:rFonts w:cs="Times New Roman"/>
          <w:szCs w:val="24"/>
        </w:rPr>
        <w:t xml:space="preserve"> from the row data transcripts. </w:t>
      </w:r>
    </w:p>
    <w:p w14:paraId="647172F5" w14:textId="77777777" w:rsidR="00A43962" w:rsidRDefault="00A43962" w:rsidP="00994A3D">
      <w:pPr>
        <w:jc w:val="both"/>
        <w:rPr>
          <w:rFonts w:cs="Times New Roman"/>
          <w:i/>
          <w:szCs w:val="24"/>
        </w:rPr>
      </w:pPr>
    </w:p>
    <w:p w14:paraId="163E6603" w14:textId="72DC34B6" w:rsidR="009F32DE" w:rsidRPr="009F32DE" w:rsidRDefault="009F32DE" w:rsidP="00994A3D">
      <w:pPr>
        <w:jc w:val="both"/>
        <w:rPr>
          <w:rFonts w:cs="Times New Roman"/>
          <w:i/>
          <w:szCs w:val="24"/>
        </w:rPr>
      </w:pPr>
      <w:r w:rsidRPr="009F32DE">
        <w:rPr>
          <w:rFonts w:cs="Times New Roman"/>
          <w:i/>
          <w:szCs w:val="24"/>
        </w:rPr>
        <w:lastRenderedPageBreak/>
        <w:t>Selection of the interviewees</w:t>
      </w:r>
    </w:p>
    <w:p w14:paraId="0A1738CD" w14:textId="0297AE82" w:rsidR="002D11A9" w:rsidRPr="005D7BF6" w:rsidRDefault="000F2B44" w:rsidP="007E6B71">
      <w:pPr>
        <w:ind w:firstLine="720"/>
        <w:jc w:val="both"/>
        <w:rPr>
          <w:rFonts w:cs="Times New Roman"/>
          <w:szCs w:val="24"/>
        </w:rPr>
      </w:pPr>
      <w:r>
        <w:rPr>
          <w:rFonts w:cs="Times New Roman"/>
          <w:szCs w:val="24"/>
        </w:rPr>
        <w:t xml:space="preserve">When </w:t>
      </w:r>
      <w:r w:rsidR="005D7BF6">
        <w:rPr>
          <w:rFonts w:cs="Times New Roman"/>
          <w:szCs w:val="24"/>
        </w:rPr>
        <w:t>we selected lay citizens and Yellow Vests activists to participate in our inquiry, our</w:t>
      </w:r>
      <w:r>
        <w:rPr>
          <w:rFonts w:cs="Times New Roman"/>
          <w:szCs w:val="24"/>
        </w:rPr>
        <w:t xml:space="preserve"> aim was not to draw a sample that would approximate as closely as possible the social, political and demographic composition of our population. </w:t>
      </w:r>
      <w:r w:rsidR="00A478FE">
        <w:rPr>
          <w:rFonts w:cs="Times New Roman"/>
          <w:szCs w:val="24"/>
        </w:rPr>
        <w:t xml:space="preserve">Reaching </w:t>
      </w:r>
      <w:r w:rsidR="005D7BF6">
        <w:rPr>
          <w:rFonts w:cs="Times New Roman"/>
          <w:szCs w:val="24"/>
        </w:rPr>
        <w:t xml:space="preserve">such </w:t>
      </w:r>
      <w:r w:rsidR="00A478FE">
        <w:rPr>
          <w:rFonts w:cs="Times New Roman"/>
          <w:szCs w:val="24"/>
        </w:rPr>
        <w:t xml:space="preserve">representativeness </w:t>
      </w:r>
      <w:r>
        <w:rPr>
          <w:rFonts w:cs="Times New Roman"/>
          <w:szCs w:val="24"/>
        </w:rPr>
        <w:t>would have required a much g</w:t>
      </w:r>
      <w:r w:rsidR="00401C89">
        <w:rPr>
          <w:rFonts w:cs="Times New Roman"/>
          <w:szCs w:val="24"/>
        </w:rPr>
        <w:t>reater number of interviews and</w:t>
      </w:r>
      <w:r w:rsidR="005D7BF6">
        <w:rPr>
          <w:rFonts w:cs="Times New Roman"/>
          <w:szCs w:val="24"/>
        </w:rPr>
        <w:t xml:space="preserve"> </w:t>
      </w:r>
      <w:r>
        <w:rPr>
          <w:rFonts w:cs="Times New Roman"/>
          <w:szCs w:val="24"/>
        </w:rPr>
        <w:t xml:space="preserve">the ability to cover a much wider geographical zone </w:t>
      </w:r>
      <w:r w:rsidR="00401C89">
        <w:rPr>
          <w:rFonts w:cs="Times New Roman"/>
          <w:szCs w:val="24"/>
        </w:rPr>
        <w:t>which</w:t>
      </w:r>
      <w:r>
        <w:rPr>
          <w:rFonts w:cs="Times New Roman"/>
          <w:szCs w:val="24"/>
        </w:rPr>
        <w:t xml:space="preserve"> what was </w:t>
      </w:r>
      <w:r w:rsidR="00401C89">
        <w:rPr>
          <w:rFonts w:cs="Times New Roman"/>
          <w:szCs w:val="24"/>
        </w:rPr>
        <w:t xml:space="preserve">not </w:t>
      </w:r>
      <w:r>
        <w:rPr>
          <w:rFonts w:cs="Times New Roman"/>
          <w:szCs w:val="24"/>
        </w:rPr>
        <w:t>possible given our</w:t>
      </w:r>
      <w:r w:rsidR="00A478FE">
        <w:rPr>
          <w:rFonts w:cs="Times New Roman"/>
          <w:szCs w:val="24"/>
        </w:rPr>
        <w:t xml:space="preserve"> limited</w:t>
      </w:r>
      <w:r>
        <w:rPr>
          <w:rFonts w:cs="Times New Roman"/>
          <w:szCs w:val="24"/>
        </w:rPr>
        <w:t xml:space="preserve"> resources</w:t>
      </w:r>
      <w:r w:rsidR="00401C89">
        <w:rPr>
          <w:rFonts w:cs="Times New Roman"/>
          <w:szCs w:val="24"/>
        </w:rPr>
        <w:t>. I</w:t>
      </w:r>
      <w:r w:rsidR="005D7BF6">
        <w:rPr>
          <w:rFonts w:cs="Times New Roman"/>
          <w:szCs w:val="24"/>
        </w:rPr>
        <w:t>n the case of</w:t>
      </w:r>
      <w:r w:rsidR="00811A24">
        <w:rPr>
          <w:rFonts w:cs="Times New Roman"/>
          <w:szCs w:val="24"/>
        </w:rPr>
        <w:t xml:space="preserve"> the Yellow Vests, </w:t>
      </w:r>
      <w:r w:rsidR="005D7BF6">
        <w:rPr>
          <w:rFonts w:cs="Times New Roman"/>
          <w:szCs w:val="24"/>
        </w:rPr>
        <w:t>knowledge about the general population simply did not exist</w:t>
      </w:r>
      <w:r w:rsidR="00401C89">
        <w:rPr>
          <w:rFonts w:cs="Times New Roman"/>
          <w:szCs w:val="24"/>
        </w:rPr>
        <w:t xml:space="preserve"> at the time</w:t>
      </w:r>
      <w:r>
        <w:rPr>
          <w:rFonts w:cs="Times New Roman"/>
          <w:szCs w:val="24"/>
        </w:rPr>
        <w:t xml:space="preserve">. </w:t>
      </w:r>
      <w:r w:rsidR="00E332E3">
        <w:rPr>
          <w:rFonts w:cs="Times New Roman"/>
          <w:szCs w:val="24"/>
        </w:rPr>
        <w:t xml:space="preserve">We therefore intended to interview individuals with </w:t>
      </w:r>
      <w:r w:rsidR="00AB5F87">
        <w:rPr>
          <w:rFonts w:cs="Times New Roman"/>
          <w:szCs w:val="24"/>
        </w:rPr>
        <w:t>diverse</w:t>
      </w:r>
      <w:r w:rsidR="00A478FE">
        <w:rPr>
          <w:rFonts w:cs="Times New Roman"/>
          <w:szCs w:val="24"/>
        </w:rPr>
        <w:t xml:space="preserve"> experiences </w:t>
      </w:r>
      <w:r w:rsidR="005D7BF6">
        <w:rPr>
          <w:rFonts w:cs="Times New Roman"/>
          <w:szCs w:val="24"/>
        </w:rPr>
        <w:t xml:space="preserve">(in terms of age, places of residence, </w:t>
      </w:r>
      <w:r w:rsidR="00E332E3">
        <w:rPr>
          <w:rFonts w:cs="Times New Roman"/>
          <w:szCs w:val="24"/>
        </w:rPr>
        <w:t xml:space="preserve">professional </w:t>
      </w:r>
      <w:r w:rsidR="005D7BF6">
        <w:rPr>
          <w:rFonts w:cs="Times New Roman"/>
          <w:szCs w:val="24"/>
        </w:rPr>
        <w:t xml:space="preserve">background, </w:t>
      </w:r>
      <w:r w:rsidR="00E332E3">
        <w:rPr>
          <w:rFonts w:cs="Times New Roman"/>
          <w:szCs w:val="24"/>
        </w:rPr>
        <w:t>political experience, etc</w:t>
      </w:r>
      <w:r w:rsidR="005D7BF6">
        <w:rPr>
          <w:rFonts w:cs="Times New Roman"/>
          <w:szCs w:val="24"/>
        </w:rPr>
        <w:t>.</w:t>
      </w:r>
      <w:r w:rsidR="00E332E3">
        <w:rPr>
          <w:rFonts w:cs="Times New Roman"/>
          <w:szCs w:val="24"/>
        </w:rPr>
        <w:t xml:space="preserve">). </w:t>
      </w:r>
      <w:r>
        <w:rPr>
          <w:rFonts w:cs="Times New Roman"/>
          <w:szCs w:val="24"/>
        </w:rPr>
        <w:t>In order to do so</w:t>
      </w:r>
      <w:r w:rsidR="00E332E3">
        <w:rPr>
          <w:rFonts w:cs="Times New Roman"/>
          <w:szCs w:val="24"/>
        </w:rPr>
        <w:t>,</w:t>
      </w:r>
      <w:r>
        <w:rPr>
          <w:rFonts w:cs="Times New Roman"/>
          <w:szCs w:val="24"/>
        </w:rPr>
        <w:t xml:space="preserve"> for the 32 interviews with lay citizens, </w:t>
      </w:r>
      <w:r w:rsidRPr="00385546">
        <w:t>we have multiplied the</w:t>
      </w:r>
      <w:r>
        <w:t xml:space="preserve"> ways of contacting potential participants </w:t>
      </w:r>
      <w:r w:rsidR="005D7BF6">
        <w:t>to include people who did</w:t>
      </w:r>
      <w:r w:rsidRPr="00385546">
        <w:t xml:space="preserve"> not</w:t>
      </w:r>
      <w:r>
        <w:t xml:space="preserve"> necessarily</w:t>
      </w:r>
      <w:r w:rsidRPr="00385546">
        <w:t xml:space="preserve"> have a strong interest in politics as well as more politicized individuals</w:t>
      </w:r>
      <w:r>
        <w:t xml:space="preserve">: </w:t>
      </w:r>
      <w:r w:rsidRPr="00385546">
        <w:t xml:space="preserve">a </w:t>
      </w:r>
      <w:r w:rsidRPr="00385546">
        <w:rPr>
          <w:i/>
        </w:rPr>
        <w:t>Mission locale</w:t>
      </w:r>
      <w:r w:rsidRPr="00385546">
        <w:t xml:space="preserve"> in a small city helping young people with a primary or secondary diploma to find jobs, a hunting association, a salsa association; a choir; acquaintances of acquaintances; a conservative student organization; a home for young workers; a bar in a small village; or contacts</w:t>
      </w:r>
      <w:r>
        <w:t xml:space="preserve"> </w:t>
      </w:r>
      <w:r w:rsidRPr="00385546">
        <w:t>obtained through other interviewees themselves</w:t>
      </w:r>
      <w:r w:rsidR="00E332E3">
        <w:t xml:space="preserve">. The combination of political and non-political associations and </w:t>
      </w:r>
      <w:r w:rsidR="002D11A9">
        <w:t xml:space="preserve">community organizations as well as the help of interviewees </w:t>
      </w:r>
      <w:r w:rsidR="005D7BF6">
        <w:t>and acquaintances</w:t>
      </w:r>
      <w:r w:rsidR="002D11A9">
        <w:t xml:space="preserve"> enabled us to meet people with different backgrounds, ran</w:t>
      </w:r>
      <w:r>
        <w:t>ging from a</w:t>
      </w:r>
      <w:r w:rsidR="000E426D">
        <w:t>ctivists in left-wing parties to</w:t>
      </w:r>
      <w:r>
        <w:t xml:space="preserve"> individuals who w</w:t>
      </w:r>
      <w:r w:rsidR="000E426D">
        <w:t>ere explic</w:t>
      </w:r>
      <w:r w:rsidR="002D11A9">
        <w:t xml:space="preserve">itly very distant from politics, or from individuals with a prestigious professional career to precarious </w:t>
      </w:r>
      <w:r w:rsidR="005D7BF6">
        <w:t>and</w:t>
      </w:r>
      <w:r w:rsidR="002D11A9">
        <w:t xml:space="preserve"> unemployed young people. Most of the interviews have been conducted in</w:t>
      </w:r>
      <w:r w:rsidR="00A478FE">
        <w:t xml:space="preserve"> a </w:t>
      </w:r>
      <w:proofErr w:type="spellStart"/>
      <w:r w:rsidR="00A478FE">
        <w:rPr>
          <w:i/>
        </w:rPr>
        <w:t>département</w:t>
      </w:r>
      <w:proofErr w:type="spellEnd"/>
      <w:r w:rsidR="00A478FE">
        <w:rPr>
          <w:i/>
        </w:rPr>
        <w:t xml:space="preserve"> </w:t>
      </w:r>
      <w:r w:rsidR="00A478FE">
        <w:t xml:space="preserve">in the South West of France </w:t>
      </w:r>
      <w:r w:rsidR="002D11A9">
        <w:t>which has the pec</w:t>
      </w:r>
      <w:r w:rsidR="00A478FE">
        <w:t>uliarity of having municipalities of very different sizes with populations living in widely different social and economic conditions: a dynamic m</w:t>
      </w:r>
      <w:r w:rsidR="00401C89">
        <w:t xml:space="preserve">etropolis with </w:t>
      </w:r>
      <w:r w:rsidR="009110C2">
        <w:t>numerous</w:t>
      </w:r>
      <w:r w:rsidR="00401C89">
        <w:t xml:space="preserve"> students, executives and professionals;</w:t>
      </w:r>
      <w:r w:rsidR="00A478FE">
        <w:t xml:space="preserve"> several average-sized towns in decline with </w:t>
      </w:r>
      <w:r w:rsidR="005D7BF6">
        <w:t>many</w:t>
      </w:r>
      <w:r w:rsidR="00A478FE">
        <w:t xml:space="preserve"> public servants</w:t>
      </w:r>
      <w:r w:rsidR="00401C89">
        <w:t>;</w:t>
      </w:r>
      <w:r w:rsidR="00A478FE">
        <w:t xml:space="preserve"> impoverished villages with agricultural workers</w:t>
      </w:r>
      <w:r w:rsidR="00401C89">
        <w:t>;</w:t>
      </w:r>
      <w:r w:rsidR="00A478FE">
        <w:t xml:space="preserve"> isolated hamlets, etc. </w:t>
      </w:r>
    </w:p>
    <w:p w14:paraId="2819CCBF" w14:textId="13094144" w:rsidR="00A478FE" w:rsidRDefault="00F826E3" w:rsidP="007E6B71">
      <w:pPr>
        <w:ind w:firstLine="720"/>
        <w:jc w:val="both"/>
      </w:pPr>
      <w:r>
        <w:t xml:space="preserve">For the interviews realized </w:t>
      </w:r>
      <w:r w:rsidR="00493E68">
        <w:t xml:space="preserve">and transcribed </w:t>
      </w:r>
      <w:r>
        <w:t>with the Yellow Vests</w:t>
      </w:r>
      <w:r w:rsidR="00493E68">
        <w:t xml:space="preserve"> with three other colleagues</w:t>
      </w:r>
      <w:r w:rsidR="009110C2">
        <w:t>,</w:t>
      </w:r>
      <w:r w:rsidR="00493E68" w:rsidRPr="001A2686">
        <w:rPr>
          <w:rStyle w:val="Appelnotedebasdep"/>
        </w:rPr>
        <w:footnoteReference w:id="1"/>
      </w:r>
      <w:r w:rsidR="00493E68">
        <w:t xml:space="preserve"> </w:t>
      </w:r>
      <w:r w:rsidR="00744182">
        <w:t>half of</w:t>
      </w:r>
      <w:r w:rsidR="00493E68">
        <w:t xml:space="preserve"> them were conducted </w:t>
      </w:r>
      <w:r w:rsidR="00744182">
        <w:t xml:space="preserve">in the outskirts of two French metropolises and the other half with individuals met in a roundabout in a small city of 3.000 inhabitants situated 70 kilometers away from the closest metropolis. The Yellow Vest activists </w:t>
      </w:r>
      <w:r w:rsidR="005D7BF6">
        <w:t xml:space="preserve">we met </w:t>
      </w:r>
      <w:r w:rsidR="00744182">
        <w:t xml:space="preserve">were mobilized on roundabouts or </w:t>
      </w:r>
      <w:r w:rsidR="00493E68">
        <w:t>in weekly</w:t>
      </w:r>
      <w:r w:rsidR="00744182">
        <w:t xml:space="preserve"> demonstrations, which corresponds to the two main repertoires of action used in the movement. </w:t>
      </w:r>
      <w:r w:rsidR="00493E68">
        <w:t>T</w:t>
      </w:r>
      <w:r w:rsidR="00744182">
        <w:t xml:space="preserve">he aim was to diversify as much as possible the profile of the activists interviewed in terms of gender, age, political experience, political orientation, or geographical origins. In the article, I focus specifically on the activists who declared that the Yellow Vests were their first political mobilization (12 out of 25 interviews). </w:t>
      </w:r>
    </w:p>
    <w:p w14:paraId="0E979EDB" w14:textId="7FB28B00" w:rsidR="00AB5F87" w:rsidRDefault="00401C89" w:rsidP="007E6B71">
      <w:pPr>
        <w:ind w:firstLine="720"/>
        <w:jc w:val="both"/>
      </w:pPr>
      <w:r>
        <w:t>As already discussed in the article</w:t>
      </w:r>
      <w:r w:rsidR="00811A24">
        <w:t xml:space="preserve"> it</w:t>
      </w:r>
      <w:r w:rsidR="009110C2">
        <w:t>s</w:t>
      </w:r>
      <w:r w:rsidR="00811A24">
        <w:t>elf</w:t>
      </w:r>
      <w:r>
        <w:t>, the samples suffer from the over-representation of certain socio-demographic groups (executive</w:t>
      </w:r>
      <w:r w:rsidR="007E6B71">
        <w:t>s</w:t>
      </w:r>
      <w:r>
        <w:t xml:space="preserve"> and professionals and people with a university degree in the sample of lay citizens, males in both samples). Both of our samples over-represent left-leaning individuals and under-represent individuals identifying with the right and the </w:t>
      </w:r>
      <w:r w:rsidR="00811A24">
        <w:t>center</w:t>
      </w:r>
      <w:r>
        <w:t xml:space="preserve">. Using </w:t>
      </w:r>
      <w:r w:rsidR="00811A24">
        <w:t>data</w:t>
      </w:r>
      <w:r w:rsidR="00DE3DC7">
        <w:t xml:space="preserve"> of the National Consultative Committee on Human R</w:t>
      </w:r>
      <w:r>
        <w:t>ights (CNCDH) that publishes a yearly inquiry about racism and xenophobia</w:t>
      </w:r>
      <w:r w:rsidR="00811A24">
        <w:t xml:space="preserve"> in France</w:t>
      </w:r>
      <w:r>
        <w:t xml:space="preserve">, </w:t>
      </w:r>
      <w:proofErr w:type="spellStart"/>
      <w:r>
        <w:t>Nonna</w:t>
      </w:r>
      <w:proofErr w:type="spellEnd"/>
      <w:r>
        <w:t xml:space="preserve"> Mayer has shown that there is a significant discrepancy in terms of ideological orientation when one compares inquiries administered face-to-face and </w:t>
      </w:r>
      <w:r w:rsidR="0069708E">
        <w:t xml:space="preserve">online. </w:t>
      </w:r>
      <w:r w:rsidR="009110C2">
        <w:t>Face-to-face i</w:t>
      </w:r>
      <w:r w:rsidR="00811A24">
        <w:t>nterview</w:t>
      </w:r>
      <w:r w:rsidR="009110C2">
        <w:t>ees</w:t>
      </w:r>
      <w:r w:rsidR="00811A24">
        <w:t xml:space="preserve"> are more likely to give tolerant answers and to identify with the left. Mayer </w:t>
      </w:r>
      <w:r w:rsidR="0069708E">
        <w:t>argues that “p</w:t>
      </w:r>
      <w:r w:rsidR="00811A24">
        <w:t>e</w:t>
      </w:r>
      <w:r w:rsidR="0069708E">
        <w:t>ople who agree to be interviewed online and face-to-face are different. Those who open their door to a researcher, male or female, are more confiden</w:t>
      </w:r>
      <w:r w:rsidR="00811A24">
        <w:t>t</w:t>
      </w:r>
      <w:r w:rsidR="0069708E">
        <w:t xml:space="preserve">, and interpersonal confidence is more widespread among the left than among the right” </w:t>
      </w:r>
      <w:r w:rsidR="0069708E">
        <w:fldChar w:fldCharType="begin"/>
      </w:r>
      <w:r w:rsidR="0069708E">
        <w:instrText xml:space="preserve"> ADDIN ZOTERO_ITEM CSL_CITATION {"citationID":"y2SQcx3R","properties":{"formattedCitation":"(Mayer, 2018, p. 17)","plainCitation":"(Mayer, 2018, p. 17)","noteIndex":0},"citationItems":[{"id":10818,"uris":["http://zotero.org/users/201818/items/97SLN7XA"],"uri":["http://zotero.org/users/201818/items/97SLN7XA"],"itemData":{"id":10818,"type":"article-journal","abstract":"Retraçant un parcours de recherche commencé au CEVIPOF il y a plus de 40 ans, cet article est un plaidoyer pour l’éclectisme méthodologique. A partir d’exemples tirés de ses travaux sur le comportement électoral, le racisme et les inégalités sociales, l’auteure montre le caractère artificiel de l’opposition entre approches qualitatives et quantitatives, tant au niveau du recueil des données que de leur analyse. Entretiens et sondages, questions ouvertes et fermées, observation participante et expérimentations, chacune de ces techniques éclaire une facette du phénomène étudié. Il faut donc les croiser pour le saisir dans sa totalité.","container-title":"Bulletin of Sociological Methodology/Bulletin de Méthodologie Sociologique","DOI":"10.1177/0759106318778821","ISSN":"0759-1063","issue":"1","journalAbbreviation":"Bulletin of Sociological Methodology/Bulletin de Méthodologie Sociologique","language":"fr","page":"7-33","source":"SAGE Journals","title":"Qualitatif ou quantitatif ? Plaidoyer pour l’éclectisme méthodologique","title-short":"Qualitatif ou quantitatif ?","volume":"139","author":[{"family":"Mayer","given":"Nonna"}],"issued":{"date-parts":[["2018",7,1]]}},"locator":"17"}],"schema":"https://github.com/citation-style-language/schema/raw/master/csl-citation.json"} </w:instrText>
      </w:r>
      <w:r w:rsidR="0069708E">
        <w:fldChar w:fldCharType="separate"/>
      </w:r>
      <w:r w:rsidR="0069708E" w:rsidRPr="0069708E">
        <w:rPr>
          <w:rFonts w:cs="Times New Roman"/>
        </w:rPr>
        <w:t>(</w:t>
      </w:r>
      <w:r w:rsidR="00DE3DC7">
        <w:rPr>
          <w:rFonts w:cs="Times New Roman"/>
        </w:rPr>
        <w:t>our</w:t>
      </w:r>
      <w:r w:rsidR="00811A24">
        <w:rPr>
          <w:rFonts w:cs="Times New Roman"/>
        </w:rPr>
        <w:t xml:space="preserve"> translation, </w:t>
      </w:r>
      <w:r w:rsidR="0069708E" w:rsidRPr="0069708E">
        <w:rPr>
          <w:rFonts w:cs="Times New Roman"/>
        </w:rPr>
        <w:t>Mayer, 2018, p. 17)</w:t>
      </w:r>
      <w:r w:rsidR="0069708E">
        <w:fldChar w:fldCharType="end"/>
      </w:r>
      <w:r w:rsidR="0069708E">
        <w:t xml:space="preserve">. </w:t>
      </w:r>
      <w:r w:rsidR="00811A24">
        <w:t xml:space="preserve">A desirability bias may also be at stake. In both of our samples, around a third of the interviewees refused to </w:t>
      </w:r>
      <w:r w:rsidR="009110C2">
        <w:t>situate</w:t>
      </w:r>
      <w:r w:rsidR="00811A24">
        <w:t xml:space="preserve"> </w:t>
      </w:r>
      <w:proofErr w:type="gramStart"/>
      <w:r w:rsidR="00811A24">
        <w:t>themselves</w:t>
      </w:r>
      <w:proofErr w:type="gramEnd"/>
      <w:r w:rsidR="00811A24">
        <w:t xml:space="preserve"> politically. Still, many of these interviewees </w:t>
      </w:r>
      <w:r w:rsidR="0069708E">
        <w:t xml:space="preserve">told us that they voted for right-wing or </w:t>
      </w:r>
      <w:r w:rsidR="00811A24">
        <w:t>center</w:t>
      </w:r>
      <w:r w:rsidR="0069708E">
        <w:t xml:space="preserve"> candidates in the previous election even though they did not explicitly identify with the right. By contrast, several interviewees</w:t>
      </w:r>
      <w:r w:rsidR="00811A24">
        <w:t xml:space="preserve"> who</w:t>
      </w:r>
      <w:r w:rsidR="0069708E">
        <w:t xml:space="preserve"> </w:t>
      </w:r>
      <w:r w:rsidR="00811A24">
        <w:t xml:space="preserve">explicitly </w:t>
      </w:r>
      <w:r w:rsidR="0069708E">
        <w:t>self-identified with the left did not vote for a left-wing candidate in t</w:t>
      </w:r>
      <w:r w:rsidR="00811A24">
        <w:t xml:space="preserve">he last elections. </w:t>
      </w:r>
    </w:p>
    <w:p w14:paraId="3B08D5C5" w14:textId="369989E2" w:rsidR="00811A24" w:rsidRDefault="0069708E" w:rsidP="007E6B71">
      <w:pPr>
        <w:ind w:firstLine="720"/>
        <w:jc w:val="both"/>
      </w:pPr>
      <w:r>
        <w:t>In both samples, 56% of the people we met have been already been politically engaged in the past (in a political organization, during a social movement, in a political party or in a trade union). Unsurprisingly, given the topic of the article, these interviewees were easier to reach and more willing to participate. However, we made explicit efforts to reach individuals who were distant from politics</w:t>
      </w:r>
      <w:r w:rsidR="005D7B82">
        <w:t xml:space="preserve">. In the sample of lay citizens, we used </w:t>
      </w:r>
      <w:r>
        <w:t>acquaintances of acquaintances and contacts given by the interviewees</w:t>
      </w:r>
      <w:r w:rsidR="00811A24">
        <w:t xml:space="preserve"> to reach people who would not have taken part in such an inquiry otherwise. We also cont</w:t>
      </w:r>
      <w:r w:rsidR="005D7B82">
        <w:t xml:space="preserve">acted </w:t>
      </w:r>
      <w:r>
        <w:t>non-political organizations and</w:t>
      </w:r>
      <w:r w:rsidR="005D7B82">
        <w:t xml:space="preserve"> we organized</w:t>
      </w:r>
      <w:r>
        <w:t xml:space="preserve"> interviews </w:t>
      </w:r>
      <w:r w:rsidR="005D7B82">
        <w:t>through social institutions specifically reaching at precarious and l</w:t>
      </w:r>
      <w:r w:rsidR="009110C2">
        <w:t>ow-skilled young people who are</w:t>
      </w:r>
      <w:r w:rsidR="005D7B82">
        <w:t xml:space="preserve"> very distant from the political world. For the sample </w:t>
      </w:r>
      <w:r w:rsidR="009110C2">
        <w:t>with the Yellow Vests, given the</w:t>
      </w:r>
      <w:r w:rsidR="005D7B82">
        <w:t xml:space="preserve"> </w:t>
      </w:r>
      <w:r w:rsidR="009110C2">
        <w:t xml:space="preserve">intense and long-term </w:t>
      </w:r>
      <w:r w:rsidR="005D7B82">
        <w:t>involvement</w:t>
      </w:r>
      <w:r w:rsidR="009110C2">
        <w:t xml:space="preserve"> of two of the researchers (</w:t>
      </w:r>
      <w:proofErr w:type="spellStart"/>
      <w:r w:rsidR="009110C2">
        <w:t>Loïc</w:t>
      </w:r>
      <w:proofErr w:type="spellEnd"/>
      <w:r w:rsidR="009110C2">
        <w:t xml:space="preserve"> Bonin and Pauline </w:t>
      </w:r>
      <w:proofErr w:type="spellStart"/>
      <w:r w:rsidR="009110C2">
        <w:t>Liochon</w:t>
      </w:r>
      <w:proofErr w:type="spellEnd"/>
      <w:r w:rsidR="009110C2">
        <w:t>) in the fieldwork, i</w:t>
      </w:r>
      <w:r w:rsidR="005D7B82">
        <w:t xml:space="preserve">t was possible to use snowball sampling to reach individuals </w:t>
      </w:r>
      <w:r w:rsidR="00811A24">
        <w:t xml:space="preserve">who were distant from politics and who had stopped participating in the movement at the time of the interview. </w:t>
      </w:r>
    </w:p>
    <w:p w14:paraId="2DCAAFCE" w14:textId="77777777" w:rsidR="00811A24" w:rsidRDefault="00811A24" w:rsidP="00994A3D">
      <w:pPr>
        <w:jc w:val="both"/>
      </w:pPr>
    </w:p>
    <w:p w14:paraId="586426D5" w14:textId="6B950B2C" w:rsidR="00F826E3" w:rsidRPr="000309AA" w:rsidRDefault="000309AA" w:rsidP="00994A3D">
      <w:pPr>
        <w:jc w:val="both"/>
        <w:rPr>
          <w:i/>
        </w:rPr>
      </w:pPr>
      <w:r w:rsidRPr="000309AA">
        <w:rPr>
          <w:i/>
        </w:rPr>
        <w:t>Qualitative analysis</w:t>
      </w:r>
    </w:p>
    <w:p w14:paraId="1669A1F9" w14:textId="5B696B2F" w:rsidR="00733DDE" w:rsidRDefault="005D7B82" w:rsidP="007E6B71">
      <w:pPr>
        <w:ind w:firstLine="720"/>
        <w:jc w:val="both"/>
      </w:pPr>
      <w:r>
        <w:t xml:space="preserve">After the fieldwork, </w:t>
      </w:r>
      <w:r w:rsidR="00811A24">
        <w:t>we</w:t>
      </w:r>
      <w:r w:rsidR="00A069B2">
        <w:t xml:space="preserve"> </w:t>
      </w:r>
      <w:r w:rsidR="00B63CC5">
        <w:t>transcribe</w:t>
      </w:r>
      <w:r w:rsidR="00811A24">
        <w:t>d</w:t>
      </w:r>
      <w:r w:rsidR="000309AA">
        <w:t xml:space="preserve"> </w:t>
      </w:r>
      <w:r w:rsidR="000309AA" w:rsidRPr="000309AA">
        <w:rPr>
          <w:i/>
        </w:rPr>
        <w:t>verbatim</w:t>
      </w:r>
      <w:r w:rsidR="000309AA">
        <w:t xml:space="preserve"> the 57 interviews</w:t>
      </w:r>
      <w:r w:rsidR="00493E68">
        <w:t xml:space="preserve">. </w:t>
      </w:r>
      <w:r w:rsidR="006436E0">
        <w:t xml:space="preserve">The second step consisted in the inductive coding of the interviews for each of the </w:t>
      </w:r>
      <w:r w:rsidR="00526E4F">
        <w:t xml:space="preserve">six </w:t>
      </w:r>
      <w:r w:rsidR="006436E0">
        <w:t xml:space="preserve">themes </w:t>
      </w:r>
      <w:r w:rsidR="00526E4F">
        <w:t>covered in the interview</w:t>
      </w:r>
      <w:r w:rsidR="00733DDE">
        <w:t xml:space="preserve"> guide</w:t>
      </w:r>
      <w:r w:rsidR="00526E4F">
        <w:t xml:space="preserve">: social and political background (1), forms of political participation (2), </w:t>
      </w:r>
      <w:r w:rsidR="00CD2820">
        <w:t>voting</w:t>
      </w:r>
      <w:r w:rsidR="00526E4F">
        <w:t xml:space="preserve"> and political orientations (3), vote at the last election (4), vision of the political system (5),</w:t>
      </w:r>
      <w:r w:rsidR="00B63CC5">
        <w:t xml:space="preserve"> and</w:t>
      </w:r>
      <w:r w:rsidR="00526E4F">
        <w:t xml:space="preserve"> discussion about the vignettes of reform (6). </w:t>
      </w:r>
      <w:r w:rsidR="00733DDE">
        <w:t xml:space="preserve">The codes were elaborated </w:t>
      </w:r>
      <w:r w:rsidR="00574A33">
        <w:t xml:space="preserve">inductively </w:t>
      </w:r>
      <w:r w:rsidR="00733DDE">
        <w:t xml:space="preserve">thanks to the interviews with the 32 lay citizens, whereas we used the existing thematic codes </w:t>
      </w:r>
      <w:r w:rsidR="00574A33">
        <w:t xml:space="preserve">for the interviews with </w:t>
      </w:r>
      <w:r w:rsidR="00733DDE">
        <w:t xml:space="preserve">Yellow Vests activists. </w:t>
      </w:r>
    </w:p>
    <w:p w14:paraId="7C995490" w14:textId="4E35BC29" w:rsidR="00574A33" w:rsidRDefault="00526E4F" w:rsidP="007E6B71">
      <w:pPr>
        <w:ind w:firstLine="720"/>
        <w:jc w:val="both"/>
      </w:pPr>
      <w:r>
        <w:t xml:space="preserve">Each of these general themes </w:t>
      </w:r>
      <w:r w:rsidR="005D7B82">
        <w:t xml:space="preserve">is divided into </w:t>
      </w:r>
      <w:r w:rsidR="00574A33">
        <w:t xml:space="preserve">sub-themes. Each sub-theme </w:t>
      </w:r>
      <w:r w:rsidR="005D7B82">
        <w:t>is</w:t>
      </w:r>
      <w:r>
        <w:t xml:space="preserve"> constituted of various codes.</w:t>
      </w:r>
      <w:r w:rsidR="00733DDE">
        <w:t xml:space="preserve"> </w:t>
      </w:r>
      <w:r>
        <w:t xml:space="preserve">For instance, the theme “vision of the political system” which is discussed </w:t>
      </w:r>
      <w:r w:rsidR="00733DDE">
        <w:t xml:space="preserve">thoroughly </w:t>
      </w:r>
      <w:r w:rsidR="00B63CC5">
        <w:t>in the article is</w:t>
      </w:r>
      <w:r>
        <w:t xml:space="preserve"> divided into four </w:t>
      </w:r>
      <w:r w:rsidR="00733DDE">
        <w:t>sub-</w:t>
      </w:r>
      <w:r>
        <w:t xml:space="preserve">themes: conception of politics, </w:t>
      </w:r>
      <w:r w:rsidR="00733DDE">
        <w:t>vision of political representatives, vision of the political process,</w:t>
      </w:r>
      <w:r w:rsidR="00B63CC5">
        <w:t xml:space="preserve"> and</w:t>
      </w:r>
      <w:r w:rsidR="00733DDE">
        <w:t xml:space="preserve"> vision of policy outputs. </w:t>
      </w:r>
      <w:r w:rsidR="005D7B82">
        <w:t xml:space="preserve">These sub-themes </w:t>
      </w:r>
      <w:r w:rsidR="00574A33">
        <w:t xml:space="preserve">partly </w:t>
      </w:r>
      <w:r w:rsidR="00F70F2D">
        <w:t>emerged inductively</w:t>
      </w:r>
      <w:r w:rsidR="00C96385">
        <w:t>. In the interview guide,</w:t>
      </w:r>
      <w:r w:rsidR="00F70F2D">
        <w:t xml:space="preserve"> we asked several questions to the interviewees about the political system: their </w:t>
      </w:r>
      <w:r w:rsidR="00C96385">
        <w:t>feelings towards politics, the</w:t>
      </w:r>
      <w:r w:rsidR="00F70F2D">
        <w:t>ir</w:t>
      </w:r>
      <w:r w:rsidR="00C96385">
        <w:t xml:space="preserve"> evaluation of the French political system and their vision of the ideal political system. We therefore anticipated the fact that there would be a sub-theme about the conception of politics and another one of the vision</w:t>
      </w:r>
      <w:r w:rsidR="00574A33">
        <w:t xml:space="preserve"> of the political process. However, </w:t>
      </w:r>
      <w:r w:rsidR="00C96385">
        <w:t xml:space="preserve">over the course of </w:t>
      </w:r>
      <w:r w:rsidR="00F70F2D">
        <w:t xml:space="preserve">the interviews and of </w:t>
      </w:r>
      <w:r w:rsidR="00C96385">
        <w:t>the coding</w:t>
      </w:r>
      <w:r w:rsidR="00F70F2D">
        <w:t xml:space="preserve"> process,</w:t>
      </w:r>
      <w:r w:rsidR="00C96385">
        <w:t xml:space="preserve"> it appeared that citizens also discussed at length their vision of political representatives and very often mentioned preferences related to public policies. </w:t>
      </w:r>
    </w:p>
    <w:p w14:paraId="5F0B76CA" w14:textId="214E1C43" w:rsidR="008212BE" w:rsidRDefault="00733DDE" w:rsidP="007E6B71">
      <w:pPr>
        <w:ind w:firstLine="720"/>
        <w:jc w:val="both"/>
      </w:pPr>
      <w:r>
        <w:t>Every time that a new idea came out, we created a new code and classified this code into the general themes and sub-themes. We proceeded in this way with each of the 32 interviews. We then re-read the</w:t>
      </w:r>
      <w:r w:rsidR="00B63CC5">
        <w:t xml:space="preserve"> whole corpus</w:t>
      </w:r>
      <w:r>
        <w:t xml:space="preserve">, merged certain codes which were redundant and checked the integrality of the corpus in order to stabilize the codes used. </w:t>
      </w:r>
      <w:r w:rsidR="00B63CC5">
        <w:t>Ultimately, e</w:t>
      </w:r>
      <w:r w:rsidR="00B63CC5" w:rsidRPr="006436E0">
        <w:t>ach interview could</w:t>
      </w:r>
      <w:r w:rsidR="00B63CC5">
        <w:t xml:space="preserve"> be approached in at least two</w:t>
      </w:r>
      <w:r w:rsidR="00B63CC5" w:rsidRPr="006436E0">
        <w:t xml:space="preserve"> ways: in its entirety; </w:t>
      </w:r>
      <w:r w:rsidR="00B63CC5">
        <w:t xml:space="preserve">or </w:t>
      </w:r>
      <w:r w:rsidR="00B63CC5" w:rsidRPr="006436E0">
        <w:t xml:space="preserve">as portions of it appeared in files organized according to themes; </w:t>
      </w:r>
      <w:r w:rsidR="00B63CC5">
        <w:t>sub-themes and codes.</w:t>
      </w:r>
      <w:r w:rsidR="008212BE">
        <w:t xml:space="preserve"> A single text segment could refer to several codes </w:t>
      </w:r>
      <w:r w:rsidR="00A069B2">
        <w:t xml:space="preserve">when </w:t>
      </w:r>
      <w:r w:rsidR="008212BE">
        <w:t>it contains several ideas. For instance, the assertion “I think it is essential that people vote. I vote at every election. But I think that the government does not listen to citizens”</w:t>
      </w:r>
      <w:r w:rsidR="00CD2820">
        <w:t xml:space="preserve"> </w:t>
      </w:r>
      <w:proofErr w:type="gramStart"/>
      <w:r w:rsidR="00CD2820">
        <w:t>has</w:t>
      </w:r>
      <w:proofErr w:type="gramEnd"/>
      <w:r w:rsidR="00CD2820">
        <w:t xml:space="preserve"> been attributed three codes: “voting habits” in the sub-theme “voting and political orientations”; </w:t>
      </w:r>
      <w:r w:rsidR="008212BE">
        <w:t>“centrality of election” and “inability to listen”</w:t>
      </w:r>
      <w:r w:rsidR="00CD2820">
        <w:t xml:space="preserve"> in the sub-theme “vision of the political process”.</w:t>
      </w:r>
    </w:p>
    <w:p w14:paraId="2C3E427A" w14:textId="5CC8FB36" w:rsidR="00B63CC5" w:rsidRDefault="00B63CC5" w:rsidP="007E6B71">
      <w:pPr>
        <w:ind w:firstLine="720"/>
        <w:jc w:val="both"/>
      </w:pPr>
      <w:r>
        <w:t>To analyze the conceptions of the political system, we then printed and re-read again the interviews</w:t>
      </w:r>
      <w:r w:rsidR="00F70F2D">
        <w:t xml:space="preserve"> </w:t>
      </w:r>
      <w:r>
        <w:t>in order to analyze them on a sub-theme by sub-theme basis and on a code-by-code basis. The aim of this third reading was to identify which codes were found in most of the interviewees’ discourses and could be related to a shared understanding of the political system, and which ones were specific and formed coherent discourses not shared by all interviewees. By doing so, we realized that</w:t>
      </w:r>
      <w:r w:rsidR="00574A33">
        <w:t>,</w:t>
      </w:r>
      <w:r>
        <w:t xml:space="preserve"> for each of the four sub-themes related to the conception of the political system, certain codes tended to be linked with each other and that these codes could be summarized in four ideal-typical discourses (the ones presented in the analysis). </w:t>
      </w:r>
    </w:p>
    <w:p w14:paraId="45DD6D3F" w14:textId="62C4A127" w:rsidR="008212BE" w:rsidRDefault="00733DDE" w:rsidP="007E6B71">
      <w:pPr>
        <w:ind w:firstLine="720"/>
        <w:jc w:val="both"/>
      </w:pPr>
      <w:r>
        <w:t xml:space="preserve">To provide a concrete example, </w:t>
      </w:r>
      <w:r w:rsidR="00B63CC5">
        <w:t>the theme “conception of the political system</w:t>
      </w:r>
      <w:r w:rsidR="007E6B71">
        <w:t>”</w:t>
      </w:r>
      <w:r w:rsidR="00B63CC5">
        <w:t xml:space="preserve"> is composed of 62 codes. T</w:t>
      </w:r>
      <w:r>
        <w:t>he sub-theme “conception of politics” is composed of 1</w:t>
      </w:r>
      <w:r w:rsidR="00770904">
        <w:t>1</w:t>
      </w:r>
      <w:r>
        <w:t xml:space="preserve"> codes: </w:t>
      </w:r>
      <w:r w:rsidR="00770904">
        <w:t xml:space="preserve">“government and public life”, </w:t>
      </w:r>
      <w:r>
        <w:t>“good/evil”, “political/not political”, “truth and logic”, “conflict and compromise”, “petty electoral race”, “debate on ideas”</w:t>
      </w:r>
      <w:r w:rsidR="00770904">
        <w:t xml:space="preserve">, “uselessness of politics”, “powerlessness”, “lack of intelligibility” and “lack of concreteness”. Similarly, the other sub-themes on political representatives, </w:t>
      </w:r>
      <w:r w:rsidR="00F70F2D">
        <w:t>political process</w:t>
      </w:r>
      <w:r w:rsidR="00770904">
        <w:t xml:space="preserve"> and policy outputs comprise around a dozen codes. </w:t>
      </w:r>
      <w:r w:rsidR="00B63CC5">
        <w:t>The code “government and public life” was present in</w:t>
      </w:r>
      <w:r w:rsidR="00F70F2D">
        <w:t xml:space="preserve"> more than</w:t>
      </w:r>
      <w:r w:rsidR="00B63CC5">
        <w:t xml:space="preserve"> </w:t>
      </w:r>
      <w:r w:rsidR="00D07A94">
        <w:t>three fourths of the interviews and corresponds to the general and shared understanding of what politics is</w:t>
      </w:r>
      <w:r w:rsidR="008212BE">
        <w:t xml:space="preserve"> among the interviewees</w:t>
      </w:r>
      <w:r w:rsidR="00D07A94">
        <w:t>, namely the</w:t>
      </w:r>
      <w:r w:rsidR="008212BE">
        <w:t xml:space="preserve"> activities and institutions associated with the government of a country, a region, or a city. By contrast, all of the other codes were specific and found only in a minority of interviews. We identified the codes that tended to be associated by the same individuals</w:t>
      </w:r>
      <w:r w:rsidR="00A069B2">
        <w:t xml:space="preserve">. In the case of the conception of politics, the codes “good/evil”, “political/not political” and “truth and logic” tended to be associated together, which corresponds to what we describe in the conception of politics of the </w:t>
      </w:r>
      <w:r w:rsidR="0034650A">
        <w:t>entrustment</w:t>
      </w:r>
      <w:r w:rsidR="00A069B2">
        <w:t xml:space="preserve"> discourse. When these four discourses were identified, we went back to the full transcript</w:t>
      </w:r>
      <w:r w:rsidR="00574A33">
        <w:t>s</w:t>
      </w:r>
      <w:r w:rsidR="00A069B2">
        <w:t xml:space="preserve"> to identify the paragons and replace them in their social and political context. </w:t>
      </w:r>
    </w:p>
    <w:p w14:paraId="1994AEA1" w14:textId="6FC7107D" w:rsidR="00FF2658" w:rsidRDefault="00FF2658" w:rsidP="007E6B71">
      <w:pPr>
        <w:ind w:firstLine="720"/>
        <w:jc w:val="both"/>
        <w:rPr>
          <w:rFonts w:cs="Times New Roman"/>
          <w:szCs w:val="24"/>
        </w:rPr>
      </w:pPr>
      <w:r>
        <w:t xml:space="preserve">When we started the inquiry, we did not expect to </w:t>
      </w:r>
      <w:r w:rsidR="00A97D57">
        <w:t>encounter these four discourses and we did not anticipate the centrality of the discussion on representation. The “deductive part” of our inquiry took place when we presented interviewees with vignettes of reform</w:t>
      </w:r>
      <w:r w:rsidR="00F70F2D">
        <w:t>s</w:t>
      </w:r>
      <w:r w:rsidR="00A97D57">
        <w:t xml:space="preserve"> </w:t>
      </w:r>
      <w:r>
        <w:t xml:space="preserve">embodying </w:t>
      </w:r>
      <w:r w:rsidRPr="00B14194">
        <w:rPr>
          <w:rFonts w:cs="Times New Roman"/>
          <w:szCs w:val="24"/>
        </w:rPr>
        <w:t xml:space="preserve">various visions of democracy uncovered by political theory: direct democracy controlled by citizens (through recall votes in the US), deliberative democracy (through the citizens’ assembly organized in Ireland since 2016), stealth democracy giving power to experts (through the </w:t>
      </w:r>
      <w:proofErr w:type="spellStart"/>
      <w:r w:rsidRPr="00B14194">
        <w:rPr>
          <w:rFonts w:cs="Times New Roman"/>
          <w:i/>
          <w:szCs w:val="24"/>
        </w:rPr>
        <w:t>Autorité</w:t>
      </w:r>
      <w:proofErr w:type="spellEnd"/>
      <w:r w:rsidRPr="00B14194">
        <w:rPr>
          <w:rFonts w:cs="Times New Roman"/>
          <w:i/>
          <w:szCs w:val="24"/>
        </w:rPr>
        <w:t xml:space="preserve"> de la concurrence</w:t>
      </w:r>
      <w:r w:rsidRPr="00B14194">
        <w:rPr>
          <w:rFonts w:cs="Times New Roman"/>
          <w:szCs w:val="24"/>
        </w:rPr>
        <w:t xml:space="preserve"> in France or technocratic governments in Italy) and representative democracy (through gender quotas reform to promote women in politics in France).</w:t>
      </w:r>
      <w:r>
        <w:rPr>
          <w:rFonts w:cs="Times New Roman"/>
          <w:szCs w:val="24"/>
        </w:rPr>
        <w:t xml:space="preserve"> We only presented these vignettes at the very end of the interviews in order not to generate debates that would artificially generate four groups and prevent interviewees from exposing their own vision. In the end, the discussion around these reforms enabled to find interesting results that</w:t>
      </w:r>
      <w:r w:rsidR="00A97D57">
        <w:rPr>
          <w:rFonts w:cs="Times New Roman"/>
          <w:szCs w:val="24"/>
        </w:rPr>
        <w:t xml:space="preserve"> showed the gap between citizens’ vision</w:t>
      </w:r>
      <w:r w:rsidR="00C84785">
        <w:rPr>
          <w:rFonts w:cs="Times New Roman"/>
          <w:szCs w:val="24"/>
        </w:rPr>
        <w:t>s</w:t>
      </w:r>
      <w:r w:rsidR="00A97D57">
        <w:rPr>
          <w:rFonts w:cs="Times New Roman"/>
          <w:szCs w:val="24"/>
        </w:rPr>
        <w:t xml:space="preserve"> and the most prominent </w:t>
      </w:r>
      <w:r w:rsidR="00574A33">
        <w:rPr>
          <w:rFonts w:cs="Times New Roman"/>
          <w:szCs w:val="24"/>
        </w:rPr>
        <w:t>theories</w:t>
      </w:r>
      <w:r w:rsidR="00A97D57">
        <w:rPr>
          <w:rFonts w:cs="Times New Roman"/>
          <w:szCs w:val="24"/>
        </w:rPr>
        <w:t xml:space="preserve"> in the discipline. </w:t>
      </w:r>
      <w:r>
        <w:rPr>
          <w:rFonts w:cs="Times New Roman"/>
          <w:szCs w:val="24"/>
        </w:rPr>
        <w:t>For instance, individuals who were enthusiastic about the citizens’ assembly never mentioned the virtues of deliberation which are extremely central to all theories of deliberative democracy</w:t>
      </w:r>
      <w:r w:rsidR="00A97D57">
        <w:rPr>
          <w:rFonts w:cs="Times New Roman"/>
          <w:szCs w:val="24"/>
        </w:rPr>
        <w:t>. T</w:t>
      </w:r>
      <w:r>
        <w:rPr>
          <w:rFonts w:cs="Times New Roman"/>
          <w:szCs w:val="24"/>
        </w:rPr>
        <w:t>hey saw this instrument first and foremost as a way to actually listen to ordinary citizens. Similarly, when we discussed the issue of stealth democracy, some interviewees found merit in the involvement of experts in the political process but none of them</w:t>
      </w:r>
      <w:r w:rsidR="00A97D57">
        <w:rPr>
          <w:rFonts w:cs="Times New Roman"/>
          <w:szCs w:val="24"/>
        </w:rPr>
        <w:t xml:space="preserve"> agreed with the idea that they could replace politicians, and most of them expressed very clear reservations about their independence and integrity compared to other actors. </w:t>
      </w:r>
    </w:p>
    <w:p w14:paraId="03393808" w14:textId="77777777" w:rsidR="00C96385" w:rsidRDefault="00C96385" w:rsidP="00994A3D">
      <w:pPr>
        <w:jc w:val="both"/>
        <w:rPr>
          <w:rFonts w:cs="Times New Roman"/>
          <w:szCs w:val="24"/>
        </w:rPr>
      </w:pPr>
    </w:p>
    <w:p w14:paraId="0B1B0C6F" w14:textId="5910E2A3" w:rsidR="00A97D57" w:rsidRPr="00A97D57" w:rsidRDefault="00A97D57" w:rsidP="00A97D57">
      <w:pPr>
        <w:spacing w:after="120" w:line="360" w:lineRule="auto"/>
        <w:jc w:val="both"/>
        <w:rPr>
          <w:rFonts w:cs="Times New Roman"/>
          <w:i/>
          <w:szCs w:val="24"/>
        </w:rPr>
      </w:pPr>
      <w:proofErr w:type="gramStart"/>
      <w:r>
        <w:rPr>
          <w:rFonts w:cs="Times New Roman"/>
          <w:b/>
          <w:szCs w:val="24"/>
        </w:rPr>
        <w:t xml:space="preserve">Supplementary </w:t>
      </w:r>
      <w:r w:rsidRPr="00DC2860">
        <w:rPr>
          <w:rFonts w:cs="Times New Roman"/>
          <w:b/>
          <w:szCs w:val="24"/>
        </w:rPr>
        <w:t>Table 1.</w:t>
      </w:r>
      <w:proofErr w:type="gramEnd"/>
      <w:r w:rsidRPr="00DC2860">
        <w:rPr>
          <w:rFonts w:cs="Times New Roman"/>
          <w:b/>
          <w:szCs w:val="24"/>
        </w:rPr>
        <w:t xml:space="preserve"> </w:t>
      </w:r>
      <w:r>
        <w:rPr>
          <w:rFonts w:cs="Times New Roman"/>
          <w:i/>
          <w:szCs w:val="24"/>
        </w:rPr>
        <w:t>Codes corresponding to each discourse</w:t>
      </w:r>
    </w:p>
    <w:tbl>
      <w:tblPr>
        <w:tblW w:w="0" w:type="auto"/>
        <w:tblInd w:w="55" w:type="dxa"/>
        <w:tblCellMar>
          <w:left w:w="70" w:type="dxa"/>
          <w:right w:w="70" w:type="dxa"/>
        </w:tblCellMar>
        <w:tblLook w:val="04A0" w:firstRow="1" w:lastRow="0" w:firstColumn="1" w:lastColumn="0" w:noHBand="0" w:noVBand="1"/>
      </w:tblPr>
      <w:tblGrid>
        <w:gridCol w:w="5078"/>
        <w:gridCol w:w="4784"/>
      </w:tblGrid>
      <w:tr w:rsidR="005C0371" w:rsidRPr="00DC2860" w14:paraId="3B6E7A08" w14:textId="77777777" w:rsidTr="00F41A11">
        <w:trPr>
          <w:trHeight w:val="288"/>
        </w:trPr>
        <w:tc>
          <w:tcPr>
            <w:tcW w:w="5078" w:type="dxa"/>
            <w:tcBorders>
              <w:top w:val="nil"/>
              <w:left w:val="nil"/>
              <w:bottom w:val="single" w:sz="4" w:space="0" w:color="auto"/>
              <w:right w:val="single" w:sz="4" w:space="0" w:color="auto"/>
            </w:tcBorders>
            <w:shd w:val="clear" w:color="auto" w:fill="auto"/>
            <w:noWrap/>
            <w:hideMark/>
          </w:tcPr>
          <w:p w14:paraId="27B8AC2F" w14:textId="034D871D" w:rsidR="00A97D57" w:rsidRPr="00DC2860" w:rsidRDefault="00A97D57" w:rsidP="00D60CE7">
            <w:pPr>
              <w:spacing w:after="0"/>
              <w:jc w:val="center"/>
              <w:rPr>
                <w:rFonts w:eastAsia="Times New Roman" w:cs="Times New Roman"/>
                <w:b/>
                <w:bCs/>
                <w:color w:val="000000"/>
                <w:lang w:eastAsia="fr-BE"/>
              </w:rPr>
            </w:pPr>
            <w:r>
              <w:rPr>
                <w:rFonts w:eastAsia="Times New Roman" w:cs="Times New Roman"/>
                <w:b/>
                <w:bCs/>
                <w:color w:val="000000"/>
                <w:lang w:eastAsia="fr-BE"/>
              </w:rPr>
              <w:t>Conception of politics</w:t>
            </w:r>
          </w:p>
        </w:tc>
        <w:tc>
          <w:tcPr>
            <w:tcW w:w="4784" w:type="dxa"/>
            <w:tcBorders>
              <w:top w:val="nil"/>
              <w:left w:val="nil"/>
              <w:bottom w:val="single" w:sz="4" w:space="0" w:color="auto"/>
              <w:right w:val="nil"/>
            </w:tcBorders>
            <w:shd w:val="clear" w:color="auto" w:fill="auto"/>
            <w:noWrap/>
            <w:hideMark/>
          </w:tcPr>
          <w:p w14:paraId="72B240D7" w14:textId="172E9203" w:rsidR="00A97D57" w:rsidRPr="00DC2860" w:rsidRDefault="005C0371" w:rsidP="00D60CE7">
            <w:pPr>
              <w:spacing w:after="0"/>
              <w:jc w:val="center"/>
              <w:rPr>
                <w:rFonts w:eastAsia="Times New Roman" w:cs="Times New Roman"/>
                <w:b/>
                <w:bCs/>
                <w:color w:val="000000"/>
                <w:lang w:eastAsia="fr-BE"/>
              </w:rPr>
            </w:pPr>
            <w:r>
              <w:rPr>
                <w:rFonts w:eastAsia="Times New Roman" w:cs="Times New Roman"/>
                <w:b/>
                <w:bCs/>
                <w:color w:val="000000"/>
                <w:lang w:eastAsia="fr-BE"/>
              </w:rPr>
              <w:t>Vision of political representatives</w:t>
            </w:r>
          </w:p>
        </w:tc>
      </w:tr>
      <w:tr w:rsidR="005C0371" w:rsidRPr="00476C6A" w14:paraId="764B81CE" w14:textId="77777777" w:rsidTr="00F41A11">
        <w:trPr>
          <w:trHeight w:val="576"/>
        </w:trPr>
        <w:tc>
          <w:tcPr>
            <w:tcW w:w="5078" w:type="dxa"/>
            <w:tcBorders>
              <w:top w:val="nil"/>
              <w:left w:val="nil"/>
              <w:bottom w:val="nil"/>
              <w:right w:val="single" w:sz="4" w:space="0" w:color="auto"/>
            </w:tcBorders>
            <w:shd w:val="clear" w:color="auto" w:fill="auto"/>
            <w:hideMark/>
          </w:tcPr>
          <w:p w14:paraId="184C5D66" w14:textId="44C8A6E3" w:rsidR="00A97D57" w:rsidRPr="00DC2860" w:rsidRDefault="00A97D57" w:rsidP="005C0371">
            <w:pPr>
              <w:spacing w:after="0"/>
              <w:rPr>
                <w:rFonts w:eastAsia="Times New Roman" w:cs="Times New Roman"/>
                <w:color w:val="000000"/>
                <w:lang w:eastAsia="fr-BE"/>
              </w:rPr>
            </w:pPr>
            <w:r>
              <w:rPr>
                <w:rFonts w:eastAsia="Times New Roman" w:cs="Times New Roman"/>
                <w:i/>
                <w:iCs/>
                <w:color w:val="000000"/>
                <w:lang w:eastAsia="fr-BE"/>
              </w:rPr>
              <w:t>Participation</w:t>
            </w:r>
            <w:r w:rsidRPr="00DC2860">
              <w:rPr>
                <w:rFonts w:eastAsia="Times New Roman" w:cs="Times New Roman"/>
                <w:color w:val="000000"/>
                <w:lang w:eastAsia="fr-BE"/>
              </w:rPr>
              <w:t>:</w:t>
            </w:r>
            <w:r>
              <w:rPr>
                <w:rFonts w:eastAsia="Times New Roman" w:cs="Times New Roman"/>
                <w:color w:val="000000"/>
                <w:lang w:eastAsia="fr-BE"/>
              </w:rPr>
              <w:t xml:space="preserve"> </w:t>
            </w:r>
            <w:r w:rsidR="005C0371">
              <w:rPr>
                <w:rFonts w:eastAsia="Times New Roman" w:cs="Times New Roman"/>
                <w:color w:val="000000"/>
                <w:lang w:eastAsia="fr-BE"/>
              </w:rPr>
              <w:t>conflict and compromise / petty electoral race / debate on ideas</w:t>
            </w:r>
          </w:p>
        </w:tc>
        <w:tc>
          <w:tcPr>
            <w:tcW w:w="4784" w:type="dxa"/>
            <w:tcBorders>
              <w:top w:val="nil"/>
              <w:left w:val="nil"/>
              <w:bottom w:val="nil"/>
              <w:right w:val="nil"/>
            </w:tcBorders>
            <w:shd w:val="clear" w:color="auto" w:fill="auto"/>
            <w:hideMark/>
          </w:tcPr>
          <w:p w14:paraId="44A7D963" w14:textId="7A148FB8" w:rsidR="00A97D57" w:rsidRPr="00DC2860" w:rsidRDefault="005C0371" w:rsidP="005C0371">
            <w:pPr>
              <w:spacing w:after="0"/>
              <w:rPr>
                <w:rFonts w:eastAsia="Times New Roman" w:cs="Times New Roman"/>
                <w:color w:val="000000"/>
                <w:lang w:eastAsia="fr-BE"/>
              </w:rPr>
            </w:pPr>
            <w:r>
              <w:rPr>
                <w:rFonts w:eastAsia="Times New Roman" w:cs="Times New Roman"/>
                <w:i/>
                <w:iCs/>
                <w:color w:val="000000"/>
                <w:lang w:eastAsia="fr-BE"/>
              </w:rPr>
              <w:t>Participation</w:t>
            </w:r>
            <w:r w:rsidR="00A97D57" w:rsidRPr="00DC2860">
              <w:rPr>
                <w:rFonts w:eastAsia="Times New Roman" w:cs="Times New Roman"/>
                <w:color w:val="000000"/>
                <w:lang w:eastAsia="fr-BE"/>
              </w:rPr>
              <w:t xml:space="preserve">: </w:t>
            </w:r>
            <w:r>
              <w:rPr>
                <w:rFonts w:eastAsia="Times New Roman" w:cs="Times New Roman"/>
                <w:color w:val="000000"/>
                <w:lang w:eastAsia="fr-BE"/>
              </w:rPr>
              <w:t>professionalization of politics / personalization of politics / lack of convictions</w:t>
            </w:r>
          </w:p>
        </w:tc>
      </w:tr>
      <w:tr w:rsidR="005C0371" w:rsidRPr="00476C6A" w14:paraId="3F453B83" w14:textId="77777777" w:rsidTr="00F41A11">
        <w:trPr>
          <w:trHeight w:val="576"/>
        </w:trPr>
        <w:tc>
          <w:tcPr>
            <w:tcW w:w="5078" w:type="dxa"/>
            <w:tcBorders>
              <w:top w:val="nil"/>
              <w:left w:val="nil"/>
              <w:bottom w:val="nil"/>
              <w:right w:val="single" w:sz="4" w:space="0" w:color="auto"/>
            </w:tcBorders>
            <w:shd w:val="clear" w:color="auto" w:fill="auto"/>
            <w:hideMark/>
          </w:tcPr>
          <w:p w14:paraId="49BFA9AE" w14:textId="6D45885A" w:rsidR="00A97D57" w:rsidRPr="00DC2860" w:rsidRDefault="00A97D57" w:rsidP="00A97D57">
            <w:pPr>
              <w:spacing w:after="0"/>
              <w:rPr>
                <w:rFonts w:eastAsia="Times New Roman" w:cs="Times New Roman"/>
                <w:color w:val="000000"/>
                <w:lang w:eastAsia="fr-BE"/>
              </w:rPr>
            </w:pPr>
            <w:r>
              <w:rPr>
                <w:rFonts w:eastAsia="Times New Roman" w:cs="Times New Roman"/>
                <w:i/>
                <w:iCs/>
                <w:color w:val="000000"/>
                <w:lang w:eastAsia="fr-BE"/>
              </w:rPr>
              <w:t>Entrustment</w:t>
            </w:r>
            <w:r w:rsidRPr="00DC2860">
              <w:rPr>
                <w:rFonts w:eastAsia="Times New Roman" w:cs="Times New Roman"/>
                <w:color w:val="000000"/>
                <w:lang w:eastAsia="fr-BE"/>
              </w:rPr>
              <w:t>:</w:t>
            </w:r>
            <w:r>
              <w:rPr>
                <w:rFonts w:eastAsia="Times New Roman" w:cs="Times New Roman"/>
                <w:color w:val="000000"/>
                <w:lang w:eastAsia="fr-BE"/>
              </w:rPr>
              <w:t xml:space="preserve"> </w:t>
            </w:r>
            <w:r w:rsidRPr="00DC2860">
              <w:rPr>
                <w:rFonts w:eastAsia="Times New Roman" w:cs="Times New Roman"/>
                <w:color w:val="000000"/>
                <w:lang w:eastAsia="fr-BE"/>
              </w:rPr>
              <w:t xml:space="preserve"> </w:t>
            </w:r>
            <w:r w:rsidR="005C0371">
              <w:rPr>
                <w:rFonts w:eastAsia="Times New Roman" w:cs="Times New Roman"/>
                <w:color w:val="000000"/>
                <w:lang w:eastAsia="fr-BE"/>
              </w:rPr>
              <w:t>good &amp; evil / political vs. non-political / truth and logic</w:t>
            </w:r>
          </w:p>
        </w:tc>
        <w:tc>
          <w:tcPr>
            <w:tcW w:w="4784" w:type="dxa"/>
            <w:tcBorders>
              <w:top w:val="nil"/>
              <w:left w:val="nil"/>
              <w:bottom w:val="nil"/>
              <w:right w:val="nil"/>
            </w:tcBorders>
            <w:shd w:val="clear" w:color="auto" w:fill="auto"/>
            <w:hideMark/>
          </w:tcPr>
          <w:p w14:paraId="58DD5CFD" w14:textId="4858CC72" w:rsidR="00A97D57" w:rsidRPr="00DC2860" w:rsidRDefault="005C0371" w:rsidP="005C0371">
            <w:pPr>
              <w:spacing w:after="0"/>
              <w:rPr>
                <w:rFonts w:eastAsia="Times New Roman" w:cs="Times New Roman"/>
                <w:color w:val="000000"/>
                <w:lang w:eastAsia="fr-BE"/>
              </w:rPr>
            </w:pPr>
            <w:r>
              <w:rPr>
                <w:rFonts w:eastAsia="Times New Roman" w:cs="Times New Roman"/>
                <w:i/>
                <w:iCs/>
                <w:color w:val="000000"/>
                <w:lang w:eastAsia="fr-BE"/>
              </w:rPr>
              <w:t>Entrustment</w:t>
            </w:r>
            <w:r>
              <w:rPr>
                <w:rFonts w:eastAsia="Times New Roman" w:cs="Times New Roman"/>
                <w:color w:val="000000"/>
                <w:lang w:eastAsia="fr-BE"/>
              </w:rPr>
              <w:t>: political competence / rejection of partisanship / pedagogy / solemnity of the function</w:t>
            </w:r>
          </w:p>
        </w:tc>
      </w:tr>
      <w:tr w:rsidR="005C0371" w:rsidRPr="00476C6A" w14:paraId="00E25A30" w14:textId="77777777" w:rsidTr="00F41A11">
        <w:trPr>
          <w:trHeight w:val="576"/>
        </w:trPr>
        <w:tc>
          <w:tcPr>
            <w:tcW w:w="5078" w:type="dxa"/>
            <w:tcBorders>
              <w:top w:val="nil"/>
              <w:left w:val="nil"/>
              <w:bottom w:val="nil"/>
              <w:right w:val="single" w:sz="4" w:space="0" w:color="auto"/>
            </w:tcBorders>
            <w:shd w:val="clear" w:color="auto" w:fill="auto"/>
            <w:hideMark/>
          </w:tcPr>
          <w:p w14:paraId="5E08F61E" w14:textId="6C220384" w:rsidR="00A97D57" w:rsidRPr="00DC2860" w:rsidRDefault="005C0371" w:rsidP="005C0371">
            <w:pPr>
              <w:spacing w:after="0"/>
              <w:rPr>
                <w:rFonts w:eastAsia="Times New Roman" w:cs="Times New Roman"/>
                <w:color w:val="000000"/>
                <w:lang w:eastAsia="fr-BE"/>
              </w:rPr>
            </w:pPr>
            <w:r>
              <w:rPr>
                <w:rFonts w:eastAsia="Times New Roman" w:cs="Times New Roman"/>
                <w:i/>
                <w:iCs/>
                <w:color w:val="000000"/>
                <w:lang w:eastAsia="fr-BE"/>
              </w:rPr>
              <w:t>Identification</w:t>
            </w:r>
            <w:r w:rsidR="00A97D57" w:rsidRPr="00DC2860">
              <w:rPr>
                <w:rFonts w:eastAsia="Times New Roman" w:cs="Times New Roman"/>
                <w:color w:val="000000"/>
                <w:lang w:eastAsia="fr-BE"/>
              </w:rPr>
              <w:t xml:space="preserve">: </w:t>
            </w:r>
            <w:r>
              <w:rPr>
                <w:rFonts w:eastAsia="Times New Roman" w:cs="Times New Roman"/>
                <w:color w:val="000000"/>
                <w:lang w:eastAsia="fr-BE"/>
              </w:rPr>
              <w:t>uselessness of politics / powerlessness</w:t>
            </w:r>
          </w:p>
        </w:tc>
        <w:tc>
          <w:tcPr>
            <w:tcW w:w="4784" w:type="dxa"/>
            <w:tcBorders>
              <w:top w:val="nil"/>
              <w:left w:val="nil"/>
              <w:bottom w:val="nil"/>
              <w:right w:val="nil"/>
            </w:tcBorders>
            <w:shd w:val="clear" w:color="auto" w:fill="auto"/>
            <w:hideMark/>
          </w:tcPr>
          <w:p w14:paraId="18D6BB76" w14:textId="7E543D84" w:rsidR="00A97D57" w:rsidRPr="005C0371" w:rsidRDefault="005C0371" w:rsidP="005C0371">
            <w:pPr>
              <w:spacing w:after="0"/>
              <w:rPr>
                <w:rFonts w:eastAsia="Times New Roman" w:cs="Times New Roman"/>
                <w:color w:val="000000"/>
                <w:lang w:eastAsia="fr-BE"/>
              </w:rPr>
            </w:pPr>
            <w:r>
              <w:rPr>
                <w:rFonts w:eastAsia="Times New Roman" w:cs="Times New Roman"/>
                <w:i/>
                <w:iCs/>
                <w:color w:val="000000"/>
                <w:lang w:eastAsia="fr-BE"/>
              </w:rPr>
              <w:t xml:space="preserve">Identification: </w:t>
            </w:r>
            <w:r>
              <w:rPr>
                <w:rFonts w:eastAsia="Times New Roman" w:cs="Times New Roman"/>
                <w:iCs/>
                <w:color w:val="000000"/>
                <w:lang w:eastAsia="fr-BE"/>
              </w:rPr>
              <w:t>homogeneity of the political class</w:t>
            </w:r>
          </w:p>
        </w:tc>
      </w:tr>
      <w:tr w:rsidR="005C0371" w:rsidRPr="00476C6A" w14:paraId="5ADA95BF" w14:textId="77777777" w:rsidTr="00F41A11">
        <w:trPr>
          <w:trHeight w:val="576"/>
        </w:trPr>
        <w:tc>
          <w:tcPr>
            <w:tcW w:w="5078" w:type="dxa"/>
            <w:tcBorders>
              <w:top w:val="nil"/>
              <w:left w:val="nil"/>
              <w:bottom w:val="single" w:sz="4" w:space="0" w:color="auto"/>
              <w:right w:val="single" w:sz="4" w:space="0" w:color="auto"/>
            </w:tcBorders>
            <w:shd w:val="clear" w:color="auto" w:fill="auto"/>
            <w:hideMark/>
          </w:tcPr>
          <w:p w14:paraId="47AE5F97" w14:textId="77777777" w:rsidR="00A97D57" w:rsidRDefault="005C0371" w:rsidP="005C0371">
            <w:pPr>
              <w:spacing w:after="0"/>
            </w:pPr>
            <w:r>
              <w:rPr>
                <w:rFonts w:eastAsia="Times New Roman" w:cs="Times New Roman"/>
                <w:i/>
                <w:iCs/>
                <w:color w:val="000000"/>
                <w:lang w:eastAsia="fr-BE"/>
              </w:rPr>
              <w:t>Control &amp; sanction</w:t>
            </w:r>
            <w:r w:rsidR="00A97D57" w:rsidRPr="00DC2860">
              <w:rPr>
                <w:rFonts w:eastAsia="Times New Roman" w:cs="Times New Roman"/>
                <w:color w:val="000000"/>
                <w:lang w:eastAsia="fr-BE"/>
              </w:rPr>
              <w:t xml:space="preserve">: </w:t>
            </w:r>
            <w:r>
              <w:t>lack of intelligibility / lack of concreteness</w:t>
            </w:r>
          </w:p>
          <w:p w14:paraId="06AA9F62" w14:textId="2B111281" w:rsidR="005C0371" w:rsidRPr="00DC2860" w:rsidRDefault="005C0371" w:rsidP="005C0371">
            <w:pPr>
              <w:spacing w:after="0"/>
              <w:rPr>
                <w:rFonts w:eastAsia="Times New Roman" w:cs="Times New Roman"/>
                <w:color w:val="000000"/>
                <w:lang w:eastAsia="fr-BE"/>
              </w:rPr>
            </w:pPr>
            <w:r w:rsidRPr="005C0371">
              <w:rPr>
                <w:i/>
              </w:rPr>
              <w:t>Non-specific codes</w:t>
            </w:r>
            <w:r>
              <w:t>: government and public life</w:t>
            </w:r>
          </w:p>
        </w:tc>
        <w:tc>
          <w:tcPr>
            <w:tcW w:w="4784" w:type="dxa"/>
            <w:tcBorders>
              <w:top w:val="nil"/>
              <w:left w:val="nil"/>
              <w:bottom w:val="single" w:sz="4" w:space="0" w:color="auto"/>
              <w:right w:val="nil"/>
            </w:tcBorders>
            <w:shd w:val="clear" w:color="auto" w:fill="auto"/>
            <w:hideMark/>
          </w:tcPr>
          <w:p w14:paraId="376BB61A" w14:textId="77777777" w:rsidR="00A97D57" w:rsidRDefault="005C0371" w:rsidP="005C0371">
            <w:pPr>
              <w:spacing w:after="0"/>
              <w:rPr>
                <w:rFonts w:eastAsia="Times New Roman" w:cs="Times New Roman"/>
                <w:iCs/>
                <w:color w:val="000000"/>
                <w:lang w:eastAsia="fr-BE"/>
              </w:rPr>
            </w:pPr>
            <w:r>
              <w:rPr>
                <w:rFonts w:eastAsia="Times New Roman" w:cs="Times New Roman"/>
                <w:i/>
                <w:iCs/>
                <w:color w:val="000000"/>
                <w:lang w:eastAsia="fr-BE"/>
              </w:rPr>
              <w:t xml:space="preserve">Control &amp; sanction: </w:t>
            </w:r>
            <w:r>
              <w:rPr>
                <w:rFonts w:eastAsia="Times New Roman" w:cs="Times New Roman"/>
                <w:iCs/>
                <w:color w:val="000000"/>
                <w:lang w:eastAsia="fr-BE"/>
              </w:rPr>
              <w:t>dishonesty and corruption / disconnected world</w:t>
            </w:r>
          </w:p>
          <w:p w14:paraId="5AB13211" w14:textId="3CD94953" w:rsidR="005C0371" w:rsidRPr="005C0371" w:rsidRDefault="005C0371" w:rsidP="005C0371">
            <w:pPr>
              <w:spacing w:after="0"/>
              <w:rPr>
                <w:rFonts w:eastAsia="Times New Roman" w:cs="Times New Roman"/>
                <w:color w:val="000000"/>
                <w:lang w:eastAsia="fr-BE"/>
              </w:rPr>
            </w:pPr>
            <w:r w:rsidRPr="005C0371">
              <w:rPr>
                <w:rFonts w:eastAsia="Times New Roman" w:cs="Times New Roman"/>
                <w:i/>
                <w:iCs/>
                <w:color w:val="000000"/>
                <w:lang w:eastAsia="fr-BE"/>
              </w:rPr>
              <w:t>Non-specific codes</w:t>
            </w:r>
            <w:r>
              <w:rPr>
                <w:rFonts w:eastAsia="Times New Roman" w:cs="Times New Roman"/>
                <w:iCs/>
                <w:color w:val="000000"/>
                <w:lang w:eastAsia="fr-BE"/>
              </w:rPr>
              <w:t>: submission to private interests</w:t>
            </w:r>
          </w:p>
        </w:tc>
      </w:tr>
      <w:tr w:rsidR="005C0371" w:rsidRPr="00DC2860" w14:paraId="33B25823" w14:textId="77777777" w:rsidTr="00F41A11">
        <w:trPr>
          <w:trHeight w:val="288"/>
        </w:trPr>
        <w:tc>
          <w:tcPr>
            <w:tcW w:w="5078" w:type="dxa"/>
            <w:tcBorders>
              <w:top w:val="nil"/>
              <w:left w:val="nil"/>
              <w:bottom w:val="single" w:sz="4" w:space="0" w:color="auto"/>
              <w:right w:val="single" w:sz="4" w:space="0" w:color="auto"/>
            </w:tcBorders>
            <w:shd w:val="clear" w:color="auto" w:fill="auto"/>
            <w:hideMark/>
          </w:tcPr>
          <w:p w14:paraId="0EAFA146" w14:textId="6F925164" w:rsidR="00A97D57" w:rsidRPr="00DC2860" w:rsidRDefault="005C0371" w:rsidP="00D60CE7">
            <w:pPr>
              <w:spacing w:after="0"/>
              <w:jc w:val="center"/>
              <w:rPr>
                <w:rFonts w:eastAsia="Times New Roman" w:cs="Times New Roman"/>
                <w:b/>
                <w:bCs/>
                <w:color w:val="000000"/>
                <w:lang w:eastAsia="fr-BE"/>
              </w:rPr>
            </w:pPr>
            <w:r>
              <w:rPr>
                <w:rFonts w:eastAsia="Times New Roman" w:cs="Times New Roman"/>
                <w:b/>
                <w:bCs/>
                <w:color w:val="000000"/>
                <w:lang w:eastAsia="fr-BE"/>
              </w:rPr>
              <w:t>Vision of the political process</w:t>
            </w:r>
          </w:p>
        </w:tc>
        <w:tc>
          <w:tcPr>
            <w:tcW w:w="4784" w:type="dxa"/>
            <w:tcBorders>
              <w:top w:val="nil"/>
              <w:left w:val="nil"/>
              <w:bottom w:val="single" w:sz="4" w:space="0" w:color="auto"/>
              <w:right w:val="nil"/>
            </w:tcBorders>
            <w:shd w:val="clear" w:color="auto" w:fill="auto"/>
            <w:hideMark/>
          </w:tcPr>
          <w:p w14:paraId="02CAA897" w14:textId="3A7E8FE8" w:rsidR="00A97D57" w:rsidRPr="00DC2860" w:rsidRDefault="00F41A11" w:rsidP="00D60CE7">
            <w:pPr>
              <w:spacing w:after="0"/>
              <w:jc w:val="center"/>
              <w:rPr>
                <w:rFonts w:eastAsia="Times New Roman" w:cs="Times New Roman"/>
                <w:b/>
                <w:bCs/>
                <w:color w:val="000000"/>
                <w:lang w:eastAsia="fr-BE"/>
              </w:rPr>
            </w:pPr>
            <w:r>
              <w:rPr>
                <w:rFonts w:eastAsia="Times New Roman" w:cs="Times New Roman"/>
                <w:b/>
                <w:bCs/>
                <w:color w:val="000000"/>
                <w:lang w:eastAsia="fr-BE"/>
              </w:rPr>
              <w:t>Vision of policy outputs</w:t>
            </w:r>
          </w:p>
        </w:tc>
      </w:tr>
      <w:tr w:rsidR="005C0371" w:rsidRPr="00476C6A" w14:paraId="119B5E35" w14:textId="77777777" w:rsidTr="00F41A11">
        <w:trPr>
          <w:trHeight w:val="288"/>
        </w:trPr>
        <w:tc>
          <w:tcPr>
            <w:tcW w:w="5078" w:type="dxa"/>
            <w:tcBorders>
              <w:top w:val="nil"/>
              <w:left w:val="nil"/>
              <w:bottom w:val="nil"/>
              <w:right w:val="single" w:sz="4" w:space="0" w:color="auto"/>
            </w:tcBorders>
            <w:shd w:val="clear" w:color="auto" w:fill="auto"/>
            <w:hideMark/>
          </w:tcPr>
          <w:p w14:paraId="5BEC01CB" w14:textId="3F1C2847" w:rsidR="00A97D57" w:rsidRPr="00DC2860" w:rsidRDefault="005C0371" w:rsidP="005C0371">
            <w:pPr>
              <w:spacing w:after="0"/>
              <w:rPr>
                <w:rFonts w:eastAsia="Times New Roman" w:cs="Times New Roman"/>
                <w:color w:val="000000"/>
                <w:lang w:eastAsia="fr-BE"/>
              </w:rPr>
            </w:pPr>
            <w:r>
              <w:rPr>
                <w:rFonts w:eastAsia="Times New Roman" w:cs="Times New Roman"/>
                <w:i/>
                <w:iCs/>
                <w:color w:val="000000"/>
                <w:lang w:eastAsia="fr-BE"/>
              </w:rPr>
              <w:t>Participation</w:t>
            </w:r>
            <w:r w:rsidR="00A97D57" w:rsidRPr="00DC2860">
              <w:rPr>
                <w:rFonts w:eastAsia="Times New Roman" w:cs="Times New Roman"/>
                <w:color w:val="000000"/>
                <w:lang w:eastAsia="fr-BE"/>
              </w:rPr>
              <w:t xml:space="preserve">: </w:t>
            </w:r>
            <w:r w:rsidR="00F41A11">
              <w:rPr>
                <w:rFonts w:eastAsia="Times New Roman" w:cs="Times New Roman"/>
                <w:color w:val="000000"/>
                <w:lang w:eastAsia="fr-BE"/>
              </w:rPr>
              <w:t>Proximity / counter-powers / transparency / participation and citizen competence</w:t>
            </w:r>
          </w:p>
        </w:tc>
        <w:tc>
          <w:tcPr>
            <w:tcW w:w="4784" w:type="dxa"/>
            <w:tcBorders>
              <w:top w:val="nil"/>
              <w:left w:val="nil"/>
              <w:bottom w:val="nil"/>
              <w:right w:val="nil"/>
            </w:tcBorders>
            <w:shd w:val="clear" w:color="auto" w:fill="auto"/>
            <w:hideMark/>
          </w:tcPr>
          <w:p w14:paraId="080DB9BE" w14:textId="634D994E" w:rsidR="00A97D57" w:rsidRPr="00DC2860" w:rsidRDefault="00F41A11" w:rsidP="00F41A11">
            <w:pPr>
              <w:spacing w:after="0"/>
              <w:rPr>
                <w:rFonts w:eastAsia="Times New Roman" w:cs="Times New Roman"/>
                <w:color w:val="000000"/>
                <w:lang w:eastAsia="fr-BE"/>
              </w:rPr>
            </w:pPr>
            <w:r>
              <w:rPr>
                <w:rFonts w:eastAsia="Times New Roman" w:cs="Times New Roman"/>
                <w:i/>
                <w:iCs/>
                <w:color w:val="000000"/>
                <w:lang w:eastAsia="fr-BE"/>
              </w:rPr>
              <w:t>Participation</w:t>
            </w:r>
            <w:r w:rsidR="00A97D57" w:rsidRPr="00DC2860">
              <w:rPr>
                <w:rFonts w:eastAsia="Times New Roman" w:cs="Times New Roman"/>
                <w:color w:val="000000"/>
                <w:lang w:eastAsia="fr-BE"/>
              </w:rPr>
              <w:t>:</w:t>
            </w:r>
            <w:r>
              <w:rPr>
                <w:rFonts w:eastAsia="Times New Roman" w:cs="Times New Roman"/>
                <w:color w:val="000000"/>
                <w:lang w:eastAsia="fr-BE"/>
              </w:rPr>
              <w:t xml:space="preserve"> market and competition - / public services + / fight against social inequalities / environment +</w:t>
            </w:r>
            <w:r w:rsidR="001B1438">
              <w:rPr>
                <w:rFonts w:eastAsia="Times New Roman" w:cs="Times New Roman"/>
                <w:color w:val="000000"/>
                <w:lang w:eastAsia="fr-BE"/>
              </w:rPr>
              <w:t xml:space="preserve"> / taxes +</w:t>
            </w:r>
          </w:p>
        </w:tc>
      </w:tr>
      <w:tr w:rsidR="005C0371" w:rsidRPr="00476C6A" w14:paraId="5DC45A2D" w14:textId="77777777" w:rsidTr="00F41A11">
        <w:trPr>
          <w:trHeight w:val="576"/>
        </w:trPr>
        <w:tc>
          <w:tcPr>
            <w:tcW w:w="5078" w:type="dxa"/>
            <w:tcBorders>
              <w:top w:val="nil"/>
              <w:left w:val="nil"/>
              <w:bottom w:val="nil"/>
              <w:right w:val="single" w:sz="4" w:space="0" w:color="auto"/>
            </w:tcBorders>
            <w:shd w:val="clear" w:color="auto" w:fill="auto"/>
            <w:hideMark/>
          </w:tcPr>
          <w:p w14:paraId="1079C2DE" w14:textId="390D728B" w:rsidR="00A97D57" w:rsidRPr="00DC2860" w:rsidRDefault="005C0371" w:rsidP="005C0371">
            <w:pPr>
              <w:spacing w:after="0"/>
              <w:rPr>
                <w:rFonts w:eastAsia="Times New Roman" w:cs="Times New Roman"/>
                <w:color w:val="000000"/>
                <w:lang w:eastAsia="fr-BE"/>
              </w:rPr>
            </w:pPr>
            <w:r w:rsidRPr="005C0371">
              <w:rPr>
                <w:rFonts w:eastAsia="Times New Roman" w:cs="Times New Roman"/>
                <w:i/>
                <w:color w:val="000000"/>
                <w:lang w:eastAsia="fr-BE"/>
              </w:rPr>
              <w:t>Entrus</w:t>
            </w:r>
            <w:r>
              <w:rPr>
                <w:rFonts w:eastAsia="Times New Roman" w:cs="Times New Roman"/>
                <w:i/>
                <w:color w:val="000000"/>
                <w:lang w:eastAsia="fr-BE"/>
              </w:rPr>
              <w:t>t</w:t>
            </w:r>
            <w:r w:rsidRPr="005C0371">
              <w:rPr>
                <w:rFonts w:eastAsia="Times New Roman" w:cs="Times New Roman"/>
                <w:i/>
                <w:color w:val="000000"/>
                <w:lang w:eastAsia="fr-BE"/>
              </w:rPr>
              <w:t>ment</w:t>
            </w:r>
            <w:r w:rsidR="00A97D57" w:rsidRPr="00DC2860">
              <w:rPr>
                <w:rFonts w:eastAsia="Times New Roman" w:cs="Times New Roman"/>
                <w:color w:val="000000"/>
                <w:lang w:eastAsia="fr-BE"/>
              </w:rPr>
              <w:t>:</w:t>
            </w:r>
            <w:r w:rsidR="00F41A11">
              <w:rPr>
                <w:rFonts w:eastAsia="Times New Roman" w:cs="Times New Roman"/>
                <w:color w:val="000000"/>
                <w:lang w:eastAsia="fr-BE"/>
              </w:rPr>
              <w:t xml:space="preserve"> Centrality of election / stability and efficiency / difficulty to reform </w:t>
            </w:r>
            <w:r w:rsidR="00574A33">
              <w:rPr>
                <w:rFonts w:eastAsia="Times New Roman" w:cs="Times New Roman"/>
                <w:color w:val="000000"/>
                <w:lang w:eastAsia="fr-BE"/>
              </w:rPr>
              <w:t>the country</w:t>
            </w:r>
            <w:r>
              <w:rPr>
                <w:rFonts w:eastAsia="Times New Roman" w:cs="Times New Roman"/>
                <w:color w:val="000000"/>
                <w:lang w:eastAsia="fr-BE"/>
              </w:rPr>
              <w:t xml:space="preserve"> </w:t>
            </w:r>
          </w:p>
        </w:tc>
        <w:tc>
          <w:tcPr>
            <w:tcW w:w="4784" w:type="dxa"/>
            <w:tcBorders>
              <w:top w:val="nil"/>
              <w:left w:val="nil"/>
              <w:bottom w:val="nil"/>
              <w:right w:val="nil"/>
            </w:tcBorders>
            <w:shd w:val="clear" w:color="auto" w:fill="auto"/>
            <w:hideMark/>
          </w:tcPr>
          <w:p w14:paraId="2A356730" w14:textId="53F01E41" w:rsidR="00A97D57" w:rsidRPr="00DC2860" w:rsidRDefault="00F41A11" w:rsidP="00574A33">
            <w:pPr>
              <w:spacing w:after="0"/>
              <w:rPr>
                <w:rFonts w:eastAsia="Times New Roman" w:cs="Times New Roman"/>
                <w:color w:val="000000"/>
                <w:lang w:eastAsia="fr-BE"/>
              </w:rPr>
            </w:pPr>
            <w:r>
              <w:rPr>
                <w:rFonts w:eastAsia="Times New Roman" w:cs="Times New Roman"/>
                <w:i/>
                <w:iCs/>
                <w:color w:val="000000"/>
                <w:lang w:eastAsia="fr-BE"/>
              </w:rPr>
              <w:t xml:space="preserve">Entrustment </w:t>
            </w:r>
            <w:r w:rsidR="00A97D57" w:rsidRPr="00DC2860">
              <w:rPr>
                <w:rFonts w:eastAsia="Times New Roman" w:cs="Times New Roman"/>
                <w:color w:val="000000"/>
                <w:lang w:eastAsia="fr-BE"/>
              </w:rPr>
              <w:t xml:space="preserve">: </w:t>
            </w:r>
            <w:r>
              <w:rPr>
                <w:rFonts w:eastAsia="Times New Roman" w:cs="Times New Roman"/>
                <w:color w:val="000000"/>
                <w:lang w:eastAsia="fr-BE"/>
              </w:rPr>
              <w:t xml:space="preserve">lack of room to maneuver / public services - / taxes - </w:t>
            </w:r>
          </w:p>
        </w:tc>
      </w:tr>
      <w:tr w:rsidR="005C0371" w:rsidRPr="00476C6A" w14:paraId="232686F4" w14:textId="77777777" w:rsidTr="00F41A11">
        <w:trPr>
          <w:trHeight w:val="576"/>
        </w:trPr>
        <w:tc>
          <w:tcPr>
            <w:tcW w:w="5078" w:type="dxa"/>
            <w:tcBorders>
              <w:top w:val="nil"/>
              <w:left w:val="nil"/>
              <w:bottom w:val="nil"/>
              <w:right w:val="single" w:sz="4" w:space="0" w:color="auto"/>
            </w:tcBorders>
            <w:shd w:val="clear" w:color="auto" w:fill="auto"/>
            <w:hideMark/>
          </w:tcPr>
          <w:p w14:paraId="50C463F6" w14:textId="5A0B2216" w:rsidR="00A97D57" w:rsidRPr="00DC2860" w:rsidRDefault="005C0371" w:rsidP="00D60CE7">
            <w:pPr>
              <w:spacing w:after="0"/>
              <w:rPr>
                <w:rFonts w:eastAsia="Times New Roman" w:cs="Times New Roman"/>
                <w:color w:val="000000"/>
                <w:lang w:eastAsia="fr-BE"/>
              </w:rPr>
            </w:pPr>
            <w:r w:rsidRPr="005C0371">
              <w:rPr>
                <w:rFonts w:eastAsia="Times New Roman" w:cs="Times New Roman"/>
                <w:i/>
                <w:color w:val="000000"/>
                <w:lang w:eastAsia="fr-BE"/>
              </w:rPr>
              <w:t>Identification</w:t>
            </w:r>
            <w:r>
              <w:rPr>
                <w:rFonts w:eastAsia="Times New Roman" w:cs="Times New Roman"/>
                <w:color w:val="000000"/>
                <w:lang w:eastAsia="fr-BE"/>
              </w:rPr>
              <w:t xml:space="preserve">: </w:t>
            </w:r>
            <w:r w:rsidR="00F41A11">
              <w:rPr>
                <w:rFonts w:eastAsia="Times New Roman" w:cs="Times New Roman"/>
                <w:color w:val="000000"/>
                <w:lang w:eastAsia="fr-BE"/>
              </w:rPr>
              <w:t>representativeness / diversity</w:t>
            </w:r>
          </w:p>
        </w:tc>
        <w:tc>
          <w:tcPr>
            <w:tcW w:w="4784" w:type="dxa"/>
            <w:tcBorders>
              <w:top w:val="nil"/>
              <w:left w:val="nil"/>
              <w:bottom w:val="nil"/>
              <w:right w:val="nil"/>
            </w:tcBorders>
            <w:shd w:val="clear" w:color="auto" w:fill="auto"/>
            <w:hideMark/>
          </w:tcPr>
          <w:p w14:paraId="193BB8A0" w14:textId="71634D1D" w:rsidR="00A97D57" w:rsidRPr="00DC2860" w:rsidRDefault="00F41A11" w:rsidP="00F41A11">
            <w:pPr>
              <w:spacing w:after="0"/>
              <w:rPr>
                <w:rFonts w:eastAsia="Times New Roman" w:cs="Times New Roman"/>
                <w:color w:val="000000"/>
                <w:lang w:eastAsia="fr-BE"/>
              </w:rPr>
            </w:pPr>
            <w:r w:rsidRPr="00F41A11">
              <w:rPr>
                <w:rFonts w:eastAsia="Times New Roman" w:cs="Times New Roman"/>
                <w:i/>
                <w:color w:val="000000"/>
                <w:lang w:eastAsia="fr-BE"/>
              </w:rPr>
              <w:t>Identification</w:t>
            </w:r>
            <w:r w:rsidR="00A97D57" w:rsidRPr="00DC2860">
              <w:rPr>
                <w:rFonts w:eastAsia="Times New Roman" w:cs="Times New Roman"/>
                <w:color w:val="000000"/>
                <w:lang w:eastAsia="fr-BE"/>
              </w:rPr>
              <w:t xml:space="preserve">:  </w:t>
            </w:r>
            <w:r>
              <w:rPr>
                <w:rFonts w:eastAsia="Times New Roman" w:cs="Times New Roman"/>
                <w:color w:val="000000"/>
                <w:lang w:eastAsia="fr-BE"/>
              </w:rPr>
              <w:t xml:space="preserve">youth unemployment / moral issues + </w:t>
            </w:r>
          </w:p>
        </w:tc>
      </w:tr>
      <w:tr w:rsidR="005C0371" w:rsidRPr="00476C6A" w14:paraId="2F99CB42" w14:textId="77777777" w:rsidTr="00F41A11">
        <w:trPr>
          <w:trHeight w:val="288"/>
        </w:trPr>
        <w:tc>
          <w:tcPr>
            <w:tcW w:w="5078" w:type="dxa"/>
            <w:tcBorders>
              <w:top w:val="nil"/>
              <w:left w:val="nil"/>
              <w:bottom w:val="single" w:sz="4" w:space="0" w:color="auto"/>
              <w:right w:val="single" w:sz="4" w:space="0" w:color="auto"/>
            </w:tcBorders>
            <w:shd w:val="clear" w:color="auto" w:fill="auto"/>
            <w:hideMark/>
          </w:tcPr>
          <w:p w14:paraId="29B3E181" w14:textId="74DEE914" w:rsidR="00A97D57" w:rsidRDefault="005C0371" w:rsidP="005C0371">
            <w:pPr>
              <w:spacing w:after="0"/>
              <w:rPr>
                <w:rFonts w:eastAsia="Times New Roman" w:cs="Times New Roman"/>
                <w:color w:val="000000"/>
                <w:lang w:eastAsia="fr-BE"/>
              </w:rPr>
            </w:pPr>
            <w:r>
              <w:rPr>
                <w:rFonts w:eastAsia="Times New Roman" w:cs="Times New Roman"/>
                <w:i/>
                <w:iCs/>
                <w:color w:val="000000"/>
                <w:lang w:eastAsia="fr-BE"/>
              </w:rPr>
              <w:t xml:space="preserve">Control &amp; sanction: </w:t>
            </w:r>
            <w:r w:rsidR="00A97D57" w:rsidRPr="00DC2860">
              <w:rPr>
                <w:rFonts w:eastAsia="Times New Roman" w:cs="Times New Roman"/>
                <w:color w:val="000000"/>
                <w:lang w:eastAsia="fr-BE"/>
              </w:rPr>
              <w:t xml:space="preserve"> </w:t>
            </w:r>
            <w:r w:rsidR="00F41A11">
              <w:rPr>
                <w:rFonts w:eastAsia="Times New Roman" w:cs="Times New Roman"/>
                <w:color w:val="000000"/>
                <w:lang w:eastAsia="fr-BE"/>
              </w:rPr>
              <w:t>breach of promises / control of elected representatives</w:t>
            </w:r>
          </w:p>
          <w:p w14:paraId="1813F44B" w14:textId="05255D18" w:rsidR="00F41A11" w:rsidRPr="00DC2860" w:rsidRDefault="00F41A11" w:rsidP="005C0371">
            <w:pPr>
              <w:spacing w:after="0"/>
              <w:rPr>
                <w:rFonts w:eastAsia="Times New Roman" w:cs="Times New Roman"/>
                <w:color w:val="000000"/>
                <w:lang w:eastAsia="fr-BE"/>
              </w:rPr>
            </w:pPr>
            <w:r w:rsidRPr="00F41A11">
              <w:rPr>
                <w:rFonts w:eastAsia="Times New Roman" w:cs="Times New Roman"/>
                <w:i/>
                <w:color w:val="000000"/>
                <w:lang w:eastAsia="fr-BE"/>
              </w:rPr>
              <w:t>Non-specific codes</w:t>
            </w:r>
            <w:r>
              <w:rPr>
                <w:rFonts w:eastAsia="Times New Roman" w:cs="Times New Roman"/>
                <w:color w:val="000000"/>
                <w:lang w:eastAsia="fr-BE"/>
              </w:rPr>
              <w:t>: importance of democracy / failure to listen</w:t>
            </w:r>
          </w:p>
        </w:tc>
        <w:tc>
          <w:tcPr>
            <w:tcW w:w="4784" w:type="dxa"/>
            <w:tcBorders>
              <w:top w:val="nil"/>
              <w:left w:val="nil"/>
              <w:bottom w:val="single" w:sz="4" w:space="0" w:color="auto"/>
              <w:right w:val="nil"/>
            </w:tcBorders>
            <w:shd w:val="clear" w:color="auto" w:fill="auto"/>
            <w:hideMark/>
          </w:tcPr>
          <w:p w14:paraId="3B9087AB" w14:textId="77777777" w:rsidR="00A97D57" w:rsidRDefault="00F41A11" w:rsidP="00F41A11">
            <w:pPr>
              <w:spacing w:after="0"/>
              <w:rPr>
                <w:rFonts w:eastAsia="Times New Roman" w:cs="Times New Roman"/>
                <w:iCs/>
                <w:color w:val="000000"/>
                <w:lang w:eastAsia="fr-BE"/>
              </w:rPr>
            </w:pPr>
            <w:r>
              <w:rPr>
                <w:rFonts w:eastAsia="Times New Roman" w:cs="Times New Roman"/>
                <w:i/>
                <w:iCs/>
                <w:color w:val="000000"/>
                <w:lang w:eastAsia="fr-BE"/>
              </w:rPr>
              <w:t xml:space="preserve">Control &amp; sanction: </w:t>
            </w:r>
            <w:r>
              <w:rPr>
                <w:rFonts w:eastAsia="Times New Roman" w:cs="Times New Roman"/>
                <w:iCs/>
                <w:color w:val="000000"/>
                <w:lang w:eastAsia="fr-BE"/>
              </w:rPr>
              <w:t>immigration and identity / terrorism / law &amp; order</w:t>
            </w:r>
          </w:p>
          <w:p w14:paraId="508F96D2" w14:textId="05CB146E" w:rsidR="00F41A11" w:rsidRPr="00F41A11" w:rsidRDefault="00F41A11" w:rsidP="00F41A11">
            <w:pPr>
              <w:spacing w:after="0"/>
              <w:rPr>
                <w:rFonts w:eastAsia="Times New Roman" w:cs="Times New Roman"/>
                <w:color w:val="000000"/>
                <w:lang w:eastAsia="fr-BE"/>
              </w:rPr>
            </w:pPr>
            <w:r w:rsidRPr="00F41A11">
              <w:rPr>
                <w:rFonts w:eastAsia="Times New Roman" w:cs="Times New Roman"/>
                <w:i/>
                <w:iCs/>
                <w:color w:val="000000"/>
                <w:lang w:eastAsia="fr-BE"/>
              </w:rPr>
              <w:t>Non-specific</w:t>
            </w:r>
            <w:r w:rsidR="001B1438">
              <w:rPr>
                <w:rFonts w:eastAsia="Times New Roman" w:cs="Times New Roman"/>
                <w:i/>
                <w:iCs/>
                <w:color w:val="000000"/>
                <w:lang w:eastAsia="fr-BE"/>
              </w:rPr>
              <w:t xml:space="preserve"> codes*</w:t>
            </w:r>
            <w:r>
              <w:rPr>
                <w:rFonts w:eastAsia="Times New Roman" w:cs="Times New Roman"/>
                <w:iCs/>
                <w:color w:val="000000"/>
                <w:lang w:eastAsia="fr-BE"/>
              </w:rPr>
              <w:t xml:space="preserve">: EU / international policy / cultural policy / </w:t>
            </w:r>
            <w:r w:rsidR="0034650A">
              <w:rPr>
                <w:rFonts w:eastAsia="Times New Roman" w:cs="Times New Roman"/>
                <w:iCs/>
                <w:color w:val="000000"/>
                <w:lang w:eastAsia="fr-BE"/>
              </w:rPr>
              <w:t>defense</w:t>
            </w:r>
          </w:p>
        </w:tc>
      </w:tr>
    </w:tbl>
    <w:p w14:paraId="52D03FCA" w14:textId="5324F128" w:rsidR="00F826E3" w:rsidRPr="001B1438" w:rsidRDefault="001B1438" w:rsidP="001B1438">
      <w:pPr>
        <w:jc w:val="both"/>
        <w:rPr>
          <w:sz w:val="22"/>
        </w:rPr>
      </w:pPr>
      <w:r>
        <w:t xml:space="preserve">* </w:t>
      </w:r>
      <w:r w:rsidRPr="001B1438">
        <w:rPr>
          <w:sz w:val="22"/>
        </w:rPr>
        <w:t>These particular codes are considered as non-specific because they were only very rarely mentioned and cannot be related to a precise discourse</w:t>
      </w:r>
    </w:p>
    <w:p w14:paraId="0A40A0E7" w14:textId="77777777" w:rsidR="002D11A9" w:rsidRPr="000309AA" w:rsidRDefault="002D11A9" w:rsidP="00994A3D">
      <w:pPr>
        <w:jc w:val="both"/>
        <w:rPr>
          <w:rFonts w:cs="Times New Roman"/>
          <w:szCs w:val="24"/>
        </w:rPr>
      </w:pPr>
    </w:p>
    <w:p w14:paraId="609D057E" w14:textId="77777777" w:rsidR="000F2B44" w:rsidRPr="000309AA" w:rsidRDefault="000F2B44" w:rsidP="00994A3D">
      <w:pPr>
        <w:jc w:val="both"/>
      </w:pPr>
    </w:p>
    <w:p w14:paraId="02E88E1D" w14:textId="77777777" w:rsidR="000F2B44" w:rsidRPr="000309AA" w:rsidRDefault="000F2B44" w:rsidP="00994A3D">
      <w:pPr>
        <w:jc w:val="both"/>
      </w:pPr>
    </w:p>
    <w:p w14:paraId="3F94DB6A" w14:textId="43925A3F" w:rsidR="000F2B44" w:rsidRDefault="000F2B44" w:rsidP="00994A3D">
      <w:pPr>
        <w:jc w:val="both"/>
        <w:rPr>
          <w:rFonts w:cs="Times New Roman"/>
          <w:szCs w:val="24"/>
        </w:rPr>
      </w:pPr>
      <w:r>
        <w:t xml:space="preserve">. </w:t>
      </w:r>
    </w:p>
    <w:p w14:paraId="7B65BC41" w14:textId="77777777" w:rsidR="00DE23E8" w:rsidRPr="001549D3" w:rsidRDefault="00DE23E8" w:rsidP="00654E8F">
      <w:pPr>
        <w:spacing w:before="240"/>
      </w:pPr>
      <w:bookmarkStart w:id="0" w:name="_GoBack"/>
      <w:bookmarkEnd w:id="0"/>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6372" w14:textId="77777777" w:rsidR="005A5C74" w:rsidRDefault="005A5C74" w:rsidP="00117666">
      <w:pPr>
        <w:spacing w:after="0"/>
      </w:pPr>
      <w:r>
        <w:separator/>
      </w:r>
    </w:p>
  </w:endnote>
  <w:endnote w:type="continuationSeparator" w:id="0">
    <w:p w14:paraId="5BA64DF7" w14:textId="77777777" w:rsidR="005A5C74" w:rsidRDefault="005A5C7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lang w:val="fr-BE" w:eastAsia="fr-B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84785">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84785">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lang w:val="fr-BE" w:eastAsia="fr-B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84785">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84785">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DC471" w14:textId="77777777" w:rsidR="005A5C74" w:rsidRDefault="005A5C74" w:rsidP="00117666">
      <w:pPr>
        <w:spacing w:after="0"/>
      </w:pPr>
      <w:r>
        <w:separator/>
      </w:r>
    </w:p>
  </w:footnote>
  <w:footnote w:type="continuationSeparator" w:id="0">
    <w:p w14:paraId="7C7B6103" w14:textId="77777777" w:rsidR="005A5C74" w:rsidRDefault="005A5C74" w:rsidP="00117666">
      <w:pPr>
        <w:spacing w:after="0"/>
      </w:pPr>
      <w:r>
        <w:continuationSeparator/>
      </w:r>
    </w:p>
  </w:footnote>
  <w:footnote w:id="1">
    <w:p w14:paraId="4AFB265B" w14:textId="2A420EBD" w:rsidR="00493E68" w:rsidRPr="00493E68" w:rsidRDefault="00493E68">
      <w:pPr>
        <w:pStyle w:val="Notedebasdepage"/>
        <w:rPr>
          <w:lang w:val="fr-BE"/>
        </w:rPr>
      </w:pPr>
      <w:r w:rsidRPr="001A2686">
        <w:rPr>
          <w:rStyle w:val="Appelnotedebasdep"/>
        </w:rPr>
        <w:footnoteRef/>
      </w:r>
      <w:r>
        <w:t xml:space="preserve"> </w:t>
      </w:r>
      <w:proofErr w:type="spellStart"/>
      <w:proofErr w:type="gramStart"/>
      <w:r>
        <w:t>Loïc</w:t>
      </w:r>
      <w:proofErr w:type="spellEnd"/>
      <w:r>
        <w:t xml:space="preserve"> Bonin, Pauline </w:t>
      </w:r>
      <w:proofErr w:type="spellStart"/>
      <w:r>
        <w:t>Liochon</w:t>
      </w:r>
      <w:proofErr w:type="spellEnd"/>
      <w:r>
        <w:t xml:space="preserve">, and </w:t>
      </w:r>
      <w:proofErr w:type="spellStart"/>
      <w:r>
        <w:t>Tinette</w:t>
      </w:r>
      <w:proofErr w:type="spellEnd"/>
      <w:r>
        <w:t xml:space="preserve"> </w:t>
      </w:r>
      <w:proofErr w:type="spellStart"/>
      <w:r>
        <w:t>Schnatterer</w:t>
      </w:r>
      <w:proofErr w:type="spellEnd"/>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lang w:val="fr-BE" w:eastAsia="fr-B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5F2037"/>
    <w:multiLevelType w:val="hybridMultilevel"/>
    <w:tmpl w:val="07661882"/>
    <w:lvl w:ilvl="0" w:tplc="AE569F4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AD28F5"/>
    <w:multiLevelType w:val="hybridMultilevel"/>
    <w:tmpl w:val="5F1AC050"/>
    <w:lvl w:ilvl="0" w:tplc="FD3A4B90">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5E6D5C"/>
    <w:multiLevelType w:val="hybridMultilevel"/>
    <w:tmpl w:val="7FEC2112"/>
    <w:lvl w:ilvl="0" w:tplc="382A0D6E">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1FF7B00"/>
    <w:multiLevelType w:val="hybridMultilevel"/>
    <w:tmpl w:val="5C3CE3A8"/>
    <w:lvl w:ilvl="0" w:tplc="C826F7FE">
      <w:start w:val="1"/>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8"/>
  </w:num>
  <w:num w:numId="3">
    <w:abstractNumId w:val="3"/>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7"/>
  </w:num>
  <w:num w:numId="21">
    <w:abstractNumId w:val="6"/>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09AA"/>
    <w:rsid w:val="00034304"/>
    <w:rsid w:val="00035434"/>
    <w:rsid w:val="00052A14"/>
    <w:rsid w:val="00077D53"/>
    <w:rsid w:val="000E426D"/>
    <w:rsid w:val="000F2B44"/>
    <w:rsid w:val="00105FD9"/>
    <w:rsid w:val="00117666"/>
    <w:rsid w:val="001549D3"/>
    <w:rsid w:val="00160065"/>
    <w:rsid w:val="00177D84"/>
    <w:rsid w:val="001A2686"/>
    <w:rsid w:val="001B1438"/>
    <w:rsid w:val="00267D18"/>
    <w:rsid w:val="00274347"/>
    <w:rsid w:val="002868E2"/>
    <w:rsid w:val="002869C3"/>
    <w:rsid w:val="002936E4"/>
    <w:rsid w:val="002B4A57"/>
    <w:rsid w:val="002C74CA"/>
    <w:rsid w:val="002D11A9"/>
    <w:rsid w:val="003123F4"/>
    <w:rsid w:val="0034650A"/>
    <w:rsid w:val="003544FB"/>
    <w:rsid w:val="003D2F2D"/>
    <w:rsid w:val="00401590"/>
    <w:rsid w:val="00401C89"/>
    <w:rsid w:val="00447801"/>
    <w:rsid w:val="00452E9C"/>
    <w:rsid w:val="004735C8"/>
    <w:rsid w:val="00483796"/>
    <w:rsid w:val="00493E68"/>
    <w:rsid w:val="004947A6"/>
    <w:rsid w:val="004961FF"/>
    <w:rsid w:val="004A6BD8"/>
    <w:rsid w:val="00517A89"/>
    <w:rsid w:val="005250F2"/>
    <w:rsid w:val="00526E4F"/>
    <w:rsid w:val="00574A33"/>
    <w:rsid w:val="00593EEA"/>
    <w:rsid w:val="005A5C74"/>
    <w:rsid w:val="005A5EEE"/>
    <w:rsid w:val="005C0371"/>
    <w:rsid w:val="005D7B82"/>
    <w:rsid w:val="005D7BF6"/>
    <w:rsid w:val="006375C7"/>
    <w:rsid w:val="006436E0"/>
    <w:rsid w:val="00654E8F"/>
    <w:rsid w:val="00660D05"/>
    <w:rsid w:val="00667882"/>
    <w:rsid w:val="006820B1"/>
    <w:rsid w:val="0069708E"/>
    <w:rsid w:val="006B0692"/>
    <w:rsid w:val="006B7D14"/>
    <w:rsid w:val="00701727"/>
    <w:rsid w:val="0070566C"/>
    <w:rsid w:val="00714C50"/>
    <w:rsid w:val="00725A7D"/>
    <w:rsid w:val="00733DDE"/>
    <w:rsid w:val="00744182"/>
    <w:rsid w:val="007501BE"/>
    <w:rsid w:val="00770904"/>
    <w:rsid w:val="00790BB3"/>
    <w:rsid w:val="007C206C"/>
    <w:rsid w:val="007E6B71"/>
    <w:rsid w:val="00811A24"/>
    <w:rsid w:val="00817DD6"/>
    <w:rsid w:val="008212BE"/>
    <w:rsid w:val="0083759F"/>
    <w:rsid w:val="00885156"/>
    <w:rsid w:val="009110C2"/>
    <w:rsid w:val="009151AA"/>
    <w:rsid w:val="0093429D"/>
    <w:rsid w:val="00934980"/>
    <w:rsid w:val="00943573"/>
    <w:rsid w:val="00964134"/>
    <w:rsid w:val="00970F7D"/>
    <w:rsid w:val="00994A3D"/>
    <w:rsid w:val="009C2B12"/>
    <w:rsid w:val="009D6B6A"/>
    <w:rsid w:val="009F32DE"/>
    <w:rsid w:val="00A069B2"/>
    <w:rsid w:val="00A174D9"/>
    <w:rsid w:val="00A43962"/>
    <w:rsid w:val="00A478FE"/>
    <w:rsid w:val="00A97D57"/>
    <w:rsid w:val="00AA4D24"/>
    <w:rsid w:val="00AB5F87"/>
    <w:rsid w:val="00AB6715"/>
    <w:rsid w:val="00B1671E"/>
    <w:rsid w:val="00B25EB8"/>
    <w:rsid w:val="00B37F4D"/>
    <w:rsid w:val="00B46181"/>
    <w:rsid w:val="00B63CC5"/>
    <w:rsid w:val="00BD76AA"/>
    <w:rsid w:val="00C52A7B"/>
    <w:rsid w:val="00C56BAF"/>
    <w:rsid w:val="00C679AA"/>
    <w:rsid w:val="00C75972"/>
    <w:rsid w:val="00C84785"/>
    <w:rsid w:val="00C96385"/>
    <w:rsid w:val="00CD066B"/>
    <w:rsid w:val="00CD2820"/>
    <w:rsid w:val="00CE4FEE"/>
    <w:rsid w:val="00CF1121"/>
    <w:rsid w:val="00D060CF"/>
    <w:rsid w:val="00D07A94"/>
    <w:rsid w:val="00D1396A"/>
    <w:rsid w:val="00D633D0"/>
    <w:rsid w:val="00DB59C3"/>
    <w:rsid w:val="00DC259A"/>
    <w:rsid w:val="00DC4922"/>
    <w:rsid w:val="00DE23E8"/>
    <w:rsid w:val="00DE3DC7"/>
    <w:rsid w:val="00E11896"/>
    <w:rsid w:val="00E332E3"/>
    <w:rsid w:val="00E52377"/>
    <w:rsid w:val="00E537AD"/>
    <w:rsid w:val="00E64E17"/>
    <w:rsid w:val="00E866C9"/>
    <w:rsid w:val="00EA3D3C"/>
    <w:rsid w:val="00EC090A"/>
    <w:rsid w:val="00ED20B5"/>
    <w:rsid w:val="00F01FF6"/>
    <w:rsid w:val="00F41A11"/>
    <w:rsid w:val="00F46900"/>
    <w:rsid w:val="00F61D89"/>
    <w:rsid w:val="00F70F2D"/>
    <w:rsid w:val="00F826E3"/>
    <w:rsid w:val="00FF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qFormat="1"/>
    <w:lsdException w:name="annotation reference"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AB6715"/>
    <w:pPr>
      <w:numPr>
        <w:numId w:val="19"/>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99"/>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99"/>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qFormat/>
    <w:rsid w:val="00AB6715"/>
    <w:rPr>
      <w:sz w:val="16"/>
      <w:szCs w:val="16"/>
    </w:rPr>
  </w:style>
  <w:style w:type="paragraph" w:styleId="Commentaire">
    <w:name w:val="annotation text"/>
    <w:basedOn w:val="Normal"/>
    <w:link w:val="CommentaireCar"/>
    <w:uiPriority w:val="99"/>
    <w:unhideWhenUsed/>
    <w:qFormat/>
    <w:rsid w:val="00AB6715"/>
    <w:rPr>
      <w:sz w:val="20"/>
      <w:szCs w:val="20"/>
    </w:rPr>
  </w:style>
  <w:style w:type="character" w:customStyle="1" w:styleId="CommentaireCar">
    <w:name w:val="Commentaire Car"/>
    <w:basedOn w:val="Policepardfaut"/>
    <w:link w:val="Commentaire"/>
    <w:uiPriority w:val="99"/>
    <w:qFormat/>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nhideWhenUsed/>
    <w:qFormat/>
    <w:rsid w:val="00AB6715"/>
    <w:rPr>
      <w:vertAlign w:val="superscript"/>
    </w:rPr>
  </w:style>
  <w:style w:type="paragraph" w:styleId="Notedebasdepage">
    <w:name w:val="footnote text"/>
    <w:basedOn w:val="Normal"/>
    <w:link w:val="NotedebasdepageCar"/>
    <w:unhideWhenUsed/>
    <w:rsid w:val="00AB6715"/>
    <w:pPr>
      <w:spacing w:after="0"/>
    </w:pPr>
    <w:rPr>
      <w:sz w:val="20"/>
      <w:szCs w:val="20"/>
    </w:rPr>
  </w:style>
  <w:style w:type="character" w:customStyle="1" w:styleId="NotedebasdepageCar">
    <w:name w:val="Note de bas de page Car"/>
    <w:basedOn w:val="Policepardfaut"/>
    <w:link w:val="Notedebasdepage"/>
    <w:uiPriority w:val="99"/>
    <w:qFormat/>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Lienhypertexte">
    <w:name w:val="Hyperlink"/>
    <w:basedOn w:val="Policepardfaut"/>
    <w:uiPriority w:val="99"/>
    <w:unhideWhenUsed/>
    <w:rsid w:val="00AB6715"/>
    <w:rPr>
      <w:color w:val="0000FF"/>
      <w:u w:val="single"/>
    </w:rPr>
  </w:style>
  <w:style w:type="character" w:styleId="Emphase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Emphasepl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 w:type="character" w:customStyle="1" w:styleId="Ancredenotedebasdepage">
    <w:name w:val="Ancre de note de bas de page"/>
    <w:rsid w:val="00F826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qFormat="1"/>
    <w:lsdException w:name="annotation reference"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AB6715"/>
    <w:pPr>
      <w:numPr>
        <w:numId w:val="19"/>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99"/>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99"/>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qFormat/>
    <w:rsid w:val="00AB6715"/>
    <w:rPr>
      <w:sz w:val="16"/>
      <w:szCs w:val="16"/>
    </w:rPr>
  </w:style>
  <w:style w:type="paragraph" w:styleId="Commentaire">
    <w:name w:val="annotation text"/>
    <w:basedOn w:val="Normal"/>
    <w:link w:val="CommentaireCar"/>
    <w:uiPriority w:val="99"/>
    <w:unhideWhenUsed/>
    <w:qFormat/>
    <w:rsid w:val="00AB6715"/>
    <w:rPr>
      <w:sz w:val="20"/>
      <w:szCs w:val="20"/>
    </w:rPr>
  </w:style>
  <w:style w:type="character" w:customStyle="1" w:styleId="CommentaireCar">
    <w:name w:val="Commentaire Car"/>
    <w:basedOn w:val="Policepardfaut"/>
    <w:link w:val="Commentaire"/>
    <w:uiPriority w:val="99"/>
    <w:qFormat/>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nhideWhenUsed/>
    <w:qFormat/>
    <w:rsid w:val="00AB6715"/>
    <w:rPr>
      <w:vertAlign w:val="superscript"/>
    </w:rPr>
  </w:style>
  <w:style w:type="paragraph" w:styleId="Notedebasdepage">
    <w:name w:val="footnote text"/>
    <w:basedOn w:val="Normal"/>
    <w:link w:val="NotedebasdepageCar"/>
    <w:unhideWhenUsed/>
    <w:rsid w:val="00AB6715"/>
    <w:pPr>
      <w:spacing w:after="0"/>
    </w:pPr>
    <w:rPr>
      <w:sz w:val="20"/>
      <w:szCs w:val="20"/>
    </w:rPr>
  </w:style>
  <w:style w:type="character" w:customStyle="1" w:styleId="NotedebasdepageCar">
    <w:name w:val="Note de bas de page Car"/>
    <w:basedOn w:val="Policepardfaut"/>
    <w:link w:val="Notedebasdepage"/>
    <w:uiPriority w:val="99"/>
    <w:qFormat/>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Lienhypertexte">
    <w:name w:val="Hyperlink"/>
    <w:basedOn w:val="Policepardfaut"/>
    <w:uiPriority w:val="99"/>
    <w:unhideWhenUsed/>
    <w:rsid w:val="00AB6715"/>
    <w:rPr>
      <w:color w:val="0000FF"/>
      <w:u w:val="single"/>
    </w:rPr>
  </w:style>
  <w:style w:type="character" w:styleId="Emphase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Emphasepl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 w:type="character" w:customStyle="1" w:styleId="Ancredenotedebasdepage">
    <w:name w:val="Ancre de note de bas de page"/>
    <w:rsid w:val="00F82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7989">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593057250">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26FDF8-A7A9-4C0B-A439-FAB9C31E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7</TotalTime>
  <Pages>5</Pages>
  <Words>2600</Words>
  <Characters>14300</Characters>
  <Application>Microsoft Office Word</Application>
  <DocSecurity>0</DocSecurity>
  <Lines>119</Lines>
  <Paragraphs>33</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
      <vt:lpstr>Supplementary Data</vt:lpstr>
      <vt:lpstr/>
    </vt:vector>
  </TitlesOfParts>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Admin</cp:lastModifiedBy>
  <cp:revision>5</cp:revision>
  <cp:lastPrinted>2013-10-03T12:51:00Z</cp:lastPrinted>
  <dcterms:created xsi:type="dcterms:W3CDTF">2020-09-05T09:41:00Z</dcterms:created>
  <dcterms:modified xsi:type="dcterms:W3CDTF">2020-09-05T09:48:00Z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id="PE7WLv69"/&gt;&lt;style id="http://www.zotero.org/styles/apa" locale="fr-FR" hasBibliography="1" bibliographyStyleHasBeenSet="0"/&gt;&lt;prefs&gt;&lt;pref name="fieldType" value="Field"/&gt;&lt;/prefs&gt;&lt;/data&gt;</vt:lpwstr>
  </property>
</Properties>
</file>