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4"/>
        <w:gridCol w:w="2552"/>
        <w:gridCol w:w="3118"/>
        <w:gridCol w:w="2800"/>
      </w:tblGrid>
      <w:tr w:rsidR="000F0268" w14:paraId="58602DBD" w14:textId="77777777" w:rsidTr="007816A3">
        <w:tc>
          <w:tcPr>
            <w:tcW w:w="9854" w:type="dxa"/>
            <w:gridSpan w:val="4"/>
          </w:tcPr>
          <w:p w14:paraId="48FE21B6" w14:textId="3D407572" w:rsidR="000F0268" w:rsidRPr="00525BF8" w:rsidRDefault="000F0268" w:rsidP="000F0268">
            <w:pPr>
              <w:tabs>
                <w:tab w:val="left" w:pos="1320"/>
              </w:tabs>
              <w:jc w:val="center"/>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Inclusion/Exclusion Criteria</w:t>
            </w:r>
          </w:p>
        </w:tc>
      </w:tr>
      <w:tr w:rsidR="000F0268" w14:paraId="65B157BD" w14:textId="77777777" w:rsidTr="00525BF8">
        <w:tc>
          <w:tcPr>
            <w:tcW w:w="1384" w:type="dxa"/>
          </w:tcPr>
          <w:p w14:paraId="4C06D2E1" w14:textId="77777777" w:rsidR="000F0268" w:rsidRPr="00525BF8" w:rsidRDefault="000F0268" w:rsidP="000F0268">
            <w:pPr>
              <w:tabs>
                <w:tab w:val="left" w:pos="1320"/>
              </w:tabs>
              <w:rPr>
                <w:rFonts w:ascii="Times New Roman" w:eastAsia="Calibri" w:hAnsi="Times New Roman" w:cs="Times New Roman"/>
                <w:sz w:val="22"/>
                <w:szCs w:val="22"/>
                <w:lang w:val="en-US"/>
              </w:rPr>
            </w:pPr>
          </w:p>
        </w:tc>
        <w:tc>
          <w:tcPr>
            <w:tcW w:w="2552" w:type="dxa"/>
          </w:tcPr>
          <w:p w14:paraId="3CD4E252" w14:textId="29356CB9" w:rsidR="000F0268" w:rsidRPr="00525BF8" w:rsidRDefault="000F0268" w:rsidP="000F0268">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CN</w:t>
            </w:r>
          </w:p>
        </w:tc>
        <w:tc>
          <w:tcPr>
            <w:tcW w:w="3118" w:type="dxa"/>
          </w:tcPr>
          <w:p w14:paraId="4DFB42CC" w14:textId="46216FD4" w:rsidR="000F0268" w:rsidRPr="00525BF8" w:rsidRDefault="000F0268" w:rsidP="000F0268">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MCI</w:t>
            </w:r>
          </w:p>
        </w:tc>
        <w:tc>
          <w:tcPr>
            <w:tcW w:w="2800" w:type="dxa"/>
          </w:tcPr>
          <w:p w14:paraId="3B3E723D" w14:textId="0BCBF2FB" w:rsidR="000F0268" w:rsidRPr="00525BF8" w:rsidRDefault="000F0268" w:rsidP="000F0268">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AD</w:t>
            </w:r>
          </w:p>
        </w:tc>
      </w:tr>
      <w:tr w:rsidR="000F0268" w:rsidRPr="00502370" w14:paraId="6EE1A4C0" w14:textId="77777777" w:rsidTr="00525BF8">
        <w:tc>
          <w:tcPr>
            <w:tcW w:w="1384" w:type="dxa"/>
          </w:tcPr>
          <w:p w14:paraId="7CC797B4" w14:textId="4538ED9A" w:rsidR="000F0268" w:rsidRPr="00525BF8" w:rsidRDefault="000F0268" w:rsidP="000F0268">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ADNI</w:t>
            </w:r>
          </w:p>
        </w:tc>
        <w:tc>
          <w:tcPr>
            <w:tcW w:w="2552" w:type="dxa"/>
          </w:tcPr>
          <w:p w14:paraId="4785054F" w14:textId="0D560053"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No Memory Complaint.</w:t>
            </w:r>
          </w:p>
          <w:p w14:paraId="552986A2" w14:textId="3757292C"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Mini-Mental State Exam (MMSE) score between 24 and 30 (inclusive).</w:t>
            </w:r>
          </w:p>
          <w:p w14:paraId="351ED403" w14:textId="25D35F98"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Clinical Dementia Rating (CDR) = 0.</w:t>
            </w:r>
          </w:p>
          <w:p w14:paraId="79A02691" w14:textId="3906FF32"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Cognitively normal, based on an absence of significant impairment in cognitive functions or activities of daily living.</w:t>
            </w:r>
          </w:p>
          <w:p w14:paraId="10077234" w14:textId="5C78E4BF"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Normal memory function documented by scoring at specific cutoffs on the Logical Memory II subscale (delayed Paragraph Recall) from the Wechsler Memory Scaled - Revised (the maximum score is 25):</w:t>
            </w:r>
          </w:p>
          <w:p w14:paraId="08B4EC7E" w14:textId="23587C09"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a) greater than or equal to 9 for 16 or more years of education;</w:t>
            </w:r>
          </w:p>
          <w:p w14:paraId="1FE148B6" w14:textId="7CD21ABB"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b) greater than or equal to 5 for 8-15 years of education;</w:t>
            </w:r>
          </w:p>
          <w:p w14:paraId="1013D1C0" w14:textId="20AF24AB"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c) greater than or equal to 3 for 0-7 years of education.</w:t>
            </w:r>
          </w:p>
        </w:tc>
        <w:tc>
          <w:tcPr>
            <w:tcW w:w="3118" w:type="dxa"/>
          </w:tcPr>
          <w:p w14:paraId="201C36F3" w14:textId="24EC6D72"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Memory complaint by subject or study partner that is verified by a study partner.</w:t>
            </w:r>
          </w:p>
          <w:p w14:paraId="7574CB8F" w14:textId="1D2F8422"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MMSE score between 24 and 30.</w:t>
            </w:r>
          </w:p>
          <w:p w14:paraId="1CB23180" w14:textId="42ECDE66"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 xml:space="preserve">CDR = 0.5. </w:t>
            </w:r>
          </w:p>
          <w:p w14:paraId="1E6A198B" w14:textId="141CC4ED"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General cognition and functional performance sufficiently preserved such that a diagnosis of AD cannot be made by the site physician at the time of the screening visit.</w:t>
            </w:r>
          </w:p>
          <w:p w14:paraId="67693448" w14:textId="2EBB71B8"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 xml:space="preserve">Abnormal memory function documented by scoring below the education adjusted cutoff on the Logical Memory II subscale (Delayed Paragraph Recall) from the Wechsler Memory Scale –Revised (the maximum score is 25):           </w:t>
            </w:r>
          </w:p>
          <w:p w14:paraId="4A07AAFD" w14:textId="7777777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 xml:space="preserve">a) less than or equal to 8 for 16 or more years of education;           </w:t>
            </w:r>
          </w:p>
          <w:p w14:paraId="233776EA" w14:textId="7777777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 xml:space="preserve">b) less than or equal to 4 for 8-15 years of education;    </w:t>
            </w:r>
          </w:p>
          <w:p w14:paraId="636261E1" w14:textId="21D9C208"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c) less than or equal to 2 for 0-7 years of education.</w:t>
            </w:r>
          </w:p>
        </w:tc>
        <w:tc>
          <w:tcPr>
            <w:tcW w:w="2800" w:type="dxa"/>
          </w:tcPr>
          <w:p w14:paraId="5F903FCF" w14:textId="68066D78"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Memory complaint by subject or study partner that is verified by a study partner.</w:t>
            </w:r>
          </w:p>
          <w:p w14:paraId="3BECCE07" w14:textId="59A27553"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MMSE between 20 and 26 (inclusive).</w:t>
            </w:r>
          </w:p>
          <w:p w14:paraId="06A8B69E" w14:textId="487BDE19"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CDR = 0.5, 1.0.</w:t>
            </w:r>
          </w:p>
          <w:p w14:paraId="2F122D63" w14:textId="530442F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hAnsi="Times New Roman" w:cs="Times New Roman"/>
                <w:color w:val="000000"/>
                <w:sz w:val="20"/>
                <w:szCs w:val="20"/>
                <w:lang w:val="en-US"/>
              </w:rPr>
              <w:t>National Institute of Neurological and Communicative Disorders and Stroke and the Alzheimer's Disease and Related Disorders Association (</w:t>
            </w:r>
            <w:r w:rsidRPr="00525BF8">
              <w:rPr>
                <w:rFonts w:ascii="Times New Roman" w:eastAsia="Calibri" w:hAnsi="Times New Roman" w:cs="Times New Roman"/>
                <w:sz w:val="20"/>
                <w:szCs w:val="20"/>
                <w:lang w:val="en-US"/>
              </w:rPr>
              <w:t>NINCDS-ADRDA) criteria for probable AD.</w:t>
            </w:r>
          </w:p>
          <w:p w14:paraId="577A6D2C" w14:textId="6589EE6C"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Abnormal memory function documented by scoring below the education adjusted cutoff on the Logical Memory II subscale (Delayed Paragraph Recall) from the Wechsler Memory Scale – Revised (the maximum score is 25):</w:t>
            </w:r>
          </w:p>
          <w:p w14:paraId="0EBB0E0C" w14:textId="7777777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a) less than or equal to 8 for 16 or more years of education;</w:t>
            </w:r>
          </w:p>
          <w:p w14:paraId="3916ACC4" w14:textId="7777777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b) less than or equal to 4 for 8-15 years of education;</w:t>
            </w:r>
          </w:p>
          <w:p w14:paraId="5051D83E" w14:textId="35EE9CD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c) less than or equal to 2 for 0-7 years of education.</w:t>
            </w:r>
          </w:p>
        </w:tc>
      </w:tr>
      <w:tr w:rsidR="000F0268" w:rsidRPr="00502370" w14:paraId="4A99E91B" w14:textId="77777777" w:rsidTr="00525BF8">
        <w:tc>
          <w:tcPr>
            <w:tcW w:w="1384" w:type="dxa"/>
          </w:tcPr>
          <w:p w14:paraId="617A5EF9" w14:textId="42F5B412" w:rsidR="000F0268" w:rsidRPr="00525BF8" w:rsidRDefault="000F0268" w:rsidP="000F0268">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EDSD</w:t>
            </w:r>
          </w:p>
        </w:tc>
        <w:tc>
          <w:tcPr>
            <w:tcW w:w="2552" w:type="dxa"/>
          </w:tcPr>
          <w:p w14:paraId="4BB66868" w14:textId="439592ED" w:rsidR="000F0268" w:rsidRPr="00525BF8" w:rsidRDefault="000F0268" w:rsidP="000F0268">
            <w:pPr>
              <w:rPr>
                <w:rFonts w:ascii="Times New Roman" w:hAnsi="Times New Roman" w:cs="Times New Roman"/>
                <w:sz w:val="20"/>
                <w:szCs w:val="20"/>
                <w:lang w:val="en-US"/>
              </w:rPr>
            </w:pPr>
            <w:r w:rsidRPr="00525BF8">
              <w:rPr>
                <w:rFonts w:ascii="Times New Roman" w:hAnsi="Times New Roman" w:cs="Times New Roman"/>
                <w:color w:val="000000"/>
                <w:sz w:val="20"/>
                <w:szCs w:val="20"/>
                <w:lang w:val="en-US"/>
              </w:rPr>
              <w:t xml:space="preserve">CN were required to be free of cognitive complaints and to have performed according to the age and education adjusted norms in all subtests of the </w:t>
            </w:r>
            <w:r w:rsidRPr="00525BF8">
              <w:rPr>
                <w:rFonts w:ascii="Times New Roman" w:hAnsi="Times New Roman" w:cs="Times New Roman"/>
                <w:sz w:val="20"/>
                <w:szCs w:val="20"/>
                <w:lang w:val="en-US"/>
              </w:rPr>
              <w:t>Consortium to Establish a Registry of Alzheimer's Disease (</w:t>
            </w:r>
            <w:r w:rsidRPr="00525BF8">
              <w:rPr>
                <w:rFonts w:ascii="Times New Roman" w:hAnsi="Times New Roman" w:cs="Times New Roman"/>
                <w:color w:val="000000"/>
                <w:sz w:val="20"/>
                <w:szCs w:val="20"/>
                <w:lang w:val="en-US"/>
              </w:rPr>
              <w:t>CERAD) testing battery (Morris et al., 1989).</w:t>
            </w:r>
          </w:p>
          <w:p w14:paraId="2E9A4ECD" w14:textId="6BD526D5" w:rsidR="000F0268" w:rsidRPr="00525BF8" w:rsidRDefault="000F0268" w:rsidP="000F0268">
            <w:pPr>
              <w:tabs>
                <w:tab w:val="left" w:pos="1320"/>
              </w:tabs>
              <w:rPr>
                <w:rFonts w:ascii="Times New Roman" w:eastAsia="Calibri" w:hAnsi="Times New Roman" w:cs="Times New Roman"/>
                <w:sz w:val="20"/>
                <w:szCs w:val="20"/>
                <w:lang w:val="en-US"/>
              </w:rPr>
            </w:pPr>
          </w:p>
        </w:tc>
        <w:tc>
          <w:tcPr>
            <w:tcW w:w="3118" w:type="dxa"/>
          </w:tcPr>
          <w:p w14:paraId="70CDC7DD" w14:textId="2CB73E6D" w:rsidR="000F0268" w:rsidRPr="00525BF8" w:rsidRDefault="000F0268" w:rsidP="000F0268">
            <w:pPr>
              <w:rPr>
                <w:rFonts w:ascii="Times New Roman" w:hAnsi="Times New Roman" w:cs="Times New Roman"/>
                <w:sz w:val="20"/>
                <w:szCs w:val="20"/>
                <w:lang w:val="en-US"/>
              </w:rPr>
            </w:pPr>
            <w:r w:rsidRPr="00525BF8">
              <w:rPr>
                <w:rFonts w:ascii="Times New Roman" w:hAnsi="Times New Roman" w:cs="Times New Roman"/>
                <w:sz w:val="20"/>
                <w:szCs w:val="20"/>
                <w:lang w:val="en-US"/>
              </w:rPr>
              <w:t>MCI were diagnosed according to the Petersen criteria, exhibiting subjective and objective cognitive impairment (exceeding − 1.5 standard deviations in the Consortium to Establish a Registry of Alzheimer's Disease (CERAD) testing battery, controlled for age and education) and being free of dementia (Petersen, 2004).</w:t>
            </w:r>
          </w:p>
        </w:tc>
        <w:tc>
          <w:tcPr>
            <w:tcW w:w="2800" w:type="dxa"/>
          </w:tcPr>
          <w:p w14:paraId="21796EBC" w14:textId="1B1AC5D2" w:rsidR="000F0268" w:rsidRPr="00525BF8" w:rsidRDefault="000F0268" w:rsidP="000F0268">
            <w:pPr>
              <w:rPr>
                <w:rFonts w:ascii="Times New Roman" w:hAnsi="Times New Roman" w:cs="Times New Roman"/>
                <w:sz w:val="20"/>
                <w:szCs w:val="20"/>
                <w:lang w:val="en-US"/>
              </w:rPr>
            </w:pPr>
            <w:r w:rsidRPr="00525BF8">
              <w:rPr>
                <w:rFonts w:ascii="Times New Roman" w:hAnsi="Times New Roman" w:cs="Times New Roman"/>
                <w:color w:val="000000"/>
                <w:sz w:val="20"/>
                <w:szCs w:val="20"/>
                <w:lang w:val="en-US"/>
              </w:rPr>
              <w:t>Dementia patients were diagnosed with clinically probable AD according to the NINCDS-ADRDA criteria (</w:t>
            </w:r>
            <w:proofErr w:type="spellStart"/>
            <w:r w:rsidRPr="00525BF8">
              <w:rPr>
                <w:rFonts w:ascii="Times New Roman" w:hAnsi="Times New Roman" w:cs="Times New Roman"/>
                <w:color w:val="000000"/>
                <w:sz w:val="20"/>
                <w:szCs w:val="20"/>
                <w:lang w:val="en-US"/>
              </w:rPr>
              <w:t>McKhann</w:t>
            </w:r>
            <w:proofErr w:type="spellEnd"/>
            <w:r w:rsidRPr="00525BF8">
              <w:rPr>
                <w:rFonts w:ascii="Times New Roman" w:hAnsi="Times New Roman" w:cs="Times New Roman"/>
                <w:color w:val="000000"/>
                <w:sz w:val="20"/>
                <w:szCs w:val="20"/>
                <w:lang w:val="en-US"/>
              </w:rPr>
              <w:t xml:space="preserve"> et al., 1984) and were required to be free of any </w:t>
            </w:r>
            <w:r w:rsidRPr="00525BF8">
              <w:rPr>
                <w:rFonts w:ascii="Times New Roman" w:eastAsia="Calibri" w:hAnsi="Times New Roman" w:cs="Times New Roman"/>
                <w:sz w:val="20"/>
                <w:szCs w:val="20"/>
                <w:lang w:val="en-US"/>
              </w:rPr>
              <w:t>other significant neurological, psychiatric, or medical conditions.</w:t>
            </w:r>
          </w:p>
        </w:tc>
      </w:tr>
      <w:tr w:rsidR="000F0268" w:rsidRPr="00502370" w14:paraId="6E6C6F24" w14:textId="77777777" w:rsidTr="00525BF8">
        <w:tc>
          <w:tcPr>
            <w:tcW w:w="1384" w:type="dxa"/>
          </w:tcPr>
          <w:p w14:paraId="31DE4437" w14:textId="6B07AE4D" w:rsidR="000F0268" w:rsidRPr="00525BF8" w:rsidRDefault="000F0268" w:rsidP="000F0268">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FBF</w:t>
            </w:r>
          </w:p>
        </w:tc>
        <w:tc>
          <w:tcPr>
            <w:tcW w:w="2552" w:type="dxa"/>
          </w:tcPr>
          <w:p w14:paraId="1BB91F6D" w14:textId="23D6FBB7"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CN subjects were enrolled in the study if: (</w:t>
            </w:r>
            <w:proofErr w:type="spellStart"/>
            <w:r w:rsidRPr="00525BF8">
              <w:rPr>
                <w:rFonts w:ascii="Times New Roman" w:eastAsia="Calibri" w:hAnsi="Times New Roman" w:cs="Times New Roman"/>
                <w:sz w:val="20"/>
                <w:szCs w:val="20"/>
                <w:lang w:val="en-US"/>
              </w:rPr>
              <w:t>i</w:t>
            </w:r>
            <w:proofErr w:type="spellEnd"/>
            <w:r w:rsidRPr="00525BF8">
              <w:rPr>
                <w:rFonts w:ascii="Times New Roman" w:eastAsia="Calibri" w:hAnsi="Times New Roman" w:cs="Times New Roman"/>
                <w:sz w:val="20"/>
                <w:szCs w:val="20"/>
                <w:lang w:val="en-US"/>
              </w:rPr>
              <w:t>) their brain scan was judged normal on visual assessment by the neuroradiologist in charge; (ii) cognitive impairment was not found on neuropsychological testing (a posteriori exclusion criteria).</w:t>
            </w:r>
          </w:p>
          <w:p w14:paraId="36EBB74A" w14:textId="5ECA351F"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 xml:space="preserve">The neuropsychological tests investigated: verbal (Bab-cock, Rey Auditory Verbal Learning Test) and non-verbal (Rey figure recall) long-term learning, verbal fluency (letter and category), psychomotor speed (Trial Making A) and visuo-spatial abilities (Rey figure copy). </w:t>
            </w:r>
            <w:r w:rsidRPr="00525BF8">
              <w:rPr>
                <w:rFonts w:ascii="Times New Roman" w:eastAsia="Calibri" w:hAnsi="Times New Roman" w:cs="Times New Roman"/>
                <w:sz w:val="20"/>
                <w:szCs w:val="20"/>
                <w:lang w:val="en-US"/>
              </w:rPr>
              <w:lastRenderedPageBreak/>
              <w:t>Exclusion criteria were the presence of clinical, psychiatric, neurological, or neuropsychological impairment, and of cerebrovascular disease or positive finding at neuroradiological evaluation of the MR.</w:t>
            </w:r>
          </w:p>
        </w:tc>
        <w:tc>
          <w:tcPr>
            <w:tcW w:w="3118" w:type="dxa"/>
          </w:tcPr>
          <w:p w14:paraId="0BE36C66" w14:textId="11196ACC"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lastRenderedPageBreak/>
              <w:t xml:space="preserve">Subjects were included as single or multi-domain MCI according to </w:t>
            </w:r>
            <w:r w:rsidR="00525BF8" w:rsidRPr="00525BF8">
              <w:rPr>
                <w:rFonts w:ascii="Times New Roman" w:eastAsia="Calibri" w:hAnsi="Times New Roman" w:cs="Times New Roman"/>
                <w:sz w:val="20"/>
                <w:szCs w:val="20"/>
                <w:lang w:val="en-US"/>
              </w:rPr>
              <w:t xml:space="preserve">National Institute on Aging and Alzheimer's Association </w:t>
            </w:r>
            <w:r w:rsidR="00525BF8">
              <w:rPr>
                <w:rFonts w:ascii="Times New Roman" w:eastAsia="Calibri" w:hAnsi="Times New Roman" w:cs="Times New Roman"/>
                <w:sz w:val="20"/>
                <w:szCs w:val="20"/>
                <w:lang w:val="en-US"/>
              </w:rPr>
              <w:t>(</w:t>
            </w:r>
            <w:r w:rsidRPr="00525BF8">
              <w:rPr>
                <w:rFonts w:ascii="Times New Roman" w:eastAsia="Calibri" w:hAnsi="Times New Roman" w:cs="Times New Roman"/>
                <w:sz w:val="20"/>
                <w:szCs w:val="20"/>
                <w:lang w:val="en-US"/>
              </w:rPr>
              <w:t>NIA-AA</w:t>
            </w:r>
            <w:r w:rsidR="00525BF8">
              <w:rPr>
                <w:rFonts w:ascii="Times New Roman" w:eastAsia="Calibri" w:hAnsi="Times New Roman" w:cs="Times New Roman"/>
                <w:sz w:val="20"/>
                <w:szCs w:val="20"/>
                <w:lang w:val="en-US"/>
              </w:rPr>
              <w:t>)</w:t>
            </w:r>
            <w:r w:rsidRPr="00525BF8">
              <w:rPr>
                <w:rFonts w:ascii="Times New Roman" w:eastAsia="Calibri" w:hAnsi="Times New Roman" w:cs="Times New Roman"/>
                <w:sz w:val="20"/>
                <w:szCs w:val="20"/>
                <w:lang w:val="en-US"/>
              </w:rPr>
              <w:t xml:space="preserve"> criteria (Albert et al., 2011).</w:t>
            </w:r>
          </w:p>
        </w:tc>
        <w:tc>
          <w:tcPr>
            <w:tcW w:w="2800" w:type="dxa"/>
          </w:tcPr>
          <w:p w14:paraId="2EC248B7" w14:textId="1C4AAD80" w:rsidR="000F0268" w:rsidRPr="00525BF8" w:rsidRDefault="000F0268" w:rsidP="000F0268">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Subjects were included as AD according to core clinical criteria for probable AD (</w:t>
            </w:r>
            <w:proofErr w:type="spellStart"/>
            <w:r w:rsidRPr="00525BF8">
              <w:rPr>
                <w:rFonts w:ascii="Times New Roman" w:eastAsia="Calibri" w:hAnsi="Times New Roman" w:cs="Times New Roman"/>
                <w:sz w:val="20"/>
                <w:szCs w:val="20"/>
                <w:lang w:val="en-US"/>
              </w:rPr>
              <w:t>McKhann</w:t>
            </w:r>
            <w:proofErr w:type="spellEnd"/>
            <w:r w:rsidRPr="00525BF8">
              <w:rPr>
                <w:rFonts w:ascii="Times New Roman" w:eastAsia="Calibri" w:hAnsi="Times New Roman" w:cs="Times New Roman"/>
                <w:sz w:val="20"/>
                <w:szCs w:val="20"/>
                <w:lang w:val="en-US"/>
              </w:rPr>
              <w:t xml:space="preserve"> et al., 2011). Exclusion criteria were: (</w:t>
            </w:r>
            <w:proofErr w:type="spellStart"/>
            <w:r w:rsidRPr="00525BF8">
              <w:rPr>
                <w:rFonts w:ascii="Times New Roman" w:eastAsia="Calibri" w:hAnsi="Times New Roman" w:cs="Times New Roman"/>
                <w:sz w:val="20"/>
                <w:szCs w:val="20"/>
                <w:lang w:val="en-US"/>
              </w:rPr>
              <w:t>i</w:t>
            </w:r>
            <w:proofErr w:type="spellEnd"/>
            <w:r w:rsidRPr="00525BF8">
              <w:rPr>
                <w:rFonts w:ascii="Times New Roman" w:eastAsia="Calibri" w:hAnsi="Times New Roman" w:cs="Times New Roman"/>
                <w:sz w:val="20"/>
                <w:szCs w:val="20"/>
                <w:lang w:val="en-US"/>
              </w:rPr>
              <w:t>) evidence of depression or dysthymia; (ii) other major systemic, psychiatric or neurological illnesses; (i</w:t>
            </w:r>
            <w:r w:rsidR="00502370">
              <w:rPr>
                <w:rFonts w:ascii="Times New Roman" w:eastAsia="Calibri" w:hAnsi="Times New Roman" w:cs="Times New Roman"/>
                <w:sz w:val="20"/>
                <w:szCs w:val="20"/>
                <w:lang w:val="en-US"/>
              </w:rPr>
              <w:t>ii</w:t>
            </w:r>
            <w:r w:rsidRPr="00525BF8">
              <w:rPr>
                <w:rFonts w:ascii="Times New Roman" w:eastAsia="Calibri" w:hAnsi="Times New Roman" w:cs="Times New Roman"/>
                <w:sz w:val="20"/>
                <w:szCs w:val="20"/>
                <w:lang w:val="en-US"/>
              </w:rPr>
              <w:t>) other causes of focal or diffuse brain dama</w:t>
            </w:r>
            <w:bookmarkStart w:id="0" w:name="_GoBack"/>
            <w:bookmarkEnd w:id="0"/>
            <w:r w:rsidRPr="00525BF8">
              <w:rPr>
                <w:rFonts w:ascii="Times New Roman" w:eastAsia="Calibri" w:hAnsi="Times New Roman" w:cs="Times New Roman"/>
                <w:sz w:val="20"/>
                <w:szCs w:val="20"/>
                <w:lang w:val="en-US"/>
              </w:rPr>
              <w:t>ge on their MRI scan (e.g., lacunae and extensive cerebrovascular disorders).</w:t>
            </w:r>
          </w:p>
        </w:tc>
      </w:tr>
      <w:tr w:rsidR="003242F6" w:rsidRPr="00502370" w14:paraId="4B27FB38" w14:textId="77777777" w:rsidTr="00525BF8">
        <w:tc>
          <w:tcPr>
            <w:tcW w:w="1384" w:type="dxa"/>
          </w:tcPr>
          <w:p w14:paraId="03575503" w14:textId="364E1EBD" w:rsidR="003242F6" w:rsidRPr="00525BF8" w:rsidRDefault="003242F6" w:rsidP="003242F6">
            <w:pPr>
              <w:tabs>
                <w:tab w:val="left" w:pos="1320"/>
              </w:tabs>
              <w:rPr>
                <w:rFonts w:ascii="Times New Roman" w:eastAsia="Calibri" w:hAnsi="Times New Roman" w:cs="Times New Roman"/>
                <w:b/>
                <w:sz w:val="22"/>
                <w:szCs w:val="22"/>
                <w:highlight w:val="yellow"/>
                <w:lang w:val="en-US"/>
              </w:rPr>
            </w:pPr>
            <w:r w:rsidRPr="00525BF8">
              <w:rPr>
                <w:rFonts w:ascii="Times New Roman" w:eastAsia="Calibri" w:hAnsi="Times New Roman" w:cs="Times New Roman"/>
                <w:b/>
                <w:sz w:val="22"/>
                <w:szCs w:val="22"/>
                <w:lang w:val="en-US"/>
              </w:rPr>
              <w:t>Besta</w:t>
            </w:r>
          </w:p>
        </w:tc>
        <w:tc>
          <w:tcPr>
            <w:tcW w:w="2552" w:type="dxa"/>
          </w:tcPr>
          <w:p w14:paraId="4864FC67" w14:textId="5AE4F817" w:rsidR="003242F6" w:rsidRPr="00525BF8" w:rsidRDefault="003242F6" w:rsidP="003242F6">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Subjects were included as CN if cognitively unimpaired (equivalent scores ≥ 1 on neuropsychological tests).</w:t>
            </w:r>
          </w:p>
        </w:tc>
        <w:tc>
          <w:tcPr>
            <w:tcW w:w="3118" w:type="dxa"/>
          </w:tcPr>
          <w:p w14:paraId="6533CA9D" w14:textId="1D0E6997" w:rsidR="003242F6" w:rsidRPr="00525BF8" w:rsidRDefault="003242F6" w:rsidP="003242F6">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Subjects were included as single or multi-domain MCI according to NIA-AA criteria (Albert et al., 2011).</w:t>
            </w:r>
          </w:p>
        </w:tc>
        <w:tc>
          <w:tcPr>
            <w:tcW w:w="2800" w:type="dxa"/>
          </w:tcPr>
          <w:p w14:paraId="0EF0E904" w14:textId="4CF59A86" w:rsidR="003242F6" w:rsidRPr="00525BF8" w:rsidRDefault="003242F6" w:rsidP="003242F6">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Subjects were included as (probable) amnestic or non-amnestic AD according to NIA-AA criteria (</w:t>
            </w:r>
            <w:proofErr w:type="spellStart"/>
            <w:r w:rsidRPr="00525BF8">
              <w:rPr>
                <w:rFonts w:ascii="Times New Roman" w:eastAsia="Calibri" w:hAnsi="Times New Roman" w:cs="Times New Roman"/>
                <w:sz w:val="20"/>
                <w:szCs w:val="20"/>
                <w:lang w:val="en-US"/>
              </w:rPr>
              <w:t>McKhann</w:t>
            </w:r>
            <w:proofErr w:type="spellEnd"/>
            <w:r w:rsidRPr="00525BF8">
              <w:rPr>
                <w:rFonts w:ascii="Times New Roman" w:eastAsia="Calibri" w:hAnsi="Times New Roman" w:cs="Times New Roman"/>
                <w:sz w:val="20"/>
                <w:szCs w:val="20"/>
                <w:lang w:val="en-US"/>
              </w:rPr>
              <w:t xml:space="preserve"> et al., 2011).</w:t>
            </w:r>
          </w:p>
        </w:tc>
      </w:tr>
      <w:tr w:rsidR="00841A63" w:rsidRPr="00502370" w14:paraId="262F7F18" w14:textId="77777777" w:rsidTr="00525BF8">
        <w:tc>
          <w:tcPr>
            <w:tcW w:w="1384" w:type="dxa"/>
          </w:tcPr>
          <w:p w14:paraId="50F0B00A" w14:textId="799480E8" w:rsidR="00841A63" w:rsidRPr="00525BF8" w:rsidRDefault="00841A63" w:rsidP="00841A63">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CHT Niguarda</w:t>
            </w:r>
          </w:p>
        </w:tc>
        <w:tc>
          <w:tcPr>
            <w:tcW w:w="2552" w:type="dxa"/>
          </w:tcPr>
          <w:p w14:paraId="3C9E4221" w14:textId="00221A0B"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Subjects cognitively unimpaired (MMSE: ≥ 24, and equivalent scores ≥ 1 on neuropsychological tests exploring the principal cognitive domains).</w:t>
            </w:r>
          </w:p>
        </w:tc>
        <w:tc>
          <w:tcPr>
            <w:tcW w:w="3118" w:type="dxa"/>
          </w:tcPr>
          <w:p w14:paraId="43411899" w14:textId="77777777" w:rsidR="00841A63" w:rsidRPr="00525BF8" w:rsidRDefault="00841A63" w:rsidP="00841A63">
            <w:pPr>
              <w:shd w:val="clear" w:color="auto" w:fill="FFFFFF"/>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 xml:space="preserve">Subjects were included as MCI following criteria according to: </w:t>
            </w:r>
          </w:p>
          <w:p w14:paraId="33598318" w14:textId="4002016E" w:rsidR="00841A63" w:rsidRPr="00525BF8" w:rsidRDefault="00502370" w:rsidP="00841A63">
            <w:pPr>
              <w:shd w:val="clear" w:color="auto" w:fill="FFFFFF"/>
              <w:rPr>
                <w:rFonts w:ascii="Times New Roman" w:eastAsia="Calibri" w:hAnsi="Times New Roman" w:cs="Times New Roman"/>
                <w:sz w:val="20"/>
                <w:szCs w:val="20"/>
                <w:lang w:val="en-US"/>
              </w:rPr>
            </w:pPr>
            <w:hyperlink r:id="rId5" w:tgtFrame="_blank" w:history="1">
              <w:r w:rsidR="00841A63" w:rsidRPr="00525BF8">
                <w:rPr>
                  <w:rFonts w:ascii="Times New Roman" w:eastAsia="Calibri" w:hAnsi="Times New Roman" w:cs="Times New Roman"/>
                  <w:sz w:val="20"/>
                  <w:szCs w:val="20"/>
                  <w:lang w:val="en-US"/>
                </w:rPr>
                <w:t>Early detection of Alzheimer's disease: new diagnostic criteria</w:t>
              </w:r>
            </w:hyperlink>
          </w:p>
          <w:p w14:paraId="1E5BC54E" w14:textId="734C6CDC" w:rsidR="00034E72" w:rsidRPr="00525BF8" w:rsidRDefault="00841A63" w:rsidP="00034E72">
            <w:pPr>
              <w:rPr>
                <w:rFonts w:ascii="Times New Roman" w:eastAsia="Calibri" w:hAnsi="Times New Roman" w:cs="Times New Roman"/>
                <w:sz w:val="20"/>
                <w:szCs w:val="20"/>
              </w:rPr>
            </w:pPr>
            <w:r w:rsidRPr="00525BF8">
              <w:rPr>
                <w:rFonts w:ascii="Arial" w:hAnsi="Arial" w:cs="Arial"/>
                <w:color w:val="000000"/>
                <w:sz w:val="20"/>
                <w:szCs w:val="20"/>
              </w:rPr>
              <w:t>(</w:t>
            </w:r>
            <w:proofErr w:type="spellStart"/>
            <w:r w:rsidRPr="00525BF8">
              <w:rPr>
                <w:rFonts w:ascii="Times New Roman" w:eastAsia="Calibri" w:hAnsi="Times New Roman" w:cs="Times New Roman"/>
                <w:sz w:val="20"/>
                <w:szCs w:val="20"/>
              </w:rPr>
              <w:t>Dubois</w:t>
            </w:r>
            <w:proofErr w:type="spellEnd"/>
            <w:r w:rsidR="00034E72" w:rsidRPr="00525BF8">
              <w:rPr>
                <w:rFonts w:ascii="Times New Roman" w:eastAsia="Calibri" w:hAnsi="Times New Roman" w:cs="Times New Roman"/>
                <w:sz w:val="20"/>
                <w:szCs w:val="20"/>
              </w:rPr>
              <w:t xml:space="preserve"> et al.,</w:t>
            </w:r>
            <w:r w:rsidRPr="00525BF8">
              <w:rPr>
                <w:rFonts w:ascii="Times New Roman" w:eastAsia="Calibri" w:hAnsi="Times New Roman" w:cs="Times New Roman"/>
                <w:sz w:val="20"/>
                <w:szCs w:val="20"/>
              </w:rPr>
              <w:t xml:space="preserve"> 2009). </w:t>
            </w:r>
          </w:p>
        </w:tc>
        <w:tc>
          <w:tcPr>
            <w:tcW w:w="2800" w:type="dxa"/>
          </w:tcPr>
          <w:p w14:paraId="41AD0898" w14:textId="7A1872A4"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Subjects were included as (probable) amnestic or non-amnestic AD according to NIA-AA criteria (</w:t>
            </w:r>
            <w:proofErr w:type="spellStart"/>
            <w:r w:rsidRPr="00525BF8">
              <w:rPr>
                <w:rFonts w:ascii="Times New Roman" w:eastAsia="Calibri" w:hAnsi="Times New Roman" w:cs="Times New Roman"/>
                <w:sz w:val="20"/>
                <w:szCs w:val="20"/>
                <w:lang w:val="en-US"/>
              </w:rPr>
              <w:t>McKhann</w:t>
            </w:r>
            <w:proofErr w:type="spellEnd"/>
            <w:r w:rsidRPr="00525BF8">
              <w:rPr>
                <w:rFonts w:ascii="Times New Roman" w:eastAsia="Calibri" w:hAnsi="Times New Roman" w:cs="Times New Roman"/>
                <w:sz w:val="20"/>
                <w:szCs w:val="20"/>
                <w:lang w:val="en-US"/>
              </w:rPr>
              <w:t xml:space="preserve"> et al., 2011).</w:t>
            </w:r>
          </w:p>
        </w:tc>
      </w:tr>
      <w:tr w:rsidR="00841A63" w:rsidRPr="00D32FCE" w14:paraId="7A161955" w14:textId="77777777" w:rsidTr="00525BF8">
        <w:tc>
          <w:tcPr>
            <w:tcW w:w="1384" w:type="dxa"/>
          </w:tcPr>
          <w:p w14:paraId="072B8753" w14:textId="3A7EBDCA" w:rsidR="00841A63" w:rsidRPr="00525BF8" w:rsidRDefault="00841A63" w:rsidP="00841A63">
            <w:pPr>
              <w:tabs>
                <w:tab w:val="left" w:pos="1320"/>
              </w:tabs>
              <w:rPr>
                <w:rFonts w:ascii="Times New Roman" w:eastAsia="Calibri" w:hAnsi="Times New Roman" w:cs="Times New Roman"/>
                <w:b/>
                <w:sz w:val="22"/>
                <w:szCs w:val="22"/>
                <w:lang w:val="en-US"/>
              </w:rPr>
            </w:pPr>
            <w:r w:rsidRPr="00525BF8">
              <w:rPr>
                <w:rFonts w:ascii="Times New Roman" w:eastAsia="Calibri" w:hAnsi="Times New Roman" w:cs="Times New Roman"/>
                <w:b/>
                <w:sz w:val="22"/>
                <w:szCs w:val="22"/>
                <w:lang w:val="en-US"/>
              </w:rPr>
              <w:t>Piramal</w:t>
            </w:r>
          </w:p>
        </w:tc>
        <w:tc>
          <w:tcPr>
            <w:tcW w:w="2552" w:type="dxa"/>
          </w:tcPr>
          <w:p w14:paraId="2BF33932" w14:textId="7EB66EFA"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NA</w:t>
            </w:r>
          </w:p>
        </w:tc>
        <w:tc>
          <w:tcPr>
            <w:tcW w:w="3118" w:type="dxa"/>
          </w:tcPr>
          <w:p w14:paraId="212ABFD5" w14:textId="5B03AAF5"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MCI (amnestic or non-amnestic/single or multiple domain) or mild dementia possibly due to AD</w:t>
            </w:r>
            <w:r w:rsidR="006E51F5" w:rsidRPr="00525BF8">
              <w:rPr>
                <w:rFonts w:ascii="Times New Roman" w:eastAsia="Calibri" w:hAnsi="Times New Roman" w:cs="Times New Roman"/>
                <w:sz w:val="20"/>
                <w:szCs w:val="20"/>
                <w:lang w:val="en-US"/>
              </w:rPr>
              <w:t xml:space="preserve"> (Albert</w:t>
            </w:r>
            <w:r w:rsidR="003E650F" w:rsidRPr="00525BF8">
              <w:rPr>
                <w:rFonts w:ascii="Times New Roman" w:eastAsia="Calibri" w:hAnsi="Times New Roman" w:cs="Times New Roman"/>
                <w:sz w:val="20"/>
                <w:szCs w:val="20"/>
                <w:lang w:val="en-US"/>
              </w:rPr>
              <w:t xml:space="preserve"> et al., 2011</w:t>
            </w:r>
            <w:r w:rsidR="006E51F5" w:rsidRPr="00525BF8">
              <w:rPr>
                <w:rFonts w:ascii="Times New Roman" w:eastAsia="Calibri" w:hAnsi="Times New Roman" w:cs="Times New Roman"/>
                <w:sz w:val="20"/>
                <w:szCs w:val="20"/>
                <w:lang w:val="en-US"/>
              </w:rPr>
              <w:t>)</w:t>
            </w:r>
            <w:r w:rsidR="007F40E8" w:rsidRPr="00525BF8">
              <w:rPr>
                <w:rFonts w:ascii="Times New Roman" w:eastAsia="Calibri" w:hAnsi="Times New Roman" w:cs="Times New Roman"/>
                <w:sz w:val="20"/>
                <w:szCs w:val="20"/>
                <w:lang w:val="en-US"/>
              </w:rPr>
              <w:t>:</w:t>
            </w:r>
          </w:p>
          <w:p w14:paraId="000DFF89" w14:textId="778C8643"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Age: 55 – 90 years.</w:t>
            </w:r>
          </w:p>
          <w:p w14:paraId="3410E43E" w14:textId="6507C128"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Education: at least 5 years.</w:t>
            </w:r>
          </w:p>
          <w:p w14:paraId="0710DE38" w14:textId="758A0F71"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Modified Hachinski Ischemic Scale: score &lt;4.</w:t>
            </w:r>
          </w:p>
          <w:p w14:paraId="2D29B43B" w14:textId="4C7F622E"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Available informant / caregiver</w:t>
            </w:r>
          </w:p>
          <w:p w14:paraId="59BE6A22" w14:textId="4DE64990"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Written informant consent</w:t>
            </w:r>
          </w:p>
          <w:p w14:paraId="7F96C6AD" w14:textId="16A104C3"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Exposure to amyloid targeting agents.</w:t>
            </w:r>
          </w:p>
          <w:p w14:paraId="5650D3A2" w14:textId="3A407273"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r w:rsidR="00525BF8" w:rsidRPr="00525BF8">
              <w:rPr>
                <w:rFonts w:ascii="Times New Roman" w:eastAsia="Calibri" w:hAnsi="Times New Roman" w:cs="Times New Roman"/>
                <w:sz w:val="20"/>
                <w:szCs w:val="20"/>
                <w:lang w:val="en-US"/>
              </w:rPr>
              <w:t xml:space="preserve"> </w:t>
            </w:r>
            <w:r w:rsidRPr="00525BF8">
              <w:rPr>
                <w:rFonts w:ascii="Times New Roman" w:eastAsia="Calibri" w:hAnsi="Times New Roman" w:cs="Times New Roman"/>
                <w:sz w:val="20"/>
                <w:szCs w:val="20"/>
                <w:lang w:val="en-US"/>
              </w:rPr>
              <w:t>Use of the following drugs in the last 4 weeks:</w:t>
            </w:r>
          </w:p>
          <w:p w14:paraId="75D3C032" w14:textId="77777777"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w:t>
            </w:r>
            <w:proofErr w:type="spellStart"/>
            <w:r w:rsidRPr="00525BF8">
              <w:rPr>
                <w:rFonts w:ascii="Times New Roman" w:eastAsia="Calibri" w:hAnsi="Times New Roman" w:cs="Times New Roman"/>
                <w:sz w:val="20"/>
                <w:szCs w:val="20"/>
                <w:lang w:val="en-US"/>
              </w:rPr>
              <w:t>i</w:t>
            </w:r>
            <w:proofErr w:type="spellEnd"/>
            <w:r w:rsidRPr="00525BF8">
              <w:rPr>
                <w:rFonts w:ascii="Times New Roman" w:eastAsia="Calibri" w:hAnsi="Times New Roman" w:cs="Times New Roman"/>
                <w:sz w:val="20"/>
                <w:szCs w:val="20"/>
                <w:lang w:val="en-US"/>
              </w:rPr>
              <w:t>) narcotic analgesics and high dose antidepressants</w:t>
            </w:r>
          </w:p>
          <w:p w14:paraId="57812FE7" w14:textId="77777777"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 xml:space="preserve">(ii) high dose typical and atypical neuroleptics </w:t>
            </w:r>
          </w:p>
          <w:p w14:paraId="1217A6EF" w14:textId="77777777"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(iii) drugs with significant central nervous system anticholinergic activity</w:t>
            </w:r>
          </w:p>
          <w:p w14:paraId="63965D5C" w14:textId="306BD586"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-Pregnancy or breast feeding</w:t>
            </w:r>
          </w:p>
          <w:p w14:paraId="72AD586B" w14:textId="7F35E6B6"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-Neurological or psychiatric illness precluding enrollment.</w:t>
            </w:r>
          </w:p>
          <w:p w14:paraId="7F25FAC7" w14:textId="77777777"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-Visual or auditory acuity inadequate for neuropsychological tests.</w:t>
            </w:r>
          </w:p>
          <w:p w14:paraId="2CE5F5ED" w14:textId="7B7947B7"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-Enrolment in studies not compatible with PET scanning.</w:t>
            </w:r>
          </w:p>
        </w:tc>
        <w:tc>
          <w:tcPr>
            <w:tcW w:w="2800" w:type="dxa"/>
          </w:tcPr>
          <w:p w14:paraId="0D1858DF" w14:textId="44B4069A" w:rsidR="00841A63" w:rsidRPr="00525BF8" w:rsidRDefault="00841A63" w:rsidP="00841A63">
            <w:pPr>
              <w:tabs>
                <w:tab w:val="left" w:pos="1320"/>
              </w:tabs>
              <w:rPr>
                <w:rFonts w:ascii="Times New Roman" w:eastAsia="Calibri" w:hAnsi="Times New Roman" w:cs="Times New Roman"/>
                <w:sz w:val="20"/>
                <w:szCs w:val="20"/>
                <w:lang w:val="en-US"/>
              </w:rPr>
            </w:pPr>
            <w:r w:rsidRPr="00525BF8">
              <w:rPr>
                <w:rFonts w:ascii="Times New Roman" w:eastAsia="Calibri" w:hAnsi="Times New Roman" w:cs="Times New Roman"/>
                <w:sz w:val="20"/>
                <w:szCs w:val="20"/>
                <w:lang w:val="en-US"/>
              </w:rPr>
              <w:t>NA</w:t>
            </w:r>
          </w:p>
        </w:tc>
      </w:tr>
    </w:tbl>
    <w:p w14:paraId="04F96A50" w14:textId="0596FA72" w:rsidR="008648CE" w:rsidRPr="00AD7FD5" w:rsidRDefault="008648CE" w:rsidP="008648CE">
      <w:pPr>
        <w:autoSpaceDE w:val="0"/>
        <w:autoSpaceDN w:val="0"/>
        <w:adjustRightInd w:val="0"/>
        <w:rPr>
          <w:rFonts w:ascii="Times New Roman" w:eastAsia="Calibri" w:hAnsi="Times New Roman" w:cs="Times New Roman"/>
          <w:sz w:val="24"/>
          <w:szCs w:val="24"/>
        </w:rPr>
      </w:pPr>
    </w:p>
    <w:p w14:paraId="0C12A9F4" w14:textId="0F294EA3" w:rsidR="00AD7FD5" w:rsidRPr="00D3550D" w:rsidRDefault="00AD7FD5" w:rsidP="00D3550D">
      <w:pPr>
        <w:autoSpaceDE w:val="0"/>
        <w:autoSpaceDN w:val="0"/>
        <w:adjustRightInd w:val="0"/>
        <w:jc w:val="both"/>
        <w:rPr>
          <w:rFonts w:ascii="Times New Roman" w:eastAsia="Calibri" w:hAnsi="Times New Roman" w:cs="Times New Roman"/>
          <w:i/>
          <w:sz w:val="24"/>
          <w:szCs w:val="24"/>
          <w:lang w:val="en-US"/>
        </w:rPr>
      </w:pPr>
      <w:r w:rsidRPr="00D3550D">
        <w:rPr>
          <w:rFonts w:ascii="Times New Roman" w:hAnsi="Times New Roman" w:cs="Times New Roman"/>
          <w:i/>
          <w:color w:val="000000"/>
          <w:sz w:val="24"/>
          <w:szCs w:val="24"/>
          <w:lang w:val="en-US"/>
        </w:rPr>
        <w:t xml:space="preserve">Table Sup </w:t>
      </w:r>
      <w:r w:rsidR="00525BF8">
        <w:rPr>
          <w:rFonts w:ascii="Times New Roman" w:hAnsi="Times New Roman" w:cs="Times New Roman"/>
          <w:i/>
          <w:color w:val="000000"/>
          <w:sz w:val="24"/>
          <w:szCs w:val="24"/>
          <w:lang w:val="en-US"/>
        </w:rPr>
        <w:t>1</w:t>
      </w:r>
      <w:r w:rsidRPr="00D3550D">
        <w:rPr>
          <w:rFonts w:ascii="Times New Roman" w:hAnsi="Times New Roman" w:cs="Times New Roman"/>
          <w:i/>
          <w:color w:val="000000"/>
          <w:sz w:val="24"/>
          <w:szCs w:val="24"/>
          <w:lang w:val="en-US"/>
        </w:rPr>
        <w:t xml:space="preserve"> reports eligibility criteria for Research data sets (ADNI, EDSD)</w:t>
      </w:r>
      <w:r w:rsidR="00837798" w:rsidRPr="00D3550D">
        <w:rPr>
          <w:rFonts w:ascii="Times New Roman" w:hAnsi="Times New Roman" w:cs="Times New Roman"/>
          <w:i/>
          <w:color w:val="000000"/>
          <w:sz w:val="24"/>
          <w:szCs w:val="24"/>
          <w:lang w:val="en-US"/>
        </w:rPr>
        <w:t>,</w:t>
      </w:r>
      <w:r w:rsidRPr="00D3550D">
        <w:rPr>
          <w:rFonts w:ascii="Times New Roman" w:hAnsi="Times New Roman" w:cs="Times New Roman"/>
          <w:i/>
          <w:color w:val="000000"/>
          <w:sz w:val="24"/>
          <w:szCs w:val="24"/>
          <w:lang w:val="en-US"/>
        </w:rPr>
        <w:t xml:space="preserve"> Clinical data sets (</w:t>
      </w:r>
      <w:r w:rsidR="00525BF8" w:rsidRPr="00D3550D">
        <w:rPr>
          <w:rFonts w:ascii="Times New Roman" w:hAnsi="Times New Roman" w:cs="Times New Roman"/>
          <w:i/>
          <w:color w:val="000000"/>
          <w:sz w:val="24"/>
          <w:szCs w:val="24"/>
          <w:lang w:val="en-US"/>
        </w:rPr>
        <w:t>FBF</w:t>
      </w:r>
      <w:r w:rsidR="00525BF8">
        <w:rPr>
          <w:rFonts w:ascii="Times New Roman" w:hAnsi="Times New Roman" w:cs="Times New Roman"/>
          <w:i/>
          <w:color w:val="000000"/>
          <w:sz w:val="24"/>
          <w:szCs w:val="24"/>
          <w:lang w:val="en-US"/>
        </w:rPr>
        <w:t>,</w:t>
      </w:r>
      <w:r w:rsidR="00525BF8" w:rsidRPr="00D3550D">
        <w:rPr>
          <w:rFonts w:ascii="Times New Roman" w:hAnsi="Times New Roman" w:cs="Times New Roman"/>
          <w:i/>
          <w:color w:val="000000"/>
          <w:sz w:val="24"/>
          <w:szCs w:val="24"/>
          <w:lang w:val="en-US"/>
        </w:rPr>
        <w:t xml:space="preserve"> </w:t>
      </w:r>
      <w:r w:rsidRPr="00D3550D">
        <w:rPr>
          <w:rFonts w:ascii="Times New Roman" w:hAnsi="Times New Roman" w:cs="Times New Roman"/>
          <w:i/>
          <w:color w:val="000000"/>
          <w:sz w:val="24"/>
          <w:szCs w:val="24"/>
          <w:lang w:val="en-US"/>
        </w:rPr>
        <w:t>Besta, CHT-Niguarda)</w:t>
      </w:r>
      <w:r w:rsidR="00837798" w:rsidRPr="00D3550D">
        <w:rPr>
          <w:rFonts w:ascii="Times New Roman" w:hAnsi="Times New Roman" w:cs="Times New Roman"/>
          <w:i/>
          <w:color w:val="000000"/>
          <w:sz w:val="24"/>
          <w:szCs w:val="24"/>
          <w:lang w:val="en-US"/>
        </w:rPr>
        <w:t>,</w:t>
      </w:r>
      <w:r w:rsidRPr="00D3550D">
        <w:rPr>
          <w:rFonts w:ascii="Times New Roman" w:hAnsi="Times New Roman" w:cs="Times New Roman"/>
          <w:i/>
          <w:color w:val="000000"/>
          <w:sz w:val="24"/>
          <w:szCs w:val="24"/>
          <w:lang w:val="en-US"/>
        </w:rPr>
        <w:t xml:space="preserve"> and Piramal data set. Acronyms: </w:t>
      </w:r>
      <w:r w:rsidR="00D3550D" w:rsidRPr="00D3550D">
        <w:rPr>
          <w:rFonts w:ascii="Times New Roman" w:hAnsi="Times New Roman" w:cs="Times New Roman"/>
          <w:i/>
          <w:color w:val="000000"/>
          <w:sz w:val="24"/>
          <w:szCs w:val="24"/>
          <w:lang w:val="en-US"/>
        </w:rPr>
        <w:t xml:space="preserve">CN: </w:t>
      </w:r>
      <w:r w:rsidR="00D3550D" w:rsidRPr="00D3550D">
        <w:rPr>
          <w:rFonts w:ascii="Times New Roman" w:hAnsi="Times New Roman" w:cs="Times New Roman"/>
          <w:bCs/>
          <w:i/>
          <w:color w:val="000000"/>
          <w:sz w:val="24"/>
          <w:szCs w:val="24"/>
          <w:lang w:val="en-GB"/>
        </w:rPr>
        <w:t>Normal Cognition</w:t>
      </w:r>
      <w:r w:rsidR="00D3550D" w:rsidRPr="00D3550D">
        <w:rPr>
          <w:rFonts w:ascii="Times New Roman" w:hAnsi="Times New Roman" w:cs="Times New Roman"/>
          <w:i/>
          <w:color w:val="000000"/>
          <w:sz w:val="24"/>
          <w:szCs w:val="24"/>
          <w:lang w:val="en-US"/>
        </w:rPr>
        <w:t xml:space="preserve">; MCI: </w:t>
      </w:r>
      <w:r w:rsidR="00D3550D" w:rsidRPr="00D3550D">
        <w:rPr>
          <w:rFonts w:ascii="Times New Roman" w:hAnsi="Times New Roman" w:cs="Times New Roman"/>
          <w:bCs/>
          <w:i/>
          <w:color w:val="000000"/>
          <w:sz w:val="24"/>
          <w:szCs w:val="24"/>
          <w:lang w:val="en-GB"/>
        </w:rPr>
        <w:t>Mild Cognitive Impairment</w:t>
      </w:r>
      <w:r w:rsidR="00D3550D" w:rsidRPr="00D3550D">
        <w:rPr>
          <w:rFonts w:ascii="Times New Roman" w:hAnsi="Times New Roman" w:cs="Times New Roman"/>
          <w:i/>
          <w:color w:val="000000"/>
          <w:sz w:val="24"/>
          <w:szCs w:val="24"/>
          <w:lang w:val="en-US"/>
        </w:rPr>
        <w:t xml:space="preserve">; AD: </w:t>
      </w:r>
      <w:r w:rsidR="00D3550D" w:rsidRPr="00D3550D">
        <w:rPr>
          <w:rFonts w:ascii="Times New Roman" w:hAnsi="Times New Roman" w:cs="Times New Roman"/>
          <w:bCs/>
          <w:i/>
          <w:color w:val="000000"/>
          <w:sz w:val="24"/>
          <w:szCs w:val="24"/>
          <w:lang w:val="en-GB"/>
        </w:rPr>
        <w:t>Alzheimer’s Dementia</w:t>
      </w:r>
      <w:r w:rsidR="00D3550D" w:rsidRPr="00D3550D">
        <w:rPr>
          <w:rFonts w:ascii="Times New Roman" w:hAnsi="Times New Roman" w:cs="Times New Roman"/>
          <w:i/>
          <w:color w:val="000000"/>
          <w:sz w:val="24"/>
          <w:szCs w:val="24"/>
          <w:lang w:val="en-US"/>
        </w:rPr>
        <w:t>; NA: Not Applicable.</w:t>
      </w:r>
    </w:p>
    <w:p w14:paraId="6F7025DF" w14:textId="0868E568" w:rsidR="008648CE" w:rsidRPr="00AD7FD5" w:rsidRDefault="008648CE">
      <w:pPr>
        <w:spacing w:after="200" w:line="276" w:lineRule="auto"/>
        <w:rPr>
          <w:rFonts w:ascii="Times New Roman" w:hAnsi="Times New Roman" w:cs="Times New Roman"/>
          <w:b/>
          <w:sz w:val="24"/>
          <w:szCs w:val="24"/>
          <w:lang w:val="en-US"/>
        </w:rPr>
      </w:pPr>
    </w:p>
    <w:sectPr w:rsidR="008648CE" w:rsidRPr="00AD7F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92BAD"/>
    <w:multiLevelType w:val="hybridMultilevel"/>
    <w:tmpl w:val="F096699A"/>
    <w:lvl w:ilvl="0" w:tplc="E46CACB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CE"/>
    <w:rsid w:val="00011DF8"/>
    <w:rsid w:val="00034E72"/>
    <w:rsid w:val="0005445A"/>
    <w:rsid w:val="000F0268"/>
    <w:rsid w:val="00170B03"/>
    <w:rsid w:val="00173A68"/>
    <w:rsid w:val="00197A09"/>
    <w:rsid w:val="001A5287"/>
    <w:rsid w:val="001C4A88"/>
    <w:rsid w:val="00231199"/>
    <w:rsid w:val="0024752E"/>
    <w:rsid w:val="002D663C"/>
    <w:rsid w:val="002F3D5D"/>
    <w:rsid w:val="003242F6"/>
    <w:rsid w:val="00340C99"/>
    <w:rsid w:val="003917D2"/>
    <w:rsid w:val="00393561"/>
    <w:rsid w:val="003A61C6"/>
    <w:rsid w:val="003E650F"/>
    <w:rsid w:val="00410EA5"/>
    <w:rsid w:val="00454560"/>
    <w:rsid w:val="004F2885"/>
    <w:rsid w:val="00502370"/>
    <w:rsid w:val="005256D9"/>
    <w:rsid w:val="00525BF8"/>
    <w:rsid w:val="005D3B16"/>
    <w:rsid w:val="006E51F5"/>
    <w:rsid w:val="0072679A"/>
    <w:rsid w:val="00776D09"/>
    <w:rsid w:val="007D2753"/>
    <w:rsid w:val="007F40E8"/>
    <w:rsid w:val="00837798"/>
    <w:rsid w:val="00841A63"/>
    <w:rsid w:val="00860B6A"/>
    <w:rsid w:val="008648CE"/>
    <w:rsid w:val="008904A4"/>
    <w:rsid w:val="008A24C3"/>
    <w:rsid w:val="008B15C7"/>
    <w:rsid w:val="00967C0D"/>
    <w:rsid w:val="009F2A57"/>
    <w:rsid w:val="00A16C57"/>
    <w:rsid w:val="00A4341C"/>
    <w:rsid w:val="00AD7FD5"/>
    <w:rsid w:val="00BF7FBA"/>
    <w:rsid w:val="00D32FCE"/>
    <w:rsid w:val="00D3550D"/>
    <w:rsid w:val="00D37808"/>
    <w:rsid w:val="00D85861"/>
    <w:rsid w:val="00E14846"/>
    <w:rsid w:val="00E701AF"/>
    <w:rsid w:val="00E7426A"/>
    <w:rsid w:val="00E7664A"/>
    <w:rsid w:val="00EE7A9C"/>
    <w:rsid w:val="00EF3F6D"/>
    <w:rsid w:val="00F1652B"/>
    <w:rsid w:val="00F853A4"/>
    <w:rsid w:val="00FB5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1F37"/>
  <w15:docId w15:val="{424E11DA-1B9F-684D-8507-4EAE2DBD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8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D3B16"/>
  </w:style>
  <w:style w:type="paragraph" w:styleId="ListParagraph">
    <w:name w:val="List Paragraph"/>
    <w:basedOn w:val="Normal"/>
    <w:uiPriority w:val="34"/>
    <w:qFormat/>
    <w:rsid w:val="008A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24268">
      <w:bodyDiv w:val="1"/>
      <w:marLeft w:val="0"/>
      <w:marRight w:val="0"/>
      <w:marTop w:val="0"/>
      <w:marBottom w:val="0"/>
      <w:divBdr>
        <w:top w:val="none" w:sz="0" w:space="0" w:color="auto"/>
        <w:left w:val="none" w:sz="0" w:space="0" w:color="auto"/>
        <w:bottom w:val="none" w:sz="0" w:space="0" w:color="auto"/>
        <w:right w:val="none" w:sz="0" w:space="0" w:color="auto"/>
      </w:divBdr>
    </w:div>
    <w:div w:id="1109083608">
      <w:bodyDiv w:val="1"/>
      <w:marLeft w:val="0"/>
      <w:marRight w:val="0"/>
      <w:marTop w:val="0"/>
      <w:marBottom w:val="0"/>
      <w:divBdr>
        <w:top w:val="none" w:sz="0" w:space="0" w:color="auto"/>
        <w:left w:val="none" w:sz="0" w:space="0" w:color="auto"/>
        <w:bottom w:val="none" w:sz="0" w:space="0" w:color="auto"/>
        <w:right w:val="none" w:sz="0" w:space="0" w:color="auto"/>
      </w:divBdr>
    </w:div>
    <w:div w:id="1346248205">
      <w:bodyDiv w:val="1"/>
      <w:marLeft w:val="0"/>
      <w:marRight w:val="0"/>
      <w:marTop w:val="0"/>
      <w:marBottom w:val="0"/>
      <w:divBdr>
        <w:top w:val="none" w:sz="0" w:space="0" w:color="auto"/>
        <w:left w:val="none" w:sz="0" w:space="0" w:color="auto"/>
        <w:bottom w:val="none" w:sz="0" w:space="0" w:color="auto"/>
        <w:right w:val="none" w:sz="0" w:space="0" w:color="auto"/>
      </w:divBdr>
    </w:div>
    <w:div w:id="18534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318191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900</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DownloadZone Forum</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Alberto Redolfi</cp:lastModifiedBy>
  <cp:revision>49</cp:revision>
  <dcterms:created xsi:type="dcterms:W3CDTF">2019-04-18T15:05:00Z</dcterms:created>
  <dcterms:modified xsi:type="dcterms:W3CDTF">2020-07-07T11:33:00Z</dcterms:modified>
</cp:coreProperties>
</file>