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6FC3DD" w14:textId="77777777" w:rsidR="0028740F" w:rsidRPr="009B5E06" w:rsidRDefault="0028740F" w:rsidP="0028740F">
      <w:pPr>
        <w:pStyle w:val="Heading1"/>
        <w:rPr>
          <w:rFonts w:ascii="Times New Roman"/>
        </w:rPr>
      </w:pPr>
      <w:r w:rsidRPr="009B5E06">
        <w:rPr>
          <w:rFonts w:ascii="Times New Roman"/>
        </w:rPr>
        <w:t>Supplementary information</w:t>
      </w:r>
    </w:p>
    <w:p w14:paraId="26B9CCA7" w14:textId="77777777" w:rsidR="0028740F" w:rsidRPr="009B5E06" w:rsidRDefault="0028740F" w:rsidP="0028740F">
      <w:pPr>
        <w:jc w:val="center"/>
        <w:rPr>
          <w:b/>
          <w:sz w:val="24"/>
        </w:rPr>
      </w:pPr>
      <w:r w:rsidRPr="009B5E06">
        <w:rPr>
          <w:b/>
          <w:sz w:val="24"/>
        </w:rPr>
        <w:t>Figure captions</w:t>
      </w:r>
    </w:p>
    <w:p w14:paraId="40ECF491" w14:textId="77777777" w:rsidR="0028740F" w:rsidRPr="009B5E06" w:rsidRDefault="0028740F" w:rsidP="0028740F"/>
    <w:p w14:paraId="5D6F269B" w14:textId="77777777" w:rsidR="0028740F" w:rsidRPr="009B5E06" w:rsidRDefault="0028740F" w:rsidP="0028740F">
      <w:pPr>
        <w:spacing w:line="360" w:lineRule="auto"/>
        <w:rPr>
          <w:sz w:val="24"/>
        </w:rPr>
      </w:pPr>
      <w:r w:rsidRPr="009B5E06">
        <w:rPr>
          <w:sz w:val="24"/>
        </w:rPr>
        <w:t>Supplementary Figure S1.</w:t>
      </w:r>
      <w:r w:rsidRPr="009B5E06">
        <w:rPr>
          <w:rFonts w:hint="eastAsia"/>
          <w:sz w:val="24"/>
        </w:rPr>
        <w:t xml:space="preserve"> </w:t>
      </w:r>
      <w:r w:rsidRPr="009B5E06">
        <w:rPr>
          <w:sz w:val="24"/>
        </w:rPr>
        <w:t>A. Methane concentration vs. salinity in the OT, ESC. Blue points represent the sampling sites in the shelf, green points represent the sampling sites on the upper slope, red points represent the sites on the lower slope.</w:t>
      </w:r>
    </w:p>
    <w:p w14:paraId="21C8238A" w14:textId="77777777" w:rsidR="0031558E" w:rsidRPr="00CD742D" w:rsidRDefault="0028740F" w:rsidP="0031558E">
      <w:pPr>
        <w:pStyle w:val="Default"/>
        <w:spacing w:line="360" w:lineRule="auto"/>
        <w:ind w:leftChars="-1" w:left="15" w:hangingChars="7" w:hanging="17"/>
        <w:rPr>
          <w:bCs/>
          <w:noProof/>
          <w:sz w:val="22"/>
          <w:szCs w:val="22"/>
        </w:rPr>
      </w:pPr>
      <w:r w:rsidRPr="009B5E06">
        <w:t>Supplementary Figure S</w:t>
      </w:r>
      <w:r w:rsidRPr="009B5E06">
        <w:rPr>
          <w:bCs/>
        </w:rPr>
        <w:t xml:space="preserve">2. </w:t>
      </w:r>
      <w:r w:rsidR="0031558E" w:rsidRPr="00CD742D">
        <w:rPr>
          <w:rFonts w:eastAsia="SimSun"/>
          <w:bCs/>
          <w:color w:val="auto"/>
          <w:kern w:val="2"/>
          <w:sz w:val="22"/>
          <w:szCs w:val="22"/>
        </w:rPr>
        <w:t>Gridded methane concentrations at 5 m, 100 m, 200 m, 600 m and 900 m water depth. Methane concentrations decrease towards the sea-surface.</w:t>
      </w:r>
    </w:p>
    <w:p w14:paraId="19A084A6" w14:textId="77777777" w:rsidR="0028740F" w:rsidRPr="009B5E06" w:rsidRDefault="0028740F" w:rsidP="0028740F">
      <w:pPr>
        <w:pStyle w:val="a"/>
        <w:spacing w:afterLines="0" w:after="0" w:line="360" w:lineRule="auto"/>
        <w:ind w:left="19" w:rightChars="20" w:right="42"/>
        <w:jc w:val="both"/>
        <w:rPr>
          <w:bCs/>
          <w:sz w:val="24"/>
        </w:rPr>
      </w:pPr>
      <w:r w:rsidRPr="009B5E06">
        <w:rPr>
          <w:sz w:val="24"/>
        </w:rPr>
        <w:t>Supplementary Figure S</w:t>
      </w:r>
      <w:r w:rsidRPr="009B5E06">
        <w:rPr>
          <w:bCs/>
          <w:sz w:val="24"/>
        </w:rPr>
        <w:t>3. Horizontal distributions of CH</w:t>
      </w:r>
      <w:r w:rsidRPr="009B5E06">
        <w:rPr>
          <w:bCs/>
          <w:sz w:val="24"/>
          <w:vertAlign w:val="subscript"/>
        </w:rPr>
        <w:t>4</w:t>
      </w:r>
      <w:r w:rsidRPr="009B5E06">
        <w:rPr>
          <w:bCs/>
          <w:sz w:val="24"/>
        </w:rPr>
        <w:t xml:space="preserve"> saturations</w:t>
      </w:r>
      <w:r w:rsidRPr="009B5E06">
        <w:rPr>
          <w:rFonts w:hint="eastAsia"/>
          <w:bCs/>
          <w:sz w:val="24"/>
        </w:rPr>
        <w:t xml:space="preserve"> </w:t>
      </w:r>
      <w:r w:rsidRPr="009B5E06">
        <w:rPr>
          <w:bCs/>
          <w:sz w:val="24"/>
        </w:rPr>
        <w:t xml:space="preserve">(%) in the surface waters </w:t>
      </w:r>
      <w:r w:rsidRPr="009B5E06">
        <w:rPr>
          <w:rFonts w:hint="eastAsia"/>
          <w:bCs/>
          <w:sz w:val="24"/>
        </w:rPr>
        <w:t>of the OT.</w:t>
      </w:r>
      <w:r w:rsidRPr="009B5E06">
        <w:rPr>
          <w:bCs/>
          <w:sz w:val="24"/>
        </w:rPr>
        <w:t xml:space="preserve"> </w:t>
      </w:r>
    </w:p>
    <w:p w14:paraId="3E0D95B8" w14:textId="77777777" w:rsidR="0028740F" w:rsidRPr="009B5E06" w:rsidRDefault="0028740F" w:rsidP="0028740F">
      <w:pPr>
        <w:pStyle w:val="a"/>
        <w:spacing w:after="156"/>
        <w:ind w:left="19" w:rightChars="20" w:right="42" w:hangingChars="8" w:hanging="19"/>
        <w:jc w:val="both"/>
        <w:rPr>
          <w:bCs/>
          <w:sz w:val="24"/>
        </w:rPr>
      </w:pPr>
    </w:p>
    <w:p w14:paraId="2A357D46" w14:textId="77777777" w:rsidR="0028740F" w:rsidRPr="009B5E06" w:rsidRDefault="0028740F" w:rsidP="0028740F">
      <w:pPr>
        <w:rPr>
          <w:sz w:val="24"/>
        </w:rPr>
      </w:pPr>
    </w:p>
    <w:p w14:paraId="6113C091" w14:textId="77777777" w:rsidR="0028740F" w:rsidRDefault="0028740F" w:rsidP="0028740F">
      <w:pPr>
        <w:spacing w:line="360" w:lineRule="auto"/>
        <w:rPr>
          <w:sz w:val="24"/>
        </w:rPr>
      </w:pPr>
      <w:r w:rsidRPr="009B5E06">
        <w:rPr>
          <w:sz w:val="24"/>
        </w:rPr>
        <w:t>Supplementary Figure S1.</w:t>
      </w:r>
    </w:p>
    <w:p w14:paraId="4DCF6838" w14:textId="77777777" w:rsidR="0028740F" w:rsidRPr="009B5E06" w:rsidRDefault="0028740F" w:rsidP="0028740F">
      <w:pPr>
        <w:spacing w:line="360" w:lineRule="auto"/>
        <w:rPr>
          <w:sz w:val="24"/>
        </w:rPr>
      </w:pPr>
    </w:p>
    <w:p w14:paraId="28DE1B9D" w14:textId="77777777" w:rsidR="0028740F" w:rsidRPr="009B5E06" w:rsidRDefault="0028740F" w:rsidP="0028740F">
      <w:pPr>
        <w:jc w:val="center"/>
      </w:pPr>
      <w:r w:rsidRPr="009B5E06">
        <w:rPr>
          <w:noProof/>
        </w:rPr>
        <w:drawing>
          <wp:inline distT="0" distB="0" distL="0" distR="0" wp14:anchorId="265F561E" wp14:editId="32778BB9">
            <wp:extent cx="3855076" cy="318418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97135" cy="3218927"/>
                    </a:xfrm>
                    <a:prstGeom prst="rect">
                      <a:avLst/>
                    </a:prstGeom>
                    <a:noFill/>
                  </pic:spPr>
                </pic:pic>
              </a:graphicData>
            </a:graphic>
          </wp:inline>
        </w:drawing>
      </w:r>
    </w:p>
    <w:p w14:paraId="6BD625C2" w14:textId="77777777" w:rsidR="0028740F" w:rsidRPr="009B5E06" w:rsidRDefault="0028740F" w:rsidP="0028740F">
      <w:pPr>
        <w:jc w:val="center"/>
      </w:pPr>
    </w:p>
    <w:p w14:paraId="11736782" w14:textId="77777777" w:rsidR="0028740F" w:rsidRPr="009B5E06" w:rsidRDefault="0028740F" w:rsidP="0028740F"/>
    <w:p w14:paraId="1356AC96" w14:textId="77777777" w:rsidR="0028740F" w:rsidRPr="009B5E06" w:rsidRDefault="0028740F" w:rsidP="0028740F"/>
    <w:p w14:paraId="7F27BF78" w14:textId="77777777" w:rsidR="0028740F" w:rsidRPr="009B5E06" w:rsidRDefault="0028740F" w:rsidP="0028740F"/>
    <w:p w14:paraId="32E95BA6" w14:textId="77777777" w:rsidR="0028740F" w:rsidRPr="009B5E06" w:rsidRDefault="0028740F" w:rsidP="0028740F"/>
    <w:p w14:paraId="3D6DCF4A" w14:textId="77777777" w:rsidR="0028740F" w:rsidRPr="009B5E06" w:rsidRDefault="0028740F" w:rsidP="0028740F"/>
    <w:p w14:paraId="38B61782" w14:textId="77777777" w:rsidR="0028740F" w:rsidRPr="009B5E06" w:rsidRDefault="0028740F" w:rsidP="0028740F"/>
    <w:p w14:paraId="3CB0B6F6" w14:textId="77777777" w:rsidR="0028740F" w:rsidRPr="009B5E06" w:rsidRDefault="0028740F" w:rsidP="0028740F">
      <w:pPr>
        <w:jc w:val="left"/>
      </w:pPr>
      <w:r w:rsidRPr="009B5E06">
        <w:rPr>
          <w:sz w:val="24"/>
        </w:rPr>
        <w:t>Supplementary Figure S</w:t>
      </w:r>
      <w:r w:rsidRPr="009B5E06">
        <w:rPr>
          <w:bCs/>
          <w:sz w:val="24"/>
        </w:rPr>
        <w:t>2.</w:t>
      </w:r>
    </w:p>
    <w:p w14:paraId="6267C1F3" w14:textId="4BFD5A08" w:rsidR="0028740F" w:rsidRPr="009B5E06" w:rsidRDefault="00661594" w:rsidP="0028740F">
      <w:pPr>
        <w:spacing w:line="360" w:lineRule="auto"/>
        <w:ind w:leftChars="-135" w:hangingChars="118" w:hanging="283"/>
        <w:jc w:val="center"/>
        <w:rPr>
          <w:sz w:val="24"/>
        </w:rPr>
      </w:pPr>
      <w:r>
        <w:rPr>
          <w:noProof/>
          <w:sz w:val="24"/>
        </w:rPr>
        <w:drawing>
          <wp:inline distT="0" distB="0" distL="0" distR="0" wp14:anchorId="0A25EBAD" wp14:editId="39AD64B6">
            <wp:extent cx="4676140" cy="43103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6140" cy="4310380"/>
                    </a:xfrm>
                    <a:prstGeom prst="rect">
                      <a:avLst/>
                    </a:prstGeom>
                    <a:noFill/>
                  </pic:spPr>
                </pic:pic>
              </a:graphicData>
            </a:graphic>
          </wp:inline>
        </w:drawing>
      </w:r>
    </w:p>
    <w:p w14:paraId="4188652A" w14:textId="77777777" w:rsidR="0028740F" w:rsidRPr="009B5E06" w:rsidRDefault="0028740F" w:rsidP="0028740F"/>
    <w:p w14:paraId="289DC697" w14:textId="77777777" w:rsidR="0028740F" w:rsidRPr="009B5E06" w:rsidRDefault="0028740F" w:rsidP="0028740F"/>
    <w:p w14:paraId="47D84986" w14:textId="77777777" w:rsidR="0028740F" w:rsidRPr="009B5E06" w:rsidRDefault="0028740F" w:rsidP="0028740F"/>
    <w:p w14:paraId="4F897C23" w14:textId="77777777" w:rsidR="0028740F" w:rsidRDefault="0028740F" w:rsidP="0028740F"/>
    <w:p w14:paraId="1608238D" w14:textId="77777777" w:rsidR="0031558E" w:rsidRDefault="0031558E" w:rsidP="0028740F"/>
    <w:p w14:paraId="51489776" w14:textId="77777777" w:rsidR="0031558E" w:rsidRDefault="0031558E" w:rsidP="0028740F"/>
    <w:p w14:paraId="68E76F65" w14:textId="77777777" w:rsidR="0031558E" w:rsidRPr="009B5E06" w:rsidRDefault="0031558E" w:rsidP="0028740F"/>
    <w:p w14:paraId="686C181D" w14:textId="77777777" w:rsidR="0028740F" w:rsidRPr="009B5E06" w:rsidRDefault="0028740F" w:rsidP="0028740F"/>
    <w:p w14:paraId="15E602BB" w14:textId="77777777" w:rsidR="0028740F" w:rsidRPr="009B5E06" w:rsidRDefault="0028740F" w:rsidP="0028740F"/>
    <w:p w14:paraId="34036C84" w14:textId="77777777" w:rsidR="0028740F" w:rsidRPr="009B5E06" w:rsidRDefault="0028740F" w:rsidP="0028740F">
      <w:pPr>
        <w:rPr>
          <w:bCs/>
          <w:sz w:val="24"/>
        </w:rPr>
      </w:pPr>
      <w:r w:rsidRPr="009B5E06">
        <w:rPr>
          <w:rFonts w:hint="eastAsia"/>
          <w:sz w:val="24"/>
        </w:rPr>
        <w:t>S</w:t>
      </w:r>
      <w:r w:rsidRPr="009B5E06">
        <w:rPr>
          <w:sz w:val="24"/>
        </w:rPr>
        <w:t>upplementary Figure S</w:t>
      </w:r>
      <w:r w:rsidRPr="009B5E06">
        <w:rPr>
          <w:bCs/>
          <w:sz w:val="24"/>
        </w:rPr>
        <w:t>3</w:t>
      </w:r>
    </w:p>
    <w:p w14:paraId="0266E0B8" w14:textId="77777777" w:rsidR="0028740F" w:rsidRPr="009B5E06" w:rsidRDefault="0028740F" w:rsidP="0028740F">
      <w:pPr>
        <w:rPr>
          <w:bCs/>
          <w:sz w:val="24"/>
        </w:rPr>
      </w:pPr>
    </w:p>
    <w:p w14:paraId="3FC7A160" w14:textId="77777777" w:rsidR="0028740F" w:rsidRDefault="0028740F" w:rsidP="0028740F">
      <w:pPr>
        <w:jc w:val="center"/>
      </w:pPr>
      <w:r w:rsidRPr="009B5E06">
        <w:rPr>
          <w:noProof/>
        </w:rPr>
        <w:drawing>
          <wp:inline distT="0" distB="0" distL="0" distR="0" wp14:anchorId="753BC77B" wp14:editId="1160BEC2">
            <wp:extent cx="3787302" cy="2951045"/>
            <wp:effectExtent l="0" t="0" r="3810"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218"/>
                    <a:stretch/>
                  </pic:blipFill>
                  <pic:spPr bwMode="auto">
                    <a:xfrm>
                      <a:off x="0" y="0"/>
                      <a:ext cx="3798952" cy="2960123"/>
                    </a:xfrm>
                    <a:prstGeom prst="rect">
                      <a:avLst/>
                    </a:prstGeom>
                    <a:noFill/>
                    <a:ln>
                      <a:noFill/>
                    </a:ln>
                    <a:extLst>
                      <a:ext uri="{53640926-AAD7-44D8-BBD7-CCE9431645EC}">
                        <a14:shadowObscured xmlns:a14="http://schemas.microsoft.com/office/drawing/2010/main"/>
                      </a:ext>
                    </a:extLst>
                  </pic:spPr>
                </pic:pic>
              </a:graphicData>
            </a:graphic>
          </wp:inline>
        </w:drawing>
      </w:r>
    </w:p>
    <w:p w14:paraId="6886B1FF" w14:textId="77777777" w:rsidR="0028740F" w:rsidRPr="00A875A2" w:rsidRDefault="0028740F" w:rsidP="0028740F">
      <w:pPr>
        <w:autoSpaceDE w:val="0"/>
        <w:autoSpaceDN w:val="0"/>
        <w:adjustRightInd w:val="0"/>
        <w:rPr>
          <w:szCs w:val="21"/>
        </w:rPr>
      </w:pPr>
    </w:p>
    <w:p w14:paraId="1267777B" w14:textId="77777777" w:rsidR="0028740F" w:rsidRDefault="0028740F" w:rsidP="0028740F"/>
    <w:p w14:paraId="76A11FD1" w14:textId="77777777" w:rsidR="00823399" w:rsidRDefault="00823399"/>
    <w:sectPr w:rsidR="00823399" w:rsidSect="00E5406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C726B7" w14:textId="77777777" w:rsidR="003A5A66" w:rsidRDefault="003A5A66" w:rsidP="0028740F">
      <w:pPr>
        <w:spacing w:after="0" w:line="240" w:lineRule="auto"/>
      </w:pPr>
      <w:r>
        <w:separator/>
      </w:r>
    </w:p>
  </w:endnote>
  <w:endnote w:type="continuationSeparator" w:id="0">
    <w:p w14:paraId="3239459B" w14:textId="77777777" w:rsidR="003A5A66" w:rsidRDefault="003A5A66" w:rsidP="00287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SimHei"/>
    <w:panose1 w:val="02010600030101010101"/>
    <w:charset w:val="86"/>
    <w:family w:val="modern"/>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D5F9EF" w14:textId="77777777" w:rsidR="003A5A66" w:rsidRDefault="003A5A66" w:rsidP="0028740F">
      <w:pPr>
        <w:spacing w:after="0" w:line="240" w:lineRule="auto"/>
      </w:pPr>
      <w:r>
        <w:separator/>
      </w:r>
    </w:p>
  </w:footnote>
  <w:footnote w:type="continuationSeparator" w:id="0">
    <w:p w14:paraId="5B7DBC10" w14:textId="77777777" w:rsidR="003A5A66" w:rsidRDefault="003A5A66" w:rsidP="002874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4493"/>
    <w:rsid w:val="0028740F"/>
    <w:rsid w:val="0031558E"/>
    <w:rsid w:val="003A5A66"/>
    <w:rsid w:val="004E4493"/>
    <w:rsid w:val="00661594"/>
    <w:rsid w:val="00823399"/>
    <w:rsid w:val="00CD74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4623AA-B909-4C7C-9AF6-A418CD16F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40F"/>
    <w:pPr>
      <w:widowControl w:val="0"/>
      <w:spacing w:after="160" w:line="259" w:lineRule="auto"/>
      <w:jc w:val="both"/>
    </w:pPr>
    <w:rPr>
      <w:rFonts w:ascii="Times New Roman" w:eastAsia="SimSun" w:hAnsi="Times New Roman" w:cs="Times New Roman"/>
      <w:szCs w:val="24"/>
    </w:rPr>
  </w:style>
  <w:style w:type="paragraph" w:styleId="Heading1">
    <w:name w:val="heading 1"/>
    <w:basedOn w:val="Normal"/>
    <w:next w:val="Normal"/>
    <w:link w:val="Heading1Char"/>
    <w:qFormat/>
    <w:rsid w:val="0028740F"/>
    <w:pPr>
      <w:keepNext/>
      <w:jc w:val="center"/>
      <w:outlineLvl w:val="0"/>
    </w:pPr>
    <w:rPr>
      <w:rFonts w:ascii="SimHei" w:eastAsia="SimHei"/>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740F"/>
    <w:pPr>
      <w:pBdr>
        <w:bottom w:val="single" w:sz="6" w:space="1" w:color="auto"/>
      </w:pBdr>
      <w:tabs>
        <w:tab w:val="center" w:pos="4153"/>
        <w:tab w:val="right" w:pos="8306"/>
      </w:tabs>
      <w:snapToGrid w:val="0"/>
      <w:spacing w:after="0" w:line="240" w:lineRule="auto"/>
      <w:jc w:val="center"/>
    </w:pPr>
    <w:rPr>
      <w:rFonts w:asciiTheme="minorHAnsi" w:eastAsiaTheme="minorEastAsia" w:hAnsiTheme="minorHAnsi" w:cstheme="minorBidi"/>
      <w:sz w:val="18"/>
      <w:szCs w:val="18"/>
    </w:rPr>
  </w:style>
  <w:style w:type="character" w:customStyle="1" w:styleId="HeaderChar">
    <w:name w:val="Header Char"/>
    <w:basedOn w:val="DefaultParagraphFont"/>
    <w:link w:val="Header"/>
    <w:uiPriority w:val="99"/>
    <w:rsid w:val="0028740F"/>
    <w:rPr>
      <w:sz w:val="18"/>
      <w:szCs w:val="18"/>
    </w:rPr>
  </w:style>
  <w:style w:type="paragraph" w:styleId="Footer">
    <w:name w:val="footer"/>
    <w:basedOn w:val="Normal"/>
    <w:link w:val="FooterChar"/>
    <w:uiPriority w:val="99"/>
    <w:unhideWhenUsed/>
    <w:rsid w:val="0028740F"/>
    <w:pPr>
      <w:tabs>
        <w:tab w:val="center" w:pos="4153"/>
        <w:tab w:val="right" w:pos="8306"/>
      </w:tabs>
      <w:snapToGrid w:val="0"/>
      <w:spacing w:after="0" w:line="240" w:lineRule="auto"/>
      <w:jc w:val="left"/>
    </w:pPr>
    <w:rPr>
      <w:rFonts w:asciiTheme="minorHAnsi" w:eastAsiaTheme="minorEastAsia" w:hAnsiTheme="minorHAnsi" w:cstheme="minorBidi"/>
      <w:sz w:val="18"/>
      <w:szCs w:val="18"/>
    </w:rPr>
  </w:style>
  <w:style w:type="character" w:customStyle="1" w:styleId="FooterChar">
    <w:name w:val="Footer Char"/>
    <w:basedOn w:val="DefaultParagraphFont"/>
    <w:link w:val="Footer"/>
    <w:uiPriority w:val="99"/>
    <w:rsid w:val="0028740F"/>
    <w:rPr>
      <w:sz w:val="18"/>
      <w:szCs w:val="18"/>
    </w:rPr>
  </w:style>
  <w:style w:type="character" w:customStyle="1" w:styleId="Heading1Char">
    <w:name w:val="Heading 1 Char"/>
    <w:basedOn w:val="DefaultParagraphFont"/>
    <w:link w:val="Heading1"/>
    <w:qFormat/>
    <w:rsid w:val="0028740F"/>
    <w:rPr>
      <w:rFonts w:ascii="SimHei" w:eastAsia="SimHei" w:hAnsi="Times New Roman" w:cs="Times New Roman"/>
      <w:b/>
      <w:sz w:val="32"/>
      <w:szCs w:val="24"/>
    </w:rPr>
  </w:style>
  <w:style w:type="paragraph" w:customStyle="1" w:styleId="a">
    <w:name w:val="图"/>
    <w:basedOn w:val="Normal"/>
    <w:link w:val="a0"/>
    <w:qFormat/>
    <w:rsid w:val="0028740F"/>
    <w:pPr>
      <w:spacing w:afterLines="50" w:after="50"/>
      <w:jc w:val="center"/>
    </w:pPr>
  </w:style>
  <w:style w:type="character" w:customStyle="1" w:styleId="a0">
    <w:name w:val="图 字符"/>
    <w:basedOn w:val="DefaultParagraphFont"/>
    <w:link w:val="a"/>
    <w:qFormat/>
    <w:rsid w:val="0028740F"/>
    <w:rPr>
      <w:rFonts w:ascii="Times New Roman" w:eastAsia="SimSun" w:hAnsi="Times New Roman" w:cs="Times New Roman"/>
      <w:szCs w:val="24"/>
    </w:rPr>
  </w:style>
  <w:style w:type="paragraph" w:styleId="BalloonText">
    <w:name w:val="Balloon Text"/>
    <w:basedOn w:val="Normal"/>
    <w:link w:val="BalloonTextChar"/>
    <w:uiPriority w:val="99"/>
    <w:semiHidden/>
    <w:unhideWhenUsed/>
    <w:rsid w:val="00661594"/>
    <w:pPr>
      <w:spacing w:after="0" w:line="240" w:lineRule="auto"/>
    </w:pPr>
    <w:rPr>
      <w:sz w:val="18"/>
      <w:szCs w:val="18"/>
    </w:rPr>
  </w:style>
  <w:style w:type="character" w:customStyle="1" w:styleId="BalloonTextChar">
    <w:name w:val="Balloon Text Char"/>
    <w:basedOn w:val="DefaultParagraphFont"/>
    <w:link w:val="BalloonText"/>
    <w:uiPriority w:val="99"/>
    <w:semiHidden/>
    <w:rsid w:val="00661594"/>
    <w:rPr>
      <w:rFonts w:ascii="Times New Roman" w:eastAsia="SimSun" w:hAnsi="Times New Roman" w:cs="Times New Roman"/>
      <w:sz w:val="18"/>
      <w:szCs w:val="18"/>
    </w:rPr>
  </w:style>
  <w:style w:type="paragraph" w:customStyle="1" w:styleId="Default">
    <w:name w:val="Default"/>
    <w:qFormat/>
    <w:rsid w:val="0031558E"/>
    <w:pPr>
      <w:widowControl w:val="0"/>
      <w:autoSpaceDE w:val="0"/>
      <w:autoSpaceDN w:val="0"/>
      <w:adjustRightInd w:val="0"/>
      <w:spacing w:after="160" w:line="259"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99</Words>
  <Characters>565</Characters>
  <Application>Microsoft Office Word</Application>
  <DocSecurity>0</DocSecurity>
  <Lines>4</Lines>
  <Paragraphs>1</Paragraphs>
  <ScaleCrop>false</ScaleCrop>
  <Company/>
  <LinksUpToDate>false</LinksUpToDate>
  <CharactersWithSpaces>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Bilyana Bogdanova</cp:lastModifiedBy>
  <cp:revision>5</cp:revision>
  <dcterms:created xsi:type="dcterms:W3CDTF">2020-04-16T06:25:00Z</dcterms:created>
  <dcterms:modified xsi:type="dcterms:W3CDTF">2020-09-11T08:21:00Z</dcterms:modified>
</cp:coreProperties>
</file>