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B1B817" w14:textId="7E6043E0" w:rsidR="00FF1755" w:rsidRPr="00FF1755" w:rsidRDefault="00FF1755" w:rsidP="00FF1755">
      <w:pPr>
        <w:pStyle w:val="SupplementaryMaterial"/>
        <w:rPr>
          <w:b w:val="0"/>
        </w:rPr>
      </w:pPr>
      <w:r w:rsidRPr="001549D3">
        <w:t>Supplementary Material</w:t>
      </w:r>
    </w:p>
    <w:p w14:paraId="5D938254" w14:textId="77777777" w:rsidR="00261B59" w:rsidRPr="00406CAA" w:rsidRDefault="00261B59" w:rsidP="00261B59">
      <w:pPr>
        <w:spacing w:after="200" w:line="360" w:lineRule="auto"/>
        <w:jc w:val="center"/>
        <w:rPr>
          <w:rFonts w:cs="Times New Roman"/>
          <w:b/>
          <w:bCs/>
          <w:sz w:val="32"/>
          <w:szCs w:val="32"/>
          <w:shd w:val="clear" w:color="auto" w:fill="FFFFFF"/>
          <w:lang w:val="en-GB"/>
        </w:rPr>
      </w:pPr>
      <w:r w:rsidRPr="00406CAA">
        <w:rPr>
          <w:rFonts w:cs="Times New Roman"/>
          <w:b/>
          <w:bCs/>
          <w:sz w:val="32"/>
          <w:szCs w:val="32"/>
          <w:shd w:val="clear" w:color="auto" w:fill="FFFFFF"/>
          <w:lang w:val="en-GB"/>
        </w:rPr>
        <w:t>Fabrication of Bacterial Cellulose-Curcumin Nanocomposite as a Novel Dressing for Partial Thickness Skin Burn</w:t>
      </w:r>
    </w:p>
    <w:p w14:paraId="7EFBADF3" w14:textId="13E48BEC" w:rsidR="00261B59" w:rsidRPr="00406CAA" w:rsidRDefault="00261B59" w:rsidP="00261B59">
      <w:pPr>
        <w:spacing w:before="0" w:after="0" w:line="360" w:lineRule="auto"/>
        <w:jc w:val="both"/>
        <w:rPr>
          <w:rFonts w:cs="Times New Roman"/>
          <w:b/>
          <w:szCs w:val="24"/>
          <w:vertAlign w:val="superscript"/>
          <w:lang w:val="en-GB"/>
        </w:rPr>
      </w:pPr>
      <w:r w:rsidRPr="00406CAA">
        <w:rPr>
          <w:rFonts w:cs="Times New Roman"/>
          <w:b/>
          <w:szCs w:val="24"/>
          <w:lang w:val="en-GB"/>
        </w:rPr>
        <w:t>Wasim Sajjad</w:t>
      </w:r>
      <w:r w:rsidRPr="00406CAA">
        <w:rPr>
          <w:rFonts w:cs="Times New Roman"/>
          <w:b/>
          <w:szCs w:val="24"/>
          <w:vertAlign w:val="superscript"/>
          <w:lang w:val="en-GB"/>
        </w:rPr>
        <w:t>1</w:t>
      </w:r>
      <w:r w:rsidR="00E75F4C">
        <w:rPr>
          <w:rFonts w:cs="Times New Roman"/>
          <w:b/>
          <w:szCs w:val="24"/>
          <w:vertAlign w:val="superscript"/>
          <w:lang w:val="en-GB"/>
        </w:rPr>
        <w:t>,5</w:t>
      </w:r>
      <w:r w:rsidRPr="00406CAA">
        <w:rPr>
          <w:rFonts w:cs="Times New Roman"/>
          <w:b/>
          <w:szCs w:val="24"/>
          <w:lang w:val="en-GB"/>
        </w:rPr>
        <w:t>, Feng He</w:t>
      </w:r>
      <w:r w:rsidRPr="00406CAA">
        <w:rPr>
          <w:rFonts w:cs="Times New Roman"/>
          <w:b/>
          <w:szCs w:val="24"/>
          <w:vertAlign w:val="superscript"/>
          <w:lang w:val="en-GB"/>
        </w:rPr>
        <w:t>2</w:t>
      </w:r>
      <w:r w:rsidRPr="00406CAA">
        <w:rPr>
          <w:rFonts w:cs="Times New Roman"/>
          <w:b/>
          <w:szCs w:val="24"/>
          <w:lang w:val="en-GB"/>
        </w:rPr>
        <w:t>*, Muhammad Wajid Ullah</w:t>
      </w:r>
      <w:r w:rsidRPr="00406CAA">
        <w:rPr>
          <w:rFonts w:cs="Times New Roman"/>
          <w:b/>
          <w:szCs w:val="24"/>
          <w:vertAlign w:val="superscript"/>
          <w:lang w:val="en-GB"/>
        </w:rPr>
        <w:t>3</w:t>
      </w:r>
      <w:r w:rsidRPr="00406CAA">
        <w:rPr>
          <w:rFonts w:cs="Times New Roman"/>
          <w:b/>
          <w:szCs w:val="24"/>
          <w:lang w:val="en-GB"/>
        </w:rPr>
        <w:t>, Muhammad Ikram</w:t>
      </w:r>
      <w:r w:rsidRPr="00406CAA">
        <w:rPr>
          <w:rFonts w:cs="Times New Roman"/>
          <w:b/>
          <w:szCs w:val="24"/>
          <w:vertAlign w:val="superscript"/>
          <w:lang w:val="en-GB"/>
        </w:rPr>
        <w:t>4</w:t>
      </w:r>
      <w:r w:rsidRPr="00406CAA">
        <w:rPr>
          <w:rFonts w:cs="Times New Roman"/>
          <w:b/>
          <w:szCs w:val="24"/>
          <w:lang w:val="en-GB"/>
        </w:rPr>
        <w:t xml:space="preserve">, </w:t>
      </w:r>
      <w:proofErr w:type="spellStart"/>
      <w:r w:rsidRPr="00406CAA">
        <w:rPr>
          <w:rFonts w:cs="Times New Roman"/>
          <w:b/>
          <w:szCs w:val="24"/>
          <w:lang w:val="en-GB"/>
        </w:rPr>
        <w:t>Shahid</w:t>
      </w:r>
      <w:proofErr w:type="spellEnd"/>
      <w:r w:rsidRPr="00406CAA">
        <w:rPr>
          <w:rFonts w:cs="Times New Roman"/>
          <w:b/>
          <w:szCs w:val="24"/>
          <w:lang w:val="en-GB"/>
        </w:rPr>
        <w:t xml:space="preserve"> Masood Shah</w:t>
      </w:r>
      <w:r>
        <w:rPr>
          <w:rFonts w:cs="Times New Roman"/>
          <w:b/>
          <w:szCs w:val="24"/>
          <w:vertAlign w:val="superscript"/>
          <w:lang w:val="en-GB"/>
        </w:rPr>
        <w:t>5</w:t>
      </w:r>
      <w:r w:rsidRPr="00406CAA">
        <w:rPr>
          <w:rFonts w:cs="Times New Roman"/>
          <w:b/>
          <w:szCs w:val="24"/>
          <w:lang w:val="en-GB"/>
        </w:rPr>
        <w:t xml:space="preserve">, </w:t>
      </w:r>
      <w:proofErr w:type="spellStart"/>
      <w:r w:rsidRPr="00406CAA">
        <w:rPr>
          <w:rFonts w:cs="Times New Roman"/>
          <w:b/>
          <w:szCs w:val="24"/>
          <w:lang w:val="en-GB"/>
        </w:rPr>
        <w:t>Romana</w:t>
      </w:r>
      <w:proofErr w:type="spellEnd"/>
      <w:r w:rsidRPr="00406CAA">
        <w:rPr>
          <w:rFonts w:cs="Times New Roman"/>
          <w:b/>
          <w:szCs w:val="24"/>
          <w:lang w:val="en-GB"/>
        </w:rPr>
        <w:t xml:space="preserve"> Khan</w:t>
      </w:r>
      <w:r>
        <w:rPr>
          <w:rFonts w:cs="Times New Roman"/>
          <w:b/>
          <w:szCs w:val="24"/>
          <w:vertAlign w:val="superscript"/>
          <w:lang w:val="en-GB"/>
        </w:rPr>
        <w:t>6</w:t>
      </w:r>
      <w:r w:rsidRPr="00406CAA">
        <w:rPr>
          <w:rFonts w:cs="Times New Roman"/>
          <w:b/>
          <w:szCs w:val="24"/>
          <w:lang w:val="en-GB"/>
        </w:rPr>
        <w:t>, Taous Khan</w:t>
      </w:r>
      <w:r w:rsidRPr="00406CAA">
        <w:rPr>
          <w:rFonts w:cs="Times New Roman"/>
          <w:b/>
          <w:szCs w:val="24"/>
          <w:vertAlign w:val="superscript"/>
          <w:lang w:val="en-GB"/>
        </w:rPr>
        <w:t>4</w:t>
      </w:r>
      <w:r w:rsidRPr="00406CAA">
        <w:rPr>
          <w:rFonts w:cs="Times New Roman"/>
          <w:b/>
          <w:szCs w:val="24"/>
          <w:lang w:val="en-GB"/>
        </w:rPr>
        <w:t>, Ayesha Khalid</w:t>
      </w:r>
      <w:r>
        <w:rPr>
          <w:rFonts w:cs="Times New Roman"/>
          <w:b/>
          <w:szCs w:val="24"/>
          <w:vertAlign w:val="superscript"/>
          <w:lang w:val="en-GB"/>
        </w:rPr>
        <w:t>5</w:t>
      </w:r>
      <w:r w:rsidRPr="00406CAA">
        <w:rPr>
          <w:rFonts w:cs="Times New Roman"/>
          <w:b/>
          <w:szCs w:val="24"/>
          <w:lang w:val="en-GB"/>
        </w:rPr>
        <w:t>, Guang Yang</w:t>
      </w:r>
      <w:r w:rsidRPr="00406CAA">
        <w:rPr>
          <w:rFonts w:cs="Times New Roman"/>
          <w:b/>
          <w:szCs w:val="24"/>
          <w:vertAlign w:val="superscript"/>
          <w:lang w:val="en-GB"/>
        </w:rPr>
        <w:t>3</w:t>
      </w:r>
      <w:r w:rsidRPr="00406CAA">
        <w:rPr>
          <w:rFonts w:cs="Times New Roman"/>
          <w:b/>
          <w:szCs w:val="24"/>
          <w:lang w:val="en-GB"/>
        </w:rPr>
        <w:t xml:space="preserve">, and </w:t>
      </w:r>
      <w:proofErr w:type="spellStart"/>
      <w:r w:rsidRPr="00406CAA">
        <w:rPr>
          <w:rFonts w:cs="Times New Roman"/>
          <w:b/>
          <w:szCs w:val="24"/>
          <w:lang w:val="en-GB"/>
        </w:rPr>
        <w:t>Fazli</w:t>
      </w:r>
      <w:proofErr w:type="spellEnd"/>
      <w:r w:rsidRPr="00406CAA">
        <w:rPr>
          <w:rFonts w:cs="Times New Roman"/>
          <w:b/>
          <w:szCs w:val="24"/>
          <w:lang w:val="en-GB"/>
        </w:rPr>
        <w:t xml:space="preserve"> Wahid</w:t>
      </w:r>
      <w:r w:rsidRPr="00406CAA">
        <w:rPr>
          <w:rFonts w:cs="Times New Roman"/>
          <w:b/>
          <w:szCs w:val="24"/>
          <w:vertAlign w:val="superscript"/>
          <w:lang w:val="en-GB"/>
        </w:rPr>
        <w:t>1</w:t>
      </w:r>
      <w:r w:rsidRPr="00406CAA">
        <w:rPr>
          <w:rFonts w:cs="Times New Roman"/>
          <w:b/>
          <w:szCs w:val="24"/>
          <w:lang w:val="en-GB"/>
        </w:rPr>
        <w:t>*</w:t>
      </w:r>
    </w:p>
    <w:p w14:paraId="184D3087" w14:textId="77777777" w:rsidR="00261B59" w:rsidRPr="00406CAA" w:rsidRDefault="00261B59" w:rsidP="00261B59">
      <w:pPr>
        <w:spacing w:before="0" w:after="0" w:line="360" w:lineRule="auto"/>
        <w:jc w:val="both"/>
        <w:rPr>
          <w:rFonts w:cs="Times New Roman"/>
          <w:spacing w:val="-5"/>
          <w:szCs w:val="24"/>
        </w:rPr>
      </w:pPr>
      <w:r w:rsidRPr="00406CAA">
        <w:rPr>
          <w:rFonts w:eastAsia="Calibri" w:cs="Times New Roman"/>
          <w:noProof/>
          <w:szCs w:val="24"/>
          <w:vertAlign w:val="superscript"/>
        </w:rPr>
        <w:t>1</w:t>
      </w:r>
      <w:r w:rsidRPr="00406CAA">
        <w:rPr>
          <w:rFonts w:cs="Times New Roman"/>
          <w:spacing w:val="-5"/>
          <w:szCs w:val="24"/>
        </w:rPr>
        <w:t xml:space="preserve">Department of Biomedical Sciences, Pak-Austria </w:t>
      </w:r>
      <w:proofErr w:type="spellStart"/>
      <w:r w:rsidRPr="00406CAA">
        <w:rPr>
          <w:rFonts w:cs="Times New Roman"/>
          <w:spacing w:val="-5"/>
          <w:szCs w:val="24"/>
        </w:rPr>
        <w:t>Fachhochschule</w:t>
      </w:r>
      <w:proofErr w:type="spellEnd"/>
      <w:r w:rsidRPr="00406CAA">
        <w:rPr>
          <w:rFonts w:cs="Times New Roman"/>
          <w:spacing w:val="-5"/>
          <w:szCs w:val="24"/>
        </w:rPr>
        <w:t xml:space="preserve">: Institute of Applied Sciences and Technology, </w:t>
      </w:r>
      <w:proofErr w:type="spellStart"/>
      <w:r w:rsidRPr="00406CAA">
        <w:rPr>
          <w:rFonts w:cs="Times New Roman"/>
          <w:spacing w:val="-5"/>
          <w:szCs w:val="24"/>
        </w:rPr>
        <w:t>Mang</w:t>
      </w:r>
      <w:proofErr w:type="spellEnd"/>
      <w:r w:rsidRPr="00406CAA">
        <w:rPr>
          <w:rFonts w:cs="Times New Roman"/>
          <w:spacing w:val="-5"/>
          <w:szCs w:val="24"/>
        </w:rPr>
        <w:t xml:space="preserve">, </w:t>
      </w:r>
      <w:proofErr w:type="spellStart"/>
      <w:r w:rsidRPr="00406CAA">
        <w:rPr>
          <w:rFonts w:cs="Times New Roman"/>
          <w:spacing w:val="-5"/>
          <w:szCs w:val="24"/>
        </w:rPr>
        <w:t>Khanpur</w:t>
      </w:r>
      <w:proofErr w:type="spellEnd"/>
      <w:r w:rsidRPr="00406CAA">
        <w:rPr>
          <w:rFonts w:cs="Times New Roman"/>
          <w:spacing w:val="-5"/>
          <w:szCs w:val="24"/>
        </w:rPr>
        <w:t xml:space="preserve"> Ro</w:t>
      </w:r>
      <w:bookmarkStart w:id="0" w:name="_GoBack"/>
      <w:bookmarkEnd w:id="0"/>
      <w:r w:rsidRPr="00406CAA">
        <w:rPr>
          <w:rFonts w:cs="Times New Roman"/>
          <w:spacing w:val="-5"/>
          <w:szCs w:val="24"/>
        </w:rPr>
        <w:t>ad, Haripur, Pakistan</w:t>
      </w:r>
    </w:p>
    <w:p w14:paraId="644B5839" w14:textId="77777777" w:rsidR="00261B59" w:rsidRPr="00406CAA" w:rsidRDefault="00261B59" w:rsidP="00261B59">
      <w:pPr>
        <w:spacing w:before="0" w:after="0" w:line="360" w:lineRule="auto"/>
        <w:jc w:val="both"/>
        <w:rPr>
          <w:rFonts w:eastAsia="Calibri" w:cs="Times New Roman"/>
          <w:szCs w:val="24"/>
        </w:rPr>
      </w:pPr>
      <w:r w:rsidRPr="00406CAA">
        <w:rPr>
          <w:rFonts w:eastAsia="Calibri" w:cs="Times New Roman"/>
          <w:szCs w:val="24"/>
          <w:vertAlign w:val="superscript"/>
        </w:rPr>
        <w:t>2</w:t>
      </w:r>
      <w:r w:rsidRPr="00406CAA">
        <w:rPr>
          <w:rFonts w:eastAsia="Calibri" w:cs="Times New Roman"/>
          <w:szCs w:val="24"/>
        </w:rPr>
        <w:t xml:space="preserve">Hubei Key Laboratory of Economic Forest Germplasm Improvement and Resources Comprehensive Utilization, </w:t>
      </w:r>
      <w:proofErr w:type="spellStart"/>
      <w:r w:rsidRPr="00406CAA">
        <w:rPr>
          <w:rFonts w:eastAsia="Calibri" w:cs="Times New Roman"/>
          <w:szCs w:val="24"/>
        </w:rPr>
        <w:t>Huanggang</w:t>
      </w:r>
      <w:proofErr w:type="spellEnd"/>
      <w:r w:rsidRPr="00406CAA">
        <w:rPr>
          <w:rFonts w:eastAsia="Calibri" w:cs="Times New Roman"/>
          <w:szCs w:val="24"/>
        </w:rPr>
        <w:t xml:space="preserve"> Normal University, </w:t>
      </w:r>
      <w:proofErr w:type="spellStart"/>
      <w:r w:rsidRPr="00406CAA">
        <w:rPr>
          <w:rFonts w:eastAsia="Calibri" w:cs="Times New Roman"/>
          <w:szCs w:val="24"/>
        </w:rPr>
        <w:t>Huanggang</w:t>
      </w:r>
      <w:proofErr w:type="spellEnd"/>
      <w:r w:rsidRPr="00406CAA">
        <w:rPr>
          <w:rFonts w:eastAsia="Calibri" w:cs="Times New Roman"/>
          <w:szCs w:val="24"/>
        </w:rPr>
        <w:t xml:space="preserve"> 43800, PR China</w:t>
      </w:r>
    </w:p>
    <w:p w14:paraId="398470DA" w14:textId="77777777" w:rsidR="00261B59" w:rsidRPr="00406CAA" w:rsidRDefault="00261B59" w:rsidP="00261B59">
      <w:pPr>
        <w:spacing w:before="0" w:after="0" w:line="360" w:lineRule="auto"/>
        <w:jc w:val="both"/>
        <w:rPr>
          <w:rFonts w:eastAsia="Calibri" w:cs="Times New Roman"/>
          <w:szCs w:val="24"/>
        </w:rPr>
      </w:pPr>
      <w:r w:rsidRPr="00406CAA">
        <w:rPr>
          <w:rFonts w:eastAsia="Calibri" w:cs="Times New Roman"/>
          <w:szCs w:val="24"/>
          <w:vertAlign w:val="superscript"/>
        </w:rPr>
        <w:t>3</w:t>
      </w:r>
      <w:r w:rsidRPr="00406CAA">
        <w:rPr>
          <w:rFonts w:eastAsia="Calibri" w:cs="Times New Roman"/>
          <w:szCs w:val="24"/>
        </w:rPr>
        <w:t>Department of Biomedical Engineering, Huazhong University of Science and Technology, Wuhan 430074, PR China</w:t>
      </w:r>
    </w:p>
    <w:p w14:paraId="28EA357C" w14:textId="77777777" w:rsidR="00261B59" w:rsidRPr="00406CAA" w:rsidRDefault="00261B59" w:rsidP="00261B59">
      <w:pPr>
        <w:tabs>
          <w:tab w:val="left" w:pos="0"/>
          <w:tab w:val="left" w:pos="360"/>
          <w:tab w:val="left" w:pos="720"/>
        </w:tabs>
        <w:suppressAutoHyphens/>
        <w:spacing w:before="0" w:after="0" w:line="360" w:lineRule="auto"/>
        <w:ind w:right="360"/>
        <w:jc w:val="both"/>
        <w:rPr>
          <w:rFonts w:eastAsia="Calibri" w:cs="Times New Roman"/>
          <w:szCs w:val="24"/>
        </w:rPr>
      </w:pPr>
      <w:r w:rsidRPr="00406CAA">
        <w:rPr>
          <w:rFonts w:eastAsia="Calibri" w:cs="Times New Roman"/>
          <w:szCs w:val="24"/>
          <w:vertAlign w:val="superscript"/>
        </w:rPr>
        <w:t>4</w:t>
      </w:r>
      <w:r w:rsidRPr="00406CAA">
        <w:rPr>
          <w:rFonts w:eastAsia="Calibri" w:cs="Times New Roman"/>
          <w:szCs w:val="24"/>
        </w:rPr>
        <w:t>Department of Pharmacy, COMSATS University Islamabad, Abbottabad Campus 22060,</w:t>
      </w:r>
      <w:r>
        <w:rPr>
          <w:rFonts w:eastAsia="Calibri" w:cs="Times New Roman"/>
          <w:szCs w:val="24"/>
        </w:rPr>
        <w:t xml:space="preserve"> </w:t>
      </w:r>
      <w:r w:rsidRPr="00406CAA">
        <w:rPr>
          <w:rFonts w:eastAsia="Calibri" w:cs="Times New Roman"/>
          <w:szCs w:val="24"/>
        </w:rPr>
        <w:t>Pakistan</w:t>
      </w:r>
    </w:p>
    <w:p w14:paraId="3C12AB2A" w14:textId="77777777" w:rsidR="00261B59" w:rsidRPr="00406CAA" w:rsidRDefault="00261B59" w:rsidP="00261B59">
      <w:pPr>
        <w:spacing w:before="0" w:after="0" w:line="360" w:lineRule="auto"/>
        <w:jc w:val="both"/>
        <w:rPr>
          <w:rFonts w:eastAsia="Calibri" w:cs="Times New Roman"/>
          <w:szCs w:val="24"/>
        </w:rPr>
      </w:pPr>
      <w:r w:rsidRPr="00406CAA">
        <w:rPr>
          <w:rFonts w:eastAsia="Calibri" w:cs="Times New Roman"/>
          <w:noProof/>
          <w:szCs w:val="24"/>
          <w:vertAlign w:val="superscript"/>
        </w:rPr>
        <w:t>5</w:t>
      </w:r>
      <w:r w:rsidRPr="00406CAA">
        <w:rPr>
          <w:rFonts w:eastAsia="Calibri" w:cs="Times New Roman"/>
          <w:noProof/>
          <w:szCs w:val="24"/>
        </w:rPr>
        <w:t>Department of Biotechnology</w:t>
      </w:r>
      <w:r w:rsidRPr="00406CAA">
        <w:rPr>
          <w:rFonts w:eastAsia="Calibri" w:cs="Times New Roman"/>
          <w:szCs w:val="24"/>
        </w:rPr>
        <w:t>, COMSATS University Islamabad, Abbottabad Campus 22060, Pakistan</w:t>
      </w:r>
    </w:p>
    <w:p w14:paraId="333D5149" w14:textId="77777777" w:rsidR="00261B59" w:rsidRPr="00406CAA" w:rsidRDefault="00261B59" w:rsidP="00261B59">
      <w:pPr>
        <w:spacing w:before="0" w:after="0" w:line="360" w:lineRule="auto"/>
        <w:jc w:val="both"/>
        <w:rPr>
          <w:rFonts w:eastAsia="Calibri" w:cs="Times New Roman"/>
          <w:szCs w:val="24"/>
        </w:rPr>
      </w:pPr>
      <w:r w:rsidRPr="00406CAA">
        <w:rPr>
          <w:rFonts w:eastAsia="Calibri" w:cs="Times New Roman"/>
          <w:noProof/>
          <w:szCs w:val="24"/>
          <w:vertAlign w:val="superscript"/>
        </w:rPr>
        <w:t>6</w:t>
      </w:r>
      <w:r w:rsidRPr="00406CAA">
        <w:rPr>
          <w:rFonts w:eastAsia="Calibri" w:cs="Times New Roman"/>
          <w:noProof/>
          <w:szCs w:val="24"/>
        </w:rPr>
        <w:t>Department</w:t>
      </w:r>
      <w:r w:rsidRPr="00406CAA">
        <w:rPr>
          <w:rFonts w:eastAsia="Calibri" w:cs="Times New Roman"/>
          <w:szCs w:val="24"/>
        </w:rPr>
        <w:t xml:space="preserve"> of Environmental Sciences, COMSATS University Islamabad, Abbottabad Campus 22060, Pakistan</w:t>
      </w:r>
    </w:p>
    <w:p w14:paraId="52642DFE" w14:textId="77777777" w:rsidR="00261B59" w:rsidRPr="00406CAA" w:rsidRDefault="00261B59" w:rsidP="00261B59">
      <w:pPr>
        <w:spacing w:before="240" w:after="0"/>
        <w:jc w:val="both"/>
        <w:rPr>
          <w:rFonts w:cs="Times New Roman"/>
          <w:b/>
          <w:szCs w:val="24"/>
        </w:rPr>
      </w:pPr>
      <w:r w:rsidRPr="00406CAA">
        <w:rPr>
          <w:rFonts w:cs="Times New Roman"/>
          <w:b/>
          <w:szCs w:val="24"/>
        </w:rPr>
        <w:t>*Correspondence</w:t>
      </w:r>
    </w:p>
    <w:p w14:paraId="68454642" w14:textId="77777777" w:rsidR="00261B59" w:rsidRPr="00406CAA" w:rsidRDefault="00261B59" w:rsidP="00261B59">
      <w:pPr>
        <w:spacing w:before="240" w:after="0"/>
        <w:rPr>
          <w:rFonts w:cs="Times New Roman"/>
          <w:szCs w:val="24"/>
        </w:rPr>
      </w:pPr>
      <w:r w:rsidRPr="00406CAA">
        <w:rPr>
          <w:rFonts w:cs="Times New Roman"/>
          <w:b/>
          <w:szCs w:val="24"/>
        </w:rPr>
        <w:t>1. Fazli Wahid</w:t>
      </w:r>
      <w:r w:rsidRPr="00406CAA">
        <w:rPr>
          <w:rFonts w:cs="Times New Roman"/>
          <w:szCs w:val="24"/>
        </w:rPr>
        <w:t xml:space="preserve"> (Email: </w:t>
      </w:r>
      <w:hyperlink r:id="rId8" w:history="1">
        <w:r w:rsidRPr="006F0300">
          <w:rPr>
            <w:rStyle w:val="Hyperlink"/>
            <w:rFonts w:cs="Times New Roman"/>
            <w:szCs w:val="24"/>
          </w:rPr>
          <w:t>fazliwahid@cuiatd.edu.pk</w:t>
        </w:r>
      </w:hyperlink>
      <w:r w:rsidRPr="00406CAA">
        <w:rPr>
          <w:rFonts w:cs="Times New Roman"/>
          <w:szCs w:val="24"/>
        </w:rPr>
        <w:t>)</w:t>
      </w:r>
    </w:p>
    <w:p w14:paraId="17E8EB31" w14:textId="33625BAF" w:rsidR="00261B59" w:rsidRPr="00261B59" w:rsidRDefault="00261B59" w:rsidP="00261B59">
      <w:pPr>
        <w:pStyle w:val="SupplementaryMaterial"/>
        <w:jc w:val="both"/>
        <w:rPr>
          <w:b w:val="0"/>
          <w:i w:val="0"/>
          <w:sz w:val="24"/>
          <w:szCs w:val="24"/>
        </w:rPr>
      </w:pPr>
      <w:r w:rsidRPr="00261B59">
        <w:rPr>
          <w:i w:val="0"/>
          <w:sz w:val="24"/>
          <w:szCs w:val="24"/>
          <w:lang w:val="en-GB"/>
        </w:rPr>
        <w:t>2. Feng He</w:t>
      </w:r>
      <w:r>
        <w:rPr>
          <w:i w:val="0"/>
          <w:sz w:val="24"/>
          <w:szCs w:val="24"/>
          <w:lang w:val="en-GB"/>
        </w:rPr>
        <w:t xml:space="preserve"> </w:t>
      </w:r>
      <w:r w:rsidRPr="00261B59">
        <w:rPr>
          <w:rFonts w:eastAsia="Calibri"/>
          <w:b w:val="0"/>
          <w:i w:val="0"/>
          <w:sz w:val="24"/>
          <w:szCs w:val="24"/>
        </w:rPr>
        <w:t xml:space="preserve">(Email: </w:t>
      </w:r>
      <w:hyperlink r:id="rId9" w:history="1">
        <w:r w:rsidRPr="00261B59">
          <w:rPr>
            <w:rStyle w:val="Hyperlink"/>
            <w:rFonts w:eastAsia="Calibri"/>
            <w:b w:val="0"/>
            <w:i w:val="0"/>
            <w:sz w:val="24"/>
            <w:szCs w:val="24"/>
          </w:rPr>
          <w:t>hfeng@hust.edu.cn</w:t>
        </w:r>
      </w:hyperlink>
      <w:r w:rsidRPr="00261B59">
        <w:rPr>
          <w:rFonts w:eastAsia="Calibri"/>
          <w:b w:val="0"/>
          <w:i w:val="0"/>
          <w:sz w:val="24"/>
          <w:szCs w:val="24"/>
        </w:rPr>
        <w:t>)</w:t>
      </w:r>
    </w:p>
    <w:p w14:paraId="65BFD62B" w14:textId="77777777" w:rsidR="00FF1755" w:rsidRDefault="00FF1755">
      <w:pPr>
        <w:spacing w:before="0" w:after="200" w:line="276" w:lineRule="auto"/>
        <w:rPr>
          <w:rFonts w:cs="Times New Roman"/>
          <w:b/>
          <w:i/>
          <w:sz w:val="32"/>
          <w:szCs w:val="32"/>
        </w:rPr>
      </w:pPr>
      <w:r>
        <w:br w:type="page"/>
      </w:r>
    </w:p>
    <w:p w14:paraId="4227EEE6" w14:textId="3F100C97" w:rsidR="00654E8F" w:rsidRPr="001549D3" w:rsidRDefault="00654E8F" w:rsidP="0001436A">
      <w:pPr>
        <w:pStyle w:val="SupplementaryMaterial"/>
        <w:rPr>
          <w:b w:val="0"/>
        </w:rPr>
      </w:pPr>
      <w:r w:rsidRPr="001549D3">
        <w:lastRenderedPageBreak/>
        <w:t>Supplementary Material</w:t>
      </w:r>
    </w:p>
    <w:p w14:paraId="55D8ACE7" w14:textId="7A434FEE" w:rsidR="001A16EF" w:rsidRPr="001A16EF" w:rsidRDefault="00994A3D" w:rsidP="001A16EF">
      <w:pPr>
        <w:pStyle w:val="Heading2"/>
        <w:numPr>
          <w:ilvl w:val="0"/>
          <w:numId w:val="20"/>
        </w:numPr>
      </w:pPr>
      <w:r w:rsidRPr="0001436A">
        <w:t>Supplementary</w:t>
      </w:r>
      <w:r w:rsidR="001A16EF">
        <w:t xml:space="preserve"> Figures</w:t>
      </w:r>
    </w:p>
    <w:p w14:paraId="1222E793" w14:textId="77777777" w:rsidR="001A16EF" w:rsidRDefault="00723A86" w:rsidP="001A16EF">
      <w:pPr>
        <w:pStyle w:val="Heading2"/>
        <w:numPr>
          <w:ilvl w:val="0"/>
          <w:numId w:val="0"/>
        </w:numPr>
        <w:ind w:left="360"/>
      </w:pPr>
      <w:r w:rsidRPr="00723A86">
        <w:rPr>
          <w:noProof/>
        </w:rPr>
        <w:drawing>
          <wp:inline distT="0" distB="0" distL="0" distR="0" wp14:anchorId="4282D735" wp14:editId="724159C1">
            <wp:extent cx="6096000" cy="3790950"/>
            <wp:effectExtent l="0" t="0" r="0" b="0"/>
            <wp:docPr id="3" name="Picture 3" descr="E:\BS Research Data\Research Paper\BC-Curcumin Paper\R1\Frontiers\Graphical Abstract (TOC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S Research Data\Research Paper\BC-Curcumin Paper\R1\Frontiers\Graphical Abstract (TOC)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36245" w14:textId="601AABF2" w:rsidR="00723A86" w:rsidRPr="001A16EF" w:rsidRDefault="00723A86" w:rsidP="001A16EF">
      <w:pPr>
        <w:pStyle w:val="Heading2"/>
        <w:numPr>
          <w:ilvl w:val="0"/>
          <w:numId w:val="0"/>
        </w:numPr>
        <w:ind w:left="360"/>
        <w:rPr>
          <w:b w:val="0"/>
        </w:rPr>
      </w:pPr>
      <w:r w:rsidRPr="001A16EF">
        <w:t xml:space="preserve">Supplementary Figure 1. </w:t>
      </w:r>
      <w:r w:rsidRPr="001A16EF">
        <w:rPr>
          <w:b w:val="0"/>
        </w:rPr>
        <w:t>Graphical Abstract (Table of content)</w:t>
      </w:r>
    </w:p>
    <w:p w14:paraId="2A3CA530" w14:textId="3EEB5501" w:rsidR="00723A86" w:rsidRDefault="00723A86" w:rsidP="00723A86">
      <w:pPr>
        <w:keepNext/>
        <w:jc w:val="center"/>
        <w:rPr>
          <w:rFonts w:cs="Times New Roman"/>
          <w:b/>
          <w:szCs w:val="24"/>
        </w:rPr>
      </w:pPr>
      <w:r w:rsidRPr="00723A86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51C49514" wp14:editId="71CC1FC2">
            <wp:extent cx="5143500" cy="5562600"/>
            <wp:effectExtent l="0" t="0" r="0" b="0"/>
            <wp:docPr id="4" name="Picture 4" descr="E:\BS Research Data\Research Paper\BC-Curcumin Paper\R1\Frontiers\R2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S Research Data\Research Paper\BC-Curcumin Paper\R1\Frontiers\R2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0BF68EFC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723A86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23A86" w:rsidRPr="00723A86">
        <w:rPr>
          <w:rFonts w:cs="Times New Roman"/>
          <w:szCs w:val="24"/>
        </w:rPr>
        <w:t xml:space="preserve">Representative photographs of the antibacterial activity of the curcumin against burn wound pathogens. </w:t>
      </w:r>
      <w:r w:rsidR="009A2EF7">
        <w:rPr>
          <w:rFonts w:cs="Times New Roman"/>
          <w:szCs w:val="24"/>
        </w:rPr>
        <w:t>Curcumin</w:t>
      </w:r>
      <w:r w:rsidR="00723A86" w:rsidRPr="00723A86">
        <w:rPr>
          <w:rFonts w:cs="Times New Roman"/>
          <w:szCs w:val="24"/>
        </w:rPr>
        <w:t xml:space="preserve"> showed prominent effects against </w:t>
      </w:r>
      <w:r w:rsidR="00723A86" w:rsidRPr="00723A86">
        <w:rPr>
          <w:rFonts w:cs="Times New Roman"/>
          <w:i/>
          <w:szCs w:val="24"/>
        </w:rPr>
        <w:t>E. coli</w:t>
      </w:r>
      <w:r w:rsidR="00723A86" w:rsidRPr="00723A86">
        <w:rPr>
          <w:rFonts w:cs="Times New Roman"/>
          <w:szCs w:val="24"/>
        </w:rPr>
        <w:t xml:space="preserve">, </w:t>
      </w:r>
      <w:r w:rsidR="00723A86" w:rsidRPr="00723A86">
        <w:rPr>
          <w:rFonts w:cs="Times New Roman"/>
          <w:i/>
          <w:szCs w:val="24"/>
        </w:rPr>
        <w:t>P. aeruginosa</w:t>
      </w:r>
      <w:r w:rsidR="00723A86" w:rsidRPr="00723A86">
        <w:rPr>
          <w:rFonts w:cs="Times New Roman"/>
          <w:szCs w:val="24"/>
        </w:rPr>
        <w:t xml:space="preserve">, </w:t>
      </w:r>
      <w:r w:rsidR="00723A86" w:rsidRPr="00723A86">
        <w:rPr>
          <w:rFonts w:cs="Times New Roman"/>
          <w:i/>
          <w:szCs w:val="24"/>
        </w:rPr>
        <w:t>S. typhimurium</w:t>
      </w:r>
      <w:r w:rsidR="00723A86" w:rsidRPr="00723A86">
        <w:rPr>
          <w:rFonts w:cs="Times New Roman"/>
          <w:szCs w:val="24"/>
        </w:rPr>
        <w:t xml:space="preserve"> and </w:t>
      </w:r>
      <w:r w:rsidR="00723A86" w:rsidRPr="00723A86">
        <w:rPr>
          <w:rFonts w:cs="Times New Roman"/>
          <w:i/>
          <w:szCs w:val="24"/>
        </w:rPr>
        <w:t>S. aureus</w:t>
      </w:r>
      <w:r w:rsidR="00723A86" w:rsidRPr="00723A86">
        <w:rPr>
          <w:rFonts w:cs="Times New Roman"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</w:p>
    <w:p w14:paraId="413595E2" w14:textId="77777777" w:rsidR="00D81E4D" w:rsidRDefault="00D81E4D" w:rsidP="002B4A57">
      <w:pPr>
        <w:keepNext/>
        <w:rPr>
          <w:rFonts w:cs="Times New Roman"/>
          <w:szCs w:val="24"/>
        </w:rPr>
      </w:pPr>
    </w:p>
    <w:p w14:paraId="71780E4E" w14:textId="77777777" w:rsidR="00D81E4D" w:rsidRDefault="00D81E4D" w:rsidP="002B4A57">
      <w:pPr>
        <w:keepNext/>
        <w:rPr>
          <w:rFonts w:cs="Times New Roman"/>
          <w:szCs w:val="24"/>
        </w:rPr>
      </w:pPr>
    </w:p>
    <w:p w14:paraId="25C9C21F" w14:textId="77777777" w:rsidR="00D81E4D" w:rsidRDefault="00D81E4D" w:rsidP="002B4A57">
      <w:pPr>
        <w:keepNext/>
        <w:rPr>
          <w:rFonts w:cs="Times New Roman"/>
          <w:szCs w:val="24"/>
        </w:rPr>
      </w:pPr>
    </w:p>
    <w:p w14:paraId="4828D56F" w14:textId="77777777" w:rsidR="00D81E4D" w:rsidRDefault="00D81E4D" w:rsidP="002B4A57">
      <w:pPr>
        <w:keepNext/>
        <w:rPr>
          <w:rFonts w:cs="Times New Roman"/>
          <w:szCs w:val="24"/>
        </w:rPr>
      </w:pPr>
    </w:p>
    <w:p w14:paraId="6190E9AD" w14:textId="77777777" w:rsidR="00D81E4D" w:rsidRDefault="00D81E4D" w:rsidP="002B4A57">
      <w:pPr>
        <w:keepNext/>
        <w:rPr>
          <w:rFonts w:cs="Times New Roman"/>
          <w:szCs w:val="24"/>
        </w:rPr>
      </w:pPr>
    </w:p>
    <w:p w14:paraId="0F617056" w14:textId="77777777" w:rsidR="00D81E4D" w:rsidRDefault="00D81E4D" w:rsidP="002B4A57">
      <w:pPr>
        <w:keepNext/>
        <w:rPr>
          <w:rFonts w:cs="Times New Roman"/>
          <w:szCs w:val="24"/>
        </w:rPr>
      </w:pPr>
    </w:p>
    <w:p w14:paraId="6C84B1F2" w14:textId="2CC3AFF4" w:rsidR="00BB6FEC" w:rsidRPr="00BB6FEC" w:rsidRDefault="00BB6FEC" w:rsidP="00BB6FEC">
      <w:pPr>
        <w:pStyle w:val="ListParagraph"/>
        <w:keepNext/>
        <w:numPr>
          <w:ilvl w:val="0"/>
          <w:numId w:val="20"/>
        </w:numPr>
        <w:rPr>
          <w:b/>
        </w:rPr>
      </w:pPr>
      <w:r w:rsidRPr="00BB6FEC">
        <w:rPr>
          <w:b/>
        </w:rPr>
        <w:lastRenderedPageBreak/>
        <w:t>Supplementary Table</w:t>
      </w:r>
      <w:r>
        <w:rPr>
          <w:b/>
        </w:rPr>
        <w:t>s</w:t>
      </w:r>
    </w:p>
    <w:p w14:paraId="3FC3CBAE" w14:textId="41B5FFB0" w:rsidR="00D81E4D" w:rsidRPr="00BF7CDC" w:rsidRDefault="00BD1F46" w:rsidP="002B4A57">
      <w:pPr>
        <w:keepNext/>
        <w:rPr>
          <w:rFonts w:cs="Times New Roman"/>
          <w:szCs w:val="24"/>
        </w:rPr>
      </w:pPr>
      <w:r w:rsidRPr="00BD1F46">
        <w:rPr>
          <w:rFonts w:cs="Times New Roman"/>
          <w:b/>
          <w:szCs w:val="24"/>
        </w:rPr>
        <w:t xml:space="preserve">Supplementary </w:t>
      </w:r>
      <w:r w:rsidR="00D81E4D" w:rsidRPr="00BD1F46">
        <w:rPr>
          <w:rFonts w:cs="Times New Roman"/>
          <w:b/>
          <w:szCs w:val="24"/>
        </w:rPr>
        <w:t xml:space="preserve">Table 1. </w:t>
      </w:r>
      <w:r w:rsidR="00D81E4D" w:rsidRPr="00BD1F46">
        <w:rPr>
          <w:rFonts w:cs="Times New Roman"/>
          <w:szCs w:val="24"/>
        </w:rPr>
        <w:t>The zone and percent inhibition of burn associated pathogens by curcumin in comparison to standard drug (silver sulfadiazine).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3B17FD" w14:paraId="293750A6" w14:textId="77777777" w:rsidTr="006C5C94">
        <w:trPr>
          <w:jc w:val="center"/>
        </w:trPr>
        <w:tc>
          <w:tcPr>
            <w:tcW w:w="2441" w:type="dxa"/>
            <w:vMerge w:val="restart"/>
          </w:tcPr>
          <w:p w14:paraId="5BD8E67F" w14:textId="2D33F9D1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b/>
                <w:szCs w:val="24"/>
              </w:rPr>
              <w:t>Bacterial species</w:t>
            </w:r>
          </w:p>
        </w:tc>
        <w:tc>
          <w:tcPr>
            <w:tcW w:w="488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EFEE52E" w14:textId="45CA8443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b/>
                <w:szCs w:val="24"/>
              </w:rPr>
              <w:t>Zone of inhibition (mm)</w:t>
            </w:r>
          </w:p>
        </w:tc>
        <w:tc>
          <w:tcPr>
            <w:tcW w:w="2442" w:type="dxa"/>
            <w:vMerge w:val="restart"/>
          </w:tcPr>
          <w:p w14:paraId="63AAC43D" w14:textId="7E2DCBD7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b/>
                <w:szCs w:val="24"/>
              </w:rPr>
              <w:t>Percent inhibition</w:t>
            </w:r>
          </w:p>
        </w:tc>
      </w:tr>
      <w:tr w:rsidR="003B17FD" w14:paraId="3591039C" w14:textId="77777777" w:rsidTr="006C5C94">
        <w:trPr>
          <w:jc w:val="center"/>
        </w:trPr>
        <w:tc>
          <w:tcPr>
            <w:tcW w:w="2441" w:type="dxa"/>
            <w:vMerge/>
            <w:tcBorders>
              <w:bottom w:val="single" w:sz="12" w:space="0" w:color="auto"/>
            </w:tcBorders>
          </w:tcPr>
          <w:p w14:paraId="4A1DA6C7" w14:textId="77777777" w:rsidR="003B17FD" w:rsidRDefault="003B17FD" w:rsidP="006C5C94">
            <w:pPr>
              <w:spacing w:before="240"/>
              <w:jc w:val="center"/>
            </w:pPr>
          </w:p>
        </w:tc>
        <w:tc>
          <w:tcPr>
            <w:tcW w:w="2442" w:type="dxa"/>
            <w:tcBorders>
              <w:top w:val="single" w:sz="12" w:space="0" w:color="auto"/>
              <w:bottom w:val="single" w:sz="12" w:space="0" w:color="auto"/>
            </w:tcBorders>
          </w:tcPr>
          <w:p w14:paraId="6E93FC27" w14:textId="6A393FF7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b/>
                <w:szCs w:val="24"/>
              </w:rPr>
              <w:t>Standard drug</w:t>
            </w:r>
          </w:p>
        </w:tc>
        <w:tc>
          <w:tcPr>
            <w:tcW w:w="2442" w:type="dxa"/>
            <w:tcBorders>
              <w:top w:val="single" w:sz="12" w:space="0" w:color="auto"/>
              <w:bottom w:val="single" w:sz="12" w:space="0" w:color="auto"/>
            </w:tcBorders>
          </w:tcPr>
          <w:p w14:paraId="3E3D5888" w14:textId="3BF803A0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b/>
                <w:szCs w:val="24"/>
              </w:rPr>
              <w:t>Curcumin</w:t>
            </w:r>
          </w:p>
        </w:tc>
        <w:tc>
          <w:tcPr>
            <w:tcW w:w="2442" w:type="dxa"/>
            <w:vMerge/>
            <w:tcBorders>
              <w:bottom w:val="single" w:sz="12" w:space="0" w:color="auto"/>
            </w:tcBorders>
          </w:tcPr>
          <w:p w14:paraId="527A36B1" w14:textId="77777777" w:rsidR="003B17FD" w:rsidRDefault="003B17FD" w:rsidP="006C5C94">
            <w:pPr>
              <w:spacing w:before="240"/>
              <w:jc w:val="center"/>
            </w:pPr>
          </w:p>
        </w:tc>
      </w:tr>
      <w:tr w:rsidR="003B17FD" w14:paraId="74DAC080" w14:textId="77777777" w:rsidTr="006C5C94">
        <w:trPr>
          <w:jc w:val="center"/>
        </w:trPr>
        <w:tc>
          <w:tcPr>
            <w:tcW w:w="2441" w:type="dxa"/>
            <w:tcBorders>
              <w:top w:val="single" w:sz="12" w:space="0" w:color="auto"/>
              <w:bottom w:val="nil"/>
            </w:tcBorders>
          </w:tcPr>
          <w:p w14:paraId="17445350" w14:textId="47989896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b/>
                <w:i/>
                <w:iCs/>
                <w:szCs w:val="24"/>
              </w:rPr>
              <w:t>S. typhimurium</w:t>
            </w:r>
          </w:p>
        </w:tc>
        <w:tc>
          <w:tcPr>
            <w:tcW w:w="2442" w:type="dxa"/>
            <w:tcBorders>
              <w:top w:val="single" w:sz="12" w:space="0" w:color="auto"/>
              <w:bottom w:val="nil"/>
            </w:tcBorders>
          </w:tcPr>
          <w:p w14:paraId="333CDD29" w14:textId="2E057A69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szCs w:val="24"/>
              </w:rPr>
              <w:t>18 ± 0</w:t>
            </w:r>
          </w:p>
        </w:tc>
        <w:tc>
          <w:tcPr>
            <w:tcW w:w="2442" w:type="dxa"/>
            <w:tcBorders>
              <w:top w:val="single" w:sz="12" w:space="0" w:color="auto"/>
              <w:bottom w:val="nil"/>
            </w:tcBorders>
          </w:tcPr>
          <w:p w14:paraId="40FD311B" w14:textId="704D439D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szCs w:val="24"/>
              </w:rPr>
              <w:t>16 ± 0</w:t>
            </w:r>
          </w:p>
        </w:tc>
        <w:tc>
          <w:tcPr>
            <w:tcW w:w="2442" w:type="dxa"/>
            <w:tcBorders>
              <w:top w:val="single" w:sz="12" w:space="0" w:color="auto"/>
              <w:bottom w:val="nil"/>
            </w:tcBorders>
          </w:tcPr>
          <w:p w14:paraId="4C51B006" w14:textId="101D1950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szCs w:val="24"/>
              </w:rPr>
              <w:t>82%</w:t>
            </w:r>
          </w:p>
        </w:tc>
      </w:tr>
      <w:tr w:rsidR="003B17FD" w14:paraId="4BF4B575" w14:textId="77777777" w:rsidTr="006C5C94">
        <w:trPr>
          <w:jc w:val="center"/>
        </w:trPr>
        <w:tc>
          <w:tcPr>
            <w:tcW w:w="2441" w:type="dxa"/>
            <w:tcBorders>
              <w:top w:val="nil"/>
            </w:tcBorders>
          </w:tcPr>
          <w:p w14:paraId="0717E50A" w14:textId="38D2C541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b/>
                <w:i/>
                <w:iCs/>
                <w:szCs w:val="24"/>
              </w:rPr>
              <w:t>S. aureus</w:t>
            </w:r>
          </w:p>
        </w:tc>
        <w:tc>
          <w:tcPr>
            <w:tcW w:w="2442" w:type="dxa"/>
            <w:tcBorders>
              <w:top w:val="nil"/>
            </w:tcBorders>
          </w:tcPr>
          <w:p w14:paraId="3ABA71E5" w14:textId="180F0408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szCs w:val="24"/>
              </w:rPr>
              <w:t>17.6 ± 0.47</w:t>
            </w:r>
          </w:p>
        </w:tc>
        <w:tc>
          <w:tcPr>
            <w:tcW w:w="2442" w:type="dxa"/>
            <w:tcBorders>
              <w:top w:val="nil"/>
            </w:tcBorders>
          </w:tcPr>
          <w:p w14:paraId="1DB0400D" w14:textId="7B623AD4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szCs w:val="24"/>
              </w:rPr>
              <w:t>15.5 ± 0.4</w:t>
            </w:r>
          </w:p>
        </w:tc>
        <w:tc>
          <w:tcPr>
            <w:tcW w:w="2442" w:type="dxa"/>
            <w:tcBorders>
              <w:top w:val="nil"/>
            </w:tcBorders>
          </w:tcPr>
          <w:p w14:paraId="0D95EEBE" w14:textId="6600F6B0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szCs w:val="24"/>
              </w:rPr>
              <w:t>81%</w:t>
            </w:r>
          </w:p>
        </w:tc>
      </w:tr>
      <w:tr w:rsidR="003B17FD" w14:paraId="563C84D5" w14:textId="77777777" w:rsidTr="006C5C94">
        <w:trPr>
          <w:jc w:val="center"/>
        </w:trPr>
        <w:tc>
          <w:tcPr>
            <w:tcW w:w="2441" w:type="dxa"/>
          </w:tcPr>
          <w:p w14:paraId="05E21975" w14:textId="2F6A6736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b/>
                <w:i/>
                <w:szCs w:val="24"/>
              </w:rPr>
              <w:t>E. coli</w:t>
            </w:r>
          </w:p>
        </w:tc>
        <w:tc>
          <w:tcPr>
            <w:tcW w:w="2442" w:type="dxa"/>
          </w:tcPr>
          <w:p w14:paraId="4DF749B6" w14:textId="25DA858F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szCs w:val="24"/>
              </w:rPr>
              <w:t>16 ± 0</w:t>
            </w:r>
          </w:p>
        </w:tc>
        <w:tc>
          <w:tcPr>
            <w:tcW w:w="2442" w:type="dxa"/>
          </w:tcPr>
          <w:p w14:paraId="22D3AB67" w14:textId="7989A211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szCs w:val="24"/>
              </w:rPr>
              <w:t>15 ± 0</w:t>
            </w:r>
          </w:p>
        </w:tc>
        <w:tc>
          <w:tcPr>
            <w:tcW w:w="2442" w:type="dxa"/>
          </w:tcPr>
          <w:p w14:paraId="2D63518E" w14:textId="3AA31E5B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szCs w:val="24"/>
              </w:rPr>
              <w:t>87%</w:t>
            </w:r>
          </w:p>
        </w:tc>
      </w:tr>
      <w:tr w:rsidR="003B17FD" w14:paraId="73F87364" w14:textId="77777777" w:rsidTr="006C5C94">
        <w:trPr>
          <w:jc w:val="center"/>
        </w:trPr>
        <w:tc>
          <w:tcPr>
            <w:tcW w:w="2441" w:type="dxa"/>
          </w:tcPr>
          <w:p w14:paraId="6AC0CDD2" w14:textId="1B430CCB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b/>
                <w:i/>
                <w:szCs w:val="24"/>
              </w:rPr>
              <w:t>P. aeruginosa</w:t>
            </w:r>
          </w:p>
        </w:tc>
        <w:tc>
          <w:tcPr>
            <w:tcW w:w="2442" w:type="dxa"/>
          </w:tcPr>
          <w:p w14:paraId="01A4E775" w14:textId="40845DE9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szCs w:val="24"/>
              </w:rPr>
              <w:t>18.3 ± 0.47</w:t>
            </w:r>
          </w:p>
        </w:tc>
        <w:tc>
          <w:tcPr>
            <w:tcW w:w="2442" w:type="dxa"/>
          </w:tcPr>
          <w:p w14:paraId="2E5011C7" w14:textId="76994432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szCs w:val="24"/>
              </w:rPr>
              <w:t>16.3 ± 0.4</w:t>
            </w:r>
          </w:p>
        </w:tc>
        <w:tc>
          <w:tcPr>
            <w:tcW w:w="2442" w:type="dxa"/>
          </w:tcPr>
          <w:p w14:paraId="50C6C175" w14:textId="497D2C82" w:rsidR="003B17FD" w:rsidRDefault="003B17FD" w:rsidP="006C5C94">
            <w:pPr>
              <w:spacing w:before="240"/>
              <w:jc w:val="center"/>
            </w:pPr>
            <w:r w:rsidRPr="00BD1F46">
              <w:rPr>
                <w:rFonts w:eastAsia="Calibri" w:cs="Times New Roman"/>
                <w:szCs w:val="24"/>
              </w:rPr>
              <w:t>82%</w:t>
            </w:r>
          </w:p>
        </w:tc>
      </w:tr>
    </w:tbl>
    <w:p w14:paraId="7B65BC41" w14:textId="011E0583" w:rsidR="00DE23E8" w:rsidRPr="001549D3" w:rsidRDefault="003B17FD" w:rsidP="00654E8F">
      <w:pPr>
        <w:spacing w:before="240"/>
      </w:pPr>
      <w:r>
        <w:br w:type="textWrapping" w:clear="all"/>
      </w: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F17678" w14:textId="77777777" w:rsidR="003C6875" w:rsidRDefault="003C6875" w:rsidP="00117666">
      <w:pPr>
        <w:spacing w:after="0"/>
      </w:pPr>
      <w:r>
        <w:separator/>
      </w:r>
    </w:p>
  </w:endnote>
  <w:endnote w:type="continuationSeparator" w:id="0">
    <w:p w14:paraId="1DC83056" w14:textId="77777777" w:rsidR="003C6875" w:rsidRDefault="003C687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D8528BF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75F4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D8528BF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75F4C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22EB064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75F4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22EB064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75F4C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312E1" w14:textId="77777777" w:rsidR="003C6875" w:rsidRDefault="003C6875" w:rsidP="00117666">
      <w:pPr>
        <w:spacing w:after="0"/>
      </w:pPr>
      <w:r>
        <w:separator/>
      </w:r>
    </w:p>
  </w:footnote>
  <w:footnote w:type="continuationSeparator" w:id="0">
    <w:p w14:paraId="108F023A" w14:textId="77777777" w:rsidR="003C6875" w:rsidRDefault="003C687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2D344E8" w:rsidR="00995F6A" w:rsidRPr="009151AA" w:rsidRDefault="00FF1755">
    <w:pPr>
      <w:rPr>
        <w:rFonts w:cs="Times New Roman"/>
      </w:rPr>
    </w:pPr>
    <w:r w:rsidRPr="005A1D84">
      <w:rPr>
        <w:b/>
        <w:noProof/>
        <w:color w:val="A6A6A6" w:themeColor="background1" w:themeShade="A6"/>
      </w:rPr>
      <w:drawing>
        <wp:inline distT="0" distB="0" distL="0" distR="0" wp14:anchorId="2E0774BD" wp14:editId="6F164542">
          <wp:extent cx="1382534" cy="497091"/>
          <wp:effectExtent l="0" t="0" r="0" b="0"/>
          <wp:docPr id="2" name="Picture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9151AA">
      <w:rPr>
        <w:rFonts w:cs="Times New Roman"/>
      </w:rPr>
      <w:ptab w:relativeTo="margin" w:alignment="center" w:leader="none"/>
    </w:r>
    <w:r w:rsidR="00C52A7B"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447D27"/>
    <w:multiLevelType w:val="hybridMultilevel"/>
    <w:tmpl w:val="4D8ED23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Y1NzU0MTA0MzewMDZR0lEKTi0uzszPAykwrAUAyLo6hy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A16EF"/>
    <w:rsid w:val="00261B59"/>
    <w:rsid w:val="00267D18"/>
    <w:rsid w:val="00274347"/>
    <w:rsid w:val="002868E2"/>
    <w:rsid w:val="002869C3"/>
    <w:rsid w:val="002936E4"/>
    <w:rsid w:val="002B4A57"/>
    <w:rsid w:val="002C74CA"/>
    <w:rsid w:val="002D5FBB"/>
    <w:rsid w:val="003123F4"/>
    <w:rsid w:val="003544FB"/>
    <w:rsid w:val="00375B79"/>
    <w:rsid w:val="003B17FD"/>
    <w:rsid w:val="003C6875"/>
    <w:rsid w:val="003D2F2D"/>
    <w:rsid w:val="00401590"/>
    <w:rsid w:val="00423C07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12DD5"/>
    <w:rsid w:val="006375C7"/>
    <w:rsid w:val="00654E8F"/>
    <w:rsid w:val="00660D05"/>
    <w:rsid w:val="006819EE"/>
    <w:rsid w:val="006820B1"/>
    <w:rsid w:val="006B7D14"/>
    <w:rsid w:val="006C5C94"/>
    <w:rsid w:val="00701727"/>
    <w:rsid w:val="0070566C"/>
    <w:rsid w:val="00714C50"/>
    <w:rsid w:val="00723A86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A2EF7"/>
    <w:rsid w:val="009C2B12"/>
    <w:rsid w:val="00A174D9"/>
    <w:rsid w:val="00A927CA"/>
    <w:rsid w:val="00AA4D24"/>
    <w:rsid w:val="00AB6715"/>
    <w:rsid w:val="00B1671E"/>
    <w:rsid w:val="00B25EB8"/>
    <w:rsid w:val="00B37F4D"/>
    <w:rsid w:val="00BB2A20"/>
    <w:rsid w:val="00BB6FEC"/>
    <w:rsid w:val="00BD1F46"/>
    <w:rsid w:val="00BE30BF"/>
    <w:rsid w:val="00BF7CDC"/>
    <w:rsid w:val="00C52A7B"/>
    <w:rsid w:val="00C56BAF"/>
    <w:rsid w:val="00C679AA"/>
    <w:rsid w:val="00C75972"/>
    <w:rsid w:val="00CD066B"/>
    <w:rsid w:val="00CE4FEE"/>
    <w:rsid w:val="00D060CF"/>
    <w:rsid w:val="00D06D74"/>
    <w:rsid w:val="00D81E4D"/>
    <w:rsid w:val="00DB59C3"/>
    <w:rsid w:val="00DC259A"/>
    <w:rsid w:val="00DE23E8"/>
    <w:rsid w:val="00E52377"/>
    <w:rsid w:val="00E537AD"/>
    <w:rsid w:val="00E64E17"/>
    <w:rsid w:val="00E75F4C"/>
    <w:rsid w:val="00E866C9"/>
    <w:rsid w:val="00EA3D3C"/>
    <w:rsid w:val="00EC090A"/>
    <w:rsid w:val="00ED20B5"/>
    <w:rsid w:val="00F46900"/>
    <w:rsid w:val="00F61D89"/>
    <w:rsid w:val="00FF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39"/>
    <w:rsid w:val="00D81E4D"/>
    <w:pPr>
      <w:spacing w:after="0" w:line="240" w:lineRule="auto"/>
    </w:pPr>
    <w:rPr>
      <w:rFonts w:ascii="Calibri" w:hAnsi="Calibr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zliwahid@cuiatd.edu.p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mailto:hfeng@hust.edu.cn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0E55CF2-9F04-497C-AB7C-B297612BE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4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Wajid</cp:lastModifiedBy>
  <cp:revision>3</cp:revision>
  <cp:lastPrinted>2013-10-03T12:51:00Z</cp:lastPrinted>
  <dcterms:created xsi:type="dcterms:W3CDTF">2020-06-13T17:28:00Z</dcterms:created>
  <dcterms:modified xsi:type="dcterms:W3CDTF">2020-09-03T02:52:00Z</dcterms:modified>
</cp:coreProperties>
</file>