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E1C6582" w:rsidR="00654E8F" w:rsidRDefault="00654E8F" w:rsidP="0001436A">
      <w:pPr>
        <w:pStyle w:val="SupplementaryMaterial"/>
      </w:pPr>
      <w:r w:rsidRPr="001549D3">
        <w:t>Supplementary Material</w:t>
      </w:r>
    </w:p>
    <w:p w14:paraId="6940B8B5" w14:textId="06A8554F" w:rsidR="002B6189" w:rsidRDefault="002B6189" w:rsidP="002B6189">
      <w:pPr>
        <w:pStyle w:val="1"/>
        <w:numPr>
          <w:ilvl w:val="0"/>
          <w:numId w:val="0"/>
        </w:numPr>
        <w:ind w:left="567"/>
      </w:pPr>
    </w:p>
    <w:p w14:paraId="7B0E0F77" w14:textId="77777777" w:rsidR="001149AC" w:rsidRPr="001149AC" w:rsidRDefault="001149AC" w:rsidP="001149AC">
      <w:pPr>
        <w:jc w:val="center"/>
        <w:rPr>
          <w:b/>
          <w:sz w:val="32"/>
        </w:rPr>
      </w:pPr>
      <w:r w:rsidRPr="001149AC">
        <w:rPr>
          <w:b/>
          <w:sz w:val="32"/>
          <w:lang w:val="en-GB"/>
        </w:rPr>
        <w:t>Novel Expedient Synthesis of 5-Azaisocoumarins by Transition Metal-</w:t>
      </w:r>
      <w:proofErr w:type="spellStart"/>
      <w:r w:rsidRPr="001149AC">
        <w:rPr>
          <w:b/>
          <w:sz w:val="32"/>
          <w:lang w:val="en-GB"/>
        </w:rPr>
        <w:t>Catalyzed</w:t>
      </w:r>
      <w:proofErr w:type="spellEnd"/>
      <w:r w:rsidRPr="001149AC">
        <w:rPr>
          <w:b/>
          <w:sz w:val="32"/>
          <w:lang w:val="en-GB"/>
        </w:rPr>
        <w:t xml:space="preserve"> </w:t>
      </w:r>
      <w:proofErr w:type="spellStart"/>
      <w:r w:rsidRPr="001149AC">
        <w:rPr>
          <w:b/>
          <w:sz w:val="32"/>
          <w:lang w:val="en-GB"/>
        </w:rPr>
        <w:t>Cycloisomerization</w:t>
      </w:r>
      <w:proofErr w:type="spellEnd"/>
    </w:p>
    <w:p w14:paraId="657451F2" w14:textId="77777777" w:rsidR="001149AC" w:rsidRPr="001149AC" w:rsidRDefault="001149AC" w:rsidP="001149AC">
      <w:pPr>
        <w:spacing w:before="0" w:after="0"/>
        <w:jc w:val="center"/>
        <w:rPr>
          <w:b/>
          <w:lang w:val="en-GB"/>
        </w:rPr>
      </w:pPr>
    </w:p>
    <w:p w14:paraId="3A78ABB9" w14:textId="0F5FC78A" w:rsidR="001149AC" w:rsidRPr="001149AC" w:rsidRDefault="001149AC" w:rsidP="001149AC">
      <w:pPr>
        <w:spacing w:before="0" w:after="0"/>
        <w:jc w:val="center"/>
        <w:rPr>
          <w:vertAlign w:val="superscript"/>
        </w:rPr>
      </w:pPr>
      <w:r w:rsidRPr="001149AC">
        <w:rPr>
          <w:lang w:val="de-DE"/>
        </w:rPr>
        <w:t xml:space="preserve">Jeong A Yoon </w:t>
      </w:r>
      <w:r w:rsidRPr="001149AC">
        <w:rPr>
          <w:vertAlign w:val="superscript"/>
          <w:lang w:val="de-DE"/>
        </w:rPr>
        <w:t>1</w:t>
      </w:r>
      <w:r w:rsidRPr="001149AC">
        <w:rPr>
          <w:lang w:val="de-DE"/>
        </w:rPr>
        <w:t xml:space="preserve">, Changjin Lim </w:t>
      </w:r>
      <w:r w:rsidRPr="001149AC">
        <w:rPr>
          <w:vertAlign w:val="superscript"/>
          <w:lang w:val="de-DE"/>
        </w:rPr>
        <w:t>2,</w:t>
      </w:r>
      <w:r w:rsidR="00B41512" w:rsidRPr="00B41512">
        <w:rPr>
          <w:vertAlign w:val="superscript"/>
          <w:lang w:val="de-DE"/>
        </w:rPr>
        <w:t xml:space="preserve"> </w:t>
      </w:r>
      <w:r w:rsidR="00B41512" w:rsidRPr="001149AC">
        <w:rPr>
          <w:vertAlign w:val="superscript"/>
          <w:lang w:val="de-DE"/>
        </w:rPr>
        <w:t>*</w:t>
      </w:r>
      <w:r w:rsidRPr="001149AC">
        <w:rPr>
          <w:lang w:val="de-DE"/>
        </w:rPr>
        <w:t xml:space="preserve"> and Young Ta</w:t>
      </w:r>
      <w:bookmarkStart w:id="0" w:name="_GoBack"/>
      <w:bookmarkEnd w:id="0"/>
      <w:r w:rsidRPr="001149AC">
        <w:rPr>
          <w:lang w:val="de-DE"/>
        </w:rPr>
        <w:t xml:space="preserve">ek Han </w:t>
      </w:r>
      <w:r w:rsidRPr="001149AC">
        <w:rPr>
          <w:vertAlign w:val="superscript"/>
          <w:lang w:val="de-DE"/>
        </w:rPr>
        <w:t>1,*</w:t>
      </w:r>
    </w:p>
    <w:p w14:paraId="4260A6E2" w14:textId="77777777" w:rsidR="001149AC" w:rsidRPr="001149AC" w:rsidRDefault="001149AC" w:rsidP="001149AC">
      <w:pPr>
        <w:spacing w:before="0" w:after="0"/>
        <w:jc w:val="center"/>
        <w:rPr>
          <w:sz w:val="22"/>
          <w:vertAlign w:val="superscript"/>
        </w:rPr>
      </w:pPr>
    </w:p>
    <w:p w14:paraId="10EEFB4E" w14:textId="5B7BC111" w:rsidR="001149AC" w:rsidRPr="001149AC" w:rsidRDefault="001149AC" w:rsidP="001149AC">
      <w:pPr>
        <w:spacing w:before="0" w:after="0"/>
        <w:jc w:val="center"/>
        <w:rPr>
          <w:i/>
          <w:sz w:val="20"/>
          <w:lang w:bidi="en-US"/>
        </w:rPr>
      </w:pPr>
      <w:r w:rsidRPr="001149AC">
        <w:rPr>
          <w:i/>
          <w:sz w:val="20"/>
          <w:vertAlign w:val="superscript"/>
          <w:lang w:bidi="en-US"/>
        </w:rPr>
        <w:t>1</w:t>
      </w:r>
      <w:r w:rsidRPr="001149AC">
        <w:rPr>
          <w:i/>
          <w:sz w:val="20"/>
          <w:lang w:bidi="en-US"/>
        </w:rPr>
        <w:tab/>
        <w:t xml:space="preserve">College of Pharmacy, </w:t>
      </w:r>
      <w:proofErr w:type="spellStart"/>
      <w:r w:rsidRPr="001149AC">
        <w:rPr>
          <w:i/>
          <w:sz w:val="20"/>
          <w:lang w:bidi="en-US"/>
        </w:rPr>
        <w:t>Dankook</w:t>
      </w:r>
      <w:proofErr w:type="spellEnd"/>
      <w:r w:rsidRPr="001149AC">
        <w:rPr>
          <w:i/>
          <w:sz w:val="20"/>
          <w:lang w:bidi="en-US"/>
        </w:rPr>
        <w:t xml:space="preserve"> University, Che</w:t>
      </w:r>
      <w:r w:rsidR="00FB3C39">
        <w:rPr>
          <w:i/>
          <w:sz w:val="20"/>
          <w:lang w:bidi="en-US"/>
        </w:rPr>
        <w:t>o</w:t>
      </w:r>
      <w:r w:rsidRPr="001149AC">
        <w:rPr>
          <w:i/>
          <w:sz w:val="20"/>
          <w:lang w:bidi="en-US"/>
        </w:rPr>
        <w:t>nan 31116, Korea</w:t>
      </w:r>
    </w:p>
    <w:p w14:paraId="3B2B9296" w14:textId="3284AE0E" w:rsidR="001149AC" w:rsidRPr="001149AC" w:rsidRDefault="001149AC" w:rsidP="001149AC">
      <w:pPr>
        <w:spacing w:before="0" w:after="0"/>
        <w:jc w:val="center"/>
        <w:rPr>
          <w:i/>
          <w:sz w:val="20"/>
          <w:lang w:bidi="en-US"/>
        </w:rPr>
      </w:pPr>
      <w:r w:rsidRPr="001149AC">
        <w:rPr>
          <w:i/>
          <w:sz w:val="20"/>
          <w:vertAlign w:val="superscript"/>
          <w:lang w:bidi="en-US"/>
        </w:rPr>
        <w:t>2</w:t>
      </w:r>
      <w:r w:rsidRPr="001149AC">
        <w:rPr>
          <w:i/>
          <w:sz w:val="20"/>
          <w:lang w:bidi="en-US"/>
        </w:rPr>
        <w:tab/>
      </w:r>
      <w:r w:rsidR="00B41512">
        <w:rPr>
          <w:rFonts w:hint="eastAsia"/>
          <w:i/>
          <w:sz w:val="20"/>
          <w:lang w:eastAsia="ko-KR" w:bidi="en-US"/>
        </w:rPr>
        <w:t>S</w:t>
      </w:r>
      <w:r w:rsidR="00B41512">
        <w:rPr>
          <w:i/>
          <w:sz w:val="20"/>
          <w:lang w:eastAsia="ko-KR" w:bidi="en-US"/>
        </w:rPr>
        <w:t>chool</w:t>
      </w:r>
      <w:r w:rsidRPr="001149AC">
        <w:rPr>
          <w:i/>
          <w:sz w:val="20"/>
          <w:lang w:bidi="en-US"/>
        </w:rPr>
        <w:t xml:space="preserve"> of Pharmacy, </w:t>
      </w:r>
      <w:proofErr w:type="spellStart"/>
      <w:r w:rsidR="00B41512">
        <w:rPr>
          <w:i/>
          <w:sz w:val="20"/>
          <w:lang w:bidi="en-US"/>
        </w:rPr>
        <w:t>Jeonbuk</w:t>
      </w:r>
      <w:proofErr w:type="spellEnd"/>
      <w:r w:rsidRPr="001149AC">
        <w:rPr>
          <w:i/>
          <w:sz w:val="20"/>
          <w:lang w:bidi="en-US"/>
        </w:rPr>
        <w:t xml:space="preserve"> </w:t>
      </w:r>
      <w:r w:rsidR="00B41512">
        <w:rPr>
          <w:i/>
          <w:sz w:val="20"/>
          <w:lang w:bidi="en-US"/>
        </w:rPr>
        <w:t xml:space="preserve">National </w:t>
      </w:r>
      <w:r w:rsidRPr="001149AC">
        <w:rPr>
          <w:i/>
          <w:sz w:val="20"/>
          <w:lang w:bidi="en-US"/>
        </w:rPr>
        <w:t xml:space="preserve">University, </w:t>
      </w:r>
      <w:proofErr w:type="spellStart"/>
      <w:r w:rsidR="00B41512">
        <w:rPr>
          <w:i/>
          <w:sz w:val="20"/>
          <w:lang w:bidi="en-US"/>
        </w:rPr>
        <w:t>Jeonju</w:t>
      </w:r>
      <w:proofErr w:type="spellEnd"/>
      <w:r w:rsidR="00B41512">
        <w:rPr>
          <w:i/>
          <w:sz w:val="20"/>
          <w:lang w:bidi="en-US"/>
        </w:rPr>
        <w:t xml:space="preserve"> 54896</w:t>
      </w:r>
      <w:r w:rsidRPr="001149AC">
        <w:rPr>
          <w:i/>
          <w:sz w:val="20"/>
          <w:lang w:bidi="en-US"/>
        </w:rPr>
        <w:t>, Korea</w:t>
      </w:r>
    </w:p>
    <w:p w14:paraId="44CB2484" w14:textId="77777777" w:rsidR="001149AC" w:rsidRPr="001149AC" w:rsidRDefault="001149AC" w:rsidP="001149AC">
      <w:pPr>
        <w:spacing w:before="0" w:after="0"/>
        <w:jc w:val="center"/>
        <w:rPr>
          <w:i/>
          <w:sz w:val="22"/>
          <w:vertAlign w:val="superscript"/>
        </w:rPr>
      </w:pPr>
    </w:p>
    <w:p w14:paraId="0EE69982" w14:textId="77777777" w:rsidR="00B41512" w:rsidRDefault="00B41512" w:rsidP="00955E99">
      <w:pPr>
        <w:spacing w:before="240" w:after="0"/>
        <w:jc w:val="center"/>
        <w:rPr>
          <w:rFonts w:cs="Times New Roman"/>
          <w:szCs w:val="24"/>
        </w:rPr>
      </w:pPr>
      <w:r w:rsidRPr="00376CC5">
        <w:rPr>
          <w:rFonts w:cs="Times New Roman"/>
          <w:b/>
          <w:szCs w:val="24"/>
        </w:rPr>
        <w:t xml:space="preserve">* Correspondence: </w:t>
      </w:r>
      <w:r w:rsidRPr="00376CC5">
        <w:rPr>
          <w:rFonts w:cs="Times New Roman"/>
          <w:b/>
          <w:szCs w:val="24"/>
        </w:rPr>
        <w:br/>
      </w:r>
      <w:proofErr w:type="spellStart"/>
      <w:r>
        <w:rPr>
          <w:rFonts w:cs="Times New Roman"/>
          <w:szCs w:val="24"/>
        </w:rPr>
        <w:t>Changjin</w:t>
      </w:r>
      <w:proofErr w:type="spellEnd"/>
      <w:r>
        <w:rPr>
          <w:rFonts w:cs="Times New Roman"/>
          <w:szCs w:val="24"/>
        </w:rPr>
        <w:t xml:space="preserve"> Lim</w:t>
      </w:r>
      <w:r w:rsidRPr="00376CC5">
        <w:rPr>
          <w:rFonts w:cs="Times New Roman"/>
          <w:szCs w:val="24"/>
        </w:rPr>
        <w:br/>
      </w:r>
      <w:r>
        <w:rPr>
          <w:rFonts w:cs="Times New Roman"/>
          <w:szCs w:val="24"/>
        </w:rPr>
        <w:t>limcj</w:t>
      </w:r>
      <w:r w:rsidRPr="00376CC5">
        <w:rPr>
          <w:rFonts w:cs="Times New Roman"/>
          <w:szCs w:val="24"/>
        </w:rPr>
        <w:t>@</w:t>
      </w:r>
      <w:r>
        <w:rPr>
          <w:rFonts w:cs="Times New Roman"/>
          <w:szCs w:val="24"/>
        </w:rPr>
        <w:t>jbnu</w:t>
      </w:r>
      <w:r w:rsidRPr="00376CC5">
        <w:rPr>
          <w:rFonts w:cs="Times New Roman"/>
          <w:szCs w:val="24"/>
        </w:rPr>
        <w:t>.</w:t>
      </w:r>
      <w:r>
        <w:rPr>
          <w:rFonts w:cs="Times New Roman"/>
          <w:szCs w:val="24"/>
        </w:rPr>
        <w:t>ac.kr</w:t>
      </w:r>
    </w:p>
    <w:p w14:paraId="3F9BBEC2" w14:textId="77777777" w:rsidR="00B41512" w:rsidRPr="00376CC5" w:rsidRDefault="00B41512" w:rsidP="00955E99">
      <w:pPr>
        <w:spacing w:before="240" w:after="0"/>
        <w:jc w:val="center"/>
        <w:rPr>
          <w:rFonts w:cs="Times New Roman"/>
          <w:b/>
          <w:szCs w:val="24"/>
          <w:lang w:eastAsia="ko-KR"/>
        </w:rPr>
      </w:pPr>
      <w:r>
        <w:t>Young Taek Han</w:t>
      </w:r>
      <w:r w:rsidRPr="00376CC5">
        <w:rPr>
          <w:rFonts w:cs="Times New Roman"/>
          <w:szCs w:val="24"/>
        </w:rPr>
        <w:br/>
      </w:r>
      <w:r w:rsidRPr="00666298">
        <w:rPr>
          <w:rFonts w:cs="Times New Roman"/>
          <w:szCs w:val="24"/>
        </w:rPr>
        <w:t>hanyt@dankook.ac.kr</w:t>
      </w:r>
    </w:p>
    <w:p w14:paraId="3777B9E0" w14:textId="77777777" w:rsidR="00B41512" w:rsidRDefault="00B41512" w:rsidP="001149AC">
      <w:pPr>
        <w:spacing w:before="0" w:after="0"/>
        <w:jc w:val="center"/>
        <w:rPr>
          <w:i/>
          <w:iCs/>
          <w:lang w:bidi="en-US"/>
        </w:rPr>
      </w:pPr>
    </w:p>
    <w:p w14:paraId="544FA7D6" w14:textId="77777777" w:rsidR="00B41512" w:rsidRDefault="00B41512" w:rsidP="001149AC">
      <w:pPr>
        <w:spacing w:before="0" w:after="0"/>
        <w:jc w:val="center"/>
        <w:rPr>
          <w:i/>
          <w:iCs/>
          <w:lang w:bidi="en-US"/>
        </w:rPr>
      </w:pPr>
    </w:p>
    <w:p w14:paraId="7DA261B2" w14:textId="77777777" w:rsidR="001149AC" w:rsidRPr="001149AC" w:rsidRDefault="001149AC" w:rsidP="001149AC"/>
    <w:p w14:paraId="598AE7EB" w14:textId="77777777" w:rsidR="001149AC" w:rsidRPr="001149AC" w:rsidRDefault="001149AC" w:rsidP="001149AC">
      <w:pPr>
        <w:jc w:val="center"/>
        <w:rPr>
          <w:b/>
        </w:rPr>
      </w:pPr>
      <w:r w:rsidRPr="001149AC">
        <w:rPr>
          <w:b/>
        </w:rPr>
        <w:t>Table of Contents</w:t>
      </w:r>
    </w:p>
    <w:p w14:paraId="40EFFEC2" w14:textId="77777777" w:rsidR="001149AC" w:rsidRPr="001149AC" w:rsidRDefault="001149AC" w:rsidP="001149AC"/>
    <w:p w14:paraId="5F3DE816" w14:textId="77777777" w:rsidR="001149AC" w:rsidRPr="001149AC" w:rsidRDefault="001149AC" w:rsidP="001149AC"/>
    <w:p w14:paraId="708BFF8C" w14:textId="0BA96825" w:rsidR="001149AC" w:rsidRPr="001149AC" w:rsidRDefault="001149AC" w:rsidP="001149AC">
      <w:pPr>
        <w:jc w:val="distribute"/>
      </w:pPr>
      <w:r>
        <w:t xml:space="preserve">1. </w:t>
      </w:r>
      <w:r w:rsidRPr="001149AC">
        <w:t>General Information ·························································································· S2</w:t>
      </w:r>
    </w:p>
    <w:p w14:paraId="45D78B54" w14:textId="05AE39E2" w:rsidR="001149AC" w:rsidRPr="001149AC" w:rsidRDefault="001149AC" w:rsidP="001149AC">
      <w:pPr>
        <w:jc w:val="distribute"/>
      </w:pPr>
      <w:r>
        <w:t>2.</w:t>
      </w:r>
      <w:r w:rsidRPr="001149AC">
        <w:t xml:space="preserve"> Preparation of Known Compounds ········································································· S3</w:t>
      </w:r>
    </w:p>
    <w:p w14:paraId="7908FDE3" w14:textId="272E09F1" w:rsidR="001149AC" w:rsidRPr="001149AC" w:rsidRDefault="001149AC" w:rsidP="001149AC">
      <w:pPr>
        <w:jc w:val="distribute"/>
      </w:pPr>
      <w:r>
        <w:t>3</w:t>
      </w:r>
      <w:r w:rsidRPr="001149AC">
        <w:t xml:space="preserve">. </w:t>
      </w:r>
      <w:r w:rsidRPr="001149AC">
        <w:rPr>
          <w:vertAlign w:val="superscript"/>
        </w:rPr>
        <w:t>1</w:t>
      </w:r>
      <w:r w:rsidRPr="001149AC">
        <w:t xml:space="preserve">H- and </w:t>
      </w:r>
      <w:r w:rsidRPr="001149AC">
        <w:rPr>
          <w:vertAlign w:val="superscript"/>
        </w:rPr>
        <w:t>13</w:t>
      </w:r>
      <w:r w:rsidRPr="001149AC">
        <w:t>C-NMR Spectra ··················································································· S5</w:t>
      </w:r>
    </w:p>
    <w:p w14:paraId="6900EEA4" w14:textId="116A7D1B" w:rsidR="001149AC" w:rsidRPr="001149AC" w:rsidRDefault="001149AC" w:rsidP="001149AC">
      <w:pPr>
        <w:jc w:val="distribute"/>
      </w:pPr>
      <w:r>
        <w:t>4</w:t>
      </w:r>
      <w:r w:rsidRPr="001149AC">
        <w:t>. References ····································································································S19</w:t>
      </w:r>
    </w:p>
    <w:p w14:paraId="692CD9BF" w14:textId="78AA5471" w:rsidR="001149AC" w:rsidRDefault="001149AC">
      <w:pPr>
        <w:spacing w:before="0" w:after="200" w:line="276" w:lineRule="auto"/>
      </w:pPr>
      <w:r>
        <w:br w:type="page"/>
      </w:r>
    </w:p>
    <w:p w14:paraId="3BD5A427" w14:textId="2B1A50BB" w:rsidR="00EA3D3C" w:rsidRPr="00994A3D" w:rsidRDefault="001149AC" w:rsidP="0001436A">
      <w:pPr>
        <w:pStyle w:val="1"/>
      </w:pPr>
      <w:r w:rsidRPr="001149AC">
        <w:lastRenderedPageBreak/>
        <w:t>General Information</w:t>
      </w:r>
    </w:p>
    <w:p w14:paraId="7C7C4312" w14:textId="6F561D8C" w:rsidR="001149AC" w:rsidRDefault="001149AC" w:rsidP="001149AC">
      <w:pPr>
        <w:spacing w:before="100" w:beforeAutospacing="1" w:after="100" w:afterAutospacing="1"/>
        <w:jc w:val="both"/>
        <w:rPr>
          <w:rFonts w:eastAsia="Times New Roman" w:cs="Times New Roman"/>
          <w:szCs w:val="24"/>
          <w:lang w:eastAsia="en-GB"/>
        </w:rPr>
      </w:pPr>
      <w:r w:rsidRPr="001149AC">
        <w:rPr>
          <w:rFonts w:eastAsia="Times New Roman" w:cs="Times New Roman"/>
          <w:szCs w:val="24"/>
          <w:lang w:eastAsia="en-GB"/>
        </w:rPr>
        <w:t xml:space="preserve">Unless noted otherwise, all starting materials and reagents were obtained commercially and were used without further purification. All solvents utilized for routine product isolation and chromatography were of reagent grade and glass-distilled, and reaction flasks were dried at 100 °C before use. Flash column chromatography was performed using silica gel 60 (230-400 mesh, Merck, Kenilworth, NJ, USA) with the indicated solvents. Thin-layer chromatography (TLC) was performed using 0.25-mm silica gel plates (Merck, Kenilworth, NJ, USA). Mass spectra were obtained using an Agilent 6530 Q-TOF (Santa Clara, CA, USA) instrument. Infrared spectra were recorded on a JASCO FT-IR-4200 spectrometer (Tokyo, Japan). </w:t>
      </w:r>
      <w:r w:rsidRPr="001149AC">
        <w:rPr>
          <w:rFonts w:eastAsia="Times New Roman" w:cs="Times New Roman"/>
          <w:szCs w:val="24"/>
          <w:vertAlign w:val="superscript"/>
          <w:lang w:eastAsia="en-GB"/>
        </w:rPr>
        <w:t>1</w:t>
      </w:r>
      <w:r w:rsidRPr="001149AC">
        <w:rPr>
          <w:rFonts w:eastAsia="Times New Roman" w:cs="Times New Roman"/>
          <w:szCs w:val="24"/>
          <w:lang w:eastAsia="en-GB"/>
        </w:rPr>
        <w:t xml:space="preserve">H and </w:t>
      </w:r>
      <w:r w:rsidRPr="001149AC">
        <w:rPr>
          <w:rFonts w:eastAsia="Times New Roman" w:cs="Times New Roman"/>
          <w:szCs w:val="24"/>
          <w:vertAlign w:val="superscript"/>
          <w:lang w:eastAsia="en-GB"/>
        </w:rPr>
        <w:t>13</w:t>
      </w:r>
      <w:r w:rsidRPr="001149AC">
        <w:rPr>
          <w:rFonts w:eastAsia="Times New Roman" w:cs="Times New Roman"/>
          <w:szCs w:val="24"/>
          <w:lang w:eastAsia="en-GB"/>
        </w:rPr>
        <w:t xml:space="preserve">C spectra were recorded on a Brucker </w:t>
      </w:r>
      <w:proofErr w:type="spellStart"/>
      <w:r w:rsidRPr="001149AC">
        <w:rPr>
          <w:rFonts w:eastAsia="Times New Roman" w:cs="Times New Roman"/>
          <w:szCs w:val="24"/>
          <w:lang w:eastAsia="en-GB"/>
        </w:rPr>
        <w:t>Analytik</w:t>
      </w:r>
      <w:proofErr w:type="spellEnd"/>
      <w:r w:rsidRPr="001149AC">
        <w:rPr>
          <w:rFonts w:eastAsia="Times New Roman" w:cs="Times New Roman"/>
          <w:szCs w:val="24"/>
          <w:lang w:eastAsia="en-GB"/>
        </w:rPr>
        <w:t xml:space="preserve"> ADVANCE digital 500 (500 MHz) (Billerica, MA, USA) and </w:t>
      </w:r>
      <w:r w:rsidRPr="001149AC">
        <w:rPr>
          <w:rFonts w:eastAsia="Times New Roman" w:cs="Times New Roman"/>
          <w:szCs w:val="24"/>
          <w:lang w:val="en-GB" w:eastAsia="en-GB"/>
        </w:rPr>
        <w:t xml:space="preserve">BRUKER AVANCE-800 </w:t>
      </w:r>
      <w:r w:rsidRPr="001149AC">
        <w:rPr>
          <w:rFonts w:eastAsia="Times New Roman" w:cs="Times New Roman"/>
          <w:szCs w:val="24"/>
          <w:lang w:eastAsia="en-GB"/>
        </w:rPr>
        <w:t xml:space="preserve">(Billerica, MA, USA). Chemical shifts are expressed in parts per million (ppm, </w:t>
      </w:r>
      <w:r w:rsidRPr="001149AC">
        <w:rPr>
          <w:rFonts w:eastAsia="Times New Roman" w:cs="Times New Roman"/>
          <w:i/>
          <w:szCs w:val="24"/>
          <w:lang w:eastAsia="en-GB"/>
        </w:rPr>
        <w:t>δ</w:t>
      </w:r>
      <w:r w:rsidRPr="001149AC">
        <w:rPr>
          <w:rFonts w:eastAsia="Times New Roman" w:cs="Times New Roman"/>
          <w:szCs w:val="24"/>
          <w:lang w:eastAsia="en-GB"/>
        </w:rPr>
        <w:t xml:space="preserve">) downfield from </w:t>
      </w:r>
      <w:proofErr w:type="spellStart"/>
      <w:r w:rsidRPr="001149AC">
        <w:rPr>
          <w:rFonts w:eastAsia="Times New Roman" w:cs="Times New Roman"/>
          <w:szCs w:val="24"/>
          <w:lang w:eastAsia="en-GB"/>
        </w:rPr>
        <w:t>tetramethylsilane</w:t>
      </w:r>
      <w:proofErr w:type="spellEnd"/>
      <w:r w:rsidRPr="001149AC">
        <w:rPr>
          <w:rFonts w:eastAsia="Times New Roman" w:cs="Times New Roman"/>
          <w:szCs w:val="24"/>
          <w:lang w:eastAsia="en-GB"/>
        </w:rPr>
        <w:t xml:space="preserve"> and are referenced to the deuterated solvent. </w:t>
      </w:r>
      <w:r w:rsidRPr="001149AC">
        <w:rPr>
          <w:rFonts w:eastAsia="Times New Roman" w:cs="Times New Roman"/>
          <w:szCs w:val="24"/>
          <w:vertAlign w:val="superscript"/>
          <w:lang w:eastAsia="en-GB"/>
        </w:rPr>
        <w:t>1</w:t>
      </w:r>
      <w:r w:rsidRPr="001149AC">
        <w:rPr>
          <w:rFonts w:eastAsia="Times New Roman" w:cs="Times New Roman"/>
          <w:szCs w:val="24"/>
          <w:lang w:eastAsia="en-GB"/>
        </w:rPr>
        <w:t xml:space="preserve">HNMR data are reported in the order of chemical shift, multiplicity (s, singlet; d, doublet; t, triplet; q, quartet; m, </w:t>
      </w:r>
      <w:proofErr w:type="spellStart"/>
      <w:r w:rsidRPr="001149AC">
        <w:rPr>
          <w:rFonts w:eastAsia="Times New Roman" w:cs="Times New Roman"/>
          <w:szCs w:val="24"/>
          <w:lang w:eastAsia="en-GB"/>
        </w:rPr>
        <w:t>multiplet</w:t>
      </w:r>
      <w:proofErr w:type="spellEnd"/>
      <w:r w:rsidRPr="001149AC">
        <w:rPr>
          <w:rFonts w:eastAsia="Times New Roman" w:cs="Times New Roman"/>
          <w:szCs w:val="24"/>
          <w:lang w:eastAsia="en-GB"/>
        </w:rPr>
        <w:t>; bs, broad singlet; and/or multiple resonances), number of protons, and coupling constant in hertz (Hz).</w:t>
      </w:r>
    </w:p>
    <w:p w14:paraId="55B87F44" w14:textId="77777777" w:rsidR="0051151A" w:rsidRPr="001149AC" w:rsidRDefault="0051151A" w:rsidP="001149AC">
      <w:pPr>
        <w:spacing w:before="100" w:beforeAutospacing="1" w:after="100" w:afterAutospacing="1"/>
        <w:jc w:val="both"/>
        <w:rPr>
          <w:rFonts w:eastAsia="Times New Roman" w:cs="Times New Roman"/>
          <w:szCs w:val="24"/>
          <w:lang w:eastAsia="en-GB"/>
        </w:rPr>
      </w:pPr>
    </w:p>
    <w:p w14:paraId="4D059444" w14:textId="2E6EC8E7" w:rsidR="00994A3D" w:rsidRPr="00994A3D" w:rsidRDefault="001149AC" w:rsidP="0001436A">
      <w:pPr>
        <w:pStyle w:val="1"/>
      </w:pPr>
      <w:r w:rsidRPr="001149AC">
        <w:t>Preparation of Known Compounds</w:t>
      </w:r>
    </w:p>
    <w:p w14:paraId="479F9791" w14:textId="6994338D" w:rsidR="001149AC" w:rsidRPr="001149AC" w:rsidRDefault="001149AC" w:rsidP="001149AC">
      <w:pPr>
        <w:jc w:val="both"/>
        <w:rPr>
          <w:b/>
          <w:lang w:val="de-DE"/>
        </w:rPr>
      </w:pPr>
      <w:r w:rsidRPr="001149AC">
        <w:rPr>
          <w:i/>
        </w:rPr>
        <w:t xml:space="preserve">4-Hydroxy-6-phenyl-2H-pyran-2-one </w:t>
      </w:r>
      <w:r w:rsidRPr="001149AC">
        <w:t>(</w:t>
      </w:r>
      <w:r w:rsidRPr="001149AC">
        <w:rPr>
          <w:b/>
        </w:rPr>
        <w:t>1</w:t>
      </w:r>
      <w:r w:rsidRPr="001149AC">
        <w:t>)</w:t>
      </w:r>
      <w:r w:rsidR="00DA6D64">
        <w:t>.</w:t>
      </w:r>
      <w:r w:rsidRPr="001149AC">
        <w:rPr>
          <w:b/>
        </w:rPr>
        <w:t xml:space="preserve"> 1</w:t>
      </w:r>
      <w:r w:rsidRPr="001149AC">
        <w:rPr>
          <w:bCs/>
        </w:rPr>
        <w:t xml:space="preserve"> was prepared according to the literature procedure and the </w:t>
      </w:r>
      <w:r w:rsidRPr="001149AC">
        <w:rPr>
          <w:bCs/>
          <w:vertAlign w:val="superscript"/>
        </w:rPr>
        <w:t>1</w:t>
      </w:r>
      <w:r w:rsidRPr="001149AC">
        <w:rPr>
          <w:bCs/>
        </w:rPr>
        <w:t xml:space="preserve">H-NMR spectra was consistent with the previous data </w:t>
      </w:r>
      <w:r>
        <w:rPr>
          <w:noProof/>
          <w:lang w:eastAsia="ko-KR" w:bidi="en-US"/>
        </w:rPr>
        <w:t>(</w:t>
      </w:r>
      <w:r w:rsidRPr="001149AC">
        <w:rPr>
          <w:noProof/>
          <w:lang w:eastAsia="ko-KR" w:bidi="en-US"/>
        </w:rPr>
        <w:t xml:space="preserve">Prasad </w:t>
      </w:r>
      <w:r>
        <w:rPr>
          <w:noProof/>
          <w:lang w:eastAsia="ko-KR" w:bidi="en-US"/>
        </w:rPr>
        <w:t>et al., 1995)</w:t>
      </w:r>
      <w:r w:rsidRPr="001149AC">
        <w:rPr>
          <w:bCs/>
        </w:rPr>
        <w:t>.</w:t>
      </w:r>
      <w:r w:rsidRPr="001149AC">
        <w:rPr>
          <w:lang w:val="de-DE"/>
        </w:rPr>
        <w:t xml:space="preserve"> Yellow solid of </w:t>
      </w:r>
      <w:r w:rsidRPr="001149AC">
        <w:rPr>
          <w:b/>
          <w:lang w:val="de-DE"/>
        </w:rPr>
        <w:t>1</w:t>
      </w:r>
      <w:r w:rsidRPr="001149AC">
        <w:rPr>
          <w:lang w:val="de-DE"/>
        </w:rPr>
        <w:t xml:space="preserve"> (1.18 g, 82%) was obtained from 1 g of malonyl chloride. m.p.: 283–284 ˚C; R</w:t>
      </w:r>
      <w:r w:rsidRPr="001149AC">
        <w:rPr>
          <w:vertAlign w:val="subscript"/>
          <w:lang w:val="de-DE"/>
        </w:rPr>
        <w:t>f</w:t>
      </w:r>
      <w:r w:rsidRPr="001149AC">
        <w:rPr>
          <w:lang w:val="de-DE"/>
        </w:rPr>
        <w:t xml:space="preserve"> = 0.23, (MeOH/CH</w:t>
      </w:r>
      <w:r w:rsidRPr="001149AC">
        <w:rPr>
          <w:vertAlign w:val="subscript"/>
          <w:lang w:val="de-DE"/>
        </w:rPr>
        <w:t>2</w:t>
      </w:r>
      <w:r w:rsidRPr="001149AC">
        <w:rPr>
          <w:lang w:val="de-DE"/>
        </w:rPr>
        <w:t>Cl</w:t>
      </w:r>
      <w:r w:rsidRPr="001149AC">
        <w:rPr>
          <w:vertAlign w:val="subscript"/>
          <w:lang w:val="de-DE"/>
        </w:rPr>
        <w:t>2</w:t>
      </w:r>
      <w:r w:rsidRPr="001149AC">
        <w:rPr>
          <w:lang w:val="de-DE"/>
        </w:rPr>
        <w:t xml:space="preserve"> = 1 : 10); </w:t>
      </w:r>
      <w:r w:rsidRPr="001149AC">
        <w:rPr>
          <w:vertAlign w:val="superscript"/>
          <w:lang w:val="de-DE"/>
        </w:rPr>
        <w:t>1</w:t>
      </w:r>
      <w:r w:rsidRPr="001149AC">
        <w:rPr>
          <w:lang w:val="de-DE"/>
        </w:rPr>
        <w:t>H-NMR (400 MHz, DMSO-d</w:t>
      </w:r>
      <w:r w:rsidRPr="001149AC">
        <w:rPr>
          <w:vertAlign w:val="subscript"/>
          <w:lang w:val="de-DE"/>
        </w:rPr>
        <w:t>6</w:t>
      </w:r>
      <w:r w:rsidRPr="001149AC">
        <w:rPr>
          <w:lang w:val="de-DE"/>
        </w:rPr>
        <w:t xml:space="preserve">) </w:t>
      </w:r>
      <w:r w:rsidRPr="001149AC">
        <w:rPr>
          <w:i/>
        </w:rPr>
        <w:t>δ</w:t>
      </w:r>
      <w:r w:rsidRPr="001149AC">
        <w:rPr>
          <w:lang w:val="de-DE"/>
        </w:rPr>
        <w:t xml:space="preserve"> 11.89 (s, 1H, OH) </w:t>
      </w:r>
      <w:r w:rsidRPr="00DA6D64">
        <w:rPr>
          <w:rFonts w:cs="Times New Roman"/>
          <w:lang w:val="de-DE"/>
        </w:rPr>
        <w:t>7.87</w:t>
      </w:r>
      <w:r w:rsidR="00DA6D64" w:rsidRPr="00DA6D64">
        <w:rPr>
          <w:rFonts w:eastAsia="맑은 고딕" w:cs="Times New Roman"/>
          <w:lang w:val="de-DE"/>
        </w:rPr>
        <w:t>–</w:t>
      </w:r>
      <w:r w:rsidRPr="00DA6D64">
        <w:rPr>
          <w:rFonts w:cs="Times New Roman"/>
          <w:lang w:val="de-DE"/>
        </w:rPr>
        <w:t>7.83</w:t>
      </w:r>
      <w:r w:rsidRPr="001149AC">
        <w:rPr>
          <w:lang w:val="de-DE"/>
        </w:rPr>
        <w:t xml:space="preserve"> (m, 2H, Ar-H) 7.53</w:t>
      </w:r>
      <w:r w:rsidR="00DA6D64" w:rsidRPr="00DA6D64">
        <w:rPr>
          <w:rFonts w:eastAsia="맑은 고딕" w:cs="Times New Roman"/>
          <w:lang w:val="de-DE"/>
        </w:rPr>
        <w:t>–</w:t>
      </w:r>
      <w:r w:rsidRPr="001149AC">
        <w:rPr>
          <w:lang w:val="de-DE"/>
        </w:rPr>
        <w:t xml:space="preserve">7.50 (m, 3H, Ar-H) 6.77 (d, 1H, </w:t>
      </w:r>
      <w:r w:rsidRPr="001149AC">
        <w:rPr>
          <w:i/>
          <w:iCs/>
          <w:lang w:val="de-DE"/>
        </w:rPr>
        <w:t xml:space="preserve">J </w:t>
      </w:r>
      <w:r w:rsidRPr="001149AC">
        <w:rPr>
          <w:lang w:val="de-DE"/>
        </w:rPr>
        <w:t xml:space="preserve">= 2.5 Hz, cyclic-CH) 5.40 (d, 1H, </w:t>
      </w:r>
      <w:r w:rsidRPr="001149AC">
        <w:rPr>
          <w:i/>
          <w:iCs/>
          <w:lang w:val="de-DE"/>
        </w:rPr>
        <w:t>J</w:t>
      </w:r>
      <w:r w:rsidRPr="001149AC">
        <w:rPr>
          <w:lang w:val="de-DE"/>
        </w:rPr>
        <w:t xml:space="preserve"> = 2.5 Hz, cyclic-CH); </w:t>
      </w:r>
      <w:r w:rsidRPr="001149AC">
        <w:rPr>
          <w:vertAlign w:val="superscript"/>
          <w:lang w:val="de-DE"/>
        </w:rPr>
        <w:t>13</w:t>
      </w:r>
      <w:r w:rsidRPr="001149AC">
        <w:rPr>
          <w:lang w:val="de-DE"/>
        </w:rPr>
        <w:t>C-NMR (125 MHz, DMSO-d</w:t>
      </w:r>
      <w:r w:rsidRPr="001149AC">
        <w:rPr>
          <w:vertAlign w:val="subscript"/>
          <w:lang w:val="de-DE"/>
        </w:rPr>
        <w:t>6</w:t>
      </w:r>
      <w:r w:rsidRPr="001149AC">
        <w:rPr>
          <w:lang w:val="de-DE"/>
        </w:rPr>
        <w:t xml:space="preserve">) </w:t>
      </w:r>
      <w:r w:rsidRPr="001149AC">
        <w:rPr>
          <w:i/>
        </w:rPr>
        <w:t>δ</w:t>
      </w:r>
      <w:r w:rsidRPr="001149AC">
        <w:rPr>
          <w:lang w:val="de-DE"/>
        </w:rPr>
        <w:t xml:space="preserve"> 170.5, 163.0, 160.0, 131.0, 130.9, 129.1, 125.4, 98.4, 89.6 ; </w:t>
      </w:r>
      <w:r w:rsidRPr="001149AC">
        <w:rPr>
          <w:bCs/>
          <w:lang w:val="de-DE"/>
        </w:rPr>
        <w:t xml:space="preserve">IR (thin film, neat) </w:t>
      </w:r>
      <w:r w:rsidRPr="001149AC">
        <w:rPr>
          <w:bCs/>
          <w:i/>
          <w:iCs/>
          <w:lang w:val="de-DE"/>
        </w:rPr>
        <w:t>ν</w:t>
      </w:r>
      <w:r w:rsidRPr="001149AC">
        <w:rPr>
          <w:bCs/>
          <w:vertAlign w:val="subscript"/>
          <w:lang w:val="de-DE"/>
        </w:rPr>
        <w:t>max</w:t>
      </w:r>
      <w:r w:rsidRPr="001149AC">
        <w:rPr>
          <w:bCs/>
          <w:lang w:val="de-DE"/>
        </w:rPr>
        <w:t xml:space="preserve"> 1734, 1604, 1546, 1421, 1224, 1173, 1070, 804, 772 cm</w:t>
      </w:r>
      <w:r w:rsidRPr="001149AC">
        <w:rPr>
          <w:bCs/>
          <w:vertAlign w:val="superscript"/>
          <w:lang w:val="de-DE"/>
        </w:rPr>
        <w:t>-1</w:t>
      </w:r>
      <w:r w:rsidRPr="001149AC">
        <w:rPr>
          <w:bCs/>
          <w:lang w:val="de-DE"/>
        </w:rPr>
        <w:t xml:space="preserve">; LR-MS (ESI+) </w:t>
      </w:r>
      <w:r w:rsidRPr="001149AC">
        <w:rPr>
          <w:bCs/>
          <w:i/>
          <w:lang w:val="de-DE"/>
        </w:rPr>
        <w:t xml:space="preserve">m/z </w:t>
      </w:r>
      <w:r w:rsidRPr="001149AC">
        <w:rPr>
          <w:bCs/>
          <w:lang w:val="de-DE"/>
        </w:rPr>
        <w:t>189 (M + H</w:t>
      </w:r>
      <w:r w:rsidRPr="001149AC">
        <w:rPr>
          <w:bCs/>
          <w:vertAlign w:val="superscript"/>
          <w:lang w:val="de-DE"/>
        </w:rPr>
        <w:t>+</w:t>
      </w:r>
      <w:r w:rsidRPr="001149AC">
        <w:rPr>
          <w:bCs/>
          <w:lang w:val="de-DE"/>
        </w:rPr>
        <w:t>); HR-MS (ESI+) calcd for C</w:t>
      </w:r>
      <w:r w:rsidRPr="001149AC">
        <w:rPr>
          <w:bCs/>
          <w:vertAlign w:val="subscript"/>
          <w:lang w:val="de-DE"/>
        </w:rPr>
        <w:t>11</w:t>
      </w:r>
      <w:r w:rsidRPr="001149AC">
        <w:rPr>
          <w:bCs/>
          <w:lang w:val="de-DE"/>
        </w:rPr>
        <w:t>H</w:t>
      </w:r>
      <w:r w:rsidRPr="001149AC">
        <w:rPr>
          <w:bCs/>
          <w:vertAlign w:val="subscript"/>
          <w:lang w:val="de-DE"/>
        </w:rPr>
        <w:t>9</w:t>
      </w:r>
      <w:r w:rsidRPr="001149AC">
        <w:rPr>
          <w:bCs/>
          <w:lang w:val="de-DE"/>
        </w:rPr>
        <w:t>O</w:t>
      </w:r>
      <w:r w:rsidRPr="001149AC">
        <w:rPr>
          <w:bCs/>
          <w:vertAlign w:val="subscript"/>
          <w:lang w:val="de-DE"/>
        </w:rPr>
        <w:t>3</w:t>
      </w:r>
      <w:r w:rsidRPr="001149AC">
        <w:rPr>
          <w:bCs/>
          <w:lang w:val="de-DE"/>
        </w:rPr>
        <w:t xml:space="preserve"> (M + H</w:t>
      </w:r>
      <w:r w:rsidRPr="001149AC">
        <w:rPr>
          <w:bCs/>
          <w:vertAlign w:val="superscript"/>
          <w:lang w:val="de-DE"/>
        </w:rPr>
        <w:t>+</w:t>
      </w:r>
      <w:r w:rsidRPr="001149AC">
        <w:rPr>
          <w:bCs/>
          <w:lang w:val="de-DE"/>
        </w:rPr>
        <w:t>) 189.0546; found 189.0544.</w:t>
      </w:r>
    </w:p>
    <w:p w14:paraId="50867330" w14:textId="5E46EBA4" w:rsidR="001149AC" w:rsidRPr="001149AC" w:rsidRDefault="0051151A" w:rsidP="001149AC">
      <w:pPr>
        <w:jc w:val="center"/>
      </w:pPr>
      <w:r w:rsidRPr="001149AC">
        <w:object w:dxaOrig="9845" w:dyaOrig="5532" w14:anchorId="1321F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1pt;height:210.5pt" o:ole="">
            <v:imagedata r:id="rId8" o:title=""/>
          </v:shape>
          <o:OLEObject Type="Embed" ProgID="ChemDraw.Document.6.0" ShapeID="_x0000_i1025" DrawAspect="Content" ObjectID="_1653412072" r:id="rId9"/>
        </w:object>
      </w:r>
    </w:p>
    <w:p w14:paraId="7121B492" w14:textId="24E28459" w:rsidR="001149AC" w:rsidRDefault="001149AC" w:rsidP="001149AC">
      <w:pPr>
        <w:jc w:val="both"/>
      </w:pPr>
      <w:r w:rsidRPr="001149AC">
        <w:t xml:space="preserve">Structures of the synthesized propargylamine </w:t>
      </w:r>
      <w:r w:rsidRPr="001149AC">
        <w:rPr>
          <w:b/>
        </w:rPr>
        <w:t>3b’</w:t>
      </w:r>
      <w:r w:rsidRPr="001149AC">
        <w:rPr>
          <w:bCs/>
        </w:rPr>
        <w:t xml:space="preserve"> </w:t>
      </w:r>
      <w:r>
        <w:rPr>
          <w:noProof/>
          <w:lang w:eastAsia="ko-KR" w:bidi="en-US"/>
        </w:rPr>
        <w:t>(</w:t>
      </w:r>
      <w:r w:rsidR="0051151A" w:rsidRPr="0051151A">
        <w:rPr>
          <w:noProof/>
          <w:lang w:eastAsia="ko-KR" w:bidi="en-US"/>
        </w:rPr>
        <w:t>Nishizawa</w:t>
      </w:r>
      <w:r w:rsidRPr="001149AC">
        <w:rPr>
          <w:noProof/>
          <w:lang w:eastAsia="ko-KR" w:bidi="en-US"/>
        </w:rPr>
        <w:t xml:space="preserve"> </w:t>
      </w:r>
      <w:r>
        <w:rPr>
          <w:noProof/>
          <w:lang w:eastAsia="ko-KR" w:bidi="en-US"/>
        </w:rPr>
        <w:t xml:space="preserve">et al., </w:t>
      </w:r>
      <w:r w:rsidR="0051151A">
        <w:rPr>
          <w:noProof/>
          <w:lang w:eastAsia="ko-KR" w:bidi="en-US"/>
        </w:rPr>
        <w:t>2010</w:t>
      </w:r>
      <w:r>
        <w:rPr>
          <w:noProof/>
          <w:lang w:eastAsia="ko-KR" w:bidi="en-US"/>
        </w:rPr>
        <w:t>)</w:t>
      </w:r>
      <w:r w:rsidRPr="001149AC">
        <w:t xml:space="preserve">, </w:t>
      </w:r>
      <w:r w:rsidRPr="001149AC">
        <w:rPr>
          <w:b/>
        </w:rPr>
        <w:t>3c’</w:t>
      </w:r>
      <w:r w:rsidRPr="001149AC">
        <w:rPr>
          <w:bCs/>
        </w:rPr>
        <w:t xml:space="preserve"> </w:t>
      </w:r>
      <w:r>
        <w:rPr>
          <w:noProof/>
          <w:lang w:eastAsia="ko-KR" w:bidi="en-US"/>
        </w:rPr>
        <w:t>(</w:t>
      </w:r>
      <w:r w:rsidR="0051151A" w:rsidRPr="0051151A">
        <w:rPr>
          <w:noProof/>
          <w:lang w:eastAsia="ko-KR" w:bidi="en-US"/>
        </w:rPr>
        <w:t>Uredi</w:t>
      </w:r>
      <w:r w:rsidRPr="001149AC">
        <w:rPr>
          <w:noProof/>
          <w:lang w:eastAsia="ko-KR" w:bidi="en-US"/>
        </w:rPr>
        <w:t xml:space="preserve"> </w:t>
      </w:r>
      <w:r>
        <w:rPr>
          <w:noProof/>
          <w:lang w:eastAsia="ko-KR" w:bidi="en-US"/>
        </w:rPr>
        <w:t xml:space="preserve">et al., </w:t>
      </w:r>
      <w:r w:rsidR="0051151A">
        <w:rPr>
          <w:noProof/>
          <w:lang w:eastAsia="ko-KR" w:bidi="en-US"/>
        </w:rPr>
        <w:t>2018</w:t>
      </w:r>
      <w:r>
        <w:rPr>
          <w:noProof/>
          <w:lang w:eastAsia="ko-KR" w:bidi="en-US"/>
        </w:rPr>
        <w:t>)</w:t>
      </w:r>
      <w:r w:rsidRPr="001149AC">
        <w:t xml:space="preserve">, </w:t>
      </w:r>
      <w:r w:rsidRPr="001149AC">
        <w:rPr>
          <w:b/>
        </w:rPr>
        <w:t>3d’</w:t>
      </w:r>
      <w:r w:rsidRPr="001149AC">
        <w:rPr>
          <w:bCs/>
        </w:rPr>
        <w:t xml:space="preserve"> </w:t>
      </w:r>
      <w:r>
        <w:rPr>
          <w:noProof/>
          <w:lang w:eastAsia="ko-KR" w:bidi="en-US"/>
        </w:rPr>
        <w:t>(</w:t>
      </w:r>
      <w:r w:rsidR="0051151A" w:rsidRPr="0051151A">
        <w:rPr>
          <w:noProof/>
          <w:lang w:eastAsia="ko-KR" w:bidi="en-US"/>
        </w:rPr>
        <w:t>Sakthivel</w:t>
      </w:r>
      <w:r w:rsidRPr="001149AC">
        <w:rPr>
          <w:noProof/>
          <w:lang w:eastAsia="ko-KR" w:bidi="en-US"/>
        </w:rPr>
        <w:t xml:space="preserve"> </w:t>
      </w:r>
      <w:r>
        <w:rPr>
          <w:noProof/>
          <w:lang w:eastAsia="ko-KR" w:bidi="en-US"/>
        </w:rPr>
        <w:t xml:space="preserve">et al., </w:t>
      </w:r>
      <w:r w:rsidR="0051151A">
        <w:rPr>
          <w:noProof/>
          <w:lang w:eastAsia="ko-KR" w:bidi="en-US"/>
        </w:rPr>
        <w:t>2017</w:t>
      </w:r>
      <w:r>
        <w:rPr>
          <w:noProof/>
          <w:lang w:eastAsia="ko-KR" w:bidi="en-US"/>
        </w:rPr>
        <w:t>)</w:t>
      </w:r>
      <w:r w:rsidRPr="001149AC">
        <w:t xml:space="preserve">, </w:t>
      </w:r>
      <w:r w:rsidRPr="001149AC">
        <w:rPr>
          <w:b/>
        </w:rPr>
        <w:t>3e’</w:t>
      </w:r>
      <w:r w:rsidRPr="001149AC">
        <w:rPr>
          <w:bCs/>
        </w:rPr>
        <w:t xml:space="preserve"> </w:t>
      </w:r>
      <w:r>
        <w:rPr>
          <w:noProof/>
          <w:lang w:eastAsia="ko-KR" w:bidi="en-US"/>
        </w:rPr>
        <w:t>(</w:t>
      </w:r>
      <w:r w:rsidR="0051151A" w:rsidRPr="0051151A">
        <w:rPr>
          <w:noProof/>
          <w:lang w:eastAsia="ko-KR" w:bidi="en-US"/>
        </w:rPr>
        <w:t>Sakthivel</w:t>
      </w:r>
      <w:r w:rsidR="0051151A" w:rsidRPr="001149AC">
        <w:rPr>
          <w:noProof/>
          <w:lang w:eastAsia="ko-KR" w:bidi="en-US"/>
        </w:rPr>
        <w:t xml:space="preserve"> </w:t>
      </w:r>
      <w:r w:rsidR="0051151A">
        <w:rPr>
          <w:noProof/>
          <w:lang w:eastAsia="ko-KR" w:bidi="en-US"/>
        </w:rPr>
        <w:t>et al., 2017</w:t>
      </w:r>
      <w:r>
        <w:rPr>
          <w:noProof/>
          <w:lang w:eastAsia="ko-KR" w:bidi="en-US"/>
        </w:rPr>
        <w:t>)</w:t>
      </w:r>
      <w:r w:rsidRPr="001149AC">
        <w:t xml:space="preserve">, </w:t>
      </w:r>
      <w:r w:rsidRPr="001149AC">
        <w:rPr>
          <w:b/>
        </w:rPr>
        <w:t>3f’</w:t>
      </w:r>
      <w:r w:rsidRPr="001149AC">
        <w:rPr>
          <w:bCs/>
        </w:rPr>
        <w:t xml:space="preserve"> </w:t>
      </w:r>
      <w:r>
        <w:rPr>
          <w:noProof/>
          <w:lang w:eastAsia="ko-KR" w:bidi="en-US"/>
        </w:rPr>
        <w:t>(</w:t>
      </w:r>
      <w:r w:rsidR="0051151A" w:rsidRPr="0051151A">
        <w:rPr>
          <w:noProof/>
          <w:lang w:eastAsia="ko-KR" w:bidi="en-US"/>
        </w:rPr>
        <w:t>Uredi</w:t>
      </w:r>
      <w:r w:rsidR="0051151A" w:rsidRPr="001149AC">
        <w:rPr>
          <w:noProof/>
          <w:lang w:eastAsia="ko-KR" w:bidi="en-US"/>
        </w:rPr>
        <w:t xml:space="preserve"> </w:t>
      </w:r>
      <w:r w:rsidR="0051151A">
        <w:rPr>
          <w:noProof/>
          <w:lang w:eastAsia="ko-KR" w:bidi="en-US"/>
        </w:rPr>
        <w:t>et al., 2019</w:t>
      </w:r>
      <w:r>
        <w:rPr>
          <w:noProof/>
          <w:lang w:eastAsia="ko-KR" w:bidi="en-US"/>
        </w:rPr>
        <w:t>)</w:t>
      </w:r>
      <w:r w:rsidRPr="001149AC">
        <w:t xml:space="preserve">, </w:t>
      </w:r>
      <w:r w:rsidRPr="001149AC">
        <w:rPr>
          <w:b/>
        </w:rPr>
        <w:t>3g’</w:t>
      </w:r>
      <w:r w:rsidRPr="001149AC">
        <w:rPr>
          <w:bCs/>
        </w:rPr>
        <w:t xml:space="preserve"> </w:t>
      </w:r>
      <w:r>
        <w:rPr>
          <w:noProof/>
          <w:lang w:eastAsia="ko-KR" w:bidi="en-US"/>
        </w:rPr>
        <w:t>(</w:t>
      </w:r>
      <w:r w:rsidR="0051151A">
        <w:rPr>
          <w:noProof/>
          <w:lang w:eastAsia="ko-KR" w:bidi="en-US"/>
        </w:rPr>
        <w:t>Balducci</w:t>
      </w:r>
      <w:r w:rsidRPr="001149AC">
        <w:rPr>
          <w:noProof/>
          <w:lang w:eastAsia="ko-KR" w:bidi="en-US"/>
        </w:rPr>
        <w:t xml:space="preserve"> </w:t>
      </w:r>
      <w:r>
        <w:rPr>
          <w:noProof/>
          <w:lang w:eastAsia="ko-KR" w:bidi="en-US"/>
        </w:rPr>
        <w:t xml:space="preserve">et al., </w:t>
      </w:r>
      <w:r w:rsidR="0051151A">
        <w:rPr>
          <w:noProof/>
          <w:lang w:eastAsia="ko-KR" w:bidi="en-US"/>
        </w:rPr>
        <w:t>2009</w:t>
      </w:r>
      <w:r>
        <w:rPr>
          <w:noProof/>
          <w:lang w:eastAsia="ko-KR" w:bidi="en-US"/>
        </w:rPr>
        <w:t>)</w:t>
      </w:r>
      <w:r w:rsidRPr="001149AC">
        <w:t xml:space="preserve">, </w:t>
      </w:r>
      <w:r w:rsidRPr="001149AC">
        <w:rPr>
          <w:b/>
        </w:rPr>
        <w:lastRenderedPageBreak/>
        <w:t>3h’</w:t>
      </w:r>
      <w:r w:rsidRPr="001149AC">
        <w:rPr>
          <w:bCs/>
        </w:rPr>
        <w:t xml:space="preserve"> </w:t>
      </w:r>
      <w:r>
        <w:rPr>
          <w:noProof/>
          <w:lang w:eastAsia="ko-KR" w:bidi="en-US"/>
        </w:rPr>
        <w:t>(</w:t>
      </w:r>
      <w:r w:rsidR="0051151A">
        <w:rPr>
          <w:noProof/>
          <w:lang w:eastAsia="ko-KR" w:bidi="en-US"/>
        </w:rPr>
        <w:t>Cui</w:t>
      </w:r>
      <w:r w:rsidRPr="001149AC">
        <w:rPr>
          <w:noProof/>
          <w:lang w:eastAsia="ko-KR" w:bidi="en-US"/>
        </w:rPr>
        <w:t xml:space="preserve"> </w:t>
      </w:r>
      <w:r>
        <w:rPr>
          <w:noProof/>
          <w:lang w:eastAsia="ko-KR" w:bidi="en-US"/>
        </w:rPr>
        <w:t xml:space="preserve">et al., </w:t>
      </w:r>
      <w:r w:rsidR="0051151A">
        <w:rPr>
          <w:noProof/>
          <w:lang w:eastAsia="ko-KR" w:bidi="en-US"/>
        </w:rPr>
        <w:t>2018</w:t>
      </w:r>
      <w:r>
        <w:rPr>
          <w:noProof/>
          <w:lang w:eastAsia="ko-KR" w:bidi="en-US"/>
        </w:rPr>
        <w:t>)</w:t>
      </w:r>
      <w:r w:rsidRPr="001149AC">
        <w:t xml:space="preserve">, </w:t>
      </w:r>
      <w:r w:rsidRPr="001149AC">
        <w:rPr>
          <w:b/>
        </w:rPr>
        <w:t>3i’</w:t>
      </w:r>
      <w:r w:rsidRPr="001149AC">
        <w:rPr>
          <w:bCs/>
        </w:rPr>
        <w:t xml:space="preserve"> </w:t>
      </w:r>
      <w:r>
        <w:rPr>
          <w:noProof/>
          <w:lang w:eastAsia="ko-KR" w:bidi="en-US"/>
        </w:rPr>
        <w:t>(</w:t>
      </w:r>
      <w:r w:rsidR="0051151A">
        <w:rPr>
          <w:noProof/>
          <w:lang w:eastAsia="ko-KR" w:bidi="en-US"/>
        </w:rPr>
        <w:t>Valverde</w:t>
      </w:r>
      <w:r w:rsidRPr="001149AC">
        <w:rPr>
          <w:noProof/>
          <w:lang w:eastAsia="ko-KR" w:bidi="en-US"/>
        </w:rPr>
        <w:t xml:space="preserve"> </w:t>
      </w:r>
      <w:r>
        <w:rPr>
          <w:noProof/>
          <w:lang w:eastAsia="ko-KR" w:bidi="en-US"/>
        </w:rPr>
        <w:t xml:space="preserve">et al., </w:t>
      </w:r>
      <w:r w:rsidR="0051151A">
        <w:rPr>
          <w:noProof/>
          <w:lang w:eastAsia="ko-KR" w:bidi="en-US"/>
        </w:rPr>
        <w:t>2009</w:t>
      </w:r>
      <w:r>
        <w:rPr>
          <w:noProof/>
          <w:lang w:eastAsia="ko-KR" w:bidi="en-US"/>
        </w:rPr>
        <w:t>)</w:t>
      </w:r>
      <w:r w:rsidRPr="001149AC">
        <w:t xml:space="preserve">, </w:t>
      </w:r>
      <w:r w:rsidRPr="001149AC">
        <w:rPr>
          <w:b/>
        </w:rPr>
        <w:t>3j’</w:t>
      </w:r>
      <w:r w:rsidRPr="001149AC">
        <w:rPr>
          <w:bCs/>
        </w:rPr>
        <w:t xml:space="preserve"> </w:t>
      </w:r>
      <w:r>
        <w:rPr>
          <w:noProof/>
          <w:lang w:eastAsia="ko-KR" w:bidi="en-US"/>
        </w:rPr>
        <w:t>(</w:t>
      </w:r>
      <w:r w:rsidR="0051151A">
        <w:rPr>
          <w:noProof/>
          <w:lang w:eastAsia="ko-KR" w:bidi="en-US"/>
        </w:rPr>
        <w:t>Mons</w:t>
      </w:r>
      <w:r w:rsidRPr="001149AC">
        <w:rPr>
          <w:noProof/>
          <w:lang w:eastAsia="ko-KR" w:bidi="en-US"/>
        </w:rPr>
        <w:t xml:space="preserve"> </w:t>
      </w:r>
      <w:r>
        <w:rPr>
          <w:noProof/>
          <w:lang w:eastAsia="ko-KR" w:bidi="en-US"/>
        </w:rPr>
        <w:t xml:space="preserve">et al., </w:t>
      </w:r>
      <w:r w:rsidR="0051151A">
        <w:rPr>
          <w:noProof/>
          <w:lang w:eastAsia="ko-KR" w:bidi="en-US"/>
        </w:rPr>
        <w:t>2019</w:t>
      </w:r>
      <w:r>
        <w:rPr>
          <w:noProof/>
          <w:lang w:eastAsia="ko-KR" w:bidi="en-US"/>
        </w:rPr>
        <w:t>)</w:t>
      </w:r>
      <w:r w:rsidRPr="001149AC">
        <w:t xml:space="preserve">, and </w:t>
      </w:r>
      <w:r w:rsidRPr="001149AC">
        <w:rPr>
          <w:b/>
        </w:rPr>
        <w:t>3k’</w:t>
      </w:r>
      <w:r w:rsidRPr="001149AC">
        <w:rPr>
          <w:bCs/>
        </w:rPr>
        <w:t xml:space="preserve"> </w:t>
      </w:r>
      <w:r>
        <w:rPr>
          <w:noProof/>
          <w:lang w:eastAsia="ko-KR" w:bidi="en-US"/>
        </w:rPr>
        <w:t>(</w:t>
      </w:r>
      <w:r w:rsidR="0051151A" w:rsidRPr="0051151A">
        <w:rPr>
          <w:noProof/>
          <w:lang w:eastAsia="ko-KR" w:bidi="en-US"/>
        </w:rPr>
        <w:t>Sakthivel</w:t>
      </w:r>
      <w:r w:rsidR="0051151A" w:rsidRPr="001149AC">
        <w:rPr>
          <w:noProof/>
          <w:lang w:eastAsia="ko-KR" w:bidi="en-US"/>
        </w:rPr>
        <w:t xml:space="preserve"> </w:t>
      </w:r>
      <w:r w:rsidR="0051151A">
        <w:rPr>
          <w:noProof/>
          <w:lang w:eastAsia="ko-KR" w:bidi="en-US"/>
        </w:rPr>
        <w:t>et al., 2017</w:t>
      </w:r>
      <w:r>
        <w:rPr>
          <w:noProof/>
          <w:lang w:eastAsia="ko-KR" w:bidi="en-US"/>
        </w:rPr>
        <w:t>)</w:t>
      </w:r>
      <w:r w:rsidRPr="001149AC">
        <w:t xml:space="preserve"> were confirmed via comparison of their spectral data with those of the corresponding known propargylamine reported in the precedent literature. </w:t>
      </w:r>
    </w:p>
    <w:p w14:paraId="16FDDB2E" w14:textId="4B482DAB" w:rsidR="001149AC" w:rsidRPr="001149AC" w:rsidRDefault="001149AC" w:rsidP="001149AC">
      <w:pPr>
        <w:jc w:val="both"/>
      </w:pPr>
      <w:r w:rsidRPr="0051151A">
        <w:rPr>
          <w:b/>
        </w:rPr>
        <w:t>Table S1</w:t>
      </w:r>
      <w:r w:rsidRPr="001149AC">
        <w:t xml:space="preserve">. </w:t>
      </w:r>
      <w:r w:rsidRPr="001149AC">
        <w:rPr>
          <w:vertAlign w:val="superscript"/>
        </w:rPr>
        <w:t>1</w:t>
      </w:r>
      <w:r w:rsidRPr="001149AC">
        <w:t xml:space="preserve">H NMR and </w:t>
      </w:r>
      <w:r w:rsidRPr="001149AC">
        <w:rPr>
          <w:vertAlign w:val="superscript"/>
        </w:rPr>
        <w:t>13</w:t>
      </w:r>
      <w:r w:rsidRPr="001149AC">
        <w:t xml:space="preserve">C NMR </w:t>
      </w:r>
      <w:r w:rsidR="00DA6D64">
        <w:t>assignments</w:t>
      </w:r>
      <w:r w:rsidRPr="001149AC">
        <w:t xml:space="preserve"> of 7-phenyl-5</w:t>
      </w:r>
      <w:r w:rsidRPr="001149AC">
        <w:rPr>
          <w:i/>
        </w:rPr>
        <w:t>H</w:t>
      </w:r>
      <w:r w:rsidRPr="001149AC">
        <w:t>-pyrano[4,3-</w:t>
      </w:r>
      <w:proofErr w:type="gramStart"/>
      <w:r w:rsidRPr="001149AC">
        <w:rPr>
          <w:i/>
        </w:rPr>
        <w:t>b</w:t>
      </w:r>
      <w:r w:rsidRPr="001149AC">
        <w:t>]pyridin</w:t>
      </w:r>
      <w:proofErr w:type="gramEnd"/>
      <w:r w:rsidRPr="001149AC">
        <w:t>-5-one</w:t>
      </w:r>
      <w:r w:rsidR="00DA6D64">
        <w:t xml:space="preserve"> </w:t>
      </w:r>
      <w:r w:rsidR="00DA6D64" w:rsidRPr="00DA6D64">
        <w:rPr>
          <w:b/>
          <w:bCs/>
        </w:rPr>
        <w:t>4a</w:t>
      </w:r>
    </w:p>
    <w:p w14:paraId="3B11FC73" w14:textId="77777777" w:rsidR="001149AC" w:rsidRPr="001149AC" w:rsidRDefault="001149AC" w:rsidP="001149AC">
      <w:pPr>
        <w:jc w:val="center"/>
        <w:rPr>
          <w:b/>
          <w:bCs/>
        </w:rPr>
      </w:pPr>
      <w:r w:rsidRPr="001149AC">
        <w:rPr>
          <w:b/>
          <w:bCs/>
        </w:rPr>
        <w:object w:dxaOrig="2100" w:dyaOrig="1620" w14:anchorId="72288186">
          <v:shape id="_x0000_i1026" type="#_x0000_t75" style="width:104.6pt;height:80.2pt" o:ole="">
            <v:imagedata r:id="rId10" o:title=""/>
          </v:shape>
          <o:OLEObject Type="Embed" ProgID="ChemDraw.Document.6.0" ShapeID="_x0000_i1026" DrawAspect="Content" ObjectID="_1653412073" r:id="rId11"/>
        </w:object>
      </w:r>
    </w:p>
    <w:tbl>
      <w:tblPr>
        <w:tblW w:w="8921" w:type="dxa"/>
        <w:jc w:val="center"/>
        <w:tblLayout w:type="fixed"/>
        <w:tblCellMar>
          <w:left w:w="0" w:type="dxa"/>
          <w:right w:w="0" w:type="dxa"/>
        </w:tblCellMar>
        <w:tblLook w:val="0420" w:firstRow="1" w:lastRow="0" w:firstColumn="0" w:lastColumn="0" w:noHBand="0" w:noVBand="1"/>
      </w:tblPr>
      <w:tblGrid>
        <w:gridCol w:w="1124"/>
        <w:gridCol w:w="2552"/>
        <w:gridCol w:w="2670"/>
        <w:gridCol w:w="1287"/>
        <w:gridCol w:w="1288"/>
      </w:tblGrid>
      <w:tr w:rsidR="001149AC" w:rsidRPr="001149AC" w14:paraId="5401D884" w14:textId="77777777" w:rsidTr="001149AC">
        <w:trPr>
          <w:trHeight w:val="401"/>
          <w:jc w:val="center"/>
        </w:trPr>
        <w:tc>
          <w:tcPr>
            <w:tcW w:w="1124" w:type="dxa"/>
            <w:vMerge w:val="restart"/>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3C0E9794" w14:textId="77777777" w:rsidR="001149AC" w:rsidRPr="0051151A" w:rsidRDefault="001149AC" w:rsidP="0051151A">
            <w:pPr>
              <w:spacing w:before="0" w:after="0"/>
              <w:jc w:val="center"/>
              <w:rPr>
                <w:sz w:val="20"/>
                <w:szCs w:val="20"/>
              </w:rPr>
            </w:pPr>
            <w:r w:rsidRPr="0051151A">
              <w:rPr>
                <w:sz w:val="20"/>
                <w:szCs w:val="20"/>
              </w:rPr>
              <w:t>Position</w:t>
            </w:r>
          </w:p>
        </w:tc>
        <w:tc>
          <w:tcPr>
            <w:tcW w:w="5222" w:type="dxa"/>
            <w:gridSpan w:val="2"/>
            <w:tcBorders>
              <w:top w:val="single" w:sz="8" w:space="0" w:color="000000"/>
              <w:left w:val="single" w:sz="8" w:space="0" w:color="FFFFFF"/>
              <w:bottom w:val="single" w:sz="8" w:space="0" w:color="000000"/>
              <w:right w:val="nil"/>
            </w:tcBorders>
            <w:shd w:val="clear" w:color="auto" w:fill="auto"/>
            <w:tcMar>
              <w:top w:w="72" w:type="dxa"/>
              <w:left w:w="144" w:type="dxa"/>
              <w:bottom w:w="72" w:type="dxa"/>
              <w:right w:w="144" w:type="dxa"/>
            </w:tcMar>
            <w:vAlign w:val="center"/>
            <w:hideMark/>
          </w:tcPr>
          <w:p w14:paraId="16D9CD67" w14:textId="77777777" w:rsidR="001149AC" w:rsidRPr="0051151A" w:rsidRDefault="001149AC" w:rsidP="0051151A">
            <w:pPr>
              <w:spacing w:before="0" w:after="0"/>
              <w:jc w:val="center"/>
              <w:rPr>
                <w:sz w:val="20"/>
                <w:szCs w:val="20"/>
              </w:rPr>
            </w:pPr>
            <w:r w:rsidRPr="0051151A">
              <w:rPr>
                <w:sz w:val="20"/>
                <w:szCs w:val="20"/>
                <w:vertAlign w:val="superscript"/>
              </w:rPr>
              <w:t>1</w:t>
            </w:r>
            <w:r w:rsidRPr="0051151A">
              <w:rPr>
                <w:sz w:val="20"/>
                <w:szCs w:val="20"/>
              </w:rPr>
              <w:t>H-NMR</w:t>
            </w:r>
          </w:p>
        </w:tc>
        <w:tc>
          <w:tcPr>
            <w:tcW w:w="2575" w:type="dxa"/>
            <w:gridSpan w:val="2"/>
            <w:tcBorders>
              <w:top w:val="single" w:sz="8" w:space="0" w:color="000000"/>
              <w:left w:val="nil"/>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3CA9AA95" w14:textId="77777777" w:rsidR="001149AC" w:rsidRPr="0051151A" w:rsidRDefault="001149AC" w:rsidP="0051151A">
            <w:pPr>
              <w:spacing w:before="0" w:after="0"/>
              <w:jc w:val="center"/>
              <w:rPr>
                <w:sz w:val="20"/>
                <w:szCs w:val="20"/>
              </w:rPr>
            </w:pPr>
            <w:r w:rsidRPr="0051151A">
              <w:rPr>
                <w:sz w:val="20"/>
                <w:szCs w:val="20"/>
                <w:vertAlign w:val="superscript"/>
              </w:rPr>
              <w:t>13</w:t>
            </w:r>
            <w:r w:rsidRPr="0051151A">
              <w:rPr>
                <w:sz w:val="20"/>
                <w:szCs w:val="20"/>
              </w:rPr>
              <w:t>C-NMR</w:t>
            </w:r>
          </w:p>
        </w:tc>
      </w:tr>
      <w:tr w:rsidR="001149AC" w:rsidRPr="001149AC" w14:paraId="4276071F" w14:textId="77777777" w:rsidTr="001149AC">
        <w:trPr>
          <w:trHeight w:val="404"/>
          <w:jc w:val="center"/>
        </w:trPr>
        <w:tc>
          <w:tcPr>
            <w:tcW w:w="1124" w:type="dxa"/>
            <w:vMerge/>
            <w:tcBorders>
              <w:top w:val="single" w:sz="8" w:space="0" w:color="000000"/>
              <w:left w:val="single" w:sz="8" w:space="0" w:color="FFFFFF"/>
              <w:bottom w:val="single" w:sz="8" w:space="0" w:color="000000"/>
              <w:right w:val="single" w:sz="8" w:space="0" w:color="FFFFFF"/>
            </w:tcBorders>
            <w:vAlign w:val="center"/>
            <w:hideMark/>
          </w:tcPr>
          <w:p w14:paraId="65DC173E" w14:textId="77777777" w:rsidR="001149AC" w:rsidRPr="0051151A" w:rsidRDefault="001149AC" w:rsidP="0051151A">
            <w:pPr>
              <w:spacing w:before="0" w:after="0"/>
              <w:jc w:val="center"/>
              <w:rPr>
                <w:sz w:val="20"/>
                <w:szCs w:val="20"/>
              </w:rPr>
            </w:pPr>
          </w:p>
        </w:tc>
        <w:tc>
          <w:tcPr>
            <w:tcW w:w="2552" w:type="dxa"/>
            <w:tcBorders>
              <w:top w:val="single" w:sz="8" w:space="0" w:color="000000"/>
              <w:left w:val="single" w:sz="24"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477496D1" w14:textId="41AAF168" w:rsidR="001149AC" w:rsidRPr="0051151A" w:rsidRDefault="001149AC" w:rsidP="0051151A">
            <w:pPr>
              <w:spacing w:before="0" w:after="0"/>
              <w:jc w:val="center"/>
              <w:rPr>
                <w:sz w:val="20"/>
                <w:szCs w:val="20"/>
                <w:vertAlign w:val="superscript"/>
              </w:rPr>
            </w:pPr>
            <w:r w:rsidRPr="0051151A">
              <w:rPr>
                <w:sz w:val="20"/>
                <w:szCs w:val="20"/>
              </w:rPr>
              <w:t>Reported</w:t>
            </w:r>
          </w:p>
        </w:tc>
        <w:tc>
          <w:tcPr>
            <w:tcW w:w="267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5ECA9BFA" w14:textId="77777777" w:rsidR="001149AC" w:rsidRPr="0051151A" w:rsidRDefault="001149AC" w:rsidP="0051151A">
            <w:pPr>
              <w:spacing w:before="0" w:after="0"/>
              <w:jc w:val="center"/>
              <w:rPr>
                <w:sz w:val="20"/>
                <w:szCs w:val="20"/>
              </w:rPr>
            </w:pPr>
            <w:r w:rsidRPr="0051151A">
              <w:rPr>
                <w:sz w:val="20"/>
                <w:szCs w:val="20"/>
              </w:rPr>
              <w:t>Synthesized</w:t>
            </w:r>
          </w:p>
        </w:tc>
        <w:tc>
          <w:tcPr>
            <w:tcW w:w="1287"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1DCEADAC" w14:textId="77777777" w:rsidR="001149AC" w:rsidRPr="0051151A" w:rsidRDefault="001149AC" w:rsidP="0051151A">
            <w:pPr>
              <w:spacing w:before="0" w:after="0"/>
              <w:jc w:val="center"/>
              <w:rPr>
                <w:sz w:val="20"/>
                <w:szCs w:val="20"/>
              </w:rPr>
            </w:pPr>
            <w:r w:rsidRPr="0051151A">
              <w:rPr>
                <w:sz w:val="20"/>
                <w:szCs w:val="20"/>
              </w:rPr>
              <w:t>Reported</w:t>
            </w:r>
          </w:p>
        </w:tc>
        <w:tc>
          <w:tcPr>
            <w:tcW w:w="1288"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1CE96FE3" w14:textId="77777777" w:rsidR="001149AC" w:rsidRPr="0051151A" w:rsidRDefault="001149AC" w:rsidP="0051151A">
            <w:pPr>
              <w:spacing w:before="0" w:after="0"/>
              <w:jc w:val="center"/>
              <w:rPr>
                <w:sz w:val="20"/>
                <w:szCs w:val="20"/>
              </w:rPr>
            </w:pPr>
            <w:r w:rsidRPr="0051151A">
              <w:rPr>
                <w:sz w:val="20"/>
                <w:szCs w:val="20"/>
              </w:rPr>
              <w:t>Synthesized</w:t>
            </w:r>
          </w:p>
        </w:tc>
      </w:tr>
      <w:tr w:rsidR="001149AC" w:rsidRPr="001149AC" w14:paraId="4850A1FA" w14:textId="77777777" w:rsidTr="001149AC">
        <w:trPr>
          <w:trHeight w:val="520"/>
          <w:jc w:val="center"/>
        </w:trPr>
        <w:tc>
          <w:tcPr>
            <w:tcW w:w="1124" w:type="dxa"/>
            <w:tcBorders>
              <w:top w:val="single" w:sz="8" w:space="0" w:color="000000"/>
              <w:left w:val="single" w:sz="8" w:space="0" w:color="FFFFFF"/>
              <w:bottom w:val="nil"/>
              <w:right w:val="single" w:sz="8" w:space="0" w:color="000000"/>
            </w:tcBorders>
            <w:shd w:val="clear" w:color="auto" w:fill="auto"/>
            <w:tcMar>
              <w:top w:w="72" w:type="dxa"/>
              <w:left w:w="144" w:type="dxa"/>
              <w:bottom w:w="72" w:type="dxa"/>
              <w:right w:w="144" w:type="dxa"/>
            </w:tcMar>
            <w:vAlign w:val="center"/>
            <w:hideMark/>
          </w:tcPr>
          <w:p w14:paraId="44FBF7D1" w14:textId="77777777" w:rsidR="001149AC" w:rsidRPr="0051151A" w:rsidRDefault="001149AC" w:rsidP="0051151A">
            <w:pPr>
              <w:spacing w:before="0" w:after="0"/>
              <w:jc w:val="center"/>
              <w:rPr>
                <w:sz w:val="20"/>
                <w:szCs w:val="20"/>
              </w:rPr>
            </w:pPr>
            <w:r w:rsidRPr="0051151A">
              <w:rPr>
                <w:sz w:val="20"/>
                <w:szCs w:val="20"/>
              </w:rPr>
              <w:t>1</w:t>
            </w:r>
          </w:p>
        </w:tc>
        <w:tc>
          <w:tcPr>
            <w:tcW w:w="2552"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vAlign w:val="center"/>
            <w:hideMark/>
          </w:tcPr>
          <w:p w14:paraId="115EF8AD" w14:textId="77777777" w:rsidR="001149AC" w:rsidRPr="0051151A" w:rsidRDefault="001149AC" w:rsidP="0051151A">
            <w:pPr>
              <w:spacing w:before="0" w:after="0"/>
              <w:jc w:val="center"/>
              <w:rPr>
                <w:sz w:val="20"/>
                <w:szCs w:val="20"/>
              </w:rPr>
            </w:pPr>
          </w:p>
        </w:tc>
        <w:tc>
          <w:tcPr>
            <w:tcW w:w="2670"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0376BFF8" w14:textId="77777777" w:rsidR="001149AC" w:rsidRPr="0051151A" w:rsidRDefault="001149AC" w:rsidP="0051151A">
            <w:pPr>
              <w:spacing w:before="0" w:after="0"/>
              <w:jc w:val="center"/>
              <w:rPr>
                <w:sz w:val="20"/>
                <w:szCs w:val="20"/>
              </w:rPr>
            </w:pPr>
          </w:p>
        </w:tc>
        <w:tc>
          <w:tcPr>
            <w:tcW w:w="1287"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7DAF4CA1" w14:textId="77777777" w:rsidR="001149AC" w:rsidRPr="0051151A" w:rsidRDefault="001149AC" w:rsidP="0051151A">
            <w:pPr>
              <w:spacing w:before="0" w:after="0"/>
              <w:jc w:val="center"/>
              <w:rPr>
                <w:sz w:val="20"/>
                <w:szCs w:val="20"/>
              </w:rPr>
            </w:pPr>
            <w:r w:rsidRPr="0051151A">
              <w:rPr>
                <w:sz w:val="20"/>
                <w:szCs w:val="20"/>
              </w:rPr>
              <w:t>156.6</w:t>
            </w:r>
          </w:p>
        </w:tc>
        <w:tc>
          <w:tcPr>
            <w:tcW w:w="1288"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491BBDE4" w14:textId="77777777" w:rsidR="001149AC" w:rsidRPr="0051151A" w:rsidRDefault="001149AC" w:rsidP="0051151A">
            <w:pPr>
              <w:spacing w:before="0" w:after="0"/>
              <w:jc w:val="center"/>
              <w:rPr>
                <w:sz w:val="20"/>
                <w:szCs w:val="20"/>
              </w:rPr>
            </w:pPr>
            <w:r w:rsidRPr="0051151A">
              <w:rPr>
                <w:sz w:val="20"/>
                <w:szCs w:val="20"/>
              </w:rPr>
              <w:t>156.3</w:t>
            </w:r>
          </w:p>
        </w:tc>
      </w:tr>
      <w:tr w:rsidR="001149AC" w:rsidRPr="001149AC" w14:paraId="4603B5B8" w14:textId="77777777" w:rsidTr="001149AC">
        <w:trPr>
          <w:trHeight w:val="575"/>
          <w:jc w:val="center"/>
        </w:trPr>
        <w:tc>
          <w:tcPr>
            <w:tcW w:w="1124" w:type="dxa"/>
            <w:tcBorders>
              <w:top w:val="nil"/>
              <w:left w:val="single" w:sz="8" w:space="0" w:color="FFFFFF"/>
              <w:bottom w:val="nil"/>
              <w:right w:val="single" w:sz="8" w:space="0" w:color="000000"/>
            </w:tcBorders>
            <w:shd w:val="clear" w:color="auto" w:fill="auto"/>
            <w:tcMar>
              <w:top w:w="72" w:type="dxa"/>
              <w:left w:w="144" w:type="dxa"/>
              <w:bottom w:w="72" w:type="dxa"/>
              <w:right w:w="144" w:type="dxa"/>
            </w:tcMar>
            <w:vAlign w:val="center"/>
            <w:hideMark/>
          </w:tcPr>
          <w:p w14:paraId="5862DEF7" w14:textId="77777777" w:rsidR="001149AC" w:rsidRPr="0051151A" w:rsidRDefault="001149AC" w:rsidP="0051151A">
            <w:pPr>
              <w:spacing w:before="0" w:after="0"/>
              <w:jc w:val="center"/>
              <w:rPr>
                <w:sz w:val="20"/>
                <w:szCs w:val="20"/>
              </w:rPr>
            </w:pPr>
            <w:r w:rsidRPr="0051151A">
              <w:rPr>
                <w:sz w:val="20"/>
                <w:szCs w:val="20"/>
              </w:rPr>
              <w:t>3</w:t>
            </w:r>
          </w:p>
        </w:tc>
        <w:tc>
          <w:tcPr>
            <w:tcW w:w="2552" w:type="dxa"/>
            <w:tcBorders>
              <w:top w:val="nil"/>
              <w:left w:val="single" w:sz="8" w:space="0" w:color="000000"/>
              <w:bottom w:val="nil"/>
              <w:right w:val="nil"/>
            </w:tcBorders>
            <w:shd w:val="clear" w:color="auto" w:fill="auto"/>
            <w:tcMar>
              <w:top w:w="15" w:type="dxa"/>
              <w:left w:w="108" w:type="dxa"/>
              <w:bottom w:w="0" w:type="dxa"/>
              <w:right w:w="108" w:type="dxa"/>
            </w:tcMar>
            <w:vAlign w:val="center"/>
            <w:hideMark/>
          </w:tcPr>
          <w:p w14:paraId="6410A031" w14:textId="77777777" w:rsidR="001149AC" w:rsidRPr="0051151A" w:rsidRDefault="001149AC" w:rsidP="0051151A">
            <w:pPr>
              <w:spacing w:before="0" w:after="0"/>
              <w:jc w:val="center"/>
              <w:rPr>
                <w:sz w:val="20"/>
                <w:szCs w:val="20"/>
              </w:rPr>
            </w:pPr>
          </w:p>
        </w:tc>
        <w:tc>
          <w:tcPr>
            <w:tcW w:w="2670" w:type="dxa"/>
            <w:tcBorders>
              <w:top w:val="nil"/>
              <w:left w:val="nil"/>
              <w:bottom w:val="nil"/>
              <w:right w:val="nil"/>
            </w:tcBorders>
            <w:shd w:val="clear" w:color="auto" w:fill="auto"/>
            <w:tcMar>
              <w:top w:w="15" w:type="dxa"/>
              <w:left w:w="108" w:type="dxa"/>
              <w:bottom w:w="0" w:type="dxa"/>
              <w:right w:w="108" w:type="dxa"/>
            </w:tcMar>
            <w:vAlign w:val="center"/>
            <w:hideMark/>
          </w:tcPr>
          <w:p w14:paraId="6CDE584E" w14:textId="77777777" w:rsidR="001149AC" w:rsidRPr="0051151A" w:rsidRDefault="001149AC" w:rsidP="0051151A">
            <w:pPr>
              <w:spacing w:before="0" w:after="0"/>
              <w:jc w:val="center"/>
              <w:rPr>
                <w:sz w:val="20"/>
                <w:szCs w:val="20"/>
              </w:rPr>
            </w:pPr>
          </w:p>
        </w:tc>
        <w:tc>
          <w:tcPr>
            <w:tcW w:w="1287" w:type="dxa"/>
            <w:tcBorders>
              <w:top w:val="nil"/>
              <w:left w:val="nil"/>
              <w:bottom w:val="nil"/>
              <w:right w:val="nil"/>
            </w:tcBorders>
            <w:shd w:val="clear" w:color="auto" w:fill="auto"/>
            <w:tcMar>
              <w:top w:w="15" w:type="dxa"/>
              <w:left w:w="108" w:type="dxa"/>
              <w:bottom w:w="0" w:type="dxa"/>
              <w:right w:w="108" w:type="dxa"/>
            </w:tcMar>
            <w:vAlign w:val="center"/>
            <w:hideMark/>
          </w:tcPr>
          <w:p w14:paraId="28EEA6BE" w14:textId="77777777" w:rsidR="001149AC" w:rsidRPr="0051151A" w:rsidRDefault="001149AC" w:rsidP="0051151A">
            <w:pPr>
              <w:spacing w:before="0" w:after="0"/>
              <w:jc w:val="center"/>
              <w:rPr>
                <w:sz w:val="20"/>
                <w:szCs w:val="20"/>
              </w:rPr>
            </w:pPr>
            <w:r w:rsidRPr="0051151A">
              <w:rPr>
                <w:sz w:val="20"/>
                <w:szCs w:val="20"/>
              </w:rPr>
              <w:t>153.3</w:t>
            </w:r>
          </w:p>
        </w:tc>
        <w:tc>
          <w:tcPr>
            <w:tcW w:w="1288" w:type="dxa"/>
            <w:tcBorders>
              <w:top w:val="nil"/>
              <w:left w:val="nil"/>
              <w:bottom w:val="nil"/>
              <w:right w:val="nil"/>
            </w:tcBorders>
            <w:shd w:val="clear" w:color="auto" w:fill="auto"/>
            <w:tcMar>
              <w:top w:w="15" w:type="dxa"/>
              <w:left w:w="108" w:type="dxa"/>
              <w:bottom w:w="0" w:type="dxa"/>
              <w:right w:w="108" w:type="dxa"/>
            </w:tcMar>
            <w:vAlign w:val="center"/>
            <w:hideMark/>
          </w:tcPr>
          <w:p w14:paraId="667F8AFB" w14:textId="77777777" w:rsidR="001149AC" w:rsidRPr="0051151A" w:rsidRDefault="001149AC" w:rsidP="0051151A">
            <w:pPr>
              <w:spacing w:before="0" w:after="0"/>
              <w:jc w:val="center"/>
              <w:rPr>
                <w:sz w:val="20"/>
                <w:szCs w:val="20"/>
              </w:rPr>
            </w:pPr>
            <w:r w:rsidRPr="0051151A">
              <w:rPr>
                <w:sz w:val="20"/>
                <w:szCs w:val="20"/>
              </w:rPr>
              <w:t>155.1</w:t>
            </w:r>
          </w:p>
        </w:tc>
      </w:tr>
      <w:tr w:rsidR="001149AC" w:rsidRPr="001149AC" w14:paraId="5AAB54FD" w14:textId="77777777" w:rsidTr="001149AC">
        <w:trPr>
          <w:trHeight w:val="575"/>
          <w:jc w:val="center"/>
        </w:trPr>
        <w:tc>
          <w:tcPr>
            <w:tcW w:w="1124" w:type="dxa"/>
            <w:tcBorders>
              <w:top w:val="nil"/>
              <w:left w:val="single" w:sz="8" w:space="0" w:color="FFFFFF"/>
              <w:bottom w:val="nil"/>
              <w:right w:val="single" w:sz="8" w:space="0" w:color="000000"/>
            </w:tcBorders>
            <w:shd w:val="clear" w:color="auto" w:fill="auto"/>
            <w:tcMar>
              <w:top w:w="72" w:type="dxa"/>
              <w:left w:w="144" w:type="dxa"/>
              <w:bottom w:w="72" w:type="dxa"/>
              <w:right w:w="144" w:type="dxa"/>
            </w:tcMar>
            <w:vAlign w:val="center"/>
            <w:hideMark/>
          </w:tcPr>
          <w:p w14:paraId="175F3B53" w14:textId="77777777" w:rsidR="001149AC" w:rsidRPr="0051151A" w:rsidRDefault="001149AC" w:rsidP="0051151A">
            <w:pPr>
              <w:spacing w:before="0" w:after="0"/>
              <w:jc w:val="center"/>
              <w:rPr>
                <w:sz w:val="20"/>
                <w:szCs w:val="20"/>
              </w:rPr>
            </w:pPr>
            <w:r w:rsidRPr="0051151A">
              <w:rPr>
                <w:sz w:val="20"/>
                <w:szCs w:val="20"/>
              </w:rPr>
              <w:t>4</w:t>
            </w:r>
          </w:p>
        </w:tc>
        <w:tc>
          <w:tcPr>
            <w:tcW w:w="2552" w:type="dxa"/>
            <w:tcBorders>
              <w:top w:val="nil"/>
              <w:left w:val="single" w:sz="8" w:space="0" w:color="000000"/>
              <w:bottom w:val="nil"/>
              <w:right w:val="nil"/>
            </w:tcBorders>
            <w:shd w:val="clear" w:color="auto" w:fill="auto"/>
            <w:tcMar>
              <w:top w:w="15" w:type="dxa"/>
              <w:left w:w="108" w:type="dxa"/>
              <w:bottom w:w="0" w:type="dxa"/>
              <w:right w:w="108" w:type="dxa"/>
            </w:tcMar>
            <w:vAlign w:val="center"/>
            <w:hideMark/>
          </w:tcPr>
          <w:p w14:paraId="3B738CB6" w14:textId="77777777" w:rsidR="001149AC" w:rsidRPr="0051151A" w:rsidRDefault="001149AC" w:rsidP="0051151A">
            <w:pPr>
              <w:spacing w:before="0" w:after="0"/>
              <w:jc w:val="center"/>
              <w:rPr>
                <w:sz w:val="20"/>
                <w:szCs w:val="20"/>
              </w:rPr>
            </w:pPr>
            <w:r w:rsidRPr="0051151A">
              <w:rPr>
                <w:sz w:val="20"/>
                <w:szCs w:val="20"/>
              </w:rPr>
              <w:t>7.20 (s, 1H)</w:t>
            </w:r>
          </w:p>
        </w:tc>
        <w:tc>
          <w:tcPr>
            <w:tcW w:w="2670" w:type="dxa"/>
            <w:tcBorders>
              <w:top w:val="nil"/>
              <w:left w:val="nil"/>
              <w:bottom w:val="nil"/>
              <w:right w:val="nil"/>
            </w:tcBorders>
            <w:shd w:val="clear" w:color="auto" w:fill="auto"/>
            <w:tcMar>
              <w:top w:w="15" w:type="dxa"/>
              <w:left w:w="108" w:type="dxa"/>
              <w:bottom w:w="0" w:type="dxa"/>
              <w:right w:w="108" w:type="dxa"/>
            </w:tcMar>
            <w:vAlign w:val="center"/>
            <w:hideMark/>
          </w:tcPr>
          <w:p w14:paraId="5AE9E660" w14:textId="77777777" w:rsidR="001149AC" w:rsidRPr="0051151A" w:rsidRDefault="001149AC" w:rsidP="0051151A">
            <w:pPr>
              <w:spacing w:before="0" w:after="0"/>
              <w:jc w:val="center"/>
              <w:rPr>
                <w:sz w:val="20"/>
                <w:szCs w:val="20"/>
              </w:rPr>
            </w:pPr>
            <w:r w:rsidRPr="0051151A">
              <w:rPr>
                <w:sz w:val="20"/>
                <w:szCs w:val="20"/>
              </w:rPr>
              <w:t>7.23 (s, 1H)</w:t>
            </w:r>
          </w:p>
        </w:tc>
        <w:tc>
          <w:tcPr>
            <w:tcW w:w="1287" w:type="dxa"/>
            <w:tcBorders>
              <w:top w:val="nil"/>
              <w:left w:val="nil"/>
              <w:bottom w:val="nil"/>
              <w:right w:val="nil"/>
            </w:tcBorders>
            <w:shd w:val="clear" w:color="auto" w:fill="auto"/>
            <w:tcMar>
              <w:top w:w="15" w:type="dxa"/>
              <w:left w:w="108" w:type="dxa"/>
              <w:bottom w:w="0" w:type="dxa"/>
              <w:right w:w="108" w:type="dxa"/>
            </w:tcMar>
            <w:vAlign w:val="center"/>
            <w:hideMark/>
          </w:tcPr>
          <w:p w14:paraId="5A37DCEC" w14:textId="77777777" w:rsidR="001149AC" w:rsidRPr="0051151A" w:rsidRDefault="001149AC" w:rsidP="0051151A">
            <w:pPr>
              <w:spacing w:before="0" w:after="0"/>
              <w:jc w:val="center"/>
              <w:rPr>
                <w:sz w:val="20"/>
                <w:szCs w:val="20"/>
              </w:rPr>
            </w:pPr>
            <w:r w:rsidRPr="0051151A">
              <w:rPr>
                <w:sz w:val="20"/>
                <w:szCs w:val="20"/>
              </w:rPr>
              <w:t>104.0</w:t>
            </w:r>
          </w:p>
        </w:tc>
        <w:tc>
          <w:tcPr>
            <w:tcW w:w="1288" w:type="dxa"/>
            <w:tcBorders>
              <w:top w:val="nil"/>
              <w:left w:val="nil"/>
              <w:bottom w:val="nil"/>
              <w:right w:val="nil"/>
            </w:tcBorders>
            <w:shd w:val="clear" w:color="auto" w:fill="auto"/>
            <w:tcMar>
              <w:top w:w="15" w:type="dxa"/>
              <w:left w:w="108" w:type="dxa"/>
              <w:bottom w:w="0" w:type="dxa"/>
              <w:right w:w="108" w:type="dxa"/>
            </w:tcMar>
            <w:vAlign w:val="center"/>
            <w:hideMark/>
          </w:tcPr>
          <w:p w14:paraId="2C2320BA" w14:textId="77777777" w:rsidR="001149AC" w:rsidRPr="0051151A" w:rsidRDefault="001149AC" w:rsidP="0051151A">
            <w:pPr>
              <w:spacing w:before="0" w:after="0"/>
              <w:jc w:val="center"/>
              <w:rPr>
                <w:sz w:val="20"/>
                <w:szCs w:val="20"/>
              </w:rPr>
            </w:pPr>
            <w:r w:rsidRPr="0051151A">
              <w:rPr>
                <w:sz w:val="20"/>
                <w:szCs w:val="20"/>
              </w:rPr>
              <w:t>103.6</w:t>
            </w:r>
          </w:p>
        </w:tc>
      </w:tr>
      <w:tr w:rsidR="001149AC" w:rsidRPr="001149AC" w14:paraId="07916ACC" w14:textId="77777777" w:rsidTr="001149AC">
        <w:trPr>
          <w:trHeight w:val="575"/>
          <w:jc w:val="center"/>
        </w:trPr>
        <w:tc>
          <w:tcPr>
            <w:tcW w:w="1124" w:type="dxa"/>
            <w:tcBorders>
              <w:top w:val="nil"/>
              <w:left w:val="single" w:sz="8" w:space="0" w:color="FFFFFF"/>
              <w:bottom w:val="nil"/>
              <w:right w:val="single" w:sz="8" w:space="0" w:color="000000"/>
            </w:tcBorders>
            <w:shd w:val="clear" w:color="auto" w:fill="auto"/>
            <w:tcMar>
              <w:top w:w="72" w:type="dxa"/>
              <w:left w:w="144" w:type="dxa"/>
              <w:bottom w:w="72" w:type="dxa"/>
              <w:right w:w="144" w:type="dxa"/>
            </w:tcMar>
            <w:vAlign w:val="center"/>
            <w:hideMark/>
          </w:tcPr>
          <w:p w14:paraId="79E84A72" w14:textId="77777777" w:rsidR="001149AC" w:rsidRPr="0051151A" w:rsidRDefault="001149AC" w:rsidP="0051151A">
            <w:pPr>
              <w:spacing w:before="0" w:after="0"/>
              <w:jc w:val="center"/>
              <w:rPr>
                <w:sz w:val="20"/>
                <w:szCs w:val="20"/>
              </w:rPr>
            </w:pPr>
            <w:r w:rsidRPr="0051151A">
              <w:rPr>
                <w:sz w:val="20"/>
                <w:szCs w:val="20"/>
              </w:rPr>
              <w:t>4a</w:t>
            </w:r>
          </w:p>
        </w:tc>
        <w:tc>
          <w:tcPr>
            <w:tcW w:w="2552" w:type="dxa"/>
            <w:tcBorders>
              <w:top w:val="nil"/>
              <w:left w:val="single" w:sz="8" w:space="0" w:color="000000"/>
              <w:bottom w:val="nil"/>
              <w:right w:val="nil"/>
            </w:tcBorders>
            <w:shd w:val="clear" w:color="auto" w:fill="auto"/>
            <w:tcMar>
              <w:top w:w="15" w:type="dxa"/>
              <w:left w:w="108" w:type="dxa"/>
              <w:bottom w:w="0" w:type="dxa"/>
              <w:right w:w="108" w:type="dxa"/>
            </w:tcMar>
            <w:vAlign w:val="center"/>
            <w:hideMark/>
          </w:tcPr>
          <w:p w14:paraId="5F7CDDC4" w14:textId="77777777" w:rsidR="001149AC" w:rsidRPr="0051151A" w:rsidRDefault="001149AC" w:rsidP="0051151A">
            <w:pPr>
              <w:spacing w:before="0" w:after="0"/>
              <w:jc w:val="center"/>
              <w:rPr>
                <w:sz w:val="20"/>
                <w:szCs w:val="20"/>
              </w:rPr>
            </w:pPr>
          </w:p>
        </w:tc>
        <w:tc>
          <w:tcPr>
            <w:tcW w:w="2670" w:type="dxa"/>
            <w:tcBorders>
              <w:top w:val="nil"/>
              <w:left w:val="nil"/>
              <w:bottom w:val="nil"/>
              <w:right w:val="nil"/>
            </w:tcBorders>
            <w:shd w:val="clear" w:color="auto" w:fill="auto"/>
            <w:tcMar>
              <w:top w:w="15" w:type="dxa"/>
              <w:left w:w="108" w:type="dxa"/>
              <w:bottom w:w="0" w:type="dxa"/>
              <w:right w:w="108" w:type="dxa"/>
            </w:tcMar>
            <w:vAlign w:val="center"/>
            <w:hideMark/>
          </w:tcPr>
          <w:p w14:paraId="545486D6" w14:textId="77777777" w:rsidR="001149AC" w:rsidRPr="0051151A" w:rsidRDefault="001149AC" w:rsidP="0051151A">
            <w:pPr>
              <w:spacing w:before="0" w:after="0"/>
              <w:jc w:val="center"/>
              <w:rPr>
                <w:sz w:val="20"/>
                <w:szCs w:val="20"/>
              </w:rPr>
            </w:pPr>
          </w:p>
        </w:tc>
        <w:tc>
          <w:tcPr>
            <w:tcW w:w="1287" w:type="dxa"/>
            <w:tcBorders>
              <w:top w:val="nil"/>
              <w:left w:val="nil"/>
              <w:bottom w:val="nil"/>
              <w:right w:val="nil"/>
            </w:tcBorders>
            <w:shd w:val="clear" w:color="auto" w:fill="auto"/>
            <w:tcMar>
              <w:top w:w="15" w:type="dxa"/>
              <w:left w:w="108" w:type="dxa"/>
              <w:bottom w:w="0" w:type="dxa"/>
              <w:right w:w="108" w:type="dxa"/>
            </w:tcMar>
            <w:vAlign w:val="center"/>
            <w:hideMark/>
          </w:tcPr>
          <w:p w14:paraId="49C5A964" w14:textId="77777777" w:rsidR="001149AC" w:rsidRPr="0051151A" w:rsidRDefault="001149AC" w:rsidP="0051151A">
            <w:pPr>
              <w:spacing w:before="0" w:after="0"/>
              <w:jc w:val="center"/>
              <w:rPr>
                <w:sz w:val="20"/>
                <w:szCs w:val="20"/>
              </w:rPr>
            </w:pPr>
            <w:r w:rsidRPr="0051151A">
              <w:rPr>
                <w:sz w:val="20"/>
                <w:szCs w:val="20"/>
              </w:rPr>
              <w:t>162.2</w:t>
            </w:r>
          </w:p>
        </w:tc>
        <w:tc>
          <w:tcPr>
            <w:tcW w:w="1288" w:type="dxa"/>
            <w:tcBorders>
              <w:top w:val="nil"/>
              <w:left w:val="nil"/>
              <w:bottom w:val="nil"/>
              <w:right w:val="nil"/>
            </w:tcBorders>
            <w:shd w:val="clear" w:color="auto" w:fill="auto"/>
            <w:tcMar>
              <w:top w:w="15" w:type="dxa"/>
              <w:left w:w="108" w:type="dxa"/>
              <w:bottom w:w="0" w:type="dxa"/>
              <w:right w:w="108" w:type="dxa"/>
            </w:tcMar>
            <w:vAlign w:val="center"/>
            <w:hideMark/>
          </w:tcPr>
          <w:p w14:paraId="3F003F83" w14:textId="77777777" w:rsidR="001149AC" w:rsidRPr="0051151A" w:rsidRDefault="001149AC" w:rsidP="0051151A">
            <w:pPr>
              <w:spacing w:before="0" w:after="0"/>
              <w:jc w:val="center"/>
              <w:rPr>
                <w:sz w:val="20"/>
                <w:szCs w:val="20"/>
              </w:rPr>
            </w:pPr>
            <w:r w:rsidRPr="0051151A">
              <w:rPr>
                <w:sz w:val="20"/>
                <w:szCs w:val="20"/>
              </w:rPr>
              <w:t>162.1</w:t>
            </w:r>
          </w:p>
        </w:tc>
      </w:tr>
      <w:tr w:rsidR="001149AC" w:rsidRPr="001149AC" w14:paraId="17DD1AE2" w14:textId="77777777" w:rsidTr="001149AC">
        <w:trPr>
          <w:trHeight w:val="404"/>
          <w:jc w:val="center"/>
        </w:trPr>
        <w:tc>
          <w:tcPr>
            <w:tcW w:w="1124" w:type="dxa"/>
            <w:tcBorders>
              <w:top w:val="nil"/>
              <w:left w:val="single" w:sz="8" w:space="0" w:color="FFFFFF"/>
              <w:bottom w:val="nil"/>
              <w:right w:val="single" w:sz="8" w:space="0" w:color="000000"/>
            </w:tcBorders>
            <w:shd w:val="clear" w:color="auto" w:fill="auto"/>
            <w:tcMar>
              <w:top w:w="72" w:type="dxa"/>
              <w:left w:w="144" w:type="dxa"/>
              <w:bottom w:w="72" w:type="dxa"/>
              <w:right w:w="144" w:type="dxa"/>
            </w:tcMar>
            <w:vAlign w:val="center"/>
            <w:hideMark/>
          </w:tcPr>
          <w:p w14:paraId="70BABE4B" w14:textId="77777777" w:rsidR="001149AC" w:rsidRPr="0051151A" w:rsidRDefault="001149AC" w:rsidP="0051151A">
            <w:pPr>
              <w:spacing w:before="0" w:after="0"/>
              <w:jc w:val="center"/>
              <w:rPr>
                <w:sz w:val="20"/>
                <w:szCs w:val="20"/>
              </w:rPr>
            </w:pPr>
            <w:r w:rsidRPr="0051151A">
              <w:rPr>
                <w:sz w:val="20"/>
                <w:szCs w:val="20"/>
              </w:rPr>
              <w:t>5</w:t>
            </w:r>
          </w:p>
        </w:tc>
        <w:tc>
          <w:tcPr>
            <w:tcW w:w="2552" w:type="dxa"/>
            <w:tcBorders>
              <w:top w:val="nil"/>
              <w:left w:val="single" w:sz="8" w:space="0" w:color="000000"/>
              <w:bottom w:val="nil"/>
              <w:right w:val="nil"/>
            </w:tcBorders>
            <w:shd w:val="clear" w:color="auto" w:fill="auto"/>
            <w:tcMar>
              <w:top w:w="15" w:type="dxa"/>
              <w:left w:w="108" w:type="dxa"/>
              <w:bottom w:w="0" w:type="dxa"/>
              <w:right w:w="108" w:type="dxa"/>
            </w:tcMar>
            <w:vAlign w:val="center"/>
            <w:hideMark/>
          </w:tcPr>
          <w:p w14:paraId="47232733" w14:textId="77777777" w:rsidR="001149AC" w:rsidRPr="0051151A" w:rsidRDefault="001149AC" w:rsidP="0051151A">
            <w:pPr>
              <w:spacing w:before="0" w:after="0"/>
              <w:jc w:val="center"/>
              <w:rPr>
                <w:sz w:val="20"/>
                <w:szCs w:val="20"/>
              </w:rPr>
            </w:pPr>
            <w:r w:rsidRPr="0051151A">
              <w:rPr>
                <w:sz w:val="20"/>
                <w:szCs w:val="20"/>
                <w:lang w:val="pt-BR"/>
              </w:rPr>
              <w:t xml:space="preserve">8.91 (dd, 1H, </w:t>
            </w:r>
            <w:r w:rsidRPr="0051151A">
              <w:rPr>
                <w:i/>
                <w:sz w:val="20"/>
                <w:szCs w:val="20"/>
                <w:lang w:val="pt-BR"/>
              </w:rPr>
              <w:t>J</w:t>
            </w:r>
            <w:r w:rsidRPr="0051151A">
              <w:rPr>
                <w:sz w:val="20"/>
                <w:szCs w:val="20"/>
                <w:lang w:val="pt-BR"/>
              </w:rPr>
              <w:t xml:space="preserve"> = 1.3, 4.7 Hz)</w:t>
            </w:r>
          </w:p>
        </w:tc>
        <w:tc>
          <w:tcPr>
            <w:tcW w:w="2670" w:type="dxa"/>
            <w:tcBorders>
              <w:top w:val="nil"/>
              <w:left w:val="nil"/>
              <w:bottom w:val="nil"/>
              <w:right w:val="nil"/>
            </w:tcBorders>
            <w:shd w:val="clear" w:color="auto" w:fill="auto"/>
            <w:tcMar>
              <w:top w:w="15" w:type="dxa"/>
              <w:left w:w="108" w:type="dxa"/>
              <w:bottom w:w="0" w:type="dxa"/>
              <w:right w:w="108" w:type="dxa"/>
            </w:tcMar>
            <w:vAlign w:val="center"/>
            <w:hideMark/>
          </w:tcPr>
          <w:p w14:paraId="2AA3B55B" w14:textId="77777777" w:rsidR="001149AC" w:rsidRPr="0051151A" w:rsidRDefault="001149AC" w:rsidP="0051151A">
            <w:pPr>
              <w:spacing w:before="0" w:after="0"/>
              <w:jc w:val="center"/>
              <w:rPr>
                <w:sz w:val="20"/>
                <w:szCs w:val="20"/>
              </w:rPr>
            </w:pPr>
            <w:r w:rsidRPr="0051151A">
              <w:rPr>
                <w:sz w:val="20"/>
                <w:szCs w:val="20"/>
              </w:rPr>
              <w:t xml:space="preserve">8.94 (dd, 1H, </w:t>
            </w:r>
            <w:r w:rsidRPr="0051151A">
              <w:rPr>
                <w:i/>
                <w:sz w:val="20"/>
                <w:szCs w:val="20"/>
              </w:rPr>
              <w:t>J</w:t>
            </w:r>
            <w:r w:rsidRPr="0051151A">
              <w:rPr>
                <w:sz w:val="20"/>
                <w:szCs w:val="20"/>
              </w:rPr>
              <w:t xml:space="preserve"> = 1.8, 4.6 Hz)</w:t>
            </w:r>
          </w:p>
        </w:tc>
        <w:tc>
          <w:tcPr>
            <w:tcW w:w="1287" w:type="dxa"/>
            <w:tcBorders>
              <w:top w:val="nil"/>
              <w:left w:val="nil"/>
              <w:bottom w:val="nil"/>
              <w:right w:val="nil"/>
            </w:tcBorders>
            <w:shd w:val="clear" w:color="auto" w:fill="auto"/>
            <w:tcMar>
              <w:top w:w="15" w:type="dxa"/>
              <w:left w:w="108" w:type="dxa"/>
              <w:bottom w:w="0" w:type="dxa"/>
              <w:right w:w="108" w:type="dxa"/>
            </w:tcMar>
            <w:vAlign w:val="center"/>
            <w:hideMark/>
          </w:tcPr>
          <w:p w14:paraId="65713820" w14:textId="77777777" w:rsidR="001149AC" w:rsidRPr="0051151A" w:rsidRDefault="001149AC" w:rsidP="0051151A">
            <w:pPr>
              <w:spacing w:before="0" w:after="0"/>
              <w:jc w:val="center"/>
              <w:rPr>
                <w:sz w:val="20"/>
                <w:szCs w:val="20"/>
              </w:rPr>
            </w:pPr>
            <w:r w:rsidRPr="0051151A">
              <w:rPr>
                <w:sz w:val="20"/>
                <w:szCs w:val="20"/>
              </w:rPr>
              <w:t>157.4</w:t>
            </w:r>
          </w:p>
        </w:tc>
        <w:tc>
          <w:tcPr>
            <w:tcW w:w="1288" w:type="dxa"/>
            <w:tcBorders>
              <w:top w:val="nil"/>
              <w:left w:val="nil"/>
              <w:bottom w:val="nil"/>
              <w:right w:val="nil"/>
            </w:tcBorders>
            <w:shd w:val="clear" w:color="auto" w:fill="auto"/>
            <w:tcMar>
              <w:top w:w="15" w:type="dxa"/>
              <w:left w:w="108" w:type="dxa"/>
              <w:bottom w:w="0" w:type="dxa"/>
              <w:right w:w="108" w:type="dxa"/>
            </w:tcMar>
            <w:vAlign w:val="center"/>
            <w:hideMark/>
          </w:tcPr>
          <w:p w14:paraId="43831C2F" w14:textId="77777777" w:rsidR="001149AC" w:rsidRPr="0051151A" w:rsidRDefault="001149AC" w:rsidP="0051151A">
            <w:pPr>
              <w:spacing w:before="0" w:after="0"/>
              <w:jc w:val="center"/>
              <w:rPr>
                <w:sz w:val="20"/>
                <w:szCs w:val="20"/>
              </w:rPr>
            </w:pPr>
            <w:r w:rsidRPr="0051151A">
              <w:rPr>
                <w:sz w:val="20"/>
                <w:szCs w:val="20"/>
              </w:rPr>
              <w:t>157.6</w:t>
            </w:r>
          </w:p>
        </w:tc>
      </w:tr>
      <w:tr w:rsidR="001149AC" w:rsidRPr="001149AC" w14:paraId="57AD06E9" w14:textId="77777777" w:rsidTr="001149AC">
        <w:trPr>
          <w:trHeight w:val="520"/>
          <w:jc w:val="center"/>
        </w:trPr>
        <w:tc>
          <w:tcPr>
            <w:tcW w:w="1124" w:type="dxa"/>
            <w:tcBorders>
              <w:top w:val="nil"/>
              <w:left w:val="single" w:sz="8" w:space="0" w:color="FFFFFF"/>
              <w:bottom w:val="nil"/>
              <w:right w:val="single" w:sz="8" w:space="0" w:color="000000"/>
            </w:tcBorders>
            <w:shd w:val="clear" w:color="auto" w:fill="auto"/>
            <w:tcMar>
              <w:top w:w="72" w:type="dxa"/>
              <w:left w:w="144" w:type="dxa"/>
              <w:bottom w:w="72" w:type="dxa"/>
              <w:right w:w="144" w:type="dxa"/>
            </w:tcMar>
            <w:vAlign w:val="center"/>
            <w:hideMark/>
          </w:tcPr>
          <w:p w14:paraId="185D017B" w14:textId="77777777" w:rsidR="001149AC" w:rsidRPr="0051151A" w:rsidRDefault="001149AC" w:rsidP="0051151A">
            <w:pPr>
              <w:spacing w:before="0" w:after="0"/>
              <w:jc w:val="center"/>
              <w:rPr>
                <w:sz w:val="20"/>
                <w:szCs w:val="20"/>
              </w:rPr>
            </w:pPr>
            <w:r w:rsidRPr="0051151A">
              <w:rPr>
                <w:sz w:val="20"/>
                <w:szCs w:val="20"/>
              </w:rPr>
              <w:t>6</w:t>
            </w:r>
          </w:p>
        </w:tc>
        <w:tc>
          <w:tcPr>
            <w:tcW w:w="2552" w:type="dxa"/>
            <w:tcBorders>
              <w:top w:val="nil"/>
              <w:left w:val="single" w:sz="8" w:space="0" w:color="000000"/>
              <w:bottom w:val="nil"/>
              <w:right w:val="nil"/>
            </w:tcBorders>
            <w:shd w:val="clear" w:color="auto" w:fill="auto"/>
            <w:tcMar>
              <w:top w:w="72" w:type="dxa"/>
              <w:left w:w="144" w:type="dxa"/>
              <w:bottom w:w="72" w:type="dxa"/>
              <w:right w:w="144" w:type="dxa"/>
            </w:tcMar>
            <w:vAlign w:val="center"/>
            <w:hideMark/>
          </w:tcPr>
          <w:p w14:paraId="430E9A0F" w14:textId="55FC09F5" w:rsidR="001149AC" w:rsidRPr="0051151A" w:rsidRDefault="001149AC" w:rsidP="0051151A">
            <w:pPr>
              <w:spacing w:before="0" w:after="0"/>
              <w:jc w:val="center"/>
              <w:rPr>
                <w:sz w:val="20"/>
                <w:szCs w:val="20"/>
                <w:lang w:val="pt-BR"/>
              </w:rPr>
            </w:pPr>
            <w:r w:rsidRPr="0051151A">
              <w:rPr>
                <w:sz w:val="20"/>
                <w:szCs w:val="20"/>
                <w:lang w:val="pt-BR"/>
              </w:rPr>
              <w:t>7.40</w:t>
            </w:r>
          </w:p>
          <w:p w14:paraId="22390B24" w14:textId="4116DA6A" w:rsidR="001149AC" w:rsidRPr="0051151A" w:rsidRDefault="001149AC" w:rsidP="0051151A">
            <w:pPr>
              <w:spacing w:before="0" w:after="0"/>
              <w:jc w:val="center"/>
              <w:rPr>
                <w:sz w:val="20"/>
                <w:szCs w:val="20"/>
              </w:rPr>
            </w:pPr>
            <w:r w:rsidRPr="0051151A">
              <w:rPr>
                <w:sz w:val="20"/>
                <w:szCs w:val="20"/>
                <w:lang w:val="pt-BR"/>
              </w:rPr>
              <w:t xml:space="preserve">(dd, 1H, </w:t>
            </w:r>
            <w:r w:rsidRPr="0051151A">
              <w:rPr>
                <w:i/>
                <w:sz w:val="20"/>
                <w:szCs w:val="20"/>
                <w:lang w:val="pt-BR"/>
              </w:rPr>
              <w:t>J</w:t>
            </w:r>
            <w:r w:rsidRPr="0051151A">
              <w:rPr>
                <w:sz w:val="20"/>
                <w:szCs w:val="20"/>
                <w:lang w:val="pt-BR"/>
              </w:rPr>
              <w:t xml:space="preserve"> = 4.7, 8.1 Hz),</w:t>
            </w:r>
          </w:p>
        </w:tc>
        <w:tc>
          <w:tcPr>
            <w:tcW w:w="2670" w:type="dxa"/>
            <w:tcBorders>
              <w:top w:val="nil"/>
              <w:left w:val="nil"/>
              <w:bottom w:val="nil"/>
              <w:right w:val="nil"/>
            </w:tcBorders>
            <w:shd w:val="clear" w:color="auto" w:fill="auto"/>
            <w:tcMar>
              <w:top w:w="72" w:type="dxa"/>
              <w:left w:w="144" w:type="dxa"/>
              <w:bottom w:w="72" w:type="dxa"/>
              <w:right w:w="144" w:type="dxa"/>
            </w:tcMar>
            <w:vAlign w:val="center"/>
            <w:hideMark/>
          </w:tcPr>
          <w:p w14:paraId="016D27D1" w14:textId="24C5E941" w:rsidR="001149AC" w:rsidRPr="0051151A" w:rsidRDefault="001149AC" w:rsidP="0051151A">
            <w:pPr>
              <w:spacing w:before="0" w:after="0"/>
              <w:jc w:val="center"/>
              <w:rPr>
                <w:sz w:val="20"/>
                <w:szCs w:val="20"/>
              </w:rPr>
            </w:pPr>
            <w:r w:rsidRPr="0051151A">
              <w:rPr>
                <w:sz w:val="20"/>
                <w:szCs w:val="20"/>
              </w:rPr>
              <w:t>7.43</w:t>
            </w:r>
          </w:p>
          <w:p w14:paraId="539D3831" w14:textId="77777777" w:rsidR="001149AC" w:rsidRPr="0051151A" w:rsidRDefault="001149AC" w:rsidP="0051151A">
            <w:pPr>
              <w:spacing w:before="0" w:after="0"/>
              <w:jc w:val="center"/>
              <w:rPr>
                <w:sz w:val="20"/>
                <w:szCs w:val="20"/>
              </w:rPr>
            </w:pPr>
            <w:r w:rsidRPr="0051151A">
              <w:rPr>
                <w:sz w:val="20"/>
                <w:szCs w:val="20"/>
              </w:rPr>
              <w:t xml:space="preserve">(dd, 1H, </w:t>
            </w:r>
            <w:r w:rsidRPr="0051151A">
              <w:rPr>
                <w:i/>
                <w:sz w:val="20"/>
                <w:szCs w:val="20"/>
              </w:rPr>
              <w:t>J</w:t>
            </w:r>
            <w:r w:rsidRPr="0051151A">
              <w:rPr>
                <w:sz w:val="20"/>
                <w:szCs w:val="20"/>
              </w:rPr>
              <w:t xml:space="preserve"> = 4.6, 7.9 Hz)</w:t>
            </w:r>
          </w:p>
        </w:tc>
        <w:tc>
          <w:tcPr>
            <w:tcW w:w="1287" w:type="dxa"/>
            <w:tcBorders>
              <w:top w:val="nil"/>
              <w:left w:val="nil"/>
              <w:bottom w:val="nil"/>
              <w:right w:val="nil"/>
            </w:tcBorders>
            <w:shd w:val="clear" w:color="auto" w:fill="auto"/>
            <w:tcMar>
              <w:top w:w="15" w:type="dxa"/>
              <w:left w:w="108" w:type="dxa"/>
              <w:bottom w:w="0" w:type="dxa"/>
              <w:right w:w="108" w:type="dxa"/>
            </w:tcMar>
            <w:vAlign w:val="center"/>
            <w:hideMark/>
          </w:tcPr>
          <w:p w14:paraId="5181A3A4" w14:textId="77777777" w:rsidR="001149AC" w:rsidRPr="0051151A" w:rsidRDefault="001149AC" w:rsidP="0051151A">
            <w:pPr>
              <w:spacing w:before="0" w:after="0"/>
              <w:jc w:val="center"/>
              <w:rPr>
                <w:sz w:val="20"/>
                <w:szCs w:val="20"/>
              </w:rPr>
            </w:pPr>
            <w:r w:rsidRPr="0051151A">
              <w:rPr>
                <w:sz w:val="20"/>
                <w:szCs w:val="20"/>
              </w:rPr>
              <w:t>123.2</w:t>
            </w:r>
          </w:p>
        </w:tc>
        <w:tc>
          <w:tcPr>
            <w:tcW w:w="1288" w:type="dxa"/>
            <w:tcBorders>
              <w:top w:val="nil"/>
              <w:left w:val="nil"/>
              <w:bottom w:val="nil"/>
              <w:right w:val="nil"/>
            </w:tcBorders>
            <w:shd w:val="clear" w:color="auto" w:fill="auto"/>
            <w:tcMar>
              <w:top w:w="15" w:type="dxa"/>
              <w:left w:w="108" w:type="dxa"/>
              <w:bottom w:w="0" w:type="dxa"/>
              <w:right w:w="108" w:type="dxa"/>
            </w:tcMar>
            <w:vAlign w:val="center"/>
            <w:hideMark/>
          </w:tcPr>
          <w:p w14:paraId="756FA8D6" w14:textId="77777777" w:rsidR="001149AC" w:rsidRPr="0051151A" w:rsidRDefault="001149AC" w:rsidP="0051151A">
            <w:pPr>
              <w:spacing w:before="0" w:after="0"/>
              <w:jc w:val="center"/>
              <w:rPr>
                <w:sz w:val="20"/>
                <w:szCs w:val="20"/>
              </w:rPr>
            </w:pPr>
            <w:r w:rsidRPr="0051151A">
              <w:rPr>
                <w:sz w:val="20"/>
                <w:szCs w:val="20"/>
              </w:rPr>
              <w:t>123.0</w:t>
            </w:r>
          </w:p>
        </w:tc>
      </w:tr>
      <w:tr w:rsidR="001149AC" w:rsidRPr="001149AC" w14:paraId="32AC29F2" w14:textId="77777777" w:rsidTr="001149AC">
        <w:trPr>
          <w:trHeight w:val="520"/>
          <w:jc w:val="center"/>
        </w:trPr>
        <w:tc>
          <w:tcPr>
            <w:tcW w:w="1124" w:type="dxa"/>
            <w:tcBorders>
              <w:top w:val="nil"/>
              <w:left w:val="single" w:sz="8" w:space="0" w:color="FFFFFF"/>
              <w:bottom w:val="nil"/>
              <w:right w:val="single" w:sz="8" w:space="0" w:color="000000"/>
            </w:tcBorders>
            <w:shd w:val="clear" w:color="auto" w:fill="auto"/>
            <w:tcMar>
              <w:top w:w="72" w:type="dxa"/>
              <w:left w:w="144" w:type="dxa"/>
              <w:bottom w:w="72" w:type="dxa"/>
              <w:right w:w="144" w:type="dxa"/>
            </w:tcMar>
            <w:vAlign w:val="center"/>
            <w:hideMark/>
          </w:tcPr>
          <w:p w14:paraId="23EF0B83" w14:textId="77777777" w:rsidR="001149AC" w:rsidRPr="0051151A" w:rsidRDefault="001149AC" w:rsidP="0051151A">
            <w:pPr>
              <w:spacing w:before="0" w:after="0"/>
              <w:jc w:val="center"/>
              <w:rPr>
                <w:sz w:val="20"/>
                <w:szCs w:val="20"/>
              </w:rPr>
            </w:pPr>
            <w:r w:rsidRPr="0051151A">
              <w:rPr>
                <w:sz w:val="20"/>
                <w:szCs w:val="20"/>
              </w:rPr>
              <w:t>7</w:t>
            </w:r>
          </w:p>
        </w:tc>
        <w:tc>
          <w:tcPr>
            <w:tcW w:w="2552" w:type="dxa"/>
            <w:tcBorders>
              <w:top w:val="nil"/>
              <w:left w:val="single" w:sz="8" w:space="0" w:color="000000"/>
              <w:bottom w:val="nil"/>
              <w:right w:val="nil"/>
            </w:tcBorders>
            <w:shd w:val="clear" w:color="auto" w:fill="auto"/>
            <w:tcMar>
              <w:top w:w="72" w:type="dxa"/>
              <w:left w:w="144" w:type="dxa"/>
              <w:bottom w:w="72" w:type="dxa"/>
              <w:right w:w="144" w:type="dxa"/>
            </w:tcMar>
            <w:vAlign w:val="center"/>
            <w:hideMark/>
          </w:tcPr>
          <w:p w14:paraId="24996587" w14:textId="77777777" w:rsidR="001149AC" w:rsidRPr="0051151A" w:rsidRDefault="001149AC" w:rsidP="0051151A">
            <w:pPr>
              <w:spacing w:before="0" w:after="0"/>
              <w:jc w:val="center"/>
              <w:rPr>
                <w:sz w:val="20"/>
                <w:szCs w:val="20"/>
              </w:rPr>
            </w:pPr>
            <w:r w:rsidRPr="0051151A">
              <w:rPr>
                <w:sz w:val="20"/>
                <w:szCs w:val="20"/>
                <w:lang w:val="pt-BR"/>
              </w:rPr>
              <w:t xml:space="preserve">8.52 (dd, 1H, </w:t>
            </w:r>
            <w:r w:rsidRPr="0051151A">
              <w:rPr>
                <w:i/>
                <w:sz w:val="20"/>
                <w:szCs w:val="20"/>
                <w:lang w:val="pt-BR"/>
              </w:rPr>
              <w:t>J</w:t>
            </w:r>
            <w:r w:rsidRPr="0051151A">
              <w:rPr>
                <w:sz w:val="20"/>
                <w:szCs w:val="20"/>
                <w:lang w:val="pt-BR"/>
              </w:rPr>
              <w:t xml:space="preserve"> = 1.3, 8.1 Hz)</w:t>
            </w:r>
          </w:p>
        </w:tc>
        <w:tc>
          <w:tcPr>
            <w:tcW w:w="2670" w:type="dxa"/>
            <w:tcBorders>
              <w:top w:val="nil"/>
              <w:left w:val="nil"/>
              <w:bottom w:val="nil"/>
              <w:right w:val="nil"/>
            </w:tcBorders>
            <w:shd w:val="clear" w:color="auto" w:fill="auto"/>
            <w:tcMar>
              <w:top w:w="72" w:type="dxa"/>
              <w:left w:w="144" w:type="dxa"/>
              <w:bottom w:w="72" w:type="dxa"/>
              <w:right w:w="144" w:type="dxa"/>
            </w:tcMar>
            <w:vAlign w:val="center"/>
            <w:hideMark/>
          </w:tcPr>
          <w:p w14:paraId="2BD8A3B7" w14:textId="579226CC" w:rsidR="001149AC" w:rsidRPr="0051151A" w:rsidRDefault="001149AC" w:rsidP="0051151A">
            <w:pPr>
              <w:spacing w:before="0" w:after="0"/>
              <w:jc w:val="center"/>
              <w:rPr>
                <w:sz w:val="20"/>
                <w:szCs w:val="20"/>
              </w:rPr>
            </w:pPr>
            <w:r w:rsidRPr="0051151A">
              <w:rPr>
                <w:sz w:val="20"/>
                <w:szCs w:val="20"/>
              </w:rPr>
              <w:t>8.55</w:t>
            </w:r>
          </w:p>
          <w:p w14:paraId="310D7BBF" w14:textId="77777777" w:rsidR="001149AC" w:rsidRPr="0051151A" w:rsidRDefault="001149AC" w:rsidP="0051151A">
            <w:pPr>
              <w:spacing w:before="0" w:after="0"/>
              <w:jc w:val="center"/>
              <w:rPr>
                <w:sz w:val="20"/>
                <w:szCs w:val="20"/>
              </w:rPr>
            </w:pPr>
            <w:r w:rsidRPr="0051151A">
              <w:rPr>
                <w:sz w:val="20"/>
                <w:szCs w:val="20"/>
              </w:rPr>
              <w:t xml:space="preserve">(dd, 1H, </w:t>
            </w:r>
            <w:r w:rsidRPr="0051151A">
              <w:rPr>
                <w:i/>
                <w:sz w:val="20"/>
                <w:szCs w:val="20"/>
              </w:rPr>
              <w:t>J</w:t>
            </w:r>
            <w:r w:rsidRPr="0051151A">
              <w:rPr>
                <w:sz w:val="20"/>
                <w:szCs w:val="20"/>
              </w:rPr>
              <w:t xml:space="preserve"> = 1.4, 7.8 Hz)</w:t>
            </w:r>
          </w:p>
        </w:tc>
        <w:tc>
          <w:tcPr>
            <w:tcW w:w="1287" w:type="dxa"/>
            <w:tcBorders>
              <w:top w:val="nil"/>
              <w:left w:val="nil"/>
              <w:bottom w:val="nil"/>
              <w:right w:val="nil"/>
            </w:tcBorders>
            <w:shd w:val="clear" w:color="auto" w:fill="auto"/>
            <w:tcMar>
              <w:top w:w="15" w:type="dxa"/>
              <w:left w:w="108" w:type="dxa"/>
              <w:bottom w:w="0" w:type="dxa"/>
              <w:right w:w="108" w:type="dxa"/>
            </w:tcMar>
            <w:vAlign w:val="center"/>
            <w:hideMark/>
          </w:tcPr>
          <w:p w14:paraId="6D51272D" w14:textId="77777777" w:rsidR="001149AC" w:rsidRPr="0051151A" w:rsidRDefault="001149AC" w:rsidP="0051151A">
            <w:pPr>
              <w:spacing w:before="0" w:after="0"/>
              <w:jc w:val="center"/>
              <w:rPr>
                <w:sz w:val="20"/>
                <w:szCs w:val="20"/>
              </w:rPr>
            </w:pPr>
            <w:r w:rsidRPr="0051151A">
              <w:rPr>
                <w:sz w:val="20"/>
                <w:szCs w:val="20"/>
              </w:rPr>
              <w:t>137.8</w:t>
            </w:r>
          </w:p>
        </w:tc>
        <w:tc>
          <w:tcPr>
            <w:tcW w:w="1288" w:type="dxa"/>
            <w:tcBorders>
              <w:top w:val="nil"/>
              <w:left w:val="nil"/>
              <w:bottom w:val="nil"/>
              <w:right w:val="nil"/>
            </w:tcBorders>
            <w:shd w:val="clear" w:color="auto" w:fill="auto"/>
            <w:tcMar>
              <w:top w:w="15" w:type="dxa"/>
              <w:left w:w="108" w:type="dxa"/>
              <w:bottom w:w="0" w:type="dxa"/>
              <w:right w:w="108" w:type="dxa"/>
            </w:tcMar>
            <w:vAlign w:val="center"/>
            <w:hideMark/>
          </w:tcPr>
          <w:p w14:paraId="5D58CC8D" w14:textId="77777777" w:rsidR="001149AC" w:rsidRPr="0051151A" w:rsidRDefault="001149AC" w:rsidP="0051151A">
            <w:pPr>
              <w:spacing w:before="0" w:after="0"/>
              <w:jc w:val="center"/>
              <w:rPr>
                <w:sz w:val="20"/>
                <w:szCs w:val="20"/>
              </w:rPr>
            </w:pPr>
            <w:r w:rsidRPr="0051151A">
              <w:rPr>
                <w:sz w:val="20"/>
                <w:szCs w:val="20"/>
              </w:rPr>
              <w:t>137.9</w:t>
            </w:r>
          </w:p>
        </w:tc>
      </w:tr>
      <w:tr w:rsidR="001149AC" w:rsidRPr="001149AC" w14:paraId="551B6FBB" w14:textId="77777777" w:rsidTr="001149AC">
        <w:trPr>
          <w:trHeight w:val="404"/>
          <w:jc w:val="center"/>
        </w:trPr>
        <w:tc>
          <w:tcPr>
            <w:tcW w:w="1124" w:type="dxa"/>
            <w:tcBorders>
              <w:top w:val="nil"/>
              <w:left w:val="single" w:sz="8" w:space="0" w:color="FFFFFF"/>
              <w:bottom w:val="nil"/>
              <w:right w:val="single" w:sz="8" w:space="0" w:color="000000"/>
            </w:tcBorders>
            <w:shd w:val="clear" w:color="auto" w:fill="auto"/>
            <w:tcMar>
              <w:top w:w="72" w:type="dxa"/>
              <w:left w:w="144" w:type="dxa"/>
              <w:bottom w:w="72" w:type="dxa"/>
              <w:right w:w="144" w:type="dxa"/>
            </w:tcMar>
            <w:vAlign w:val="center"/>
            <w:hideMark/>
          </w:tcPr>
          <w:p w14:paraId="11D1F1E6" w14:textId="77777777" w:rsidR="001149AC" w:rsidRPr="0051151A" w:rsidRDefault="001149AC" w:rsidP="0051151A">
            <w:pPr>
              <w:spacing w:before="0" w:after="0"/>
              <w:jc w:val="center"/>
              <w:rPr>
                <w:sz w:val="20"/>
                <w:szCs w:val="20"/>
              </w:rPr>
            </w:pPr>
            <w:r w:rsidRPr="0051151A">
              <w:rPr>
                <w:sz w:val="20"/>
                <w:szCs w:val="20"/>
              </w:rPr>
              <w:t>7a</w:t>
            </w:r>
          </w:p>
        </w:tc>
        <w:tc>
          <w:tcPr>
            <w:tcW w:w="2552" w:type="dxa"/>
            <w:tcBorders>
              <w:top w:val="nil"/>
              <w:left w:val="single" w:sz="8" w:space="0" w:color="000000"/>
              <w:bottom w:val="nil"/>
              <w:right w:val="nil"/>
            </w:tcBorders>
            <w:shd w:val="clear" w:color="auto" w:fill="auto"/>
            <w:tcMar>
              <w:top w:w="15" w:type="dxa"/>
              <w:left w:w="108" w:type="dxa"/>
              <w:bottom w:w="0" w:type="dxa"/>
              <w:right w:w="108" w:type="dxa"/>
            </w:tcMar>
            <w:vAlign w:val="center"/>
            <w:hideMark/>
          </w:tcPr>
          <w:p w14:paraId="3E39B4E2" w14:textId="77777777" w:rsidR="001149AC" w:rsidRPr="0051151A" w:rsidRDefault="001149AC" w:rsidP="0051151A">
            <w:pPr>
              <w:spacing w:before="0" w:after="0"/>
              <w:jc w:val="center"/>
              <w:rPr>
                <w:sz w:val="20"/>
                <w:szCs w:val="20"/>
              </w:rPr>
            </w:pPr>
          </w:p>
        </w:tc>
        <w:tc>
          <w:tcPr>
            <w:tcW w:w="2670" w:type="dxa"/>
            <w:tcBorders>
              <w:top w:val="nil"/>
              <w:left w:val="nil"/>
              <w:bottom w:val="nil"/>
              <w:right w:val="nil"/>
            </w:tcBorders>
            <w:shd w:val="clear" w:color="auto" w:fill="auto"/>
            <w:tcMar>
              <w:top w:w="15" w:type="dxa"/>
              <w:left w:w="108" w:type="dxa"/>
              <w:bottom w:w="0" w:type="dxa"/>
              <w:right w:w="108" w:type="dxa"/>
            </w:tcMar>
            <w:vAlign w:val="center"/>
            <w:hideMark/>
          </w:tcPr>
          <w:p w14:paraId="46DD2202" w14:textId="77777777" w:rsidR="001149AC" w:rsidRPr="0051151A" w:rsidRDefault="001149AC" w:rsidP="0051151A">
            <w:pPr>
              <w:spacing w:before="0" w:after="0"/>
              <w:jc w:val="center"/>
              <w:rPr>
                <w:sz w:val="20"/>
                <w:szCs w:val="20"/>
              </w:rPr>
            </w:pPr>
          </w:p>
        </w:tc>
        <w:tc>
          <w:tcPr>
            <w:tcW w:w="1287" w:type="dxa"/>
            <w:tcBorders>
              <w:top w:val="nil"/>
              <w:left w:val="nil"/>
              <w:bottom w:val="nil"/>
              <w:right w:val="nil"/>
            </w:tcBorders>
            <w:shd w:val="clear" w:color="auto" w:fill="auto"/>
            <w:tcMar>
              <w:top w:w="15" w:type="dxa"/>
              <w:left w:w="108" w:type="dxa"/>
              <w:bottom w:w="0" w:type="dxa"/>
              <w:right w:w="108" w:type="dxa"/>
            </w:tcMar>
            <w:vAlign w:val="center"/>
            <w:hideMark/>
          </w:tcPr>
          <w:p w14:paraId="2C6E93C0" w14:textId="77777777" w:rsidR="001149AC" w:rsidRPr="0051151A" w:rsidRDefault="001149AC" w:rsidP="0051151A">
            <w:pPr>
              <w:spacing w:before="0" w:after="0"/>
              <w:jc w:val="center"/>
              <w:rPr>
                <w:sz w:val="20"/>
                <w:szCs w:val="20"/>
              </w:rPr>
            </w:pPr>
            <w:r w:rsidRPr="0051151A">
              <w:rPr>
                <w:sz w:val="20"/>
                <w:szCs w:val="20"/>
              </w:rPr>
              <w:t>117.2</w:t>
            </w:r>
          </w:p>
        </w:tc>
        <w:tc>
          <w:tcPr>
            <w:tcW w:w="1288" w:type="dxa"/>
            <w:tcBorders>
              <w:top w:val="nil"/>
              <w:left w:val="nil"/>
              <w:bottom w:val="nil"/>
              <w:right w:val="nil"/>
            </w:tcBorders>
            <w:shd w:val="clear" w:color="auto" w:fill="auto"/>
            <w:tcMar>
              <w:top w:w="15" w:type="dxa"/>
              <w:left w:w="108" w:type="dxa"/>
              <w:bottom w:w="0" w:type="dxa"/>
              <w:right w:w="108" w:type="dxa"/>
            </w:tcMar>
            <w:vAlign w:val="center"/>
            <w:hideMark/>
          </w:tcPr>
          <w:p w14:paraId="2926EB3E" w14:textId="77777777" w:rsidR="001149AC" w:rsidRPr="0051151A" w:rsidRDefault="001149AC" w:rsidP="0051151A">
            <w:pPr>
              <w:spacing w:before="0" w:after="0"/>
              <w:jc w:val="center"/>
              <w:rPr>
                <w:sz w:val="20"/>
                <w:szCs w:val="20"/>
              </w:rPr>
            </w:pPr>
            <w:r w:rsidRPr="0051151A">
              <w:rPr>
                <w:sz w:val="20"/>
                <w:szCs w:val="20"/>
              </w:rPr>
              <w:t>117.2</w:t>
            </w:r>
          </w:p>
        </w:tc>
      </w:tr>
      <w:tr w:rsidR="001149AC" w:rsidRPr="001149AC" w14:paraId="16DF97A5" w14:textId="77777777" w:rsidTr="001149AC">
        <w:trPr>
          <w:trHeight w:val="402"/>
          <w:jc w:val="center"/>
        </w:trPr>
        <w:tc>
          <w:tcPr>
            <w:tcW w:w="1124" w:type="dxa"/>
            <w:tcBorders>
              <w:top w:val="nil"/>
              <w:left w:val="single" w:sz="8" w:space="0" w:color="FFFFFF"/>
              <w:bottom w:val="nil"/>
              <w:right w:val="single" w:sz="8" w:space="0" w:color="000000"/>
            </w:tcBorders>
            <w:shd w:val="clear" w:color="auto" w:fill="auto"/>
            <w:tcMar>
              <w:top w:w="72" w:type="dxa"/>
              <w:left w:w="144" w:type="dxa"/>
              <w:bottom w:w="72" w:type="dxa"/>
              <w:right w:w="144" w:type="dxa"/>
            </w:tcMar>
            <w:vAlign w:val="center"/>
            <w:hideMark/>
          </w:tcPr>
          <w:p w14:paraId="189A3A58" w14:textId="77777777" w:rsidR="001149AC" w:rsidRPr="0051151A" w:rsidRDefault="001149AC" w:rsidP="0051151A">
            <w:pPr>
              <w:spacing w:before="0" w:after="0"/>
              <w:jc w:val="center"/>
              <w:rPr>
                <w:sz w:val="20"/>
                <w:szCs w:val="20"/>
              </w:rPr>
            </w:pPr>
            <w:r w:rsidRPr="0051151A">
              <w:rPr>
                <w:sz w:val="20"/>
                <w:szCs w:val="20"/>
              </w:rPr>
              <w:t>3’</w:t>
            </w:r>
          </w:p>
        </w:tc>
        <w:tc>
          <w:tcPr>
            <w:tcW w:w="2552" w:type="dxa"/>
            <w:tcBorders>
              <w:top w:val="nil"/>
              <w:left w:val="single" w:sz="8" w:space="0" w:color="000000"/>
              <w:bottom w:val="nil"/>
              <w:right w:val="nil"/>
            </w:tcBorders>
            <w:shd w:val="clear" w:color="auto" w:fill="auto"/>
            <w:tcMar>
              <w:top w:w="15" w:type="dxa"/>
              <w:left w:w="108" w:type="dxa"/>
              <w:bottom w:w="0" w:type="dxa"/>
              <w:right w:w="108" w:type="dxa"/>
            </w:tcMar>
            <w:vAlign w:val="center"/>
            <w:hideMark/>
          </w:tcPr>
          <w:p w14:paraId="6FBCFA89" w14:textId="77777777" w:rsidR="001149AC" w:rsidRPr="0051151A" w:rsidRDefault="001149AC" w:rsidP="0051151A">
            <w:pPr>
              <w:spacing w:before="0" w:after="0"/>
              <w:jc w:val="center"/>
              <w:rPr>
                <w:sz w:val="20"/>
                <w:szCs w:val="20"/>
              </w:rPr>
            </w:pPr>
          </w:p>
        </w:tc>
        <w:tc>
          <w:tcPr>
            <w:tcW w:w="2670" w:type="dxa"/>
            <w:tcBorders>
              <w:top w:val="nil"/>
              <w:left w:val="nil"/>
              <w:bottom w:val="nil"/>
              <w:right w:val="nil"/>
            </w:tcBorders>
            <w:shd w:val="clear" w:color="auto" w:fill="auto"/>
            <w:tcMar>
              <w:top w:w="15" w:type="dxa"/>
              <w:left w:w="108" w:type="dxa"/>
              <w:bottom w:w="0" w:type="dxa"/>
              <w:right w:w="108" w:type="dxa"/>
            </w:tcMar>
            <w:vAlign w:val="center"/>
            <w:hideMark/>
          </w:tcPr>
          <w:p w14:paraId="3FE45F4B" w14:textId="77777777" w:rsidR="001149AC" w:rsidRPr="0051151A" w:rsidRDefault="001149AC" w:rsidP="0051151A">
            <w:pPr>
              <w:spacing w:before="0" w:after="0"/>
              <w:jc w:val="center"/>
              <w:rPr>
                <w:sz w:val="20"/>
                <w:szCs w:val="20"/>
              </w:rPr>
            </w:pPr>
          </w:p>
        </w:tc>
        <w:tc>
          <w:tcPr>
            <w:tcW w:w="1287" w:type="dxa"/>
            <w:tcBorders>
              <w:top w:val="nil"/>
              <w:left w:val="nil"/>
              <w:bottom w:val="nil"/>
              <w:right w:val="nil"/>
            </w:tcBorders>
            <w:shd w:val="clear" w:color="auto" w:fill="auto"/>
            <w:tcMar>
              <w:top w:w="15" w:type="dxa"/>
              <w:left w:w="108" w:type="dxa"/>
              <w:bottom w:w="0" w:type="dxa"/>
              <w:right w:w="108" w:type="dxa"/>
            </w:tcMar>
            <w:vAlign w:val="center"/>
            <w:hideMark/>
          </w:tcPr>
          <w:p w14:paraId="37288E19" w14:textId="77777777" w:rsidR="001149AC" w:rsidRPr="0051151A" w:rsidRDefault="001149AC" w:rsidP="0051151A">
            <w:pPr>
              <w:spacing w:before="0" w:after="0"/>
              <w:jc w:val="center"/>
              <w:rPr>
                <w:sz w:val="20"/>
                <w:szCs w:val="20"/>
              </w:rPr>
            </w:pPr>
            <w:r w:rsidRPr="0051151A">
              <w:rPr>
                <w:sz w:val="20"/>
                <w:szCs w:val="20"/>
              </w:rPr>
              <w:t>131.6</w:t>
            </w:r>
          </w:p>
        </w:tc>
        <w:tc>
          <w:tcPr>
            <w:tcW w:w="1288" w:type="dxa"/>
            <w:tcBorders>
              <w:top w:val="nil"/>
              <w:left w:val="nil"/>
              <w:bottom w:val="nil"/>
              <w:right w:val="nil"/>
            </w:tcBorders>
            <w:shd w:val="clear" w:color="auto" w:fill="auto"/>
            <w:tcMar>
              <w:top w:w="15" w:type="dxa"/>
              <w:left w:w="108" w:type="dxa"/>
              <w:bottom w:w="0" w:type="dxa"/>
              <w:right w:w="108" w:type="dxa"/>
            </w:tcMar>
            <w:vAlign w:val="center"/>
            <w:hideMark/>
          </w:tcPr>
          <w:p w14:paraId="29E0245C" w14:textId="77777777" w:rsidR="001149AC" w:rsidRPr="0051151A" w:rsidRDefault="001149AC" w:rsidP="0051151A">
            <w:pPr>
              <w:spacing w:before="0" w:after="0"/>
              <w:jc w:val="center"/>
              <w:rPr>
                <w:sz w:val="20"/>
                <w:szCs w:val="20"/>
              </w:rPr>
            </w:pPr>
            <w:r w:rsidRPr="0051151A">
              <w:rPr>
                <w:sz w:val="20"/>
                <w:szCs w:val="20"/>
              </w:rPr>
              <w:t>131.5</w:t>
            </w:r>
          </w:p>
        </w:tc>
      </w:tr>
      <w:tr w:rsidR="001149AC" w:rsidRPr="001149AC" w14:paraId="622C9C9B" w14:textId="77777777" w:rsidTr="001149AC">
        <w:trPr>
          <w:trHeight w:val="404"/>
          <w:jc w:val="center"/>
        </w:trPr>
        <w:tc>
          <w:tcPr>
            <w:tcW w:w="1124" w:type="dxa"/>
            <w:tcBorders>
              <w:top w:val="nil"/>
              <w:left w:val="single" w:sz="8" w:space="0" w:color="FFFFFF"/>
              <w:bottom w:val="nil"/>
              <w:right w:val="single" w:sz="8" w:space="0" w:color="000000"/>
            </w:tcBorders>
            <w:shd w:val="clear" w:color="auto" w:fill="auto"/>
            <w:tcMar>
              <w:top w:w="72" w:type="dxa"/>
              <w:left w:w="144" w:type="dxa"/>
              <w:bottom w:w="72" w:type="dxa"/>
              <w:right w:w="144" w:type="dxa"/>
            </w:tcMar>
            <w:vAlign w:val="center"/>
            <w:hideMark/>
          </w:tcPr>
          <w:p w14:paraId="1AC94D97" w14:textId="77777777" w:rsidR="001149AC" w:rsidRPr="0051151A" w:rsidRDefault="001149AC" w:rsidP="0051151A">
            <w:pPr>
              <w:spacing w:before="0" w:after="0"/>
              <w:jc w:val="center"/>
              <w:rPr>
                <w:sz w:val="20"/>
                <w:szCs w:val="20"/>
              </w:rPr>
            </w:pPr>
            <w:r w:rsidRPr="0051151A">
              <w:rPr>
                <w:sz w:val="20"/>
                <w:szCs w:val="20"/>
              </w:rPr>
              <w:t>4’, 8’</w:t>
            </w:r>
          </w:p>
        </w:tc>
        <w:tc>
          <w:tcPr>
            <w:tcW w:w="2552" w:type="dxa"/>
            <w:vMerge w:val="restart"/>
            <w:tcBorders>
              <w:top w:val="nil"/>
              <w:left w:val="single" w:sz="8" w:space="0" w:color="000000"/>
              <w:bottom w:val="nil"/>
              <w:right w:val="nil"/>
            </w:tcBorders>
            <w:shd w:val="clear" w:color="auto" w:fill="auto"/>
            <w:tcMar>
              <w:top w:w="15" w:type="dxa"/>
              <w:left w:w="108" w:type="dxa"/>
              <w:bottom w:w="0" w:type="dxa"/>
              <w:right w:w="108" w:type="dxa"/>
            </w:tcMar>
            <w:vAlign w:val="center"/>
            <w:hideMark/>
          </w:tcPr>
          <w:p w14:paraId="37B2599F" w14:textId="77777777" w:rsidR="001149AC" w:rsidRPr="0051151A" w:rsidRDefault="001149AC" w:rsidP="0051151A">
            <w:pPr>
              <w:spacing w:before="0" w:after="0"/>
              <w:jc w:val="center"/>
              <w:rPr>
                <w:sz w:val="20"/>
                <w:szCs w:val="20"/>
              </w:rPr>
            </w:pPr>
            <w:r w:rsidRPr="0051151A">
              <w:rPr>
                <w:sz w:val="20"/>
                <w:szCs w:val="20"/>
                <w:lang w:val="pt-BR"/>
              </w:rPr>
              <w:t>7.50-7.45 (m, 3H)</w:t>
            </w:r>
          </w:p>
        </w:tc>
        <w:tc>
          <w:tcPr>
            <w:tcW w:w="2670" w:type="dxa"/>
            <w:vMerge w:val="restart"/>
            <w:tcBorders>
              <w:top w:val="nil"/>
              <w:left w:val="nil"/>
              <w:bottom w:val="nil"/>
              <w:right w:val="nil"/>
            </w:tcBorders>
            <w:shd w:val="clear" w:color="auto" w:fill="auto"/>
            <w:tcMar>
              <w:top w:w="15" w:type="dxa"/>
              <w:left w:w="108" w:type="dxa"/>
              <w:bottom w:w="0" w:type="dxa"/>
              <w:right w:w="108" w:type="dxa"/>
            </w:tcMar>
            <w:vAlign w:val="center"/>
            <w:hideMark/>
          </w:tcPr>
          <w:p w14:paraId="5024F257" w14:textId="77777777" w:rsidR="001149AC" w:rsidRPr="0051151A" w:rsidRDefault="001149AC" w:rsidP="0051151A">
            <w:pPr>
              <w:spacing w:before="0" w:after="0"/>
              <w:jc w:val="center"/>
              <w:rPr>
                <w:sz w:val="20"/>
                <w:szCs w:val="20"/>
              </w:rPr>
            </w:pPr>
            <w:r w:rsidRPr="0051151A">
              <w:rPr>
                <w:sz w:val="20"/>
                <w:szCs w:val="20"/>
              </w:rPr>
              <w:t xml:space="preserve">7.51-7.47 </w:t>
            </w:r>
            <w:r w:rsidRPr="0051151A">
              <w:rPr>
                <w:sz w:val="20"/>
                <w:szCs w:val="20"/>
                <w:lang w:val="pt-BR"/>
              </w:rPr>
              <w:t>(m, 3H)</w:t>
            </w:r>
          </w:p>
        </w:tc>
        <w:tc>
          <w:tcPr>
            <w:tcW w:w="1287" w:type="dxa"/>
            <w:vMerge w:val="restart"/>
            <w:tcBorders>
              <w:top w:val="nil"/>
              <w:left w:val="nil"/>
              <w:bottom w:val="nil"/>
              <w:right w:val="nil"/>
            </w:tcBorders>
            <w:shd w:val="clear" w:color="auto" w:fill="auto"/>
            <w:tcMar>
              <w:top w:w="15" w:type="dxa"/>
              <w:left w:w="108" w:type="dxa"/>
              <w:bottom w:w="0" w:type="dxa"/>
              <w:right w:w="108" w:type="dxa"/>
            </w:tcMar>
            <w:vAlign w:val="center"/>
            <w:hideMark/>
          </w:tcPr>
          <w:p w14:paraId="3471DBAF" w14:textId="77777777" w:rsidR="001149AC" w:rsidRPr="0051151A" w:rsidRDefault="001149AC" w:rsidP="0051151A">
            <w:pPr>
              <w:spacing w:before="0" w:after="0"/>
              <w:jc w:val="center"/>
              <w:rPr>
                <w:sz w:val="20"/>
                <w:szCs w:val="20"/>
              </w:rPr>
            </w:pPr>
            <w:r w:rsidRPr="0051151A">
              <w:rPr>
                <w:sz w:val="20"/>
                <w:szCs w:val="20"/>
              </w:rPr>
              <w:t>129.3</w:t>
            </w:r>
          </w:p>
        </w:tc>
        <w:tc>
          <w:tcPr>
            <w:tcW w:w="1288" w:type="dxa"/>
            <w:vMerge w:val="restart"/>
            <w:tcBorders>
              <w:top w:val="nil"/>
              <w:left w:val="nil"/>
              <w:bottom w:val="nil"/>
              <w:right w:val="nil"/>
            </w:tcBorders>
            <w:shd w:val="clear" w:color="auto" w:fill="auto"/>
            <w:tcMar>
              <w:top w:w="15" w:type="dxa"/>
              <w:left w:w="108" w:type="dxa"/>
              <w:bottom w:w="0" w:type="dxa"/>
              <w:right w:w="108" w:type="dxa"/>
            </w:tcMar>
            <w:vAlign w:val="center"/>
            <w:hideMark/>
          </w:tcPr>
          <w:p w14:paraId="0F058784" w14:textId="77777777" w:rsidR="001149AC" w:rsidRPr="0051151A" w:rsidRDefault="001149AC" w:rsidP="0051151A">
            <w:pPr>
              <w:spacing w:before="0" w:after="0"/>
              <w:jc w:val="center"/>
              <w:rPr>
                <w:sz w:val="20"/>
                <w:szCs w:val="20"/>
              </w:rPr>
            </w:pPr>
            <w:r w:rsidRPr="0051151A">
              <w:rPr>
                <w:sz w:val="20"/>
                <w:szCs w:val="20"/>
              </w:rPr>
              <w:t>129.2</w:t>
            </w:r>
          </w:p>
        </w:tc>
      </w:tr>
      <w:tr w:rsidR="001149AC" w:rsidRPr="001149AC" w14:paraId="3E89B6B5" w14:textId="77777777" w:rsidTr="001149AC">
        <w:trPr>
          <w:trHeight w:val="533"/>
          <w:jc w:val="center"/>
        </w:trPr>
        <w:tc>
          <w:tcPr>
            <w:tcW w:w="1124" w:type="dxa"/>
            <w:vMerge w:val="restart"/>
            <w:tcBorders>
              <w:top w:val="nil"/>
              <w:left w:val="single" w:sz="8" w:space="0" w:color="FFFFFF"/>
              <w:bottom w:val="nil"/>
              <w:right w:val="single" w:sz="8" w:space="0" w:color="000000"/>
            </w:tcBorders>
            <w:shd w:val="clear" w:color="auto" w:fill="auto"/>
            <w:tcMar>
              <w:top w:w="72" w:type="dxa"/>
              <w:left w:w="144" w:type="dxa"/>
              <w:bottom w:w="72" w:type="dxa"/>
              <w:right w:w="144" w:type="dxa"/>
            </w:tcMar>
            <w:vAlign w:val="center"/>
            <w:hideMark/>
          </w:tcPr>
          <w:p w14:paraId="6480D55A" w14:textId="1CE74531" w:rsidR="001149AC" w:rsidRPr="0051151A" w:rsidRDefault="001149AC" w:rsidP="0051151A">
            <w:pPr>
              <w:spacing w:before="0" w:after="0"/>
              <w:jc w:val="center"/>
              <w:rPr>
                <w:sz w:val="20"/>
                <w:szCs w:val="20"/>
              </w:rPr>
            </w:pPr>
            <w:r w:rsidRPr="0051151A">
              <w:rPr>
                <w:sz w:val="20"/>
                <w:szCs w:val="20"/>
              </w:rPr>
              <w:t>6’</w:t>
            </w:r>
          </w:p>
        </w:tc>
        <w:tc>
          <w:tcPr>
            <w:tcW w:w="2552" w:type="dxa"/>
            <w:vMerge/>
            <w:tcBorders>
              <w:top w:val="nil"/>
              <w:left w:val="single" w:sz="8" w:space="0" w:color="000000"/>
              <w:bottom w:val="nil"/>
              <w:right w:val="nil"/>
            </w:tcBorders>
            <w:vAlign w:val="center"/>
            <w:hideMark/>
          </w:tcPr>
          <w:p w14:paraId="3D85BEE1" w14:textId="77777777" w:rsidR="001149AC" w:rsidRPr="0051151A" w:rsidRDefault="001149AC" w:rsidP="0051151A">
            <w:pPr>
              <w:spacing w:before="0" w:after="0"/>
              <w:jc w:val="center"/>
              <w:rPr>
                <w:sz w:val="20"/>
                <w:szCs w:val="20"/>
              </w:rPr>
            </w:pPr>
          </w:p>
        </w:tc>
        <w:tc>
          <w:tcPr>
            <w:tcW w:w="2670" w:type="dxa"/>
            <w:vMerge/>
            <w:tcBorders>
              <w:top w:val="nil"/>
              <w:left w:val="nil"/>
              <w:bottom w:val="nil"/>
              <w:right w:val="nil"/>
            </w:tcBorders>
            <w:vAlign w:val="center"/>
            <w:hideMark/>
          </w:tcPr>
          <w:p w14:paraId="4EF887C4" w14:textId="77777777" w:rsidR="001149AC" w:rsidRPr="0051151A" w:rsidRDefault="001149AC" w:rsidP="0051151A">
            <w:pPr>
              <w:spacing w:before="0" w:after="0"/>
              <w:jc w:val="center"/>
              <w:rPr>
                <w:sz w:val="20"/>
                <w:szCs w:val="20"/>
              </w:rPr>
            </w:pPr>
          </w:p>
        </w:tc>
        <w:tc>
          <w:tcPr>
            <w:tcW w:w="1287" w:type="dxa"/>
            <w:vMerge/>
            <w:tcBorders>
              <w:top w:val="nil"/>
              <w:left w:val="nil"/>
              <w:bottom w:val="nil"/>
              <w:right w:val="nil"/>
            </w:tcBorders>
            <w:vAlign w:val="center"/>
            <w:hideMark/>
          </w:tcPr>
          <w:p w14:paraId="2F7D55BA" w14:textId="77777777" w:rsidR="001149AC" w:rsidRPr="0051151A" w:rsidRDefault="001149AC" w:rsidP="0051151A">
            <w:pPr>
              <w:spacing w:before="0" w:after="0"/>
              <w:jc w:val="center"/>
              <w:rPr>
                <w:sz w:val="20"/>
                <w:szCs w:val="20"/>
              </w:rPr>
            </w:pPr>
          </w:p>
        </w:tc>
        <w:tc>
          <w:tcPr>
            <w:tcW w:w="1288" w:type="dxa"/>
            <w:vMerge/>
            <w:tcBorders>
              <w:top w:val="nil"/>
              <w:left w:val="nil"/>
              <w:bottom w:val="nil"/>
              <w:right w:val="nil"/>
            </w:tcBorders>
            <w:vAlign w:val="center"/>
            <w:hideMark/>
          </w:tcPr>
          <w:p w14:paraId="764E8D25" w14:textId="77777777" w:rsidR="001149AC" w:rsidRPr="0051151A" w:rsidRDefault="001149AC" w:rsidP="0051151A">
            <w:pPr>
              <w:spacing w:before="0" w:after="0"/>
              <w:jc w:val="center"/>
              <w:rPr>
                <w:sz w:val="20"/>
                <w:szCs w:val="20"/>
              </w:rPr>
            </w:pPr>
          </w:p>
        </w:tc>
      </w:tr>
      <w:tr w:rsidR="001149AC" w:rsidRPr="001149AC" w14:paraId="265F5C6E" w14:textId="77777777" w:rsidTr="001149AC">
        <w:trPr>
          <w:trHeight w:val="490"/>
          <w:jc w:val="center"/>
        </w:trPr>
        <w:tc>
          <w:tcPr>
            <w:tcW w:w="1124" w:type="dxa"/>
            <w:vMerge/>
            <w:tcBorders>
              <w:top w:val="nil"/>
              <w:left w:val="single" w:sz="8" w:space="0" w:color="FFFFFF"/>
              <w:bottom w:val="nil"/>
              <w:right w:val="single" w:sz="8" w:space="0" w:color="000000"/>
            </w:tcBorders>
            <w:vAlign w:val="center"/>
            <w:hideMark/>
          </w:tcPr>
          <w:p w14:paraId="443317BE" w14:textId="77777777" w:rsidR="001149AC" w:rsidRPr="0051151A" w:rsidRDefault="001149AC" w:rsidP="0051151A">
            <w:pPr>
              <w:spacing w:before="0" w:after="0"/>
              <w:jc w:val="center"/>
              <w:rPr>
                <w:sz w:val="20"/>
                <w:szCs w:val="20"/>
              </w:rPr>
            </w:pPr>
          </w:p>
        </w:tc>
        <w:tc>
          <w:tcPr>
            <w:tcW w:w="2552" w:type="dxa"/>
            <w:vMerge/>
            <w:tcBorders>
              <w:top w:val="nil"/>
              <w:left w:val="single" w:sz="8" w:space="0" w:color="000000"/>
              <w:bottom w:val="nil"/>
              <w:right w:val="nil"/>
            </w:tcBorders>
            <w:vAlign w:val="center"/>
            <w:hideMark/>
          </w:tcPr>
          <w:p w14:paraId="7722B3A1" w14:textId="77777777" w:rsidR="001149AC" w:rsidRPr="0051151A" w:rsidRDefault="001149AC" w:rsidP="0051151A">
            <w:pPr>
              <w:spacing w:before="0" w:after="0"/>
              <w:jc w:val="center"/>
              <w:rPr>
                <w:sz w:val="20"/>
                <w:szCs w:val="20"/>
              </w:rPr>
            </w:pPr>
          </w:p>
        </w:tc>
        <w:tc>
          <w:tcPr>
            <w:tcW w:w="2670" w:type="dxa"/>
            <w:vMerge/>
            <w:tcBorders>
              <w:top w:val="nil"/>
              <w:left w:val="nil"/>
              <w:bottom w:val="nil"/>
              <w:right w:val="nil"/>
            </w:tcBorders>
            <w:vAlign w:val="center"/>
            <w:hideMark/>
          </w:tcPr>
          <w:p w14:paraId="09521F01" w14:textId="77777777" w:rsidR="001149AC" w:rsidRPr="0051151A" w:rsidRDefault="001149AC" w:rsidP="0051151A">
            <w:pPr>
              <w:spacing w:before="0" w:after="0"/>
              <w:jc w:val="center"/>
              <w:rPr>
                <w:sz w:val="20"/>
                <w:szCs w:val="20"/>
              </w:rPr>
            </w:pPr>
          </w:p>
        </w:tc>
        <w:tc>
          <w:tcPr>
            <w:tcW w:w="1287" w:type="dxa"/>
            <w:tcBorders>
              <w:top w:val="nil"/>
              <w:left w:val="nil"/>
              <w:bottom w:val="nil"/>
              <w:right w:val="nil"/>
            </w:tcBorders>
            <w:shd w:val="clear" w:color="auto" w:fill="auto"/>
            <w:tcMar>
              <w:top w:w="15" w:type="dxa"/>
              <w:left w:w="108" w:type="dxa"/>
              <w:bottom w:w="0" w:type="dxa"/>
              <w:right w:w="108" w:type="dxa"/>
            </w:tcMar>
            <w:vAlign w:val="center"/>
            <w:hideMark/>
          </w:tcPr>
          <w:p w14:paraId="2E7C120D" w14:textId="77777777" w:rsidR="001149AC" w:rsidRPr="0051151A" w:rsidRDefault="001149AC" w:rsidP="0051151A">
            <w:pPr>
              <w:spacing w:before="0" w:after="0"/>
              <w:jc w:val="center"/>
              <w:rPr>
                <w:sz w:val="20"/>
                <w:szCs w:val="20"/>
              </w:rPr>
            </w:pPr>
            <w:r w:rsidRPr="0051151A">
              <w:rPr>
                <w:sz w:val="20"/>
                <w:szCs w:val="20"/>
              </w:rPr>
              <w:t>125.9</w:t>
            </w:r>
          </w:p>
        </w:tc>
        <w:tc>
          <w:tcPr>
            <w:tcW w:w="1288" w:type="dxa"/>
            <w:tcBorders>
              <w:top w:val="nil"/>
              <w:left w:val="nil"/>
              <w:bottom w:val="nil"/>
              <w:right w:val="nil"/>
            </w:tcBorders>
            <w:shd w:val="clear" w:color="auto" w:fill="auto"/>
            <w:tcMar>
              <w:top w:w="15" w:type="dxa"/>
              <w:left w:w="108" w:type="dxa"/>
              <w:bottom w:w="0" w:type="dxa"/>
              <w:right w:w="108" w:type="dxa"/>
            </w:tcMar>
            <w:vAlign w:val="center"/>
            <w:hideMark/>
          </w:tcPr>
          <w:p w14:paraId="68CD4866" w14:textId="77777777" w:rsidR="001149AC" w:rsidRPr="0051151A" w:rsidRDefault="001149AC" w:rsidP="0051151A">
            <w:pPr>
              <w:spacing w:before="0" w:after="0"/>
              <w:jc w:val="center"/>
              <w:rPr>
                <w:sz w:val="20"/>
                <w:szCs w:val="20"/>
              </w:rPr>
            </w:pPr>
            <w:r w:rsidRPr="0051151A">
              <w:rPr>
                <w:sz w:val="20"/>
                <w:szCs w:val="20"/>
              </w:rPr>
              <w:t>125.9</w:t>
            </w:r>
          </w:p>
        </w:tc>
      </w:tr>
      <w:tr w:rsidR="001149AC" w:rsidRPr="001149AC" w14:paraId="1A78F78A" w14:textId="77777777" w:rsidTr="001149AC">
        <w:trPr>
          <w:trHeight w:val="520"/>
          <w:jc w:val="center"/>
        </w:trPr>
        <w:tc>
          <w:tcPr>
            <w:tcW w:w="1124" w:type="dxa"/>
            <w:tcBorders>
              <w:top w:val="nil"/>
              <w:left w:val="single" w:sz="8" w:space="0" w:color="FFFFFF"/>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69A69A" w14:textId="77777777" w:rsidR="001149AC" w:rsidRPr="0051151A" w:rsidRDefault="001149AC" w:rsidP="0051151A">
            <w:pPr>
              <w:spacing w:before="0" w:after="0"/>
              <w:jc w:val="center"/>
              <w:rPr>
                <w:sz w:val="20"/>
                <w:szCs w:val="20"/>
              </w:rPr>
            </w:pPr>
            <w:r w:rsidRPr="0051151A">
              <w:rPr>
                <w:sz w:val="20"/>
                <w:szCs w:val="20"/>
              </w:rPr>
              <w:t>5’, 7’</w:t>
            </w:r>
          </w:p>
        </w:tc>
        <w:tc>
          <w:tcPr>
            <w:tcW w:w="2552"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14:paraId="77293616" w14:textId="77777777" w:rsidR="001149AC" w:rsidRPr="0051151A" w:rsidRDefault="001149AC" w:rsidP="0051151A">
            <w:pPr>
              <w:spacing w:before="0" w:after="0"/>
              <w:jc w:val="center"/>
              <w:rPr>
                <w:sz w:val="20"/>
                <w:szCs w:val="20"/>
              </w:rPr>
            </w:pPr>
            <w:r w:rsidRPr="0051151A">
              <w:rPr>
                <w:sz w:val="20"/>
                <w:szCs w:val="20"/>
                <w:lang w:val="pt-BR"/>
              </w:rPr>
              <w:t>7.93-7.86 (m, 2H)</w:t>
            </w:r>
          </w:p>
        </w:tc>
        <w:tc>
          <w:tcPr>
            <w:tcW w:w="2670"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030CE986" w14:textId="77777777" w:rsidR="001149AC" w:rsidRPr="0051151A" w:rsidRDefault="001149AC" w:rsidP="0051151A">
            <w:pPr>
              <w:spacing w:before="0" w:after="0"/>
              <w:jc w:val="center"/>
              <w:rPr>
                <w:sz w:val="20"/>
                <w:szCs w:val="20"/>
              </w:rPr>
            </w:pPr>
            <w:r w:rsidRPr="0051151A">
              <w:rPr>
                <w:sz w:val="20"/>
                <w:szCs w:val="20"/>
              </w:rPr>
              <w:t>7.93-7.91 (m, 2H)</w:t>
            </w:r>
          </w:p>
        </w:tc>
        <w:tc>
          <w:tcPr>
            <w:tcW w:w="1287"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21677327" w14:textId="77777777" w:rsidR="001149AC" w:rsidRPr="0051151A" w:rsidRDefault="001149AC" w:rsidP="0051151A">
            <w:pPr>
              <w:spacing w:before="0" w:after="0"/>
              <w:jc w:val="center"/>
              <w:rPr>
                <w:sz w:val="20"/>
                <w:szCs w:val="20"/>
              </w:rPr>
            </w:pPr>
            <w:r w:rsidRPr="0051151A">
              <w:rPr>
                <w:sz w:val="20"/>
                <w:szCs w:val="20"/>
              </w:rPr>
              <w:t>131.1</w:t>
            </w:r>
          </w:p>
        </w:tc>
        <w:tc>
          <w:tcPr>
            <w:tcW w:w="1288"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18B95EDD" w14:textId="77777777" w:rsidR="001149AC" w:rsidRPr="0051151A" w:rsidRDefault="001149AC" w:rsidP="0051151A">
            <w:pPr>
              <w:spacing w:before="0" w:after="0"/>
              <w:jc w:val="center"/>
              <w:rPr>
                <w:sz w:val="20"/>
                <w:szCs w:val="20"/>
              </w:rPr>
            </w:pPr>
            <w:r w:rsidRPr="0051151A">
              <w:rPr>
                <w:sz w:val="20"/>
                <w:szCs w:val="20"/>
              </w:rPr>
              <w:t>131.0</w:t>
            </w:r>
          </w:p>
        </w:tc>
      </w:tr>
    </w:tbl>
    <w:p w14:paraId="5C73755D" w14:textId="677791D0" w:rsidR="002B6189" w:rsidRDefault="002B6189" w:rsidP="001149AC">
      <w:pPr>
        <w:jc w:val="both"/>
      </w:pPr>
      <w:r>
        <w:br w:type="page"/>
      </w:r>
    </w:p>
    <w:p w14:paraId="5954E3D1" w14:textId="724D5DA5" w:rsidR="002B6189" w:rsidRPr="00994A3D" w:rsidRDefault="002B6189" w:rsidP="002B6189">
      <w:pPr>
        <w:pStyle w:val="1"/>
      </w:pPr>
      <w:r w:rsidRPr="002B6189">
        <w:rPr>
          <w:bCs/>
          <w:vertAlign w:val="superscript"/>
        </w:rPr>
        <w:lastRenderedPageBreak/>
        <w:t>1</w:t>
      </w:r>
      <w:r w:rsidRPr="002B6189">
        <w:rPr>
          <w:bCs/>
        </w:rPr>
        <w:t xml:space="preserve">H- and </w:t>
      </w:r>
      <w:r w:rsidRPr="002B6189">
        <w:rPr>
          <w:bCs/>
          <w:vertAlign w:val="superscript"/>
        </w:rPr>
        <w:t>13</w:t>
      </w:r>
      <w:r w:rsidRPr="002B6189">
        <w:rPr>
          <w:bCs/>
        </w:rPr>
        <w:t>C-NMR Spectra</w:t>
      </w:r>
    </w:p>
    <w:tbl>
      <w:tblPr>
        <w:tblStyle w:val="afc"/>
        <w:tblW w:w="0" w:type="auto"/>
        <w:tblLook w:val="04A0" w:firstRow="1" w:lastRow="0" w:firstColumn="1" w:lastColumn="0" w:noHBand="0" w:noVBand="1"/>
      </w:tblPr>
      <w:tblGrid>
        <w:gridCol w:w="9026"/>
      </w:tblGrid>
      <w:tr w:rsidR="002B6189" w:rsidRPr="002B6189" w14:paraId="79885AC0" w14:textId="77777777" w:rsidTr="0075594F">
        <w:trPr>
          <w:trHeight w:val="6248"/>
        </w:trPr>
        <w:tc>
          <w:tcPr>
            <w:tcW w:w="9026" w:type="dxa"/>
            <w:tcBorders>
              <w:top w:val="nil"/>
              <w:left w:val="nil"/>
              <w:bottom w:val="nil"/>
              <w:right w:val="nil"/>
            </w:tcBorders>
            <w:vAlign w:val="center"/>
          </w:tcPr>
          <w:p w14:paraId="154CBCB3" w14:textId="77777777" w:rsidR="002B6189" w:rsidRPr="002B6189" w:rsidRDefault="002B6189" w:rsidP="002B6189">
            <w:pPr>
              <w:spacing w:before="0" w:after="0"/>
              <w:jc w:val="center"/>
            </w:pPr>
            <w:r w:rsidRPr="002B6189">
              <w:rPr>
                <w:b/>
              </w:rPr>
              <w:br w:type="page"/>
            </w:r>
            <w:r w:rsidRPr="002B6189">
              <w:rPr>
                <w:b/>
              </w:rPr>
              <w:br w:type="page"/>
            </w:r>
            <w:r w:rsidRPr="002B6189">
              <w:rPr>
                <w:bCs/>
                <w:vertAlign w:val="superscript"/>
              </w:rPr>
              <w:t>1</w:t>
            </w:r>
            <w:r w:rsidRPr="002B6189">
              <w:rPr>
                <w:bCs/>
              </w:rPr>
              <w:t>H-NMR Spectra of</w:t>
            </w:r>
            <w:r w:rsidRPr="002B6189">
              <w:rPr>
                <w:b/>
                <w:bCs/>
              </w:rPr>
              <w:t xml:space="preserve"> 1 </w:t>
            </w:r>
            <w:r w:rsidRPr="002B6189">
              <w:rPr>
                <w:bCs/>
              </w:rPr>
              <w:t>(400 MHz, DMSO-d</w:t>
            </w:r>
            <w:r w:rsidRPr="002B6189">
              <w:rPr>
                <w:bCs/>
                <w:vertAlign w:val="subscript"/>
              </w:rPr>
              <w:t>6</w:t>
            </w:r>
            <w:r w:rsidRPr="002B6189">
              <w:rPr>
                <w:bCs/>
              </w:rPr>
              <w:t>)</w:t>
            </w:r>
          </w:p>
          <w:p w14:paraId="3BEFCC96" w14:textId="77777777" w:rsidR="002B6189" w:rsidRPr="002B6189" w:rsidRDefault="002B6189" w:rsidP="002B6189">
            <w:pPr>
              <w:jc w:val="center"/>
            </w:pPr>
            <w:r w:rsidRPr="002B6189">
              <w:rPr>
                <w:noProof/>
              </w:rPr>
              <w:drawing>
                <wp:inline distT="0" distB="0" distL="0" distR="0" wp14:anchorId="1D1B1662" wp14:editId="4DD7C751">
                  <wp:extent cx="4977442" cy="3497851"/>
                  <wp:effectExtent l="0" t="0" r="0" b="7620"/>
                  <wp:docPr id="4" name="그림 3">
                    <a:extLst xmlns:a="http://schemas.openxmlformats.org/drawingml/2006/main">
                      <a:ext uri="{FF2B5EF4-FFF2-40B4-BE49-F238E27FC236}">
                        <a16:creationId xmlns:a16="http://schemas.microsoft.com/office/drawing/2014/main" id="{A33D6EB1-B9CE-4838-A14D-0D4222B54A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A33D6EB1-B9CE-4838-A14D-0D4222B54ABA}"/>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981644" cy="3500804"/>
                          </a:xfrm>
                          <a:prstGeom prst="rect">
                            <a:avLst/>
                          </a:prstGeom>
                        </pic:spPr>
                      </pic:pic>
                    </a:graphicData>
                  </a:graphic>
                </wp:inline>
              </w:drawing>
            </w:r>
          </w:p>
        </w:tc>
      </w:tr>
      <w:tr w:rsidR="002B6189" w:rsidRPr="002B6189" w14:paraId="29D45AAE" w14:textId="77777777" w:rsidTr="0075594F">
        <w:trPr>
          <w:trHeight w:val="6248"/>
        </w:trPr>
        <w:tc>
          <w:tcPr>
            <w:tcW w:w="9026" w:type="dxa"/>
            <w:tcBorders>
              <w:top w:val="nil"/>
              <w:left w:val="nil"/>
              <w:bottom w:val="nil"/>
              <w:right w:val="nil"/>
            </w:tcBorders>
            <w:vAlign w:val="center"/>
          </w:tcPr>
          <w:p w14:paraId="7F0E63CB" w14:textId="77777777" w:rsidR="002B6189" w:rsidRPr="002B6189" w:rsidRDefault="002B6189" w:rsidP="002B6189">
            <w:pPr>
              <w:spacing w:before="0" w:after="0"/>
              <w:jc w:val="center"/>
              <w:rPr>
                <w:bCs/>
              </w:rPr>
            </w:pPr>
            <w:r w:rsidRPr="002B6189">
              <w:rPr>
                <w:bCs/>
                <w:vertAlign w:val="superscript"/>
              </w:rPr>
              <w:t>13</w:t>
            </w:r>
            <w:r w:rsidRPr="002B6189">
              <w:rPr>
                <w:bCs/>
              </w:rPr>
              <w:t>C-NMR Spectra of</w:t>
            </w:r>
            <w:r w:rsidRPr="002B6189">
              <w:rPr>
                <w:b/>
                <w:bCs/>
              </w:rPr>
              <w:t xml:space="preserve"> 1 </w:t>
            </w:r>
            <w:r w:rsidRPr="002B6189">
              <w:rPr>
                <w:bCs/>
              </w:rPr>
              <w:t>(125 MHz, DMSO-d</w:t>
            </w:r>
            <w:r w:rsidRPr="002B6189">
              <w:rPr>
                <w:bCs/>
                <w:vertAlign w:val="subscript"/>
              </w:rPr>
              <w:t>6</w:t>
            </w:r>
            <w:r w:rsidRPr="002B6189">
              <w:rPr>
                <w:bCs/>
              </w:rPr>
              <w:t>)</w:t>
            </w:r>
          </w:p>
          <w:p w14:paraId="66176040" w14:textId="77777777" w:rsidR="002B6189" w:rsidRPr="002B6189" w:rsidRDefault="002B6189" w:rsidP="002B6189">
            <w:pPr>
              <w:jc w:val="center"/>
            </w:pPr>
            <w:r w:rsidRPr="002B6189">
              <w:rPr>
                <w:noProof/>
              </w:rPr>
              <w:drawing>
                <wp:inline distT="0" distB="0" distL="0" distR="0" wp14:anchorId="4D2AB4E7" wp14:editId="617729B0">
                  <wp:extent cx="5096332" cy="3581400"/>
                  <wp:effectExtent l="0" t="0" r="9525" b="0"/>
                  <wp:docPr id="3" name="그림 3">
                    <a:extLst xmlns:a="http://schemas.openxmlformats.org/drawingml/2006/main">
                      <a:ext uri="{FF2B5EF4-FFF2-40B4-BE49-F238E27FC236}">
                        <a16:creationId xmlns:a16="http://schemas.microsoft.com/office/drawing/2014/main" id="{0FF88F86-F605-41AE-AAD8-EAF8818772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0FF88F86-F605-41AE-AAD8-EAF8818772C3}"/>
                              </a:ext>
                            </a:extLst>
                          </pic:cNvPr>
                          <pic:cNvPicPr>
                            <a:picLocks noChangeAspect="1"/>
                          </pic:cNvPicPr>
                        </pic:nvPicPr>
                        <pic:blipFill>
                          <a:blip r:embed="rId13"/>
                          <a:stretch>
                            <a:fillRect/>
                          </a:stretch>
                        </pic:blipFill>
                        <pic:spPr>
                          <a:xfrm>
                            <a:off x="0" y="0"/>
                            <a:ext cx="5103481" cy="3586424"/>
                          </a:xfrm>
                          <a:prstGeom prst="rect">
                            <a:avLst/>
                          </a:prstGeom>
                        </pic:spPr>
                      </pic:pic>
                    </a:graphicData>
                  </a:graphic>
                </wp:inline>
              </w:drawing>
            </w:r>
          </w:p>
        </w:tc>
      </w:tr>
      <w:tr w:rsidR="002B6189" w:rsidRPr="002B6189" w14:paraId="16C9E302" w14:textId="77777777" w:rsidTr="0075594F">
        <w:trPr>
          <w:trHeight w:val="6248"/>
        </w:trPr>
        <w:tc>
          <w:tcPr>
            <w:tcW w:w="9026" w:type="dxa"/>
            <w:tcBorders>
              <w:top w:val="nil"/>
              <w:left w:val="nil"/>
              <w:bottom w:val="nil"/>
              <w:right w:val="nil"/>
            </w:tcBorders>
            <w:vAlign w:val="center"/>
          </w:tcPr>
          <w:p w14:paraId="52A7A079" w14:textId="77777777" w:rsidR="002B6189" w:rsidRPr="002B6189" w:rsidRDefault="002B6189" w:rsidP="002B6189">
            <w:pPr>
              <w:jc w:val="center"/>
            </w:pPr>
            <w:r w:rsidRPr="002B6189">
              <w:rPr>
                <w:b/>
              </w:rPr>
              <w:lastRenderedPageBreak/>
              <w:br w:type="page"/>
            </w:r>
            <w:r w:rsidRPr="002B6189">
              <w:rPr>
                <w:b/>
              </w:rPr>
              <w:br w:type="page"/>
            </w:r>
            <w:r w:rsidRPr="002B6189">
              <w:rPr>
                <w:bCs/>
                <w:vertAlign w:val="superscript"/>
              </w:rPr>
              <w:t>1</w:t>
            </w:r>
            <w:r w:rsidRPr="002B6189">
              <w:rPr>
                <w:bCs/>
              </w:rPr>
              <w:t>H-NMR Spectra of</w:t>
            </w:r>
            <w:r w:rsidRPr="002B6189">
              <w:rPr>
                <w:b/>
                <w:bCs/>
              </w:rPr>
              <w:t xml:space="preserve"> 2 </w:t>
            </w:r>
            <w:r w:rsidRPr="002B6189">
              <w:rPr>
                <w:bCs/>
              </w:rPr>
              <w:t>(500 MHz, CDCl</w:t>
            </w:r>
            <w:r w:rsidRPr="002B6189">
              <w:rPr>
                <w:bCs/>
                <w:vertAlign w:val="subscript"/>
              </w:rPr>
              <w:t>3</w:t>
            </w:r>
            <w:r w:rsidRPr="002B6189">
              <w:rPr>
                <w:bCs/>
              </w:rPr>
              <w:t>)</w:t>
            </w:r>
          </w:p>
          <w:p w14:paraId="03C424F1" w14:textId="77777777" w:rsidR="002B6189" w:rsidRPr="002B6189" w:rsidRDefault="002B6189" w:rsidP="002B6189">
            <w:pPr>
              <w:jc w:val="center"/>
            </w:pPr>
            <w:r w:rsidRPr="002B6189">
              <w:rPr>
                <w:noProof/>
              </w:rPr>
              <w:drawing>
                <wp:inline distT="0" distB="0" distL="0" distR="0" wp14:anchorId="7406EA68" wp14:editId="485B9DD4">
                  <wp:extent cx="5122800" cy="3600000"/>
                  <wp:effectExtent l="0" t="0" r="1905" b="635"/>
                  <wp:docPr id="5" name="그림 3">
                    <a:extLst xmlns:a="http://schemas.openxmlformats.org/drawingml/2006/main">
                      <a:ext uri="{FF2B5EF4-FFF2-40B4-BE49-F238E27FC236}">
                        <a16:creationId xmlns:a16="http://schemas.microsoft.com/office/drawing/2014/main" id="{2196C861-C97A-47FD-B096-8A5BC8A18E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2196C861-C97A-47FD-B096-8A5BC8A18E77}"/>
                              </a:ext>
                            </a:extLst>
                          </pic:cNvPr>
                          <pic:cNvPicPr>
                            <a:picLocks noChangeAspect="1"/>
                          </pic:cNvPicPr>
                        </pic:nvPicPr>
                        <pic:blipFill>
                          <a:blip r:embed="rId14"/>
                          <a:stretch>
                            <a:fillRect/>
                          </a:stretch>
                        </pic:blipFill>
                        <pic:spPr>
                          <a:xfrm>
                            <a:off x="0" y="0"/>
                            <a:ext cx="5122800" cy="3600000"/>
                          </a:xfrm>
                          <a:prstGeom prst="rect">
                            <a:avLst/>
                          </a:prstGeom>
                        </pic:spPr>
                      </pic:pic>
                    </a:graphicData>
                  </a:graphic>
                </wp:inline>
              </w:drawing>
            </w:r>
          </w:p>
        </w:tc>
      </w:tr>
      <w:tr w:rsidR="002B6189" w:rsidRPr="002B6189" w14:paraId="42C4B743" w14:textId="77777777" w:rsidTr="0075594F">
        <w:trPr>
          <w:trHeight w:val="6248"/>
        </w:trPr>
        <w:tc>
          <w:tcPr>
            <w:tcW w:w="9026" w:type="dxa"/>
            <w:tcBorders>
              <w:top w:val="nil"/>
              <w:left w:val="nil"/>
              <w:bottom w:val="nil"/>
              <w:right w:val="nil"/>
            </w:tcBorders>
            <w:vAlign w:val="center"/>
          </w:tcPr>
          <w:p w14:paraId="5A1672B5" w14:textId="77777777" w:rsidR="002B6189" w:rsidRPr="002B6189" w:rsidRDefault="002B6189" w:rsidP="002B6189">
            <w:pPr>
              <w:jc w:val="center"/>
            </w:pPr>
            <w:r w:rsidRPr="002B6189">
              <w:rPr>
                <w:bCs/>
                <w:vertAlign w:val="superscript"/>
              </w:rPr>
              <w:t>13</w:t>
            </w:r>
            <w:r w:rsidRPr="002B6189">
              <w:rPr>
                <w:bCs/>
              </w:rPr>
              <w:t>C-NMR Spectra of</w:t>
            </w:r>
            <w:r w:rsidRPr="002B6189">
              <w:rPr>
                <w:b/>
                <w:bCs/>
              </w:rPr>
              <w:t xml:space="preserve"> 2 </w:t>
            </w:r>
            <w:r w:rsidRPr="002B6189">
              <w:rPr>
                <w:bCs/>
              </w:rPr>
              <w:t>(125 MHz, CDCl</w:t>
            </w:r>
            <w:r w:rsidRPr="002B6189">
              <w:rPr>
                <w:bCs/>
                <w:vertAlign w:val="subscript"/>
              </w:rPr>
              <w:t>3</w:t>
            </w:r>
            <w:r w:rsidRPr="002B6189">
              <w:rPr>
                <w:bCs/>
              </w:rPr>
              <w:t>)</w:t>
            </w:r>
          </w:p>
          <w:p w14:paraId="2A3B5F53" w14:textId="77777777" w:rsidR="002B6189" w:rsidRPr="002B6189" w:rsidRDefault="002B6189" w:rsidP="002B6189">
            <w:pPr>
              <w:jc w:val="center"/>
            </w:pPr>
            <w:r w:rsidRPr="002B6189">
              <w:rPr>
                <w:noProof/>
              </w:rPr>
              <w:drawing>
                <wp:inline distT="0" distB="0" distL="0" distR="0" wp14:anchorId="7DC2A634" wp14:editId="2F6F1114">
                  <wp:extent cx="5122800" cy="3600000"/>
                  <wp:effectExtent l="0" t="0" r="1905" b="635"/>
                  <wp:docPr id="22" name="그림 3">
                    <a:extLst xmlns:a="http://schemas.openxmlformats.org/drawingml/2006/main">
                      <a:ext uri="{FF2B5EF4-FFF2-40B4-BE49-F238E27FC236}">
                        <a16:creationId xmlns:a16="http://schemas.microsoft.com/office/drawing/2014/main" id="{7111F095-B280-4881-B2DC-19EA1F3F73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7111F095-B280-4881-B2DC-19EA1F3F73B4}"/>
                              </a:ext>
                            </a:extLst>
                          </pic:cNvPr>
                          <pic:cNvPicPr>
                            <a:picLocks noChangeAspect="1"/>
                          </pic:cNvPicPr>
                        </pic:nvPicPr>
                        <pic:blipFill>
                          <a:blip r:embed="rId15"/>
                          <a:stretch>
                            <a:fillRect/>
                          </a:stretch>
                        </pic:blipFill>
                        <pic:spPr>
                          <a:xfrm>
                            <a:off x="0" y="0"/>
                            <a:ext cx="5122800" cy="3600000"/>
                          </a:xfrm>
                          <a:prstGeom prst="rect">
                            <a:avLst/>
                          </a:prstGeom>
                        </pic:spPr>
                      </pic:pic>
                    </a:graphicData>
                  </a:graphic>
                </wp:inline>
              </w:drawing>
            </w:r>
          </w:p>
        </w:tc>
      </w:tr>
      <w:tr w:rsidR="002B6189" w:rsidRPr="002B6189" w14:paraId="0512D1C3" w14:textId="77777777" w:rsidTr="0075594F">
        <w:trPr>
          <w:trHeight w:val="6248"/>
        </w:trPr>
        <w:tc>
          <w:tcPr>
            <w:tcW w:w="9026" w:type="dxa"/>
            <w:tcBorders>
              <w:top w:val="nil"/>
              <w:left w:val="nil"/>
              <w:bottom w:val="nil"/>
              <w:right w:val="nil"/>
            </w:tcBorders>
            <w:vAlign w:val="center"/>
          </w:tcPr>
          <w:p w14:paraId="0FB76374" w14:textId="77777777" w:rsidR="002B6189" w:rsidRPr="002B6189" w:rsidRDefault="002B6189" w:rsidP="002B6189">
            <w:pPr>
              <w:jc w:val="center"/>
            </w:pPr>
            <w:r w:rsidRPr="002B6189">
              <w:rPr>
                <w:b/>
              </w:rPr>
              <w:lastRenderedPageBreak/>
              <w:br w:type="page"/>
            </w:r>
            <w:r w:rsidRPr="002B6189">
              <w:rPr>
                <w:b/>
              </w:rPr>
              <w:br w:type="page"/>
            </w:r>
            <w:r w:rsidRPr="002B6189">
              <w:rPr>
                <w:bCs/>
                <w:vertAlign w:val="superscript"/>
              </w:rPr>
              <w:t>1</w:t>
            </w:r>
            <w:r w:rsidRPr="002B6189">
              <w:rPr>
                <w:bCs/>
              </w:rPr>
              <w:t>H-NMR Spectra of</w:t>
            </w:r>
            <w:r w:rsidRPr="002B6189">
              <w:rPr>
                <w:b/>
                <w:bCs/>
              </w:rPr>
              <w:t xml:space="preserve"> 3a </w:t>
            </w:r>
            <w:r w:rsidRPr="002B6189">
              <w:rPr>
                <w:bCs/>
              </w:rPr>
              <w:t>(500 MHz, DMSO-d</w:t>
            </w:r>
            <w:r w:rsidRPr="002B6189">
              <w:rPr>
                <w:bCs/>
                <w:vertAlign w:val="subscript"/>
              </w:rPr>
              <w:t>6</w:t>
            </w:r>
            <w:r w:rsidRPr="002B6189">
              <w:rPr>
                <w:bCs/>
              </w:rPr>
              <w:t>)</w:t>
            </w:r>
          </w:p>
          <w:p w14:paraId="096F1204" w14:textId="77777777" w:rsidR="002B6189" w:rsidRPr="002B6189" w:rsidRDefault="002B6189" w:rsidP="002B6189">
            <w:pPr>
              <w:jc w:val="center"/>
            </w:pPr>
            <w:r w:rsidRPr="002B6189">
              <w:rPr>
                <w:noProof/>
              </w:rPr>
              <w:drawing>
                <wp:inline distT="0" distB="0" distL="0" distR="0" wp14:anchorId="52EEED3A" wp14:editId="330FB66B">
                  <wp:extent cx="5115600" cy="3600000"/>
                  <wp:effectExtent l="0" t="0" r="8890" b="635"/>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3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5600" cy="3600000"/>
                          </a:xfrm>
                          <a:prstGeom prst="rect">
                            <a:avLst/>
                          </a:prstGeom>
                        </pic:spPr>
                      </pic:pic>
                    </a:graphicData>
                  </a:graphic>
                </wp:inline>
              </w:drawing>
            </w:r>
          </w:p>
        </w:tc>
      </w:tr>
      <w:tr w:rsidR="002B6189" w:rsidRPr="002B6189" w14:paraId="120DC043" w14:textId="77777777" w:rsidTr="0075594F">
        <w:trPr>
          <w:trHeight w:val="6248"/>
        </w:trPr>
        <w:tc>
          <w:tcPr>
            <w:tcW w:w="9026" w:type="dxa"/>
            <w:tcBorders>
              <w:top w:val="nil"/>
              <w:left w:val="nil"/>
              <w:bottom w:val="nil"/>
              <w:right w:val="nil"/>
            </w:tcBorders>
            <w:vAlign w:val="center"/>
          </w:tcPr>
          <w:p w14:paraId="3E05E30F" w14:textId="77777777" w:rsidR="002B6189" w:rsidRPr="002B6189" w:rsidRDefault="002B6189" w:rsidP="002B6189">
            <w:pPr>
              <w:jc w:val="center"/>
            </w:pPr>
            <w:r w:rsidRPr="002B6189">
              <w:rPr>
                <w:bCs/>
                <w:vertAlign w:val="superscript"/>
              </w:rPr>
              <w:t>13</w:t>
            </w:r>
            <w:r w:rsidRPr="002B6189">
              <w:rPr>
                <w:bCs/>
              </w:rPr>
              <w:t>C-NMR Spectra of</w:t>
            </w:r>
            <w:r w:rsidRPr="002B6189">
              <w:rPr>
                <w:b/>
                <w:bCs/>
              </w:rPr>
              <w:t xml:space="preserve"> 3a </w:t>
            </w:r>
            <w:r w:rsidRPr="002B6189">
              <w:rPr>
                <w:bCs/>
              </w:rPr>
              <w:t>(125 MHz, DMSO-d</w:t>
            </w:r>
            <w:r w:rsidRPr="002B6189">
              <w:rPr>
                <w:bCs/>
                <w:vertAlign w:val="subscript"/>
              </w:rPr>
              <w:t>6</w:t>
            </w:r>
            <w:r w:rsidRPr="002B6189">
              <w:rPr>
                <w:bCs/>
              </w:rPr>
              <w:t>)</w:t>
            </w:r>
          </w:p>
          <w:p w14:paraId="02E4794A" w14:textId="77777777" w:rsidR="002B6189" w:rsidRPr="002B6189" w:rsidRDefault="002B6189" w:rsidP="002B6189">
            <w:pPr>
              <w:jc w:val="center"/>
            </w:pPr>
            <w:r w:rsidRPr="002B6189">
              <w:rPr>
                <w:noProof/>
              </w:rPr>
              <w:drawing>
                <wp:inline distT="0" distB="0" distL="0" distR="0" wp14:anchorId="7CD5F35F" wp14:editId="36E66ECF">
                  <wp:extent cx="5122800" cy="3600000"/>
                  <wp:effectExtent l="0" t="0" r="1905" b="635"/>
                  <wp:docPr id="11" name="그림 3">
                    <a:extLst xmlns:a="http://schemas.openxmlformats.org/drawingml/2006/main">
                      <a:ext uri="{FF2B5EF4-FFF2-40B4-BE49-F238E27FC236}">
                        <a16:creationId xmlns:a16="http://schemas.microsoft.com/office/drawing/2014/main" id="{73511A9F-EEF4-4FDA-A4CE-E524E5F705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73511A9F-EEF4-4FDA-A4CE-E524E5F7054B}"/>
                              </a:ext>
                            </a:extLst>
                          </pic:cNvPr>
                          <pic:cNvPicPr>
                            <a:picLocks noChangeAspect="1"/>
                          </pic:cNvPicPr>
                        </pic:nvPicPr>
                        <pic:blipFill>
                          <a:blip r:embed="rId17"/>
                          <a:stretch>
                            <a:fillRect/>
                          </a:stretch>
                        </pic:blipFill>
                        <pic:spPr>
                          <a:xfrm>
                            <a:off x="0" y="0"/>
                            <a:ext cx="5122800" cy="3600000"/>
                          </a:xfrm>
                          <a:prstGeom prst="rect">
                            <a:avLst/>
                          </a:prstGeom>
                        </pic:spPr>
                      </pic:pic>
                    </a:graphicData>
                  </a:graphic>
                </wp:inline>
              </w:drawing>
            </w:r>
          </w:p>
        </w:tc>
      </w:tr>
      <w:tr w:rsidR="002B6189" w:rsidRPr="002B6189" w14:paraId="21CC1321" w14:textId="77777777" w:rsidTr="0075594F">
        <w:trPr>
          <w:trHeight w:val="6248"/>
        </w:trPr>
        <w:tc>
          <w:tcPr>
            <w:tcW w:w="9026" w:type="dxa"/>
            <w:tcBorders>
              <w:top w:val="nil"/>
              <w:left w:val="nil"/>
              <w:bottom w:val="nil"/>
              <w:right w:val="nil"/>
            </w:tcBorders>
            <w:vAlign w:val="center"/>
          </w:tcPr>
          <w:p w14:paraId="34957C8C" w14:textId="77777777" w:rsidR="002B6189" w:rsidRPr="002B6189" w:rsidRDefault="002B6189" w:rsidP="002B6189">
            <w:pPr>
              <w:jc w:val="center"/>
            </w:pPr>
            <w:r w:rsidRPr="002B6189">
              <w:rPr>
                <w:b/>
              </w:rPr>
              <w:lastRenderedPageBreak/>
              <w:br w:type="page"/>
            </w:r>
            <w:r w:rsidRPr="002B6189">
              <w:rPr>
                <w:b/>
              </w:rPr>
              <w:br w:type="page"/>
            </w:r>
            <w:r w:rsidRPr="002B6189">
              <w:rPr>
                <w:bCs/>
                <w:vertAlign w:val="superscript"/>
              </w:rPr>
              <w:t>1</w:t>
            </w:r>
            <w:r w:rsidRPr="002B6189">
              <w:rPr>
                <w:bCs/>
              </w:rPr>
              <w:t>H-NMR Spectra of</w:t>
            </w:r>
            <w:r w:rsidRPr="002B6189">
              <w:rPr>
                <w:b/>
                <w:bCs/>
              </w:rPr>
              <w:t xml:space="preserve"> 3b </w:t>
            </w:r>
            <w:r w:rsidRPr="002B6189">
              <w:rPr>
                <w:bCs/>
              </w:rPr>
              <w:t>(500 MHz, DMSO-d</w:t>
            </w:r>
            <w:r w:rsidRPr="002B6189">
              <w:rPr>
                <w:bCs/>
                <w:vertAlign w:val="subscript"/>
              </w:rPr>
              <w:t>6</w:t>
            </w:r>
            <w:r w:rsidRPr="002B6189">
              <w:rPr>
                <w:bCs/>
              </w:rPr>
              <w:t>)</w:t>
            </w:r>
          </w:p>
          <w:p w14:paraId="65D7C5CC" w14:textId="77777777" w:rsidR="002B6189" w:rsidRPr="002B6189" w:rsidRDefault="002B6189" w:rsidP="002B6189">
            <w:pPr>
              <w:jc w:val="center"/>
            </w:pPr>
            <w:r w:rsidRPr="002B6189">
              <w:rPr>
                <w:noProof/>
              </w:rPr>
              <w:drawing>
                <wp:inline distT="0" distB="0" distL="0" distR="0" wp14:anchorId="4135D93C" wp14:editId="49DBAB10">
                  <wp:extent cx="5151600" cy="3600000"/>
                  <wp:effectExtent l="0" t="0" r="0" b="635"/>
                  <wp:docPr id="12" name="그림 3">
                    <a:extLst xmlns:a="http://schemas.openxmlformats.org/drawingml/2006/main">
                      <a:ext uri="{FF2B5EF4-FFF2-40B4-BE49-F238E27FC236}">
                        <a16:creationId xmlns:a16="http://schemas.microsoft.com/office/drawing/2014/main" id="{D85DF6DB-6941-4520-9458-3CC3A62C0D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D85DF6DB-6941-4520-9458-3CC3A62C0DE1}"/>
                              </a:ext>
                            </a:extLst>
                          </pic:cNvPr>
                          <pic:cNvPicPr>
                            <a:picLocks noChangeAspect="1"/>
                          </pic:cNvPicPr>
                        </pic:nvPicPr>
                        <pic:blipFill>
                          <a:blip r:embed="rId18"/>
                          <a:stretch>
                            <a:fillRect/>
                          </a:stretch>
                        </pic:blipFill>
                        <pic:spPr>
                          <a:xfrm>
                            <a:off x="0" y="0"/>
                            <a:ext cx="5151600" cy="3600000"/>
                          </a:xfrm>
                          <a:prstGeom prst="rect">
                            <a:avLst/>
                          </a:prstGeom>
                        </pic:spPr>
                      </pic:pic>
                    </a:graphicData>
                  </a:graphic>
                </wp:inline>
              </w:drawing>
            </w:r>
          </w:p>
        </w:tc>
      </w:tr>
      <w:tr w:rsidR="002B6189" w:rsidRPr="002B6189" w14:paraId="0D4CC05E" w14:textId="77777777" w:rsidTr="0075594F">
        <w:trPr>
          <w:trHeight w:val="6248"/>
        </w:trPr>
        <w:tc>
          <w:tcPr>
            <w:tcW w:w="9026" w:type="dxa"/>
            <w:tcBorders>
              <w:top w:val="nil"/>
              <w:left w:val="nil"/>
              <w:bottom w:val="nil"/>
              <w:right w:val="nil"/>
            </w:tcBorders>
            <w:vAlign w:val="center"/>
          </w:tcPr>
          <w:p w14:paraId="2D06A1AC" w14:textId="77777777" w:rsidR="002B6189" w:rsidRPr="002B6189" w:rsidRDefault="002B6189" w:rsidP="002B6189">
            <w:pPr>
              <w:jc w:val="center"/>
            </w:pPr>
            <w:r w:rsidRPr="002B6189">
              <w:rPr>
                <w:bCs/>
                <w:vertAlign w:val="superscript"/>
              </w:rPr>
              <w:t>13</w:t>
            </w:r>
            <w:r w:rsidRPr="002B6189">
              <w:rPr>
                <w:bCs/>
              </w:rPr>
              <w:t>C-NMR Spectra of</w:t>
            </w:r>
            <w:r w:rsidRPr="002B6189">
              <w:rPr>
                <w:b/>
                <w:bCs/>
              </w:rPr>
              <w:t xml:space="preserve"> 3b </w:t>
            </w:r>
            <w:r w:rsidRPr="002B6189">
              <w:rPr>
                <w:bCs/>
              </w:rPr>
              <w:t>(125 MHz, DMSO-d</w:t>
            </w:r>
            <w:r w:rsidRPr="002B6189">
              <w:rPr>
                <w:bCs/>
                <w:vertAlign w:val="subscript"/>
              </w:rPr>
              <w:t>6</w:t>
            </w:r>
            <w:r w:rsidRPr="002B6189">
              <w:rPr>
                <w:bCs/>
              </w:rPr>
              <w:t>)</w:t>
            </w:r>
          </w:p>
          <w:p w14:paraId="7274FE4D" w14:textId="77777777" w:rsidR="002B6189" w:rsidRPr="002B6189" w:rsidRDefault="002B6189" w:rsidP="002B6189">
            <w:pPr>
              <w:jc w:val="center"/>
            </w:pPr>
            <w:r w:rsidRPr="002B6189">
              <w:rPr>
                <w:noProof/>
              </w:rPr>
              <w:drawing>
                <wp:inline distT="0" distB="0" distL="0" distR="0" wp14:anchorId="0B3E5D9B" wp14:editId="7299C026">
                  <wp:extent cx="5122800" cy="3600000"/>
                  <wp:effectExtent l="0" t="0" r="1905" b="635"/>
                  <wp:docPr id="13" name="그림 3">
                    <a:extLst xmlns:a="http://schemas.openxmlformats.org/drawingml/2006/main">
                      <a:ext uri="{FF2B5EF4-FFF2-40B4-BE49-F238E27FC236}">
                        <a16:creationId xmlns:a16="http://schemas.microsoft.com/office/drawing/2014/main" id="{6622C8FC-DB97-4655-A459-76D3F4C158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6622C8FC-DB97-4655-A459-76D3F4C1581B}"/>
                              </a:ext>
                            </a:extLst>
                          </pic:cNvPr>
                          <pic:cNvPicPr>
                            <a:picLocks noChangeAspect="1"/>
                          </pic:cNvPicPr>
                        </pic:nvPicPr>
                        <pic:blipFill>
                          <a:blip r:embed="rId19"/>
                          <a:stretch>
                            <a:fillRect/>
                          </a:stretch>
                        </pic:blipFill>
                        <pic:spPr>
                          <a:xfrm>
                            <a:off x="0" y="0"/>
                            <a:ext cx="5122800" cy="3600000"/>
                          </a:xfrm>
                          <a:prstGeom prst="rect">
                            <a:avLst/>
                          </a:prstGeom>
                        </pic:spPr>
                      </pic:pic>
                    </a:graphicData>
                  </a:graphic>
                </wp:inline>
              </w:drawing>
            </w:r>
          </w:p>
        </w:tc>
      </w:tr>
      <w:tr w:rsidR="002B6189" w:rsidRPr="002B6189" w14:paraId="148159B3" w14:textId="77777777" w:rsidTr="0075594F">
        <w:trPr>
          <w:trHeight w:val="6248"/>
        </w:trPr>
        <w:tc>
          <w:tcPr>
            <w:tcW w:w="9026" w:type="dxa"/>
            <w:tcBorders>
              <w:top w:val="nil"/>
              <w:left w:val="nil"/>
              <w:bottom w:val="nil"/>
              <w:right w:val="nil"/>
            </w:tcBorders>
            <w:vAlign w:val="center"/>
          </w:tcPr>
          <w:p w14:paraId="547C9B4E" w14:textId="77777777" w:rsidR="002B6189" w:rsidRPr="002B6189" w:rsidRDefault="002B6189" w:rsidP="002B6189">
            <w:pPr>
              <w:jc w:val="center"/>
            </w:pPr>
            <w:r w:rsidRPr="002B6189">
              <w:rPr>
                <w:b/>
              </w:rPr>
              <w:lastRenderedPageBreak/>
              <w:br w:type="page"/>
            </w:r>
            <w:r w:rsidRPr="002B6189">
              <w:rPr>
                <w:b/>
              </w:rPr>
              <w:br w:type="page"/>
            </w:r>
            <w:r w:rsidRPr="002B6189">
              <w:rPr>
                <w:bCs/>
                <w:vertAlign w:val="superscript"/>
              </w:rPr>
              <w:t>1</w:t>
            </w:r>
            <w:r w:rsidRPr="002B6189">
              <w:rPr>
                <w:bCs/>
              </w:rPr>
              <w:t>H-NMR Spectra of</w:t>
            </w:r>
            <w:r w:rsidRPr="002B6189">
              <w:rPr>
                <w:b/>
                <w:bCs/>
              </w:rPr>
              <w:t xml:space="preserve"> 3c </w:t>
            </w:r>
            <w:r w:rsidRPr="002B6189">
              <w:rPr>
                <w:bCs/>
              </w:rPr>
              <w:t>(500 MHz, DMSO-d</w:t>
            </w:r>
            <w:r w:rsidRPr="002B6189">
              <w:rPr>
                <w:bCs/>
                <w:vertAlign w:val="subscript"/>
              </w:rPr>
              <w:t>6</w:t>
            </w:r>
            <w:r w:rsidRPr="002B6189">
              <w:rPr>
                <w:bCs/>
              </w:rPr>
              <w:t>)</w:t>
            </w:r>
          </w:p>
          <w:p w14:paraId="4B5EF247" w14:textId="77777777" w:rsidR="002B6189" w:rsidRPr="002B6189" w:rsidRDefault="002B6189" w:rsidP="002B6189">
            <w:pPr>
              <w:jc w:val="center"/>
            </w:pPr>
            <w:r w:rsidRPr="002B6189">
              <w:rPr>
                <w:noProof/>
              </w:rPr>
              <w:drawing>
                <wp:inline distT="0" distB="0" distL="0" distR="0" wp14:anchorId="0F6D5E87" wp14:editId="71D02A18">
                  <wp:extent cx="5126400" cy="3600000"/>
                  <wp:effectExtent l="0" t="0" r="0" b="63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3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26400" cy="3600000"/>
                          </a:xfrm>
                          <a:prstGeom prst="rect">
                            <a:avLst/>
                          </a:prstGeom>
                        </pic:spPr>
                      </pic:pic>
                    </a:graphicData>
                  </a:graphic>
                </wp:inline>
              </w:drawing>
            </w:r>
          </w:p>
        </w:tc>
      </w:tr>
      <w:tr w:rsidR="002B6189" w:rsidRPr="002B6189" w14:paraId="72BE8C0C" w14:textId="77777777" w:rsidTr="0075594F">
        <w:trPr>
          <w:trHeight w:val="6248"/>
        </w:trPr>
        <w:tc>
          <w:tcPr>
            <w:tcW w:w="9026" w:type="dxa"/>
            <w:tcBorders>
              <w:top w:val="nil"/>
              <w:left w:val="nil"/>
              <w:bottom w:val="nil"/>
              <w:right w:val="nil"/>
            </w:tcBorders>
            <w:vAlign w:val="center"/>
          </w:tcPr>
          <w:p w14:paraId="415ADB94" w14:textId="77777777" w:rsidR="002B6189" w:rsidRPr="002B6189" w:rsidRDefault="002B6189" w:rsidP="002B6189">
            <w:pPr>
              <w:jc w:val="center"/>
            </w:pPr>
            <w:r w:rsidRPr="002B6189">
              <w:rPr>
                <w:bCs/>
                <w:vertAlign w:val="superscript"/>
              </w:rPr>
              <w:t>13</w:t>
            </w:r>
            <w:r w:rsidRPr="002B6189">
              <w:rPr>
                <w:bCs/>
              </w:rPr>
              <w:t>C-NMR Spectra of</w:t>
            </w:r>
            <w:r w:rsidRPr="002B6189">
              <w:rPr>
                <w:b/>
                <w:bCs/>
              </w:rPr>
              <w:t xml:space="preserve"> 3c </w:t>
            </w:r>
            <w:r w:rsidRPr="002B6189">
              <w:rPr>
                <w:bCs/>
              </w:rPr>
              <w:t>(125 MHz, DMSO-d</w:t>
            </w:r>
            <w:r w:rsidRPr="002B6189">
              <w:rPr>
                <w:bCs/>
                <w:vertAlign w:val="subscript"/>
              </w:rPr>
              <w:t>6</w:t>
            </w:r>
            <w:r w:rsidRPr="002B6189">
              <w:rPr>
                <w:bCs/>
              </w:rPr>
              <w:t>)</w:t>
            </w:r>
          </w:p>
          <w:p w14:paraId="55A69568" w14:textId="77777777" w:rsidR="002B6189" w:rsidRPr="002B6189" w:rsidRDefault="002B6189" w:rsidP="002B6189">
            <w:pPr>
              <w:jc w:val="center"/>
            </w:pPr>
            <w:r w:rsidRPr="002B6189">
              <w:rPr>
                <w:noProof/>
              </w:rPr>
              <w:drawing>
                <wp:inline distT="0" distB="0" distL="0" distR="0" wp14:anchorId="59EBDEBE" wp14:editId="48CCFAF6">
                  <wp:extent cx="5122800" cy="3600000"/>
                  <wp:effectExtent l="0" t="0" r="1905" b="635"/>
                  <wp:docPr id="10" name="그림 3">
                    <a:extLst xmlns:a="http://schemas.openxmlformats.org/drawingml/2006/main">
                      <a:ext uri="{FF2B5EF4-FFF2-40B4-BE49-F238E27FC236}">
                        <a16:creationId xmlns:a16="http://schemas.microsoft.com/office/drawing/2014/main" id="{91F7959D-114E-414B-BD4E-5FA9786A1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91F7959D-114E-414B-BD4E-5FA9786A1C6D}"/>
                              </a:ext>
                            </a:extLst>
                          </pic:cNvPr>
                          <pic:cNvPicPr>
                            <a:picLocks noChangeAspect="1"/>
                          </pic:cNvPicPr>
                        </pic:nvPicPr>
                        <pic:blipFill>
                          <a:blip r:embed="rId21"/>
                          <a:stretch>
                            <a:fillRect/>
                          </a:stretch>
                        </pic:blipFill>
                        <pic:spPr>
                          <a:xfrm>
                            <a:off x="0" y="0"/>
                            <a:ext cx="5122800" cy="3600000"/>
                          </a:xfrm>
                          <a:prstGeom prst="rect">
                            <a:avLst/>
                          </a:prstGeom>
                        </pic:spPr>
                      </pic:pic>
                    </a:graphicData>
                  </a:graphic>
                </wp:inline>
              </w:drawing>
            </w:r>
          </w:p>
        </w:tc>
      </w:tr>
      <w:tr w:rsidR="002B6189" w:rsidRPr="002B6189" w14:paraId="52C30A35" w14:textId="77777777" w:rsidTr="0075594F">
        <w:trPr>
          <w:trHeight w:val="6248"/>
        </w:trPr>
        <w:tc>
          <w:tcPr>
            <w:tcW w:w="9026" w:type="dxa"/>
            <w:tcBorders>
              <w:top w:val="nil"/>
              <w:left w:val="nil"/>
              <w:bottom w:val="nil"/>
              <w:right w:val="nil"/>
            </w:tcBorders>
            <w:vAlign w:val="center"/>
          </w:tcPr>
          <w:p w14:paraId="130F9D53" w14:textId="77777777" w:rsidR="002B6189" w:rsidRPr="002B6189" w:rsidRDefault="002B6189" w:rsidP="002B6189">
            <w:pPr>
              <w:jc w:val="center"/>
            </w:pPr>
            <w:r w:rsidRPr="002B6189">
              <w:rPr>
                <w:b/>
              </w:rPr>
              <w:lastRenderedPageBreak/>
              <w:br w:type="page"/>
            </w:r>
            <w:r w:rsidRPr="002B6189">
              <w:rPr>
                <w:b/>
              </w:rPr>
              <w:br w:type="page"/>
            </w:r>
            <w:r w:rsidRPr="002B6189">
              <w:rPr>
                <w:bCs/>
                <w:vertAlign w:val="superscript"/>
              </w:rPr>
              <w:t>1</w:t>
            </w:r>
            <w:r w:rsidRPr="002B6189">
              <w:rPr>
                <w:bCs/>
              </w:rPr>
              <w:t>H-NMR Spectra of</w:t>
            </w:r>
            <w:r w:rsidRPr="002B6189">
              <w:rPr>
                <w:b/>
                <w:bCs/>
              </w:rPr>
              <w:t xml:space="preserve"> 3d </w:t>
            </w:r>
            <w:r w:rsidRPr="002B6189">
              <w:rPr>
                <w:bCs/>
              </w:rPr>
              <w:t>(500 MHz, DMSO-d</w:t>
            </w:r>
            <w:r w:rsidRPr="002B6189">
              <w:rPr>
                <w:bCs/>
                <w:vertAlign w:val="subscript"/>
              </w:rPr>
              <w:t>6</w:t>
            </w:r>
            <w:r w:rsidRPr="002B6189">
              <w:rPr>
                <w:bCs/>
              </w:rPr>
              <w:t>)</w:t>
            </w:r>
          </w:p>
          <w:p w14:paraId="59134175" w14:textId="77777777" w:rsidR="002B6189" w:rsidRPr="002B6189" w:rsidRDefault="002B6189" w:rsidP="002B6189">
            <w:pPr>
              <w:jc w:val="center"/>
            </w:pPr>
            <w:r w:rsidRPr="002B6189">
              <w:rPr>
                <w:noProof/>
              </w:rPr>
              <w:drawing>
                <wp:inline distT="0" distB="0" distL="0" distR="0" wp14:anchorId="7AC48455" wp14:editId="6015B055">
                  <wp:extent cx="5122800" cy="3600000"/>
                  <wp:effectExtent l="0" t="0" r="1905" b="635"/>
                  <wp:docPr id="16" name="그림 3">
                    <a:extLst xmlns:a="http://schemas.openxmlformats.org/drawingml/2006/main">
                      <a:ext uri="{FF2B5EF4-FFF2-40B4-BE49-F238E27FC236}">
                        <a16:creationId xmlns:a16="http://schemas.microsoft.com/office/drawing/2014/main" id="{70526A7E-6FE9-4D08-9F85-63DCC1BD0E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70526A7E-6FE9-4D08-9F85-63DCC1BD0E18}"/>
                              </a:ext>
                            </a:extLst>
                          </pic:cNvPr>
                          <pic:cNvPicPr>
                            <a:picLocks noChangeAspect="1"/>
                          </pic:cNvPicPr>
                        </pic:nvPicPr>
                        <pic:blipFill>
                          <a:blip r:embed="rId22"/>
                          <a:stretch>
                            <a:fillRect/>
                          </a:stretch>
                        </pic:blipFill>
                        <pic:spPr>
                          <a:xfrm>
                            <a:off x="0" y="0"/>
                            <a:ext cx="5122800" cy="3600000"/>
                          </a:xfrm>
                          <a:prstGeom prst="rect">
                            <a:avLst/>
                          </a:prstGeom>
                        </pic:spPr>
                      </pic:pic>
                    </a:graphicData>
                  </a:graphic>
                </wp:inline>
              </w:drawing>
            </w:r>
          </w:p>
        </w:tc>
      </w:tr>
      <w:tr w:rsidR="002B6189" w:rsidRPr="002B6189" w14:paraId="3F3A65B8" w14:textId="77777777" w:rsidTr="0075594F">
        <w:trPr>
          <w:trHeight w:val="6248"/>
        </w:trPr>
        <w:tc>
          <w:tcPr>
            <w:tcW w:w="9026" w:type="dxa"/>
            <w:tcBorders>
              <w:top w:val="nil"/>
              <w:left w:val="nil"/>
              <w:bottom w:val="nil"/>
              <w:right w:val="nil"/>
            </w:tcBorders>
            <w:vAlign w:val="center"/>
          </w:tcPr>
          <w:p w14:paraId="1F6B71E4" w14:textId="77777777" w:rsidR="002B6189" w:rsidRPr="002B6189" w:rsidRDefault="002B6189" w:rsidP="002B6189">
            <w:pPr>
              <w:jc w:val="center"/>
            </w:pPr>
            <w:r w:rsidRPr="002B6189">
              <w:rPr>
                <w:bCs/>
                <w:vertAlign w:val="superscript"/>
              </w:rPr>
              <w:t>13</w:t>
            </w:r>
            <w:r w:rsidRPr="002B6189">
              <w:rPr>
                <w:bCs/>
              </w:rPr>
              <w:t>C-NMR Spectra of</w:t>
            </w:r>
            <w:r w:rsidRPr="002B6189">
              <w:rPr>
                <w:b/>
                <w:bCs/>
              </w:rPr>
              <w:t xml:space="preserve"> 3d </w:t>
            </w:r>
            <w:r w:rsidRPr="002B6189">
              <w:rPr>
                <w:bCs/>
              </w:rPr>
              <w:t>(125 MHz, DMSO-d</w:t>
            </w:r>
            <w:r w:rsidRPr="002B6189">
              <w:rPr>
                <w:bCs/>
                <w:vertAlign w:val="subscript"/>
              </w:rPr>
              <w:t>6</w:t>
            </w:r>
            <w:r w:rsidRPr="002B6189">
              <w:rPr>
                <w:bCs/>
              </w:rPr>
              <w:t>)</w:t>
            </w:r>
          </w:p>
          <w:p w14:paraId="77FCFB1C" w14:textId="77777777" w:rsidR="002B6189" w:rsidRPr="002B6189" w:rsidRDefault="002B6189" w:rsidP="002B6189">
            <w:pPr>
              <w:jc w:val="center"/>
            </w:pPr>
            <w:r w:rsidRPr="002B6189">
              <w:rPr>
                <w:noProof/>
              </w:rPr>
              <w:drawing>
                <wp:inline distT="0" distB="0" distL="0" distR="0" wp14:anchorId="3B1A85AB" wp14:editId="0386D455">
                  <wp:extent cx="5126400" cy="3600000"/>
                  <wp:effectExtent l="0" t="0" r="0" b="635"/>
                  <wp:docPr id="17" name="그림 3">
                    <a:extLst xmlns:a="http://schemas.openxmlformats.org/drawingml/2006/main">
                      <a:ext uri="{FF2B5EF4-FFF2-40B4-BE49-F238E27FC236}">
                        <a16:creationId xmlns:a16="http://schemas.microsoft.com/office/drawing/2014/main" id="{6AC47A36-8EC5-4A2B-8B93-A0EBB31BF7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6AC47A36-8EC5-4A2B-8B93-A0EBB31BF79B}"/>
                              </a:ext>
                            </a:extLst>
                          </pic:cNvPr>
                          <pic:cNvPicPr>
                            <a:picLocks noChangeAspect="1"/>
                          </pic:cNvPicPr>
                        </pic:nvPicPr>
                        <pic:blipFill>
                          <a:blip r:embed="rId23"/>
                          <a:stretch>
                            <a:fillRect/>
                          </a:stretch>
                        </pic:blipFill>
                        <pic:spPr>
                          <a:xfrm>
                            <a:off x="0" y="0"/>
                            <a:ext cx="5126400" cy="3600000"/>
                          </a:xfrm>
                          <a:prstGeom prst="rect">
                            <a:avLst/>
                          </a:prstGeom>
                        </pic:spPr>
                      </pic:pic>
                    </a:graphicData>
                  </a:graphic>
                </wp:inline>
              </w:drawing>
            </w:r>
          </w:p>
        </w:tc>
      </w:tr>
      <w:tr w:rsidR="002B6189" w:rsidRPr="002B6189" w14:paraId="1E14B821" w14:textId="77777777" w:rsidTr="0075594F">
        <w:trPr>
          <w:trHeight w:val="6248"/>
        </w:trPr>
        <w:tc>
          <w:tcPr>
            <w:tcW w:w="9026" w:type="dxa"/>
            <w:tcBorders>
              <w:top w:val="nil"/>
              <w:left w:val="nil"/>
              <w:bottom w:val="nil"/>
              <w:right w:val="nil"/>
            </w:tcBorders>
            <w:vAlign w:val="center"/>
          </w:tcPr>
          <w:p w14:paraId="3E5D2A1F" w14:textId="77777777" w:rsidR="002B6189" w:rsidRPr="002B6189" w:rsidRDefault="002B6189" w:rsidP="002B6189">
            <w:pPr>
              <w:jc w:val="center"/>
            </w:pPr>
            <w:r w:rsidRPr="002B6189">
              <w:rPr>
                <w:b/>
              </w:rPr>
              <w:lastRenderedPageBreak/>
              <w:br w:type="page"/>
            </w:r>
            <w:r w:rsidRPr="002B6189">
              <w:rPr>
                <w:b/>
              </w:rPr>
              <w:br w:type="page"/>
            </w:r>
            <w:r w:rsidRPr="002B6189">
              <w:rPr>
                <w:bCs/>
                <w:vertAlign w:val="superscript"/>
              </w:rPr>
              <w:t>1</w:t>
            </w:r>
            <w:r w:rsidRPr="002B6189">
              <w:rPr>
                <w:bCs/>
              </w:rPr>
              <w:t>H-NMR Spectra of</w:t>
            </w:r>
            <w:r w:rsidRPr="002B6189">
              <w:rPr>
                <w:b/>
                <w:bCs/>
              </w:rPr>
              <w:t xml:space="preserve"> 3e </w:t>
            </w:r>
            <w:r w:rsidRPr="002B6189">
              <w:rPr>
                <w:bCs/>
              </w:rPr>
              <w:t>(800 MHz, DMSO-d</w:t>
            </w:r>
            <w:r w:rsidRPr="002B6189">
              <w:rPr>
                <w:bCs/>
                <w:vertAlign w:val="subscript"/>
              </w:rPr>
              <w:t>6</w:t>
            </w:r>
            <w:r w:rsidRPr="002B6189">
              <w:rPr>
                <w:bCs/>
              </w:rPr>
              <w:t>)</w:t>
            </w:r>
          </w:p>
          <w:p w14:paraId="1725BEC8" w14:textId="77777777" w:rsidR="002B6189" w:rsidRPr="002B6189" w:rsidRDefault="002B6189" w:rsidP="002B6189">
            <w:pPr>
              <w:jc w:val="center"/>
            </w:pPr>
            <w:r w:rsidRPr="002B6189">
              <w:rPr>
                <w:noProof/>
              </w:rPr>
              <w:drawing>
                <wp:inline distT="0" distB="0" distL="0" distR="0" wp14:anchorId="668C60DF" wp14:editId="326D3A5B">
                  <wp:extent cx="5148000" cy="3600000"/>
                  <wp:effectExtent l="0" t="0" r="0" b="635"/>
                  <wp:docPr id="14" name="그림 14" descr="C:\임창진\Lim (다시)\임창진\임창진\한영택 박사님\azaisocoumarin\revision 준비\H NMR 신규\3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임창진\Lim (다시)\임창진\임창진\한영택 박사님\azaisocoumarin\revision 준비\H NMR 신규\3eH.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8000" cy="3600000"/>
                          </a:xfrm>
                          <a:prstGeom prst="rect">
                            <a:avLst/>
                          </a:prstGeom>
                          <a:noFill/>
                          <a:ln>
                            <a:noFill/>
                          </a:ln>
                        </pic:spPr>
                      </pic:pic>
                    </a:graphicData>
                  </a:graphic>
                </wp:inline>
              </w:drawing>
            </w:r>
          </w:p>
        </w:tc>
      </w:tr>
      <w:tr w:rsidR="002B6189" w:rsidRPr="002B6189" w14:paraId="099E567D" w14:textId="77777777" w:rsidTr="0075594F">
        <w:trPr>
          <w:trHeight w:val="6248"/>
        </w:trPr>
        <w:tc>
          <w:tcPr>
            <w:tcW w:w="9026" w:type="dxa"/>
            <w:tcBorders>
              <w:top w:val="nil"/>
              <w:left w:val="nil"/>
              <w:bottom w:val="nil"/>
              <w:right w:val="nil"/>
            </w:tcBorders>
            <w:vAlign w:val="center"/>
          </w:tcPr>
          <w:p w14:paraId="1BE889AE" w14:textId="1D0E8851" w:rsidR="002B6189" w:rsidRPr="002B6189" w:rsidRDefault="002B6189" w:rsidP="002B6189">
            <w:pPr>
              <w:jc w:val="center"/>
              <w:rPr>
                <w:bCs/>
              </w:rPr>
            </w:pPr>
            <w:r w:rsidRPr="002B6189">
              <w:rPr>
                <w:bCs/>
                <w:vertAlign w:val="superscript"/>
              </w:rPr>
              <w:t>13</w:t>
            </w:r>
            <w:r w:rsidRPr="002B6189">
              <w:rPr>
                <w:bCs/>
              </w:rPr>
              <w:t>C-NMR Spectra of</w:t>
            </w:r>
            <w:r w:rsidRPr="002B6189">
              <w:rPr>
                <w:b/>
                <w:bCs/>
              </w:rPr>
              <w:t xml:space="preserve"> 3e </w:t>
            </w:r>
            <w:r w:rsidRPr="002B6189">
              <w:rPr>
                <w:bCs/>
              </w:rPr>
              <w:t>(200 MHz, DMSO-d</w:t>
            </w:r>
            <w:r w:rsidRPr="002B6189">
              <w:rPr>
                <w:bCs/>
                <w:vertAlign w:val="subscript"/>
              </w:rPr>
              <w:t>6</w:t>
            </w:r>
            <w:r w:rsidRPr="002B6189">
              <w:rPr>
                <w:bCs/>
              </w:rPr>
              <w:t>)</w:t>
            </w:r>
          </w:p>
          <w:p w14:paraId="42F69AD3" w14:textId="77777777" w:rsidR="002B6189" w:rsidRPr="002B6189" w:rsidRDefault="002B6189" w:rsidP="002B6189">
            <w:pPr>
              <w:jc w:val="center"/>
            </w:pPr>
            <w:r w:rsidRPr="002B6189">
              <w:rPr>
                <w:b/>
                <w:bCs/>
                <w:noProof/>
              </w:rPr>
              <w:drawing>
                <wp:inline distT="0" distB="0" distL="0" distR="0" wp14:anchorId="23648BC1" wp14:editId="635224A8">
                  <wp:extent cx="5151600" cy="3600000"/>
                  <wp:effectExtent l="0" t="0" r="0" b="635"/>
                  <wp:docPr id="37" name="그림 37" descr="C:\임창진\Lim (다시)\임창진\임창진\한영택 박사님\azaisocoumarin\revision 준비\H NMR 신규\추가용\3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임창진\Lim (다시)\임창진\임창진\한영택 박사님\azaisocoumarin\revision 준비\H NMR 신규\추가용\3eC.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51600" cy="3600000"/>
                          </a:xfrm>
                          <a:prstGeom prst="rect">
                            <a:avLst/>
                          </a:prstGeom>
                          <a:noFill/>
                          <a:ln>
                            <a:noFill/>
                          </a:ln>
                        </pic:spPr>
                      </pic:pic>
                    </a:graphicData>
                  </a:graphic>
                </wp:inline>
              </w:drawing>
            </w:r>
          </w:p>
        </w:tc>
      </w:tr>
      <w:tr w:rsidR="002B6189" w:rsidRPr="002B6189" w14:paraId="06BA19ED" w14:textId="77777777" w:rsidTr="0075594F">
        <w:trPr>
          <w:trHeight w:val="6248"/>
        </w:trPr>
        <w:tc>
          <w:tcPr>
            <w:tcW w:w="9026" w:type="dxa"/>
            <w:tcBorders>
              <w:top w:val="nil"/>
              <w:left w:val="nil"/>
              <w:bottom w:val="nil"/>
              <w:right w:val="nil"/>
            </w:tcBorders>
            <w:vAlign w:val="center"/>
          </w:tcPr>
          <w:p w14:paraId="1A68B7FA" w14:textId="77777777" w:rsidR="002B6189" w:rsidRPr="002B6189" w:rsidRDefault="002B6189" w:rsidP="002B6189">
            <w:pPr>
              <w:jc w:val="center"/>
              <w:rPr>
                <w:bCs/>
              </w:rPr>
            </w:pPr>
            <w:r w:rsidRPr="002B6189">
              <w:rPr>
                <w:b/>
              </w:rPr>
              <w:lastRenderedPageBreak/>
              <w:br w:type="page"/>
            </w:r>
            <w:r w:rsidRPr="002B6189">
              <w:rPr>
                <w:b/>
              </w:rPr>
              <w:br w:type="page"/>
            </w:r>
            <w:r w:rsidRPr="002B6189">
              <w:rPr>
                <w:bCs/>
                <w:vertAlign w:val="superscript"/>
              </w:rPr>
              <w:t>1</w:t>
            </w:r>
            <w:r w:rsidRPr="002B6189">
              <w:rPr>
                <w:bCs/>
              </w:rPr>
              <w:t>H-NMR Spectra of</w:t>
            </w:r>
            <w:r w:rsidRPr="002B6189">
              <w:rPr>
                <w:b/>
                <w:bCs/>
              </w:rPr>
              <w:t xml:space="preserve"> 3g </w:t>
            </w:r>
            <w:r w:rsidRPr="002B6189">
              <w:rPr>
                <w:bCs/>
              </w:rPr>
              <w:t>(800 MHz, DMSO-d</w:t>
            </w:r>
            <w:r w:rsidRPr="002B6189">
              <w:rPr>
                <w:bCs/>
                <w:vertAlign w:val="subscript"/>
              </w:rPr>
              <w:t>6</w:t>
            </w:r>
            <w:r w:rsidRPr="002B6189">
              <w:rPr>
                <w:bCs/>
              </w:rPr>
              <w:t>)</w:t>
            </w:r>
          </w:p>
          <w:p w14:paraId="3E66BEFF" w14:textId="77777777" w:rsidR="002B6189" w:rsidRPr="002B6189" w:rsidRDefault="002B6189" w:rsidP="002B6189">
            <w:pPr>
              <w:jc w:val="center"/>
            </w:pPr>
            <w:r w:rsidRPr="002B6189">
              <w:rPr>
                <w:noProof/>
              </w:rPr>
              <w:drawing>
                <wp:inline distT="0" distB="0" distL="0" distR="0" wp14:anchorId="61552E0D" wp14:editId="1BD48D94">
                  <wp:extent cx="5148000" cy="3600000"/>
                  <wp:effectExtent l="0" t="0" r="0" b="635"/>
                  <wp:docPr id="28" name="그림 28" descr="C:\임창진\Lim (다시)\임창진\임창진\한영택 박사님\azaisocoumarin\revision 준비\H NMR 신규\3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임창진\Lim (다시)\임창진\임창진\한영택 박사님\azaisocoumarin\revision 준비\H NMR 신규\3gH.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8000" cy="3600000"/>
                          </a:xfrm>
                          <a:prstGeom prst="rect">
                            <a:avLst/>
                          </a:prstGeom>
                          <a:noFill/>
                          <a:ln>
                            <a:noFill/>
                          </a:ln>
                        </pic:spPr>
                      </pic:pic>
                    </a:graphicData>
                  </a:graphic>
                </wp:inline>
              </w:drawing>
            </w:r>
          </w:p>
        </w:tc>
      </w:tr>
      <w:tr w:rsidR="002B6189" w:rsidRPr="002B6189" w14:paraId="2FA36550" w14:textId="77777777" w:rsidTr="0075594F">
        <w:trPr>
          <w:trHeight w:val="6248"/>
        </w:trPr>
        <w:tc>
          <w:tcPr>
            <w:tcW w:w="9026" w:type="dxa"/>
            <w:tcBorders>
              <w:top w:val="nil"/>
              <w:left w:val="nil"/>
              <w:bottom w:val="nil"/>
              <w:right w:val="nil"/>
            </w:tcBorders>
            <w:vAlign w:val="center"/>
          </w:tcPr>
          <w:p w14:paraId="2C81520B" w14:textId="77777777" w:rsidR="002B6189" w:rsidRPr="002B6189" w:rsidRDefault="002B6189" w:rsidP="002B6189">
            <w:pPr>
              <w:jc w:val="center"/>
              <w:rPr>
                <w:bCs/>
              </w:rPr>
            </w:pPr>
            <w:r w:rsidRPr="002B6189">
              <w:rPr>
                <w:bCs/>
                <w:vertAlign w:val="superscript"/>
              </w:rPr>
              <w:t>13</w:t>
            </w:r>
            <w:r w:rsidRPr="002B6189">
              <w:rPr>
                <w:bCs/>
              </w:rPr>
              <w:t>C-NMR Spectra of</w:t>
            </w:r>
            <w:r w:rsidRPr="002B6189">
              <w:rPr>
                <w:b/>
                <w:bCs/>
              </w:rPr>
              <w:t xml:space="preserve"> 3g </w:t>
            </w:r>
            <w:r w:rsidRPr="002B6189">
              <w:rPr>
                <w:bCs/>
              </w:rPr>
              <w:t>(200 MHz, DMSO-d</w:t>
            </w:r>
            <w:r w:rsidRPr="002B6189">
              <w:rPr>
                <w:bCs/>
                <w:vertAlign w:val="subscript"/>
              </w:rPr>
              <w:t>6</w:t>
            </w:r>
            <w:r w:rsidRPr="002B6189">
              <w:rPr>
                <w:bCs/>
              </w:rPr>
              <w:t>)</w:t>
            </w:r>
          </w:p>
          <w:p w14:paraId="78354BA1" w14:textId="77777777" w:rsidR="002B6189" w:rsidRPr="002B6189" w:rsidRDefault="002B6189" w:rsidP="002B6189">
            <w:pPr>
              <w:jc w:val="center"/>
            </w:pPr>
            <w:r w:rsidRPr="002B6189">
              <w:rPr>
                <w:noProof/>
              </w:rPr>
              <w:drawing>
                <wp:inline distT="0" distB="0" distL="0" distR="0" wp14:anchorId="44482CF9" wp14:editId="1FF22DDE">
                  <wp:extent cx="5158800" cy="3600000"/>
                  <wp:effectExtent l="0" t="0" r="3810" b="635"/>
                  <wp:docPr id="39" name="그림 39" descr="C:\임창진\Lim (다시)\임창진\임창진\한영택 박사님\azaisocoumarin\revision 준비\H NMR 신규\추가용\3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임창진\Lim (다시)\임창진\임창진\한영택 박사님\azaisocoumarin\revision 준비\H NMR 신규\추가용\3gC.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58800" cy="3600000"/>
                          </a:xfrm>
                          <a:prstGeom prst="rect">
                            <a:avLst/>
                          </a:prstGeom>
                          <a:noFill/>
                          <a:ln>
                            <a:noFill/>
                          </a:ln>
                        </pic:spPr>
                      </pic:pic>
                    </a:graphicData>
                  </a:graphic>
                </wp:inline>
              </w:drawing>
            </w:r>
          </w:p>
        </w:tc>
      </w:tr>
      <w:tr w:rsidR="002B6189" w:rsidRPr="002B6189" w14:paraId="65EBB50B" w14:textId="77777777" w:rsidTr="0075594F">
        <w:trPr>
          <w:trHeight w:val="6248"/>
        </w:trPr>
        <w:tc>
          <w:tcPr>
            <w:tcW w:w="9026" w:type="dxa"/>
            <w:tcBorders>
              <w:top w:val="nil"/>
              <w:left w:val="nil"/>
              <w:bottom w:val="nil"/>
              <w:right w:val="nil"/>
            </w:tcBorders>
            <w:vAlign w:val="center"/>
          </w:tcPr>
          <w:p w14:paraId="2A72716D" w14:textId="77777777" w:rsidR="002B6189" w:rsidRPr="002B6189" w:rsidRDefault="002B6189" w:rsidP="002B6189">
            <w:pPr>
              <w:jc w:val="center"/>
            </w:pPr>
            <w:r w:rsidRPr="002B6189">
              <w:rPr>
                <w:b/>
              </w:rPr>
              <w:lastRenderedPageBreak/>
              <w:br w:type="page"/>
            </w:r>
            <w:r w:rsidRPr="002B6189">
              <w:rPr>
                <w:b/>
              </w:rPr>
              <w:br w:type="page"/>
            </w:r>
            <w:r w:rsidRPr="002B6189">
              <w:rPr>
                <w:bCs/>
                <w:vertAlign w:val="superscript"/>
              </w:rPr>
              <w:t>1</w:t>
            </w:r>
            <w:r w:rsidRPr="002B6189">
              <w:rPr>
                <w:bCs/>
              </w:rPr>
              <w:t>H-NMR Spectra of</w:t>
            </w:r>
            <w:r w:rsidRPr="002B6189">
              <w:rPr>
                <w:b/>
                <w:bCs/>
              </w:rPr>
              <w:t xml:space="preserve"> 3h </w:t>
            </w:r>
            <w:r w:rsidRPr="002B6189">
              <w:rPr>
                <w:bCs/>
              </w:rPr>
              <w:t>(800 MHz, DMSO-d</w:t>
            </w:r>
            <w:r w:rsidRPr="002B6189">
              <w:rPr>
                <w:bCs/>
                <w:vertAlign w:val="subscript"/>
              </w:rPr>
              <w:t>6</w:t>
            </w:r>
            <w:r w:rsidRPr="002B6189">
              <w:rPr>
                <w:bCs/>
              </w:rPr>
              <w:t>)</w:t>
            </w:r>
          </w:p>
          <w:p w14:paraId="03762164" w14:textId="77777777" w:rsidR="002B6189" w:rsidRPr="002B6189" w:rsidRDefault="002B6189" w:rsidP="002B6189">
            <w:pPr>
              <w:jc w:val="center"/>
            </w:pPr>
            <w:r w:rsidRPr="002B6189">
              <w:rPr>
                <w:noProof/>
              </w:rPr>
              <w:drawing>
                <wp:inline distT="0" distB="0" distL="0" distR="0" wp14:anchorId="28D65639" wp14:editId="41B68181">
                  <wp:extent cx="5148000" cy="3600000"/>
                  <wp:effectExtent l="0" t="0" r="0" b="635"/>
                  <wp:docPr id="33" name="그림 33" descr="C:\임창진\Lim (다시)\임창진\임창진\한영택 박사님\azaisocoumarin\revision 준비\H NMR 신규\3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임창진\Lim (다시)\임창진\임창진\한영택 박사님\azaisocoumarin\revision 준비\H NMR 신규\3hH.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48000" cy="3600000"/>
                          </a:xfrm>
                          <a:prstGeom prst="rect">
                            <a:avLst/>
                          </a:prstGeom>
                          <a:noFill/>
                          <a:ln>
                            <a:noFill/>
                          </a:ln>
                        </pic:spPr>
                      </pic:pic>
                    </a:graphicData>
                  </a:graphic>
                </wp:inline>
              </w:drawing>
            </w:r>
          </w:p>
        </w:tc>
      </w:tr>
      <w:tr w:rsidR="002B6189" w:rsidRPr="002B6189" w14:paraId="735D01ED" w14:textId="77777777" w:rsidTr="0075594F">
        <w:trPr>
          <w:trHeight w:val="6248"/>
        </w:trPr>
        <w:tc>
          <w:tcPr>
            <w:tcW w:w="9026" w:type="dxa"/>
            <w:tcBorders>
              <w:top w:val="nil"/>
              <w:left w:val="nil"/>
              <w:bottom w:val="nil"/>
              <w:right w:val="nil"/>
            </w:tcBorders>
            <w:vAlign w:val="center"/>
          </w:tcPr>
          <w:p w14:paraId="1E8D5E49" w14:textId="77777777" w:rsidR="002B6189" w:rsidRPr="002B6189" w:rsidRDefault="002B6189" w:rsidP="002B6189">
            <w:pPr>
              <w:jc w:val="center"/>
              <w:rPr>
                <w:bCs/>
              </w:rPr>
            </w:pPr>
            <w:r w:rsidRPr="002B6189">
              <w:rPr>
                <w:bCs/>
                <w:vertAlign w:val="superscript"/>
              </w:rPr>
              <w:t>13</w:t>
            </w:r>
            <w:r w:rsidRPr="002B6189">
              <w:rPr>
                <w:bCs/>
              </w:rPr>
              <w:t>C-NMR Spectra of</w:t>
            </w:r>
            <w:r w:rsidRPr="002B6189">
              <w:rPr>
                <w:b/>
                <w:bCs/>
              </w:rPr>
              <w:t xml:space="preserve"> 3h </w:t>
            </w:r>
            <w:r w:rsidRPr="002B6189">
              <w:rPr>
                <w:bCs/>
              </w:rPr>
              <w:t>(200 MHz, DMSO-d</w:t>
            </w:r>
            <w:r w:rsidRPr="002B6189">
              <w:rPr>
                <w:bCs/>
                <w:vertAlign w:val="subscript"/>
              </w:rPr>
              <w:t>6</w:t>
            </w:r>
            <w:r w:rsidRPr="002B6189">
              <w:rPr>
                <w:bCs/>
              </w:rPr>
              <w:t>)</w:t>
            </w:r>
          </w:p>
          <w:p w14:paraId="3066D097" w14:textId="77777777" w:rsidR="002B6189" w:rsidRPr="002B6189" w:rsidRDefault="002B6189" w:rsidP="002B6189">
            <w:pPr>
              <w:jc w:val="center"/>
            </w:pPr>
            <w:r w:rsidRPr="002B6189">
              <w:rPr>
                <w:noProof/>
              </w:rPr>
              <w:drawing>
                <wp:inline distT="0" distB="0" distL="0" distR="0" wp14:anchorId="1192FF91" wp14:editId="4F631F03">
                  <wp:extent cx="5155200" cy="3600000"/>
                  <wp:effectExtent l="0" t="0" r="7620" b="635"/>
                  <wp:docPr id="42" name="그림 42" descr="C:\임창진\Lim (다시)\임창진\임창진\한영택 박사님\azaisocoumarin\revision 준비\H NMR 신규\추가용\3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임창진\Lim (다시)\임창진\임창진\한영택 박사님\azaisocoumarin\revision 준비\H NMR 신규\추가용\3h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55200" cy="3600000"/>
                          </a:xfrm>
                          <a:prstGeom prst="rect">
                            <a:avLst/>
                          </a:prstGeom>
                          <a:noFill/>
                          <a:ln>
                            <a:noFill/>
                          </a:ln>
                        </pic:spPr>
                      </pic:pic>
                    </a:graphicData>
                  </a:graphic>
                </wp:inline>
              </w:drawing>
            </w:r>
          </w:p>
        </w:tc>
      </w:tr>
      <w:tr w:rsidR="002B6189" w:rsidRPr="002B6189" w14:paraId="6E31B939" w14:textId="77777777" w:rsidTr="0075594F">
        <w:trPr>
          <w:trHeight w:val="6248"/>
        </w:trPr>
        <w:tc>
          <w:tcPr>
            <w:tcW w:w="9026" w:type="dxa"/>
            <w:tcBorders>
              <w:top w:val="nil"/>
              <w:left w:val="nil"/>
              <w:bottom w:val="nil"/>
              <w:right w:val="nil"/>
            </w:tcBorders>
            <w:vAlign w:val="center"/>
          </w:tcPr>
          <w:p w14:paraId="521FCF77" w14:textId="77777777" w:rsidR="002B6189" w:rsidRPr="002B6189" w:rsidRDefault="002B6189" w:rsidP="002B6189">
            <w:pPr>
              <w:jc w:val="center"/>
            </w:pPr>
            <w:r w:rsidRPr="002B6189">
              <w:rPr>
                <w:b/>
              </w:rPr>
              <w:lastRenderedPageBreak/>
              <w:br w:type="page"/>
            </w:r>
            <w:r w:rsidRPr="002B6189">
              <w:rPr>
                <w:b/>
              </w:rPr>
              <w:br w:type="page"/>
            </w:r>
            <w:r w:rsidRPr="002B6189">
              <w:rPr>
                <w:bCs/>
                <w:vertAlign w:val="superscript"/>
              </w:rPr>
              <w:t>1</w:t>
            </w:r>
            <w:r w:rsidRPr="002B6189">
              <w:rPr>
                <w:bCs/>
              </w:rPr>
              <w:t>H-NMR Spectra of</w:t>
            </w:r>
            <w:r w:rsidRPr="002B6189">
              <w:rPr>
                <w:b/>
                <w:bCs/>
              </w:rPr>
              <w:t xml:space="preserve"> 3i </w:t>
            </w:r>
            <w:r w:rsidRPr="002B6189">
              <w:rPr>
                <w:bCs/>
              </w:rPr>
              <w:t>(800 MHz, DMSO-d</w:t>
            </w:r>
            <w:r w:rsidRPr="002B6189">
              <w:rPr>
                <w:bCs/>
                <w:vertAlign w:val="subscript"/>
              </w:rPr>
              <w:t>6</w:t>
            </w:r>
            <w:r w:rsidRPr="002B6189">
              <w:rPr>
                <w:bCs/>
              </w:rPr>
              <w:t>)</w:t>
            </w:r>
          </w:p>
          <w:p w14:paraId="2966F780" w14:textId="77777777" w:rsidR="002B6189" w:rsidRPr="002B6189" w:rsidRDefault="002B6189" w:rsidP="002B6189">
            <w:pPr>
              <w:jc w:val="center"/>
            </w:pPr>
            <w:r w:rsidRPr="002B6189">
              <w:rPr>
                <w:noProof/>
              </w:rPr>
              <w:drawing>
                <wp:inline distT="0" distB="0" distL="0" distR="0" wp14:anchorId="28A99EEB" wp14:editId="0E425545">
                  <wp:extent cx="5148000" cy="3600000"/>
                  <wp:effectExtent l="0" t="0" r="0" b="635"/>
                  <wp:docPr id="34" name="그림 34" descr="C:\임창진\Lim (다시)\임창진\임창진\한영택 박사님\azaisocoumarin\revision 준비\H NMR 신규\3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임창진\Lim (다시)\임창진\임창진\한영택 박사님\azaisocoumarin\revision 준비\H NMR 신규\3iH.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48000" cy="3600000"/>
                          </a:xfrm>
                          <a:prstGeom prst="rect">
                            <a:avLst/>
                          </a:prstGeom>
                          <a:noFill/>
                          <a:ln>
                            <a:noFill/>
                          </a:ln>
                        </pic:spPr>
                      </pic:pic>
                    </a:graphicData>
                  </a:graphic>
                </wp:inline>
              </w:drawing>
            </w:r>
          </w:p>
        </w:tc>
      </w:tr>
      <w:tr w:rsidR="002B6189" w:rsidRPr="002B6189" w14:paraId="353B98CC" w14:textId="77777777" w:rsidTr="0075594F">
        <w:trPr>
          <w:trHeight w:val="6248"/>
        </w:trPr>
        <w:tc>
          <w:tcPr>
            <w:tcW w:w="9026" w:type="dxa"/>
            <w:tcBorders>
              <w:top w:val="nil"/>
              <w:left w:val="nil"/>
              <w:bottom w:val="nil"/>
              <w:right w:val="nil"/>
            </w:tcBorders>
            <w:vAlign w:val="center"/>
          </w:tcPr>
          <w:p w14:paraId="049BA3BE" w14:textId="77777777" w:rsidR="002B6189" w:rsidRPr="002B6189" w:rsidRDefault="002B6189" w:rsidP="002B6189">
            <w:pPr>
              <w:jc w:val="center"/>
            </w:pPr>
            <w:r w:rsidRPr="002B6189">
              <w:rPr>
                <w:bCs/>
                <w:vertAlign w:val="superscript"/>
              </w:rPr>
              <w:t>13</w:t>
            </w:r>
            <w:r w:rsidRPr="002B6189">
              <w:rPr>
                <w:bCs/>
              </w:rPr>
              <w:t>C-NMR Spectra of</w:t>
            </w:r>
            <w:r w:rsidRPr="002B6189">
              <w:rPr>
                <w:b/>
                <w:bCs/>
              </w:rPr>
              <w:t xml:space="preserve"> 3i </w:t>
            </w:r>
            <w:r w:rsidRPr="002B6189">
              <w:rPr>
                <w:bCs/>
              </w:rPr>
              <w:t>(200 MHz, DMSO-d</w:t>
            </w:r>
            <w:r w:rsidRPr="002B6189">
              <w:rPr>
                <w:bCs/>
                <w:vertAlign w:val="subscript"/>
              </w:rPr>
              <w:t>6</w:t>
            </w:r>
            <w:r w:rsidRPr="002B6189">
              <w:rPr>
                <w:bCs/>
              </w:rPr>
              <w:t>)</w:t>
            </w:r>
          </w:p>
          <w:p w14:paraId="61E55004" w14:textId="77777777" w:rsidR="002B6189" w:rsidRPr="002B6189" w:rsidRDefault="002B6189" w:rsidP="002B6189">
            <w:pPr>
              <w:jc w:val="center"/>
            </w:pPr>
            <w:r w:rsidRPr="002B6189">
              <w:rPr>
                <w:noProof/>
              </w:rPr>
              <w:drawing>
                <wp:inline distT="0" distB="0" distL="0" distR="0" wp14:anchorId="21CDFEE0" wp14:editId="76B7A3CD">
                  <wp:extent cx="5158800" cy="3600000"/>
                  <wp:effectExtent l="0" t="0" r="3810" b="635"/>
                  <wp:docPr id="41" name="그림 41" descr="C:\임창진\Lim (다시)\임창진\임창진\한영택 박사님\azaisocoumarin\revision 준비\H NMR 신규\추가용\3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임창진\Lim (다시)\임창진\임창진\한영택 박사님\azaisocoumarin\revision 준비\H NMR 신규\추가용\3i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58800" cy="3600000"/>
                          </a:xfrm>
                          <a:prstGeom prst="rect">
                            <a:avLst/>
                          </a:prstGeom>
                          <a:noFill/>
                          <a:ln>
                            <a:noFill/>
                          </a:ln>
                        </pic:spPr>
                      </pic:pic>
                    </a:graphicData>
                  </a:graphic>
                </wp:inline>
              </w:drawing>
            </w:r>
          </w:p>
        </w:tc>
      </w:tr>
      <w:tr w:rsidR="002B6189" w:rsidRPr="002B6189" w14:paraId="4C484E42" w14:textId="77777777" w:rsidTr="0075594F">
        <w:trPr>
          <w:trHeight w:val="6248"/>
        </w:trPr>
        <w:tc>
          <w:tcPr>
            <w:tcW w:w="9026" w:type="dxa"/>
            <w:tcBorders>
              <w:top w:val="nil"/>
              <w:left w:val="nil"/>
              <w:bottom w:val="nil"/>
              <w:right w:val="nil"/>
            </w:tcBorders>
            <w:vAlign w:val="center"/>
          </w:tcPr>
          <w:p w14:paraId="4A61A0CD" w14:textId="77777777" w:rsidR="002B6189" w:rsidRPr="002B6189" w:rsidRDefault="002B6189" w:rsidP="002B6189">
            <w:pPr>
              <w:jc w:val="center"/>
            </w:pPr>
            <w:r w:rsidRPr="002B6189">
              <w:rPr>
                <w:b/>
              </w:rPr>
              <w:lastRenderedPageBreak/>
              <w:br w:type="page"/>
            </w:r>
            <w:r w:rsidRPr="002B6189">
              <w:rPr>
                <w:b/>
              </w:rPr>
              <w:br w:type="page"/>
            </w:r>
            <w:r w:rsidRPr="002B6189">
              <w:rPr>
                <w:bCs/>
                <w:vertAlign w:val="superscript"/>
              </w:rPr>
              <w:t>1</w:t>
            </w:r>
            <w:r w:rsidRPr="002B6189">
              <w:rPr>
                <w:bCs/>
              </w:rPr>
              <w:t>H-NMR Spectra of</w:t>
            </w:r>
            <w:r w:rsidRPr="002B6189">
              <w:rPr>
                <w:b/>
                <w:bCs/>
              </w:rPr>
              <w:t xml:space="preserve"> 4a </w:t>
            </w:r>
            <w:r w:rsidRPr="002B6189">
              <w:rPr>
                <w:bCs/>
              </w:rPr>
              <w:t>(800 MHz, CDCl</w:t>
            </w:r>
            <w:r w:rsidRPr="002B6189">
              <w:rPr>
                <w:bCs/>
                <w:vertAlign w:val="subscript"/>
              </w:rPr>
              <w:t>3</w:t>
            </w:r>
            <w:r w:rsidRPr="002B6189">
              <w:rPr>
                <w:bCs/>
              </w:rPr>
              <w:t>)</w:t>
            </w:r>
          </w:p>
          <w:p w14:paraId="1E62B862" w14:textId="77777777" w:rsidR="002B6189" w:rsidRPr="002B6189" w:rsidRDefault="002B6189" w:rsidP="002B6189">
            <w:pPr>
              <w:jc w:val="center"/>
            </w:pPr>
            <w:r w:rsidRPr="002B6189">
              <w:rPr>
                <w:noProof/>
              </w:rPr>
              <w:drawing>
                <wp:inline distT="0" distB="0" distL="0" distR="0" wp14:anchorId="7E13D3CC" wp14:editId="59B141B4">
                  <wp:extent cx="5122800" cy="3600000"/>
                  <wp:effectExtent l="0" t="0" r="1905" b="635"/>
                  <wp:docPr id="18" name="그림 3">
                    <a:extLst xmlns:a="http://schemas.openxmlformats.org/drawingml/2006/main">
                      <a:ext uri="{FF2B5EF4-FFF2-40B4-BE49-F238E27FC236}">
                        <a16:creationId xmlns:a16="http://schemas.microsoft.com/office/drawing/2014/main" id="{0773C5D1-4580-48B4-B4FA-FA63A67BCE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0773C5D1-4580-48B4-B4FA-FA63A67BCE77}"/>
                              </a:ext>
                            </a:extLst>
                          </pic:cNvPr>
                          <pic:cNvPicPr>
                            <a:picLocks noChangeAspect="1"/>
                          </pic:cNvPicPr>
                        </pic:nvPicPr>
                        <pic:blipFill>
                          <a:blip r:embed="rId32"/>
                          <a:stretch>
                            <a:fillRect/>
                          </a:stretch>
                        </pic:blipFill>
                        <pic:spPr>
                          <a:xfrm>
                            <a:off x="0" y="0"/>
                            <a:ext cx="5122800" cy="3600000"/>
                          </a:xfrm>
                          <a:prstGeom prst="rect">
                            <a:avLst/>
                          </a:prstGeom>
                        </pic:spPr>
                      </pic:pic>
                    </a:graphicData>
                  </a:graphic>
                </wp:inline>
              </w:drawing>
            </w:r>
          </w:p>
        </w:tc>
      </w:tr>
      <w:tr w:rsidR="002B6189" w:rsidRPr="002B6189" w14:paraId="2F8A36E6" w14:textId="77777777" w:rsidTr="0075594F">
        <w:trPr>
          <w:trHeight w:val="6248"/>
        </w:trPr>
        <w:tc>
          <w:tcPr>
            <w:tcW w:w="9026" w:type="dxa"/>
            <w:tcBorders>
              <w:top w:val="nil"/>
              <w:left w:val="nil"/>
              <w:bottom w:val="nil"/>
              <w:right w:val="nil"/>
            </w:tcBorders>
            <w:vAlign w:val="center"/>
          </w:tcPr>
          <w:p w14:paraId="0CEF1ED5" w14:textId="77777777" w:rsidR="002B6189" w:rsidRPr="002B6189" w:rsidRDefault="002B6189" w:rsidP="002B6189">
            <w:pPr>
              <w:jc w:val="center"/>
            </w:pPr>
            <w:r w:rsidRPr="002B6189">
              <w:rPr>
                <w:bCs/>
                <w:vertAlign w:val="superscript"/>
              </w:rPr>
              <w:t>13</w:t>
            </w:r>
            <w:r w:rsidRPr="002B6189">
              <w:rPr>
                <w:bCs/>
              </w:rPr>
              <w:t>C-NMR Spectra of</w:t>
            </w:r>
            <w:r w:rsidRPr="002B6189">
              <w:rPr>
                <w:b/>
                <w:bCs/>
              </w:rPr>
              <w:t xml:space="preserve"> 4a </w:t>
            </w:r>
            <w:r w:rsidRPr="002B6189">
              <w:rPr>
                <w:bCs/>
              </w:rPr>
              <w:t>(125 MHz, CDCl</w:t>
            </w:r>
            <w:r w:rsidRPr="002B6189">
              <w:rPr>
                <w:bCs/>
                <w:vertAlign w:val="subscript"/>
              </w:rPr>
              <w:t>3</w:t>
            </w:r>
            <w:r w:rsidRPr="002B6189">
              <w:rPr>
                <w:bCs/>
              </w:rPr>
              <w:t>)</w:t>
            </w:r>
          </w:p>
          <w:p w14:paraId="4C7E9796" w14:textId="77777777" w:rsidR="002B6189" w:rsidRPr="002B6189" w:rsidRDefault="002B6189" w:rsidP="002B6189">
            <w:pPr>
              <w:jc w:val="center"/>
            </w:pPr>
            <w:r w:rsidRPr="002B6189">
              <w:rPr>
                <w:noProof/>
              </w:rPr>
              <w:drawing>
                <wp:inline distT="0" distB="0" distL="0" distR="0" wp14:anchorId="00327554" wp14:editId="2ACBD050">
                  <wp:extent cx="5162400" cy="3600000"/>
                  <wp:effectExtent l="0" t="0" r="635" b="635"/>
                  <wp:docPr id="19" name="내용 개체 틀 3">
                    <a:extLst xmlns:a="http://schemas.openxmlformats.org/drawingml/2006/main">
                      <a:ext uri="{FF2B5EF4-FFF2-40B4-BE49-F238E27FC236}">
                        <a16:creationId xmlns:a16="http://schemas.microsoft.com/office/drawing/2014/main" id="{E707D853-44E2-4709-B006-EEDA8FEFDBE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내용 개체 틀 3">
                            <a:extLst>
                              <a:ext uri="{FF2B5EF4-FFF2-40B4-BE49-F238E27FC236}">
                                <a16:creationId xmlns:a16="http://schemas.microsoft.com/office/drawing/2014/main" id="{E707D853-44E2-4709-B006-EEDA8FEFDBE2}"/>
                              </a:ext>
                            </a:extLst>
                          </pic:cNvPr>
                          <pic:cNvPicPr>
                            <a:picLocks noGrp="1" noChangeAspect="1"/>
                          </pic:cNvPicPr>
                        </pic:nvPicPr>
                        <pic:blipFill>
                          <a:blip r:embed="rId33"/>
                          <a:stretch>
                            <a:fillRect/>
                          </a:stretch>
                        </pic:blipFill>
                        <pic:spPr>
                          <a:xfrm>
                            <a:off x="0" y="0"/>
                            <a:ext cx="5162400" cy="3600000"/>
                          </a:xfrm>
                          <a:prstGeom prst="rect">
                            <a:avLst/>
                          </a:prstGeom>
                        </pic:spPr>
                      </pic:pic>
                    </a:graphicData>
                  </a:graphic>
                </wp:inline>
              </w:drawing>
            </w:r>
          </w:p>
        </w:tc>
      </w:tr>
      <w:tr w:rsidR="002B6189" w:rsidRPr="002B6189" w14:paraId="050534BE" w14:textId="77777777" w:rsidTr="0075594F">
        <w:trPr>
          <w:trHeight w:val="6248"/>
        </w:trPr>
        <w:tc>
          <w:tcPr>
            <w:tcW w:w="9026" w:type="dxa"/>
            <w:tcBorders>
              <w:top w:val="nil"/>
              <w:left w:val="nil"/>
              <w:bottom w:val="nil"/>
              <w:right w:val="nil"/>
            </w:tcBorders>
            <w:vAlign w:val="center"/>
          </w:tcPr>
          <w:p w14:paraId="6468F47D" w14:textId="77777777" w:rsidR="002B6189" w:rsidRPr="002B6189" w:rsidRDefault="002B6189" w:rsidP="002B6189">
            <w:pPr>
              <w:jc w:val="center"/>
            </w:pPr>
            <w:r w:rsidRPr="002B6189">
              <w:rPr>
                <w:b/>
              </w:rPr>
              <w:lastRenderedPageBreak/>
              <w:br w:type="page"/>
            </w:r>
            <w:r w:rsidRPr="002B6189">
              <w:rPr>
                <w:b/>
              </w:rPr>
              <w:br w:type="page"/>
            </w:r>
            <w:r w:rsidRPr="002B6189">
              <w:rPr>
                <w:bCs/>
                <w:vertAlign w:val="superscript"/>
              </w:rPr>
              <w:t>1</w:t>
            </w:r>
            <w:r w:rsidRPr="002B6189">
              <w:rPr>
                <w:bCs/>
              </w:rPr>
              <w:t>H-NMR Spectra of</w:t>
            </w:r>
            <w:r w:rsidRPr="002B6189">
              <w:rPr>
                <w:b/>
                <w:bCs/>
              </w:rPr>
              <w:t xml:space="preserve"> 4b </w:t>
            </w:r>
            <w:r w:rsidRPr="002B6189">
              <w:rPr>
                <w:bCs/>
              </w:rPr>
              <w:t>(500 MHz, CDCl</w:t>
            </w:r>
            <w:r w:rsidRPr="002B6189">
              <w:rPr>
                <w:bCs/>
                <w:vertAlign w:val="subscript"/>
              </w:rPr>
              <w:t>3</w:t>
            </w:r>
            <w:r w:rsidRPr="002B6189">
              <w:rPr>
                <w:bCs/>
              </w:rPr>
              <w:t>)</w:t>
            </w:r>
          </w:p>
          <w:p w14:paraId="29783E92" w14:textId="77777777" w:rsidR="002B6189" w:rsidRPr="002B6189" w:rsidRDefault="002B6189" w:rsidP="002B6189">
            <w:pPr>
              <w:jc w:val="center"/>
            </w:pPr>
            <w:r w:rsidRPr="002B6189">
              <w:rPr>
                <w:noProof/>
              </w:rPr>
              <w:drawing>
                <wp:inline distT="0" distB="0" distL="0" distR="0" wp14:anchorId="68035AC3" wp14:editId="63BDE0ED">
                  <wp:extent cx="5122800" cy="3600000"/>
                  <wp:effectExtent l="0" t="0" r="1905" b="635"/>
                  <wp:docPr id="20" name="그림 3">
                    <a:extLst xmlns:a="http://schemas.openxmlformats.org/drawingml/2006/main">
                      <a:ext uri="{FF2B5EF4-FFF2-40B4-BE49-F238E27FC236}">
                        <a16:creationId xmlns:a16="http://schemas.microsoft.com/office/drawing/2014/main" id="{05D50C93-F6F2-42BE-8D76-A6523B81F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05D50C93-F6F2-42BE-8D76-A6523B81F776}"/>
                              </a:ext>
                            </a:extLst>
                          </pic:cNvPr>
                          <pic:cNvPicPr>
                            <a:picLocks noChangeAspect="1"/>
                          </pic:cNvPicPr>
                        </pic:nvPicPr>
                        <pic:blipFill>
                          <a:blip r:embed="rId34"/>
                          <a:stretch>
                            <a:fillRect/>
                          </a:stretch>
                        </pic:blipFill>
                        <pic:spPr>
                          <a:xfrm>
                            <a:off x="0" y="0"/>
                            <a:ext cx="5122800" cy="3600000"/>
                          </a:xfrm>
                          <a:prstGeom prst="rect">
                            <a:avLst/>
                          </a:prstGeom>
                        </pic:spPr>
                      </pic:pic>
                    </a:graphicData>
                  </a:graphic>
                </wp:inline>
              </w:drawing>
            </w:r>
          </w:p>
        </w:tc>
      </w:tr>
      <w:tr w:rsidR="002B6189" w:rsidRPr="002B6189" w14:paraId="791F8725" w14:textId="77777777" w:rsidTr="0075594F">
        <w:trPr>
          <w:trHeight w:val="6248"/>
        </w:trPr>
        <w:tc>
          <w:tcPr>
            <w:tcW w:w="9026" w:type="dxa"/>
            <w:tcBorders>
              <w:top w:val="nil"/>
              <w:left w:val="nil"/>
              <w:bottom w:val="nil"/>
              <w:right w:val="nil"/>
            </w:tcBorders>
            <w:vAlign w:val="center"/>
          </w:tcPr>
          <w:p w14:paraId="33C51E5D" w14:textId="77777777" w:rsidR="002B6189" w:rsidRPr="002B6189" w:rsidRDefault="002B6189" w:rsidP="002B6189">
            <w:pPr>
              <w:jc w:val="center"/>
            </w:pPr>
            <w:r w:rsidRPr="002B6189">
              <w:rPr>
                <w:bCs/>
                <w:vertAlign w:val="superscript"/>
              </w:rPr>
              <w:t>13</w:t>
            </w:r>
            <w:r w:rsidRPr="002B6189">
              <w:rPr>
                <w:bCs/>
              </w:rPr>
              <w:t>C-NMR Spectra of</w:t>
            </w:r>
            <w:r w:rsidRPr="002B6189">
              <w:rPr>
                <w:b/>
                <w:bCs/>
              </w:rPr>
              <w:t xml:space="preserve"> 4b </w:t>
            </w:r>
            <w:r w:rsidRPr="002B6189">
              <w:rPr>
                <w:bCs/>
              </w:rPr>
              <w:t>(125 MHz, CDCl</w:t>
            </w:r>
            <w:r w:rsidRPr="002B6189">
              <w:rPr>
                <w:bCs/>
                <w:vertAlign w:val="subscript"/>
              </w:rPr>
              <w:t>3</w:t>
            </w:r>
            <w:r w:rsidRPr="002B6189">
              <w:rPr>
                <w:bCs/>
              </w:rPr>
              <w:t>)</w:t>
            </w:r>
          </w:p>
          <w:p w14:paraId="2C2A9840" w14:textId="77777777" w:rsidR="002B6189" w:rsidRPr="002B6189" w:rsidRDefault="002B6189" w:rsidP="002B6189">
            <w:pPr>
              <w:jc w:val="center"/>
            </w:pPr>
            <w:r w:rsidRPr="002B6189">
              <w:rPr>
                <w:noProof/>
              </w:rPr>
              <w:drawing>
                <wp:inline distT="0" distB="0" distL="0" distR="0" wp14:anchorId="066AC821" wp14:editId="498C6045">
                  <wp:extent cx="5122800" cy="3600000"/>
                  <wp:effectExtent l="0" t="0" r="1905" b="635"/>
                  <wp:docPr id="21" name="그림 3">
                    <a:extLst xmlns:a="http://schemas.openxmlformats.org/drawingml/2006/main">
                      <a:ext uri="{FF2B5EF4-FFF2-40B4-BE49-F238E27FC236}">
                        <a16:creationId xmlns:a16="http://schemas.microsoft.com/office/drawing/2014/main" id="{88D9B730-7A62-4D24-AD0F-8A80D46DE9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88D9B730-7A62-4D24-AD0F-8A80D46DE9DF}"/>
                              </a:ext>
                            </a:extLst>
                          </pic:cNvPr>
                          <pic:cNvPicPr>
                            <a:picLocks noChangeAspect="1"/>
                          </pic:cNvPicPr>
                        </pic:nvPicPr>
                        <pic:blipFill>
                          <a:blip r:embed="rId35"/>
                          <a:stretch>
                            <a:fillRect/>
                          </a:stretch>
                        </pic:blipFill>
                        <pic:spPr>
                          <a:xfrm>
                            <a:off x="0" y="0"/>
                            <a:ext cx="5122800" cy="3600000"/>
                          </a:xfrm>
                          <a:prstGeom prst="rect">
                            <a:avLst/>
                          </a:prstGeom>
                        </pic:spPr>
                      </pic:pic>
                    </a:graphicData>
                  </a:graphic>
                </wp:inline>
              </w:drawing>
            </w:r>
          </w:p>
        </w:tc>
      </w:tr>
      <w:tr w:rsidR="002B6189" w:rsidRPr="002B6189" w14:paraId="0BD37512" w14:textId="77777777" w:rsidTr="0075594F">
        <w:trPr>
          <w:trHeight w:val="6248"/>
        </w:trPr>
        <w:tc>
          <w:tcPr>
            <w:tcW w:w="9026" w:type="dxa"/>
            <w:tcBorders>
              <w:top w:val="nil"/>
              <w:left w:val="nil"/>
              <w:bottom w:val="nil"/>
              <w:right w:val="nil"/>
            </w:tcBorders>
            <w:vAlign w:val="center"/>
          </w:tcPr>
          <w:p w14:paraId="4990839D" w14:textId="77777777" w:rsidR="002B6189" w:rsidRPr="002B6189" w:rsidRDefault="002B6189" w:rsidP="002B6189">
            <w:pPr>
              <w:jc w:val="center"/>
            </w:pPr>
            <w:r w:rsidRPr="002B6189">
              <w:rPr>
                <w:b/>
              </w:rPr>
              <w:lastRenderedPageBreak/>
              <w:br w:type="page"/>
            </w:r>
            <w:r w:rsidRPr="002B6189">
              <w:rPr>
                <w:b/>
              </w:rPr>
              <w:br w:type="page"/>
            </w:r>
            <w:r w:rsidRPr="002B6189">
              <w:rPr>
                <w:bCs/>
                <w:vertAlign w:val="superscript"/>
              </w:rPr>
              <w:t>1</w:t>
            </w:r>
            <w:r w:rsidRPr="002B6189">
              <w:rPr>
                <w:bCs/>
              </w:rPr>
              <w:t>H-NMR Spectra of</w:t>
            </w:r>
            <w:r w:rsidRPr="002B6189">
              <w:rPr>
                <w:b/>
                <w:bCs/>
              </w:rPr>
              <w:t xml:space="preserve"> 4c </w:t>
            </w:r>
            <w:r w:rsidRPr="002B6189">
              <w:rPr>
                <w:bCs/>
              </w:rPr>
              <w:t>(500 MHz, CDCl</w:t>
            </w:r>
            <w:r w:rsidRPr="002B6189">
              <w:rPr>
                <w:bCs/>
                <w:vertAlign w:val="subscript"/>
              </w:rPr>
              <w:t>3</w:t>
            </w:r>
            <w:r w:rsidRPr="002B6189">
              <w:rPr>
                <w:bCs/>
              </w:rPr>
              <w:t>)</w:t>
            </w:r>
          </w:p>
          <w:p w14:paraId="4815EA89" w14:textId="77777777" w:rsidR="002B6189" w:rsidRPr="002B6189" w:rsidRDefault="002B6189" w:rsidP="002B6189">
            <w:pPr>
              <w:jc w:val="center"/>
            </w:pPr>
            <w:r w:rsidRPr="002B6189">
              <w:rPr>
                <w:noProof/>
              </w:rPr>
              <w:drawing>
                <wp:inline distT="0" distB="0" distL="0" distR="0" wp14:anchorId="29561F71" wp14:editId="68010CDD">
                  <wp:extent cx="5122800" cy="3600000"/>
                  <wp:effectExtent l="0" t="0" r="1905" b="635"/>
                  <wp:docPr id="35" name="그림 3">
                    <a:extLst xmlns:a="http://schemas.openxmlformats.org/drawingml/2006/main">
                      <a:ext uri="{FF2B5EF4-FFF2-40B4-BE49-F238E27FC236}">
                        <a16:creationId xmlns:a16="http://schemas.microsoft.com/office/drawing/2014/main" id="{B0305896-6EEB-4C23-BD17-887A352CF5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B0305896-6EEB-4C23-BD17-887A352CF5F0}"/>
                              </a:ext>
                            </a:extLst>
                          </pic:cNvPr>
                          <pic:cNvPicPr>
                            <a:picLocks noChangeAspect="1"/>
                          </pic:cNvPicPr>
                        </pic:nvPicPr>
                        <pic:blipFill>
                          <a:blip r:embed="rId36"/>
                          <a:stretch>
                            <a:fillRect/>
                          </a:stretch>
                        </pic:blipFill>
                        <pic:spPr>
                          <a:xfrm>
                            <a:off x="0" y="0"/>
                            <a:ext cx="5122800" cy="3600000"/>
                          </a:xfrm>
                          <a:prstGeom prst="rect">
                            <a:avLst/>
                          </a:prstGeom>
                        </pic:spPr>
                      </pic:pic>
                    </a:graphicData>
                  </a:graphic>
                </wp:inline>
              </w:drawing>
            </w:r>
          </w:p>
        </w:tc>
      </w:tr>
      <w:tr w:rsidR="002B6189" w:rsidRPr="002B6189" w14:paraId="21290CE5" w14:textId="77777777" w:rsidTr="0075594F">
        <w:trPr>
          <w:trHeight w:val="6248"/>
        </w:trPr>
        <w:tc>
          <w:tcPr>
            <w:tcW w:w="9026" w:type="dxa"/>
            <w:tcBorders>
              <w:top w:val="nil"/>
              <w:left w:val="nil"/>
              <w:bottom w:val="nil"/>
              <w:right w:val="nil"/>
            </w:tcBorders>
            <w:vAlign w:val="center"/>
          </w:tcPr>
          <w:p w14:paraId="4A3EEB36" w14:textId="77777777" w:rsidR="002B6189" w:rsidRPr="002B6189" w:rsidRDefault="002B6189" w:rsidP="002B6189">
            <w:pPr>
              <w:jc w:val="center"/>
            </w:pPr>
            <w:r w:rsidRPr="002B6189">
              <w:rPr>
                <w:bCs/>
                <w:vertAlign w:val="superscript"/>
              </w:rPr>
              <w:t>13</w:t>
            </w:r>
            <w:r w:rsidRPr="002B6189">
              <w:rPr>
                <w:bCs/>
              </w:rPr>
              <w:t>C-NMR Spectra of</w:t>
            </w:r>
            <w:r w:rsidRPr="002B6189">
              <w:rPr>
                <w:b/>
                <w:bCs/>
              </w:rPr>
              <w:t xml:space="preserve"> 4c </w:t>
            </w:r>
            <w:r w:rsidRPr="002B6189">
              <w:rPr>
                <w:bCs/>
              </w:rPr>
              <w:t>(125 MHz, CDCl</w:t>
            </w:r>
            <w:r w:rsidRPr="002B6189">
              <w:rPr>
                <w:bCs/>
                <w:vertAlign w:val="subscript"/>
              </w:rPr>
              <w:t>3</w:t>
            </w:r>
            <w:r w:rsidRPr="002B6189">
              <w:rPr>
                <w:bCs/>
              </w:rPr>
              <w:t>)</w:t>
            </w:r>
          </w:p>
          <w:p w14:paraId="6AD24EE1" w14:textId="77777777" w:rsidR="002B6189" w:rsidRPr="002B6189" w:rsidRDefault="002B6189" w:rsidP="002B6189">
            <w:pPr>
              <w:jc w:val="center"/>
            </w:pPr>
            <w:r w:rsidRPr="002B6189">
              <w:rPr>
                <w:noProof/>
              </w:rPr>
              <w:drawing>
                <wp:inline distT="0" distB="0" distL="0" distR="0" wp14:anchorId="0B5759D3" wp14:editId="311D9778">
                  <wp:extent cx="5122800" cy="3600000"/>
                  <wp:effectExtent l="0" t="0" r="1905" b="635"/>
                  <wp:docPr id="36" name="그림 3">
                    <a:extLst xmlns:a="http://schemas.openxmlformats.org/drawingml/2006/main">
                      <a:ext uri="{FF2B5EF4-FFF2-40B4-BE49-F238E27FC236}">
                        <a16:creationId xmlns:a16="http://schemas.microsoft.com/office/drawing/2014/main" id="{E3D46C60-5F15-4EBF-915F-F14809879C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E3D46C60-5F15-4EBF-915F-F14809879C57}"/>
                              </a:ext>
                            </a:extLst>
                          </pic:cNvPr>
                          <pic:cNvPicPr>
                            <a:picLocks noChangeAspect="1"/>
                          </pic:cNvPicPr>
                        </pic:nvPicPr>
                        <pic:blipFill>
                          <a:blip r:embed="rId37"/>
                          <a:stretch>
                            <a:fillRect/>
                          </a:stretch>
                        </pic:blipFill>
                        <pic:spPr>
                          <a:xfrm>
                            <a:off x="0" y="0"/>
                            <a:ext cx="5122800" cy="3600000"/>
                          </a:xfrm>
                          <a:prstGeom prst="rect">
                            <a:avLst/>
                          </a:prstGeom>
                        </pic:spPr>
                      </pic:pic>
                    </a:graphicData>
                  </a:graphic>
                </wp:inline>
              </w:drawing>
            </w:r>
          </w:p>
        </w:tc>
      </w:tr>
      <w:tr w:rsidR="002B6189" w:rsidRPr="002B6189" w14:paraId="189BD05D" w14:textId="77777777" w:rsidTr="0075594F">
        <w:trPr>
          <w:trHeight w:val="6248"/>
        </w:trPr>
        <w:tc>
          <w:tcPr>
            <w:tcW w:w="9026" w:type="dxa"/>
            <w:tcBorders>
              <w:top w:val="nil"/>
              <w:left w:val="nil"/>
              <w:bottom w:val="nil"/>
              <w:right w:val="nil"/>
            </w:tcBorders>
            <w:vAlign w:val="center"/>
          </w:tcPr>
          <w:p w14:paraId="3EE06A1C" w14:textId="77777777" w:rsidR="002B6189" w:rsidRPr="002B6189" w:rsidRDefault="002B6189" w:rsidP="002B6189">
            <w:pPr>
              <w:jc w:val="center"/>
            </w:pPr>
            <w:r w:rsidRPr="002B6189">
              <w:rPr>
                <w:b/>
              </w:rPr>
              <w:lastRenderedPageBreak/>
              <w:br w:type="page"/>
            </w:r>
            <w:r w:rsidRPr="002B6189">
              <w:rPr>
                <w:b/>
              </w:rPr>
              <w:br w:type="page"/>
            </w:r>
            <w:r w:rsidRPr="002B6189">
              <w:rPr>
                <w:bCs/>
                <w:vertAlign w:val="superscript"/>
              </w:rPr>
              <w:t>1</w:t>
            </w:r>
            <w:r w:rsidRPr="002B6189">
              <w:rPr>
                <w:bCs/>
              </w:rPr>
              <w:t>H-NMR Spectra of</w:t>
            </w:r>
            <w:r w:rsidRPr="002B6189">
              <w:rPr>
                <w:b/>
                <w:bCs/>
              </w:rPr>
              <w:t xml:space="preserve"> 4d </w:t>
            </w:r>
            <w:r w:rsidRPr="002B6189">
              <w:rPr>
                <w:bCs/>
              </w:rPr>
              <w:t>(500 MHz, CDCl</w:t>
            </w:r>
            <w:r w:rsidRPr="002B6189">
              <w:rPr>
                <w:bCs/>
                <w:vertAlign w:val="subscript"/>
              </w:rPr>
              <w:t>3</w:t>
            </w:r>
            <w:r w:rsidRPr="002B6189">
              <w:rPr>
                <w:bCs/>
              </w:rPr>
              <w:t>)</w:t>
            </w:r>
          </w:p>
          <w:p w14:paraId="42538180" w14:textId="77777777" w:rsidR="002B6189" w:rsidRPr="002B6189" w:rsidRDefault="002B6189" w:rsidP="002B6189">
            <w:pPr>
              <w:jc w:val="center"/>
            </w:pPr>
            <w:r w:rsidRPr="002B6189">
              <w:rPr>
                <w:noProof/>
              </w:rPr>
              <w:drawing>
                <wp:inline distT="0" distB="0" distL="0" distR="0" wp14:anchorId="5748A9B0" wp14:editId="19A2AFA3">
                  <wp:extent cx="5122800" cy="3600000"/>
                  <wp:effectExtent l="0" t="0" r="1905" b="635"/>
                  <wp:docPr id="24" name="그림 3">
                    <a:extLst xmlns:a="http://schemas.openxmlformats.org/drawingml/2006/main">
                      <a:ext uri="{FF2B5EF4-FFF2-40B4-BE49-F238E27FC236}">
                        <a16:creationId xmlns:a16="http://schemas.microsoft.com/office/drawing/2014/main" id="{CDA9135C-33AC-4781-BCC2-8117FAFC3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CDA9135C-33AC-4781-BCC2-8117FAFC324D}"/>
                              </a:ext>
                            </a:extLst>
                          </pic:cNvPr>
                          <pic:cNvPicPr>
                            <a:picLocks noChangeAspect="1"/>
                          </pic:cNvPicPr>
                        </pic:nvPicPr>
                        <pic:blipFill>
                          <a:blip r:embed="rId38"/>
                          <a:stretch>
                            <a:fillRect/>
                          </a:stretch>
                        </pic:blipFill>
                        <pic:spPr>
                          <a:xfrm>
                            <a:off x="0" y="0"/>
                            <a:ext cx="5122800" cy="3600000"/>
                          </a:xfrm>
                          <a:prstGeom prst="rect">
                            <a:avLst/>
                          </a:prstGeom>
                        </pic:spPr>
                      </pic:pic>
                    </a:graphicData>
                  </a:graphic>
                </wp:inline>
              </w:drawing>
            </w:r>
          </w:p>
        </w:tc>
      </w:tr>
      <w:tr w:rsidR="002B6189" w:rsidRPr="002B6189" w14:paraId="1BA1F587" w14:textId="77777777" w:rsidTr="0075594F">
        <w:trPr>
          <w:trHeight w:val="6248"/>
        </w:trPr>
        <w:tc>
          <w:tcPr>
            <w:tcW w:w="9026" w:type="dxa"/>
            <w:tcBorders>
              <w:top w:val="nil"/>
              <w:left w:val="nil"/>
              <w:bottom w:val="nil"/>
              <w:right w:val="nil"/>
            </w:tcBorders>
            <w:vAlign w:val="center"/>
          </w:tcPr>
          <w:p w14:paraId="2C95307D" w14:textId="77777777" w:rsidR="002B6189" w:rsidRPr="002B6189" w:rsidRDefault="002B6189" w:rsidP="002B6189">
            <w:pPr>
              <w:jc w:val="center"/>
            </w:pPr>
            <w:r w:rsidRPr="002B6189">
              <w:rPr>
                <w:bCs/>
                <w:vertAlign w:val="superscript"/>
              </w:rPr>
              <w:t>13</w:t>
            </w:r>
            <w:r w:rsidRPr="002B6189">
              <w:rPr>
                <w:bCs/>
              </w:rPr>
              <w:t>C-NMR Spectra of</w:t>
            </w:r>
            <w:r w:rsidRPr="002B6189">
              <w:rPr>
                <w:b/>
                <w:bCs/>
              </w:rPr>
              <w:t xml:space="preserve"> 4d </w:t>
            </w:r>
            <w:r w:rsidRPr="002B6189">
              <w:rPr>
                <w:bCs/>
              </w:rPr>
              <w:t>(125 MHz, CDCl</w:t>
            </w:r>
            <w:r w:rsidRPr="002B6189">
              <w:rPr>
                <w:bCs/>
                <w:vertAlign w:val="subscript"/>
              </w:rPr>
              <w:t>3</w:t>
            </w:r>
            <w:r w:rsidRPr="002B6189">
              <w:rPr>
                <w:bCs/>
              </w:rPr>
              <w:t>)</w:t>
            </w:r>
          </w:p>
          <w:p w14:paraId="727207CB" w14:textId="77777777" w:rsidR="002B6189" w:rsidRPr="002B6189" w:rsidRDefault="002B6189" w:rsidP="002B6189">
            <w:pPr>
              <w:jc w:val="center"/>
            </w:pPr>
            <w:r w:rsidRPr="002B6189">
              <w:rPr>
                <w:noProof/>
              </w:rPr>
              <w:drawing>
                <wp:inline distT="0" distB="0" distL="0" distR="0" wp14:anchorId="1138CCDF" wp14:editId="4B183385">
                  <wp:extent cx="5122800" cy="3600000"/>
                  <wp:effectExtent l="0" t="0" r="1905" b="635"/>
                  <wp:docPr id="25" name="그림 3">
                    <a:extLst xmlns:a="http://schemas.openxmlformats.org/drawingml/2006/main">
                      <a:ext uri="{FF2B5EF4-FFF2-40B4-BE49-F238E27FC236}">
                        <a16:creationId xmlns:a16="http://schemas.microsoft.com/office/drawing/2014/main" id="{74A1F17C-5FC7-4DC6-8837-13EEC044AB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74A1F17C-5FC7-4DC6-8837-13EEC044AB13}"/>
                              </a:ext>
                            </a:extLst>
                          </pic:cNvPr>
                          <pic:cNvPicPr>
                            <a:picLocks noChangeAspect="1"/>
                          </pic:cNvPicPr>
                        </pic:nvPicPr>
                        <pic:blipFill>
                          <a:blip r:embed="rId39"/>
                          <a:stretch>
                            <a:fillRect/>
                          </a:stretch>
                        </pic:blipFill>
                        <pic:spPr>
                          <a:xfrm>
                            <a:off x="0" y="0"/>
                            <a:ext cx="5122800" cy="3600000"/>
                          </a:xfrm>
                          <a:prstGeom prst="rect">
                            <a:avLst/>
                          </a:prstGeom>
                        </pic:spPr>
                      </pic:pic>
                    </a:graphicData>
                  </a:graphic>
                </wp:inline>
              </w:drawing>
            </w:r>
          </w:p>
        </w:tc>
      </w:tr>
      <w:tr w:rsidR="002B6189" w:rsidRPr="002B6189" w14:paraId="18E3F27F" w14:textId="77777777" w:rsidTr="0075594F">
        <w:trPr>
          <w:trHeight w:val="6248"/>
        </w:trPr>
        <w:tc>
          <w:tcPr>
            <w:tcW w:w="9026" w:type="dxa"/>
            <w:tcBorders>
              <w:top w:val="nil"/>
              <w:left w:val="nil"/>
              <w:bottom w:val="nil"/>
              <w:right w:val="nil"/>
            </w:tcBorders>
            <w:vAlign w:val="center"/>
          </w:tcPr>
          <w:p w14:paraId="2F54FC68" w14:textId="77777777" w:rsidR="002B6189" w:rsidRPr="002B6189" w:rsidRDefault="002B6189" w:rsidP="002B6189">
            <w:pPr>
              <w:jc w:val="center"/>
            </w:pPr>
            <w:r w:rsidRPr="002B6189">
              <w:rPr>
                <w:b/>
              </w:rPr>
              <w:lastRenderedPageBreak/>
              <w:br w:type="page"/>
            </w:r>
            <w:r w:rsidRPr="002B6189">
              <w:rPr>
                <w:b/>
              </w:rPr>
              <w:br w:type="page"/>
            </w:r>
            <w:r w:rsidRPr="002B6189">
              <w:rPr>
                <w:bCs/>
                <w:vertAlign w:val="superscript"/>
              </w:rPr>
              <w:t>1</w:t>
            </w:r>
            <w:r w:rsidRPr="002B6189">
              <w:rPr>
                <w:bCs/>
              </w:rPr>
              <w:t>H-NMR Spectra of</w:t>
            </w:r>
            <w:r w:rsidRPr="002B6189">
              <w:rPr>
                <w:b/>
                <w:bCs/>
              </w:rPr>
              <w:t xml:space="preserve"> 4e </w:t>
            </w:r>
            <w:r w:rsidRPr="002B6189">
              <w:rPr>
                <w:bCs/>
              </w:rPr>
              <w:t>(800 MHz, CDCl</w:t>
            </w:r>
            <w:r w:rsidRPr="002B6189">
              <w:rPr>
                <w:bCs/>
                <w:vertAlign w:val="subscript"/>
              </w:rPr>
              <w:t>3</w:t>
            </w:r>
            <w:r w:rsidRPr="002B6189">
              <w:rPr>
                <w:bCs/>
              </w:rPr>
              <w:t>)</w:t>
            </w:r>
          </w:p>
          <w:p w14:paraId="6A63FCBE" w14:textId="77777777" w:rsidR="002B6189" w:rsidRPr="002B6189" w:rsidRDefault="002B6189" w:rsidP="002B6189">
            <w:pPr>
              <w:jc w:val="center"/>
            </w:pPr>
            <w:r w:rsidRPr="002B6189">
              <w:rPr>
                <w:noProof/>
              </w:rPr>
              <w:drawing>
                <wp:inline distT="0" distB="0" distL="0" distR="0" wp14:anchorId="7A7D4B1B" wp14:editId="33B74A30">
                  <wp:extent cx="5148000" cy="3600000"/>
                  <wp:effectExtent l="0" t="0" r="0" b="635"/>
                  <wp:docPr id="26" name="그림 26" descr="C:\임창진\Lim (다시)\임창진\임창진\한영택 박사님\azaisocoumarin\revision 준비\H NMR 신규\4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임창진\Lim (다시)\임창진\임창진\한영택 박사님\azaisocoumarin\revision 준비\H NMR 신규\4eH.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48000" cy="3600000"/>
                          </a:xfrm>
                          <a:prstGeom prst="rect">
                            <a:avLst/>
                          </a:prstGeom>
                          <a:noFill/>
                          <a:ln>
                            <a:noFill/>
                          </a:ln>
                        </pic:spPr>
                      </pic:pic>
                    </a:graphicData>
                  </a:graphic>
                </wp:inline>
              </w:drawing>
            </w:r>
          </w:p>
        </w:tc>
      </w:tr>
      <w:tr w:rsidR="002B6189" w:rsidRPr="002B6189" w14:paraId="44FE531E" w14:textId="77777777" w:rsidTr="0075594F">
        <w:trPr>
          <w:trHeight w:val="6248"/>
        </w:trPr>
        <w:tc>
          <w:tcPr>
            <w:tcW w:w="9026" w:type="dxa"/>
            <w:tcBorders>
              <w:top w:val="nil"/>
              <w:left w:val="nil"/>
              <w:bottom w:val="nil"/>
              <w:right w:val="nil"/>
            </w:tcBorders>
            <w:vAlign w:val="center"/>
          </w:tcPr>
          <w:p w14:paraId="7BDAB412" w14:textId="77777777" w:rsidR="002B6189" w:rsidRPr="002B6189" w:rsidRDefault="002B6189" w:rsidP="002B6189">
            <w:pPr>
              <w:jc w:val="center"/>
              <w:rPr>
                <w:bCs/>
              </w:rPr>
            </w:pPr>
            <w:r w:rsidRPr="002B6189">
              <w:rPr>
                <w:bCs/>
                <w:vertAlign w:val="superscript"/>
              </w:rPr>
              <w:t>13</w:t>
            </w:r>
            <w:r w:rsidRPr="002B6189">
              <w:rPr>
                <w:bCs/>
              </w:rPr>
              <w:t>C-NMR Spectra of</w:t>
            </w:r>
            <w:r w:rsidRPr="002B6189">
              <w:rPr>
                <w:b/>
                <w:bCs/>
              </w:rPr>
              <w:t xml:space="preserve"> 4e </w:t>
            </w:r>
            <w:r w:rsidRPr="002B6189">
              <w:rPr>
                <w:bCs/>
              </w:rPr>
              <w:t>(200 MHz, CDCl</w:t>
            </w:r>
            <w:r w:rsidRPr="002B6189">
              <w:rPr>
                <w:bCs/>
                <w:vertAlign w:val="subscript"/>
              </w:rPr>
              <w:t>3</w:t>
            </w:r>
            <w:r w:rsidRPr="002B6189">
              <w:rPr>
                <w:bCs/>
              </w:rPr>
              <w:t>)</w:t>
            </w:r>
          </w:p>
          <w:p w14:paraId="103B10C0" w14:textId="77777777" w:rsidR="002B6189" w:rsidRPr="002B6189" w:rsidRDefault="002B6189" w:rsidP="002B6189">
            <w:pPr>
              <w:jc w:val="center"/>
            </w:pPr>
            <w:r w:rsidRPr="002B6189">
              <w:rPr>
                <w:noProof/>
              </w:rPr>
              <w:drawing>
                <wp:inline distT="0" distB="0" distL="0" distR="0" wp14:anchorId="19A5E530" wp14:editId="0C561C6F">
                  <wp:extent cx="5155200" cy="3600000"/>
                  <wp:effectExtent l="0" t="0" r="7620" b="635"/>
                  <wp:docPr id="23" name="그림 23" descr="C:\임창진\Lim (다시)\임창진\임창진\한영택 박사님\azaisocoumarin\revision 준비\H NMR 신규\4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임창진\Lim (다시)\임창진\임창진\한영택 박사님\azaisocoumarin\revision 준비\H NMR 신규\4eC.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55200" cy="3600000"/>
                          </a:xfrm>
                          <a:prstGeom prst="rect">
                            <a:avLst/>
                          </a:prstGeom>
                          <a:noFill/>
                          <a:ln>
                            <a:noFill/>
                          </a:ln>
                        </pic:spPr>
                      </pic:pic>
                    </a:graphicData>
                  </a:graphic>
                </wp:inline>
              </w:drawing>
            </w:r>
          </w:p>
        </w:tc>
      </w:tr>
      <w:tr w:rsidR="002B6189" w:rsidRPr="002B6189" w14:paraId="1E815493" w14:textId="77777777" w:rsidTr="0075594F">
        <w:trPr>
          <w:trHeight w:val="6248"/>
        </w:trPr>
        <w:tc>
          <w:tcPr>
            <w:tcW w:w="9026" w:type="dxa"/>
            <w:tcBorders>
              <w:top w:val="nil"/>
              <w:left w:val="nil"/>
              <w:bottom w:val="nil"/>
              <w:right w:val="nil"/>
            </w:tcBorders>
            <w:vAlign w:val="center"/>
          </w:tcPr>
          <w:p w14:paraId="6BC776AB" w14:textId="77777777" w:rsidR="002B6189" w:rsidRPr="002B6189" w:rsidRDefault="002B6189" w:rsidP="002B6189">
            <w:pPr>
              <w:jc w:val="center"/>
            </w:pPr>
            <w:r w:rsidRPr="002B6189">
              <w:rPr>
                <w:b/>
              </w:rPr>
              <w:lastRenderedPageBreak/>
              <w:br w:type="page"/>
            </w:r>
            <w:r w:rsidRPr="002B6189">
              <w:rPr>
                <w:b/>
              </w:rPr>
              <w:br w:type="page"/>
            </w:r>
            <w:r w:rsidRPr="002B6189">
              <w:rPr>
                <w:bCs/>
                <w:vertAlign w:val="superscript"/>
              </w:rPr>
              <w:t>1</w:t>
            </w:r>
            <w:r w:rsidRPr="002B6189">
              <w:rPr>
                <w:bCs/>
              </w:rPr>
              <w:t>H-NMR Spectra of</w:t>
            </w:r>
            <w:r w:rsidRPr="002B6189">
              <w:rPr>
                <w:b/>
                <w:bCs/>
              </w:rPr>
              <w:t xml:space="preserve"> 4f </w:t>
            </w:r>
            <w:r w:rsidRPr="002B6189">
              <w:rPr>
                <w:bCs/>
              </w:rPr>
              <w:t>(800 MHz, DMSO-d</w:t>
            </w:r>
            <w:r w:rsidRPr="002B6189">
              <w:rPr>
                <w:bCs/>
                <w:vertAlign w:val="subscript"/>
              </w:rPr>
              <w:t>6</w:t>
            </w:r>
            <w:r w:rsidRPr="002B6189">
              <w:rPr>
                <w:bCs/>
              </w:rPr>
              <w:t>)</w:t>
            </w:r>
          </w:p>
          <w:p w14:paraId="5E2076FB" w14:textId="77777777" w:rsidR="002B6189" w:rsidRPr="002B6189" w:rsidRDefault="002B6189" w:rsidP="002B6189">
            <w:pPr>
              <w:jc w:val="center"/>
            </w:pPr>
            <w:r w:rsidRPr="002B6189">
              <w:rPr>
                <w:noProof/>
              </w:rPr>
              <w:drawing>
                <wp:inline distT="0" distB="0" distL="0" distR="0" wp14:anchorId="5E8D986D" wp14:editId="791D8016">
                  <wp:extent cx="5151600" cy="3600000"/>
                  <wp:effectExtent l="0" t="0" r="0" b="635"/>
                  <wp:docPr id="38" name="그림 38" descr="C:\임창진\Lim (다시)\임창진\임창진\한영택 박사님\azaisocoumarin\revision 준비\H NMR 신규\4f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임창진\Lim (다시)\임창진\임창진\한영택 박사님\azaisocoumarin\revision 준비\H NMR 신규\4fH.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51600" cy="3600000"/>
                          </a:xfrm>
                          <a:prstGeom prst="rect">
                            <a:avLst/>
                          </a:prstGeom>
                          <a:noFill/>
                          <a:ln>
                            <a:noFill/>
                          </a:ln>
                        </pic:spPr>
                      </pic:pic>
                    </a:graphicData>
                  </a:graphic>
                </wp:inline>
              </w:drawing>
            </w:r>
          </w:p>
        </w:tc>
      </w:tr>
      <w:tr w:rsidR="002B6189" w:rsidRPr="002B6189" w14:paraId="4148B380" w14:textId="77777777" w:rsidTr="0075594F">
        <w:trPr>
          <w:trHeight w:val="6248"/>
        </w:trPr>
        <w:tc>
          <w:tcPr>
            <w:tcW w:w="9026" w:type="dxa"/>
            <w:tcBorders>
              <w:top w:val="nil"/>
              <w:left w:val="nil"/>
              <w:bottom w:val="nil"/>
              <w:right w:val="nil"/>
            </w:tcBorders>
            <w:vAlign w:val="center"/>
          </w:tcPr>
          <w:p w14:paraId="629659A0" w14:textId="77777777" w:rsidR="002B6189" w:rsidRPr="002B6189" w:rsidRDefault="002B6189" w:rsidP="002B6189">
            <w:pPr>
              <w:jc w:val="center"/>
            </w:pPr>
            <w:r w:rsidRPr="002B6189">
              <w:rPr>
                <w:bCs/>
                <w:vertAlign w:val="superscript"/>
              </w:rPr>
              <w:t>13</w:t>
            </w:r>
            <w:r w:rsidRPr="002B6189">
              <w:rPr>
                <w:bCs/>
              </w:rPr>
              <w:t>C-NMR Spectra of</w:t>
            </w:r>
            <w:r w:rsidRPr="002B6189">
              <w:rPr>
                <w:b/>
                <w:bCs/>
              </w:rPr>
              <w:t xml:space="preserve"> 4f </w:t>
            </w:r>
            <w:r w:rsidRPr="002B6189">
              <w:rPr>
                <w:bCs/>
              </w:rPr>
              <w:t>(200 MHz, DMSO-d</w:t>
            </w:r>
            <w:r w:rsidRPr="002B6189">
              <w:rPr>
                <w:bCs/>
                <w:vertAlign w:val="subscript"/>
              </w:rPr>
              <w:t>6</w:t>
            </w:r>
            <w:r w:rsidRPr="002B6189">
              <w:rPr>
                <w:bCs/>
              </w:rPr>
              <w:t>)</w:t>
            </w:r>
          </w:p>
          <w:p w14:paraId="3CF9413E" w14:textId="77777777" w:rsidR="002B6189" w:rsidRPr="002B6189" w:rsidRDefault="002B6189" w:rsidP="002B6189">
            <w:pPr>
              <w:jc w:val="center"/>
            </w:pPr>
            <w:r w:rsidRPr="002B6189">
              <w:rPr>
                <w:noProof/>
              </w:rPr>
              <w:drawing>
                <wp:inline distT="0" distB="0" distL="0" distR="0" wp14:anchorId="7BC7BACF" wp14:editId="385689EA">
                  <wp:extent cx="5158800" cy="3600000"/>
                  <wp:effectExtent l="0" t="0" r="3810" b="635"/>
                  <wp:docPr id="15" name="그림 15" descr="C:\임창진\Lim (다시)\임창진\임창진\한영택 박사님\azaisocoumarin\revision 준비\H NMR 신규\4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임창진\Lim (다시)\임창진\임창진\한영택 박사님\azaisocoumarin\revision 준비\H NMR 신규\4fC.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58800" cy="3600000"/>
                          </a:xfrm>
                          <a:prstGeom prst="rect">
                            <a:avLst/>
                          </a:prstGeom>
                          <a:noFill/>
                          <a:ln>
                            <a:noFill/>
                          </a:ln>
                        </pic:spPr>
                      </pic:pic>
                    </a:graphicData>
                  </a:graphic>
                </wp:inline>
              </w:drawing>
            </w:r>
          </w:p>
        </w:tc>
      </w:tr>
    </w:tbl>
    <w:p w14:paraId="6FFE7B50" w14:textId="34B17EA3" w:rsidR="002B6189" w:rsidRPr="00994A3D" w:rsidRDefault="002B6189" w:rsidP="002B6189">
      <w:pPr>
        <w:pStyle w:val="1"/>
      </w:pPr>
      <w:r w:rsidRPr="002B6189">
        <w:lastRenderedPageBreak/>
        <w:t>References</w:t>
      </w:r>
    </w:p>
    <w:p w14:paraId="146C71A6" w14:textId="7289CDD3" w:rsidR="00480C15" w:rsidRPr="00B841A1" w:rsidRDefault="00480C15" w:rsidP="0051151A">
      <w:pPr>
        <w:pStyle w:val="EndNoteBibliography"/>
        <w:spacing w:before="0" w:after="0" w:line="240" w:lineRule="atLeast"/>
        <w:ind w:left="720" w:hanging="720"/>
        <w:jc w:val="both"/>
        <w:rPr>
          <w:rFonts w:eastAsia="맑은 고딕"/>
          <w:color w:val="000000" w:themeColor="text1"/>
          <w:sz w:val="18"/>
          <w:szCs w:val="18"/>
        </w:rPr>
      </w:pPr>
      <w:r w:rsidRPr="00B841A1">
        <w:rPr>
          <w:rFonts w:eastAsia="맑은 고딕"/>
          <w:color w:val="000000" w:themeColor="text1"/>
          <w:sz w:val="18"/>
          <w:szCs w:val="18"/>
        </w:rPr>
        <w:t xml:space="preserve">Balducci, E., Bellucci, L., Petricci, E., Taddei, M., and Tafi, A. (2009). Microwave-assisted intramolecular Huisgen cycloaddition of azido alkynes derived from </w:t>
      </w:r>
      <w:r w:rsidRPr="00B841A1">
        <w:rPr>
          <w:rFonts w:eastAsia="맑은 고딕"/>
          <w:i/>
          <w:color w:val="000000" w:themeColor="text1"/>
          <w:sz w:val="18"/>
          <w:szCs w:val="18"/>
        </w:rPr>
        <w:t>α</w:t>
      </w:r>
      <w:r w:rsidRPr="00B841A1">
        <w:rPr>
          <w:rFonts w:eastAsia="맑은 고딕"/>
          <w:color w:val="000000" w:themeColor="text1"/>
          <w:sz w:val="18"/>
          <w:szCs w:val="18"/>
        </w:rPr>
        <w:t xml:space="preserve">-amino acids. </w:t>
      </w:r>
      <w:r w:rsidRPr="00B841A1">
        <w:rPr>
          <w:rFonts w:eastAsia="맑은 고딕"/>
          <w:i/>
          <w:color w:val="000000" w:themeColor="text1"/>
          <w:sz w:val="18"/>
          <w:szCs w:val="18"/>
        </w:rPr>
        <w:t xml:space="preserve">J. Org. Chem. </w:t>
      </w:r>
      <w:r w:rsidRPr="00B841A1">
        <w:rPr>
          <w:rFonts w:eastAsia="맑은 고딕"/>
          <w:color w:val="000000" w:themeColor="text1"/>
          <w:sz w:val="18"/>
          <w:szCs w:val="18"/>
        </w:rPr>
        <w:t xml:space="preserve">74, 1314-1321. doi: </w:t>
      </w:r>
      <w:r w:rsidR="00B841A1" w:rsidRPr="00B841A1">
        <w:rPr>
          <w:rFonts w:eastAsia="맑은 고딕"/>
          <w:color w:val="000000" w:themeColor="text1"/>
          <w:sz w:val="18"/>
          <w:szCs w:val="18"/>
        </w:rPr>
        <w:t>10.1021/jo802463r</w:t>
      </w:r>
    </w:p>
    <w:p w14:paraId="185F160C" w14:textId="6AD5DD5E" w:rsidR="00480C15" w:rsidRPr="00B841A1" w:rsidRDefault="00480C15" w:rsidP="00480C15">
      <w:pPr>
        <w:pStyle w:val="EndNoteBibliography"/>
        <w:spacing w:before="0" w:after="0" w:line="240" w:lineRule="atLeast"/>
        <w:ind w:left="720" w:hanging="720"/>
        <w:jc w:val="both"/>
        <w:rPr>
          <w:rFonts w:eastAsia="맑은 고딕"/>
          <w:color w:val="000000" w:themeColor="text1"/>
          <w:sz w:val="18"/>
          <w:szCs w:val="18"/>
        </w:rPr>
      </w:pPr>
      <w:r w:rsidRPr="00B841A1">
        <w:rPr>
          <w:rFonts w:eastAsia="맑은 고딕"/>
          <w:color w:val="000000" w:themeColor="text1"/>
          <w:sz w:val="18"/>
          <w:szCs w:val="18"/>
        </w:rPr>
        <w:t xml:space="preserve">Cui, X.-Y., Ge, Y., Tan, S. M., Jiang, H., Tan, D., Lu, Y., et al. (2018). (Guanidine)copper complex-catalyzed enantioselective dynamic kinetic allylic alkynylation under biphasic condition. </w:t>
      </w:r>
      <w:r w:rsidRPr="00B841A1">
        <w:rPr>
          <w:rFonts w:eastAsia="맑은 고딕"/>
          <w:i/>
          <w:color w:val="000000" w:themeColor="text1"/>
          <w:sz w:val="18"/>
          <w:szCs w:val="18"/>
        </w:rPr>
        <w:t xml:space="preserve">J. Am. Chem. Soc. </w:t>
      </w:r>
      <w:r w:rsidRPr="00B841A1">
        <w:rPr>
          <w:rFonts w:eastAsia="맑은 고딕"/>
          <w:color w:val="000000" w:themeColor="text1"/>
          <w:sz w:val="18"/>
          <w:szCs w:val="18"/>
        </w:rPr>
        <w:t xml:space="preserve">140, 8448-8455. doi: </w:t>
      </w:r>
      <w:r w:rsidR="00B841A1" w:rsidRPr="00B841A1">
        <w:rPr>
          <w:rFonts w:eastAsia="맑은 고딕"/>
          <w:color w:val="000000" w:themeColor="text1"/>
          <w:sz w:val="18"/>
          <w:szCs w:val="18"/>
        </w:rPr>
        <w:t>10.1021/jacs.7b12806</w:t>
      </w:r>
    </w:p>
    <w:p w14:paraId="027901B3" w14:textId="082C235F" w:rsidR="00480C15" w:rsidRPr="00B841A1" w:rsidRDefault="00480C15" w:rsidP="00480C15">
      <w:pPr>
        <w:pStyle w:val="EndNoteBibliography"/>
        <w:spacing w:before="0" w:after="0" w:line="240" w:lineRule="atLeast"/>
        <w:ind w:left="720" w:hanging="720"/>
        <w:jc w:val="both"/>
        <w:rPr>
          <w:rFonts w:eastAsia="맑은 고딕"/>
          <w:color w:val="000000" w:themeColor="text1"/>
          <w:sz w:val="18"/>
          <w:szCs w:val="18"/>
        </w:rPr>
      </w:pPr>
      <w:r w:rsidRPr="00B841A1">
        <w:rPr>
          <w:rFonts w:eastAsia="맑은 고딕"/>
          <w:color w:val="000000" w:themeColor="text1"/>
          <w:sz w:val="18"/>
          <w:szCs w:val="18"/>
        </w:rPr>
        <w:t>Mons, E., Jansen, I. D., Loboda, J., van Doodewaerd, B. R., Hermans, J., Verdoes, M.</w:t>
      </w:r>
      <w:r w:rsidR="00B841A1" w:rsidRPr="00B841A1">
        <w:rPr>
          <w:rFonts w:eastAsia="맑은 고딕"/>
          <w:color w:val="000000" w:themeColor="text1"/>
          <w:sz w:val="18"/>
          <w:szCs w:val="18"/>
        </w:rPr>
        <w:t>, et al.</w:t>
      </w:r>
      <w:r w:rsidRPr="00B841A1">
        <w:rPr>
          <w:rFonts w:eastAsia="맑은 고딕"/>
          <w:color w:val="000000" w:themeColor="text1"/>
          <w:sz w:val="18"/>
          <w:szCs w:val="18"/>
        </w:rPr>
        <w:t xml:space="preserve"> (2019). The alkyne moiety as a latent electrophile in irreversible covalent small molecule inhibitors of cathepsin K. </w:t>
      </w:r>
      <w:r w:rsidRPr="00B841A1">
        <w:rPr>
          <w:rFonts w:eastAsia="맑은 고딕"/>
          <w:i/>
          <w:color w:val="000000" w:themeColor="text1"/>
          <w:sz w:val="18"/>
          <w:szCs w:val="18"/>
        </w:rPr>
        <w:t xml:space="preserve">J. Am. Chem. Soc. </w:t>
      </w:r>
      <w:r w:rsidRPr="00B841A1">
        <w:rPr>
          <w:rFonts w:eastAsia="맑은 고딕"/>
          <w:color w:val="000000" w:themeColor="text1"/>
          <w:sz w:val="18"/>
          <w:szCs w:val="18"/>
        </w:rPr>
        <w:t xml:space="preserve">141, 3507-3514. doi: </w:t>
      </w:r>
      <w:r w:rsidR="00B841A1" w:rsidRPr="00B841A1">
        <w:rPr>
          <w:rFonts w:eastAsia="맑은 고딕"/>
          <w:color w:val="000000" w:themeColor="text1"/>
          <w:sz w:val="18"/>
          <w:szCs w:val="18"/>
        </w:rPr>
        <w:t>10.1021/jacs.8b11027</w:t>
      </w:r>
    </w:p>
    <w:p w14:paraId="590DE0D8" w14:textId="69AD18B6" w:rsidR="00480C15" w:rsidRPr="00B841A1" w:rsidRDefault="00480C15" w:rsidP="00480C15">
      <w:pPr>
        <w:pStyle w:val="EndNoteBibliography"/>
        <w:spacing w:before="0" w:after="0" w:line="240" w:lineRule="atLeast"/>
        <w:ind w:left="720" w:hanging="720"/>
        <w:jc w:val="both"/>
        <w:rPr>
          <w:rFonts w:eastAsia="맑은 고딕"/>
          <w:color w:val="000000" w:themeColor="text1"/>
          <w:sz w:val="18"/>
          <w:szCs w:val="18"/>
        </w:rPr>
      </w:pPr>
      <w:r w:rsidRPr="00B841A1">
        <w:rPr>
          <w:rFonts w:eastAsia="맑은 고딕"/>
          <w:color w:val="000000" w:themeColor="text1"/>
          <w:sz w:val="18"/>
          <w:szCs w:val="18"/>
        </w:rPr>
        <w:t>Nishizawa, R.</w:t>
      </w:r>
      <w:r w:rsidR="00B841A1" w:rsidRPr="00B841A1">
        <w:rPr>
          <w:rFonts w:eastAsia="맑은 고딕"/>
          <w:color w:val="000000" w:themeColor="text1"/>
          <w:sz w:val="18"/>
          <w:szCs w:val="18"/>
        </w:rPr>
        <w:t>,</w:t>
      </w:r>
      <w:r w:rsidRPr="00B841A1">
        <w:rPr>
          <w:rFonts w:eastAsia="맑은 고딕"/>
          <w:color w:val="000000" w:themeColor="text1"/>
          <w:sz w:val="18"/>
          <w:szCs w:val="18"/>
        </w:rPr>
        <w:t xml:space="preserve"> Nishiyama, T.</w:t>
      </w:r>
      <w:r w:rsidR="00B841A1" w:rsidRPr="00B841A1">
        <w:rPr>
          <w:rFonts w:eastAsia="맑은 고딕"/>
          <w:color w:val="000000" w:themeColor="text1"/>
          <w:sz w:val="18"/>
          <w:szCs w:val="18"/>
        </w:rPr>
        <w:t>,</w:t>
      </w:r>
      <w:r w:rsidRPr="00B841A1">
        <w:rPr>
          <w:rFonts w:eastAsia="맑은 고딕"/>
          <w:color w:val="000000" w:themeColor="text1"/>
          <w:sz w:val="18"/>
          <w:szCs w:val="18"/>
        </w:rPr>
        <w:t xml:space="preserve"> Hisaichi, K.</w:t>
      </w:r>
      <w:r w:rsidR="00B841A1" w:rsidRPr="00B841A1">
        <w:rPr>
          <w:rFonts w:eastAsia="맑은 고딕"/>
          <w:color w:val="000000" w:themeColor="text1"/>
          <w:sz w:val="18"/>
          <w:szCs w:val="18"/>
        </w:rPr>
        <w:t>,</w:t>
      </w:r>
      <w:r w:rsidRPr="00B841A1">
        <w:rPr>
          <w:rFonts w:eastAsia="맑은 고딕"/>
          <w:color w:val="000000" w:themeColor="text1"/>
          <w:sz w:val="18"/>
          <w:szCs w:val="18"/>
        </w:rPr>
        <w:t xml:space="preserve"> Hirai, K.</w:t>
      </w:r>
      <w:r w:rsidR="00B841A1" w:rsidRPr="00B841A1">
        <w:rPr>
          <w:rFonts w:eastAsia="맑은 고딕"/>
          <w:color w:val="000000" w:themeColor="text1"/>
          <w:sz w:val="18"/>
          <w:szCs w:val="18"/>
        </w:rPr>
        <w:t>,</w:t>
      </w:r>
      <w:r w:rsidRPr="00B841A1">
        <w:rPr>
          <w:rFonts w:eastAsia="맑은 고딕"/>
          <w:color w:val="000000" w:themeColor="text1"/>
          <w:sz w:val="18"/>
          <w:szCs w:val="18"/>
        </w:rPr>
        <w:t xml:space="preserve"> Habashita, H.</w:t>
      </w:r>
      <w:r w:rsidR="00B841A1" w:rsidRPr="00B841A1">
        <w:rPr>
          <w:rFonts w:eastAsia="맑은 고딕"/>
          <w:color w:val="000000" w:themeColor="text1"/>
          <w:sz w:val="18"/>
          <w:szCs w:val="18"/>
        </w:rPr>
        <w:t>,</w:t>
      </w:r>
      <w:r w:rsidRPr="00B841A1">
        <w:rPr>
          <w:rFonts w:eastAsia="맑은 고딕"/>
          <w:color w:val="000000" w:themeColor="text1"/>
          <w:sz w:val="18"/>
          <w:szCs w:val="18"/>
        </w:rPr>
        <w:t xml:space="preserve"> Takaoka, Y.</w:t>
      </w:r>
      <w:r w:rsidR="00B841A1" w:rsidRPr="00B841A1">
        <w:rPr>
          <w:rFonts w:eastAsia="맑은 고딕"/>
          <w:color w:val="000000" w:themeColor="text1"/>
          <w:sz w:val="18"/>
          <w:szCs w:val="18"/>
        </w:rPr>
        <w:t>, et al.</w:t>
      </w:r>
      <w:r w:rsidRPr="00B841A1">
        <w:rPr>
          <w:rFonts w:eastAsia="맑은 고딕"/>
          <w:color w:val="000000" w:themeColor="text1"/>
          <w:sz w:val="18"/>
          <w:szCs w:val="18"/>
        </w:rPr>
        <w:t xml:space="preserve"> (2010). Discovery of orally available spirodiketopiperazine-based CCR5 antagonist. </w:t>
      </w:r>
      <w:r w:rsidRPr="00B841A1">
        <w:rPr>
          <w:rFonts w:eastAsia="맑은 고딕"/>
          <w:i/>
          <w:color w:val="000000" w:themeColor="text1"/>
          <w:sz w:val="18"/>
          <w:szCs w:val="18"/>
        </w:rPr>
        <w:t>Bioorg. Med. Chem.</w:t>
      </w:r>
      <w:r w:rsidRPr="00B841A1">
        <w:rPr>
          <w:rFonts w:eastAsia="맑은 고딕"/>
          <w:color w:val="000000" w:themeColor="text1"/>
          <w:sz w:val="18"/>
          <w:szCs w:val="18"/>
        </w:rPr>
        <w:t xml:space="preserve"> </w:t>
      </w:r>
      <w:r w:rsidRPr="00B841A1">
        <w:rPr>
          <w:rFonts w:eastAsia="맑은 고딕"/>
          <w:iCs/>
          <w:color w:val="000000" w:themeColor="text1"/>
          <w:sz w:val="18"/>
          <w:szCs w:val="18"/>
        </w:rPr>
        <w:t>18</w:t>
      </w:r>
      <w:r w:rsidRPr="00B841A1">
        <w:rPr>
          <w:rFonts w:eastAsia="맑은 고딕"/>
          <w:color w:val="000000" w:themeColor="text1"/>
          <w:sz w:val="18"/>
          <w:szCs w:val="18"/>
        </w:rPr>
        <w:t xml:space="preserve">, 5208-5223. doi: </w:t>
      </w:r>
      <w:r w:rsidR="00B841A1" w:rsidRPr="00B841A1">
        <w:rPr>
          <w:rFonts w:eastAsia="맑은 고딕"/>
          <w:color w:val="000000" w:themeColor="text1"/>
          <w:sz w:val="18"/>
          <w:szCs w:val="18"/>
        </w:rPr>
        <w:t>10.1016/j.bmc.2010.05.057</w:t>
      </w:r>
    </w:p>
    <w:p w14:paraId="3673F9DD" w14:textId="77D729D3" w:rsidR="0051151A" w:rsidRPr="00B841A1" w:rsidRDefault="0051151A" w:rsidP="0051151A">
      <w:pPr>
        <w:pStyle w:val="EndNoteBibliography"/>
        <w:spacing w:before="0" w:after="0" w:line="240" w:lineRule="atLeast"/>
        <w:ind w:left="720" w:hanging="720"/>
        <w:jc w:val="both"/>
        <w:rPr>
          <w:rFonts w:eastAsia="맑은 고딕"/>
          <w:color w:val="000000" w:themeColor="text1"/>
          <w:sz w:val="18"/>
          <w:szCs w:val="18"/>
          <w:lang w:eastAsia="ko-KR"/>
        </w:rPr>
      </w:pPr>
      <w:r w:rsidRPr="00B841A1">
        <w:rPr>
          <w:rFonts w:eastAsia="맑은 고딕"/>
          <w:color w:val="000000" w:themeColor="text1"/>
          <w:sz w:val="18"/>
          <w:szCs w:val="18"/>
        </w:rPr>
        <w:t xml:space="preserve">Sakthivel, S., Sharma, A., and Balamurugan, R. (2017). Silver‐catalyzed synthesis of substituted pyridine derivatives from </w:t>
      </w:r>
      <w:r w:rsidRPr="00B841A1">
        <w:rPr>
          <w:rFonts w:eastAsia="맑은 고딕"/>
          <w:i/>
          <w:iCs/>
          <w:color w:val="000000" w:themeColor="text1"/>
          <w:sz w:val="18"/>
          <w:szCs w:val="18"/>
        </w:rPr>
        <w:t>N</w:t>
      </w:r>
      <w:r w:rsidRPr="00B841A1">
        <w:rPr>
          <w:rFonts w:eastAsia="맑은 고딕"/>
          <w:color w:val="000000" w:themeColor="text1"/>
          <w:sz w:val="18"/>
          <w:szCs w:val="18"/>
        </w:rPr>
        <w:t xml:space="preserve">‐propargylic </w:t>
      </w:r>
      <w:r w:rsidRPr="00B841A1">
        <w:rPr>
          <w:rFonts w:eastAsia="맑은 고딕"/>
          <w:i/>
          <w:iCs/>
          <w:color w:val="000000" w:themeColor="text1"/>
          <w:sz w:val="18"/>
          <w:szCs w:val="18"/>
        </w:rPr>
        <w:t>α</w:t>
      </w:r>
      <w:r w:rsidRPr="00B841A1">
        <w:rPr>
          <w:rFonts w:eastAsia="맑은 고딕"/>
          <w:color w:val="000000" w:themeColor="text1"/>
          <w:sz w:val="18"/>
          <w:szCs w:val="18"/>
        </w:rPr>
        <w:t xml:space="preserve">‐enamino esters. </w:t>
      </w:r>
      <w:r w:rsidRPr="00B841A1">
        <w:rPr>
          <w:rFonts w:eastAsia="맑은 고딕"/>
          <w:i/>
          <w:iCs/>
          <w:color w:val="000000" w:themeColor="text1"/>
          <w:sz w:val="18"/>
          <w:szCs w:val="18"/>
        </w:rPr>
        <w:t xml:space="preserve">Eur. J. Org. Chem. </w:t>
      </w:r>
      <w:r w:rsidRPr="00B841A1">
        <w:rPr>
          <w:rFonts w:eastAsia="맑은 고딕"/>
          <w:color w:val="000000" w:themeColor="text1"/>
          <w:sz w:val="18"/>
          <w:szCs w:val="18"/>
        </w:rPr>
        <w:t xml:space="preserve">3941–3946. </w:t>
      </w:r>
      <w:r w:rsidRPr="00B841A1">
        <w:rPr>
          <w:rFonts w:eastAsia="맑은 고딕" w:hint="eastAsia"/>
          <w:color w:val="000000" w:themeColor="text1"/>
          <w:sz w:val="18"/>
          <w:szCs w:val="18"/>
          <w:lang w:eastAsia="ko-KR"/>
        </w:rPr>
        <w:t>d</w:t>
      </w:r>
      <w:r w:rsidRPr="00B841A1">
        <w:rPr>
          <w:rFonts w:eastAsia="맑은 고딕"/>
          <w:color w:val="000000" w:themeColor="text1"/>
          <w:sz w:val="18"/>
          <w:szCs w:val="18"/>
          <w:lang w:eastAsia="ko-KR"/>
        </w:rPr>
        <w:t>oi: 10.1002/ejoc.201700559</w:t>
      </w:r>
    </w:p>
    <w:p w14:paraId="6114D909" w14:textId="2D6150FA" w:rsidR="00480C15" w:rsidRPr="00B841A1" w:rsidRDefault="00480C15" w:rsidP="00480C15">
      <w:pPr>
        <w:spacing w:before="0" w:after="0" w:line="240" w:lineRule="atLeast"/>
        <w:ind w:left="720" w:hanging="720"/>
        <w:jc w:val="both"/>
        <w:rPr>
          <w:rFonts w:eastAsia="맑은 고딕" w:cs="Times New Roman"/>
          <w:color w:val="000000" w:themeColor="text1"/>
          <w:sz w:val="18"/>
          <w:szCs w:val="18"/>
          <w:lang w:eastAsia="ko-KR"/>
        </w:rPr>
      </w:pPr>
      <w:r w:rsidRPr="00B841A1">
        <w:rPr>
          <w:rFonts w:eastAsia="맑은 고딕" w:cs="Times New Roman"/>
          <w:color w:val="000000" w:themeColor="text1"/>
          <w:sz w:val="18"/>
          <w:szCs w:val="18"/>
        </w:rPr>
        <w:t xml:space="preserve">Prasad, J. V., Para, K. S., </w:t>
      </w:r>
      <w:proofErr w:type="spellStart"/>
      <w:r w:rsidRPr="00B841A1">
        <w:rPr>
          <w:rFonts w:eastAsia="맑은 고딕" w:cs="Times New Roman"/>
          <w:color w:val="000000" w:themeColor="text1"/>
          <w:sz w:val="18"/>
          <w:szCs w:val="18"/>
        </w:rPr>
        <w:t>Tummino</w:t>
      </w:r>
      <w:proofErr w:type="spellEnd"/>
      <w:r w:rsidRPr="00B841A1">
        <w:rPr>
          <w:rFonts w:eastAsia="맑은 고딕" w:cs="Times New Roman"/>
          <w:color w:val="000000" w:themeColor="text1"/>
          <w:sz w:val="18"/>
          <w:szCs w:val="18"/>
        </w:rPr>
        <w:t xml:space="preserve">, P. J., Ferguson, D., McQuade, T. J., </w:t>
      </w:r>
      <w:proofErr w:type="spellStart"/>
      <w:r w:rsidRPr="00B841A1">
        <w:rPr>
          <w:rFonts w:eastAsia="맑은 고딕" w:cs="Times New Roman"/>
          <w:color w:val="000000" w:themeColor="text1"/>
          <w:sz w:val="18"/>
          <w:szCs w:val="18"/>
        </w:rPr>
        <w:t>Lumney</w:t>
      </w:r>
      <w:proofErr w:type="spellEnd"/>
      <w:r w:rsidRPr="00B841A1">
        <w:rPr>
          <w:rFonts w:eastAsia="맑은 고딕" w:cs="Times New Roman"/>
          <w:color w:val="000000" w:themeColor="text1"/>
          <w:sz w:val="18"/>
          <w:szCs w:val="18"/>
        </w:rPr>
        <w:t>, E. A., et al. (1995). Nonpeptidic potent HIV-1 protease inhibitors:(4-hydroxy-6-phenyl-2-oxo-2</w:t>
      </w:r>
      <w:r w:rsidRPr="00B841A1">
        <w:rPr>
          <w:rFonts w:eastAsia="맑은 고딕" w:cs="Times New Roman"/>
          <w:i/>
          <w:iCs/>
          <w:color w:val="000000" w:themeColor="text1"/>
          <w:sz w:val="18"/>
          <w:szCs w:val="18"/>
        </w:rPr>
        <w:t>H</w:t>
      </w:r>
      <w:r w:rsidRPr="00B841A1">
        <w:rPr>
          <w:rFonts w:eastAsia="맑은 고딕" w:cs="Times New Roman"/>
          <w:color w:val="000000" w:themeColor="text1"/>
          <w:sz w:val="18"/>
          <w:szCs w:val="18"/>
        </w:rPr>
        <w:t xml:space="preserve">-pyran-3-yl) </w:t>
      </w:r>
      <w:proofErr w:type="spellStart"/>
      <w:r w:rsidRPr="00B841A1">
        <w:rPr>
          <w:rFonts w:eastAsia="맑은 고딕" w:cs="Times New Roman"/>
          <w:color w:val="000000" w:themeColor="text1"/>
          <w:sz w:val="18"/>
          <w:szCs w:val="18"/>
        </w:rPr>
        <w:t>thiomethanes</w:t>
      </w:r>
      <w:proofErr w:type="spellEnd"/>
      <w:r w:rsidRPr="00B841A1">
        <w:rPr>
          <w:rFonts w:eastAsia="맑은 고딕" w:cs="Times New Roman"/>
          <w:color w:val="000000" w:themeColor="text1"/>
          <w:sz w:val="18"/>
          <w:szCs w:val="18"/>
        </w:rPr>
        <w:t xml:space="preserve"> that span P</w:t>
      </w:r>
      <w:r w:rsidRPr="00B841A1">
        <w:rPr>
          <w:rFonts w:eastAsia="맑은 고딕" w:cs="Times New Roman"/>
          <w:color w:val="000000" w:themeColor="text1"/>
          <w:sz w:val="18"/>
          <w:szCs w:val="18"/>
          <w:vertAlign w:val="subscript"/>
        </w:rPr>
        <w:t>1</w:t>
      </w:r>
      <w:r w:rsidRPr="00B841A1">
        <w:rPr>
          <w:rFonts w:eastAsia="맑은 고딕" w:cs="Times New Roman"/>
          <w:color w:val="000000" w:themeColor="text1"/>
          <w:sz w:val="18"/>
          <w:szCs w:val="18"/>
        </w:rPr>
        <w:t>-P</w:t>
      </w:r>
      <w:r w:rsidRPr="00B841A1">
        <w:rPr>
          <w:rFonts w:eastAsia="맑은 고딕" w:cs="Times New Roman"/>
          <w:color w:val="000000" w:themeColor="text1"/>
          <w:sz w:val="18"/>
          <w:szCs w:val="18"/>
          <w:vertAlign w:val="subscript"/>
        </w:rPr>
        <w:t>2</w:t>
      </w:r>
      <w:r w:rsidRPr="00B841A1">
        <w:rPr>
          <w:rFonts w:eastAsia="맑은 고딕" w:cs="Times New Roman"/>
          <w:color w:val="000000" w:themeColor="text1"/>
          <w:sz w:val="18"/>
          <w:szCs w:val="18"/>
        </w:rPr>
        <w:t xml:space="preserve">' subsites in a unique mode of binding. </w:t>
      </w:r>
      <w:r w:rsidRPr="00B841A1">
        <w:rPr>
          <w:rFonts w:eastAsia="맑은 고딕" w:cs="Times New Roman"/>
          <w:i/>
          <w:iCs/>
          <w:color w:val="000000" w:themeColor="text1"/>
          <w:sz w:val="18"/>
          <w:szCs w:val="18"/>
        </w:rPr>
        <w:t xml:space="preserve">J. Med. Chem. </w:t>
      </w:r>
      <w:r w:rsidRPr="00B841A1">
        <w:rPr>
          <w:rFonts w:eastAsia="맑은 고딕" w:cs="Times New Roman"/>
          <w:color w:val="000000" w:themeColor="text1"/>
          <w:sz w:val="18"/>
          <w:szCs w:val="18"/>
        </w:rPr>
        <w:t xml:space="preserve">38, 898–905. </w:t>
      </w:r>
      <w:proofErr w:type="spellStart"/>
      <w:r w:rsidRPr="00B841A1">
        <w:rPr>
          <w:rFonts w:eastAsia="맑은 고딕" w:cs="Times New Roman" w:hint="eastAsia"/>
          <w:color w:val="000000" w:themeColor="text1"/>
          <w:sz w:val="18"/>
          <w:szCs w:val="18"/>
          <w:lang w:eastAsia="ko-KR"/>
        </w:rPr>
        <w:t>d</w:t>
      </w:r>
      <w:r w:rsidRPr="00B841A1">
        <w:rPr>
          <w:rFonts w:eastAsia="맑은 고딕" w:cs="Times New Roman"/>
          <w:color w:val="000000" w:themeColor="text1"/>
          <w:sz w:val="18"/>
          <w:szCs w:val="18"/>
          <w:lang w:eastAsia="ko-KR"/>
        </w:rPr>
        <w:t>oi</w:t>
      </w:r>
      <w:proofErr w:type="spellEnd"/>
      <w:r w:rsidRPr="00B841A1">
        <w:rPr>
          <w:rFonts w:eastAsia="맑은 고딕" w:cs="Times New Roman"/>
          <w:color w:val="000000" w:themeColor="text1"/>
          <w:sz w:val="18"/>
          <w:szCs w:val="18"/>
          <w:lang w:eastAsia="ko-KR"/>
        </w:rPr>
        <w:t>: 10.1021/jm00006a007</w:t>
      </w:r>
    </w:p>
    <w:p w14:paraId="7A9C660F" w14:textId="184A4C5E" w:rsidR="00480C15" w:rsidRPr="00B841A1" w:rsidRDefault="00480C15" w:rsidP="00480C15">
      <w:pPr>
        <w:pStyle w:val="EndNoteBibliography"/>
        <w:spacing w:before="0" w:after="0" w:line="240" w:lineRule="atLeast"/>
        <w:ind w:left="720" w:hanging="720"/>
        <w:jc w:val="both"/>
        <w:rPr>
          <w:rFonts w:eastAsia="맑은 고딕"/>
          <w:color w:val="000000" w:themeColor="text1"/>
          <w:sz w:val="18"/>
          <w:szCs w:val="18"/>
        </w:rPr>
      </w:pPr>
      <w:r w:rsidRPr="00B841A1">
        <w:rPr>
          <w:rFonts w:eastAsia="맑은 고딕"/>
          <w:color w:val="000000" w:themeColor="text1"/>
          <w:sz w:val="18"/>
          <w:szCs w:val="18"/>
        </w:rPr>
        <w:t xml:space="preserve">Uredi, D., Motati, D.R., and Watkins, E.B. (2019). A simple, tandem approach to the construction of pyridine derivatives under metal-free conditions: A one-step synthesis of the monoterpene natural product, (−)-actinidine. </w:t>
      </w:r>
      <w:r w:rsidRPr="00B841A1">
        <w:rPr>
          <w:rFonts w:eastAsia="맑은 고딕"/>
          <w:i/>
          <w:color w:val="000000" w:themeColor="text1"/>
          <w:sz w:val="18"/>
          <w:szCs w:val="18"/>
        </w:rPr>
        <w:t xml:space="preserve">Chem. Commun. </w:t>
      </w:r>
      <w:r w:rsidRPr="00B841A1">
        <w:rPr>
          <w:rFonts w:eastAsia="맑은 고딕"/>
          <w:color w:val="000000" w:themeColor="text1"/>
          <w:sz w:val="18"/>
          <w:szCs w:val="18"/>
        </w:rPr>
        <w:t>55, 3270-3273. doi:</w:t>
      </w:r>
      <w:r w:rsidR="00B841A1" w:rsidRPr="00B841A1">
        <w:rPr>
          <w:rFonts w:eastAsia="맑은 고딕"/>
          <w:color w:val="000000" w:themeColor="text1"/>
          <w:sz w:val="18"/>
          <w:szCs w:val="18"/>
        </w:rPr>
        <w:t xml:space="preserve"> 10.1039/c9cc01097a</w:t>
      </w:r>
    </w:p>
    <w:p w14:paraId="0780244D" w14:textId="270CC014" w:rsidR="00480C15" w:rsidRPr="00B841A1" w:rsidRDefault="00480C15" w:rsidP="00480C15">
      <w:pPr>
        <w:pStyle w:val="EndNoteBibliography"/>
        <w:spacing w:before="0" w:after="0" w:line="240" w:lineRule="atLeast"/>
        <w:ind w:left="720" w:hanging="720"/>
        <w:jc w:val="both"/>
        <w:rPr>
          <w:rFonts w:eastAsia="맑은 고딕"/>
          <w:color w:val="000000" w:themeColor="text1"/>
          <w:sz w:val="18"/>
          <w:szCs w:val="18"/>
        </w:rPr>
      </w:pPr>
      <w:r w:rsidRPr="00B841A1">
        <w:rPr>
          <w:rFonts w:eastAsia="맑은 고딕"/>
          <w:color w:val="000000" w:themeColor="text1"/>
          <w:sz w:val="18"/>
          <w:szCs w:val="18"/>
        </w:rPr>
        <w:t xml:space="preserve">Uredi, D., Motati, D.R., and Watkins, E.B. (2018). A unified strategy for the synthesis of </w:t>
      </w:r>
      <w:r w:rsidRPr="00B841A1">
        <w:rPr>
          <w:rFonts w:eastAsia="맑은 고딕"/>
          <w:i/>
          <w:color w:val="000000" w:themeColor="text1"/>
          <w:sz w:val="18"/>
          <w:szCs w:val="18"/>
        </w:rPr>
        <w:t>β</w:t>
      </w:r>
      <w:r w:rsidRPr="00B841A1">
        <w:rPr>
          <w:rFonts w:eastAsia="맑은 고딕"/>
          <w:color w:val="000000" w:themeColor="text1"/>
          <w:sz w:val="18"/>
          <w:szCs w:val="18"/>
        </w:rPr>
        <w:t xml:space="preserve">-carbolines, </w:t>
      </w:r>
      <w:r w:rsidRPr="00B841A1">
        <w:rPr>
          <w:rFonts w:eastAsia="맑은 고딕"/>
          <w:i/>
          <w:color w:val="000000" w:themeColor="text1"/>
          <w:sz w:val="18"/>
          <w:szCs w:val="18"/>
        </w:rPr>
        <w:t>γ</w:t>
      </w:r>
      <w:r w:rsidRPr="00B841A1">
        <w:rPr>
          <w:rFonts w:eastAsia="맑은 고딕"/>
          <w:color w:val="000000" w:themeColor="text1"/>
          <w:sz w:val="18"/>
          <w:szCs w:val="18"/>
        </w:rPr>
        <w:t xml:space="preserve">-carbolines, and other fused azaheteroaromatics under mild, metal-free conditions. </w:t>
      </w:r>
      <w:r w:rsidRPr="00B841A1">
        <w:rPr>
          <w:rFonts w:eastAsia="맑은 고딕"/>
          <w:i/>
          <w:color w:val="000000" w:themeColor="text1"/>
          <w:sz w:val="18"/>
          <w:szCs w:val="18"/>
        </w:rPr>
        <w:t xml:space="preserve">Org. Lett. </w:t>
      </w:r>
      <w:r w:rsidRPr="00B841A1">
        <w:rPr>
          <w:rFonts w:eastAsia="맑은 고딕"/>
          <w:color w:val="000000" w:themeColor="text1"/>
          <w:sz w:val="18"/>
          <w:szCs w:val="18"/>
        </w:rPr>
        <w:t xml:space="preserve">20, 6336-6339. doi: </w:t>
      </w:r>
      <w:r w:rsidR="00B841A1" w:rsidRPr="00B841A1">
        <w:rPr>
          <w:rFonts w:eastAsia="맑은 고딕"/>
          <w:color w:val="000000" w:themeColor="text1"/>
          <w:sz w:val="18"/>
          <w:szCs w:val="18"/>
        </w:rPr>
        <w:t>10.1021/acs.orglett.8b02441</w:t>
      </w:r>
    </w:p>
    <w:p w14:paraId="6552E426" w14:textId="47AC1207" w:rsidR="00480C15" w:rsidRPr="00B841A1" w:rsidRDefault="00480C15" w:rsidP="00480C15">
      <w:pPr>
        <w:pStyle w:val="EndNoteBibliography"/>
        <w:spacing w:before="0" w:after="0" w:line="240" w:lineRule="atLeast"/>
        <w:ind w:left="720" w:hanging="720"/>
        <w:jc w:val="both"/>
        <w:rPr>
          <w:rFonts w:eastAsia="맑은 고딕"/>
          <w:color w:val="000000" w:themeColor="text1"/>
          <w:sz w:val="18"/>
          <w:szCs w:val="18"/>
        </w:rPr>
      </w:pPr>
      <w:r w:rsidRPr="00B841A1">
        <w:rPr>
          <w:rFonts w:eastAsia="맑은 고딕"/>
          <w:color w:val="000000" w:themeColor="text1"/>
          <w:sz w:val="18"/>
          <w:szCs w:val="18"/>
        </w:rPr>
        <w:t xml:space="preserve">Valverde, I. E., Delmas, A. F., and Aucagne, V. (2009). Click à la carte: Robust semi-orthogonal alkyne protecting groups for multiple successive azide/alkyne cycloadditions. </w:t>
      </w:r>
      <w:r w:rsidRPr="00B841A1">
        <w:rPr>
          <w:rFonts w:eastAsia="맑은 고딕"/>
          <w:i/>
          <w:color w:val="000000" w:themeColor="text1"/>
          <w:sz w:val="18"/>
          <w:szCs w:val="18"/>
        </w:rPr>
        <w:t xml:space="preserve">Tetrahedron </w:t>
      </w:r>
      <w:r w:rsidRPr="00B841A1">
        <w:rPr>
          <w:rFonts w:eastAsia="맑은 고딕"/>
          <w:color w:val="000000" w:themeColor="text1"/>
          <w:sz w:val="18"/>
          <w:szCs w:val="18"/>
        </w:rPr>
        <w:t xml:space="preserve">65, 7597-7602. doi: </w:t>
      </w:r>
      <w:r w:rsidR="00B841A1" w:rsidRPr="00B841A1">
        <w:rPr>
          <w:rFonts w:eastAsia="맑은 고딕"/>
          <w:color w:val="000000" w:themeColor="text1"/>
          <w:sz w:val="18"/>
          <w:szCs w:val="18"/>
        </w:rPr>
        <w:t>10.1016/j.tet.2009.06.093</w:t>
      </w:r>
    </w:p>
    <w:sectPr w:rsidR="00480C15" w:rsidRPr="00B841A1" w:rsidSect="0093429D">
      <w:headerReference w:type="even" r:id="rId44"/>
      <w:footerReference w:type="even" r:id="rId45"/>
      <w:footerReference w:type="default" r:id="rId46"/>
      <w:headerReference w:type="first" r:id="rId4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D0872" w14:textId="77777777" w:rsidR="00A40525" w:rsidRDefault="00A40525" w:rsidP="00117666">
      <w:pPr>
        <w:spacing w:after="0"/>
      </w:pPr>
      <w:r>
        <w:separator/>
      </w:r>
    </w:p>
  </w:endnote>
  <w:endnote w:type="continuationSeparator" w:id="0">
    <w:p w14:paraId="3DD85210" w14:textId="77777777" w:rsidR="00A40525" w:rsidRDefault="00A4052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296E3" w14:textId="77777777" w:rsidR="00A40525" w:rsidRDefault="00A40525" w:rsidP="00117666">
      <w:pPr>
        <w:spacing w:after="0"/>
      </w:pPr>
      <w:r>
        <w:separator/>
      </w:r>
    </w:p>
  </w:footnote>
  <w:footnote w:type="continuationSeparator" w:id="0">
    <w:p w14:paraId="0A63F744" w14:textId="77777777" w:rsidR="00A40525" w:rsidRDefault="00A4052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49AC"/>
    <w:rsid w:val="00117666"/>
    <w:rsid w:val="001549D3"/>
    <w:rsid w:val="00160065"/>
    <w:rsid w:val="00177D84"/>
    <w:rsid w:val="00267D18"/>
    <w:rsid w:val="00274347"/>
    <w:rsid w:val="002868E2"/>
    <w:rsid w:val="002869C3"/>
    <w:rsid w:val="002936E4"/>
    <w:rsid w:val="002B4A57"/>
    <w:rsid w:val="002B6189"/>
    <w:rsid w:val="002C74CA"/>
    <w:rsid w:val="003123F4"/>
    <w:rsid w:val="003544FB"/>
    <w:rsid w:val="003D2F2D"/>
    <w:rsid w:val="00401590"/>
    <w:rsid w:val="00447801"/>
    <w:rsid w:val="00452E9C"/>
    <w:rsid w:val="004735C8"/>
    <w:rsid w:val="00480C15"/>
    <w:rsid w:val="004947A6"/>
    <w:rsid w:val="004961FF"/>
    <w:rsid w:val="004E0C27"/>
    <w:rsid w:val="0051151A"/>
    <w:rsid w:val="00514D29"/>
    <w:rsid w:val="00517A89"/>
    <w:rsid w:val="005250F2"/>
    <w:rsid w:val="00593EEA"/>
    <w:rsid w:val="005A5EEE"/>
    <w:rsid w:val="006375C7"/>
    <w:rsid w:val="00654E8F"/>
    <w:rsid w:val="00660D05"/>
    <w:rsid w:val="006820B1"/>
    <w:rsid w:val="006B7D14"/>
    <w:rsid w:val="006C7181"/>
    <w:rsid w:val="00701727"/>
    <w:rsid w:val="0070566C"/>
    <w:rsid w:val="00714C50"/>
    <w:rsid w:val="00725A7D"/>
    <w:rsid w:val="007501BE"/>
    <w:rsid w:val="00790BB3"/>
    <w:rsid w:val="007C206C"/>
    <w:rsid w:val="00817DD6"/>
    <w:rsid w:val="0083759F"/>
    <w:rsid w:val="00885156"/>
    <w:rsid w:val="009151AA"/>
    <w:rsid w:val="0093429D"/>
    <w:rsid w:val="00943573"/>
    <w:rsid w:val="00955E99"/>
    <w:rsid w:val="00964134"/>
    <w:rsid w:val="00970F7D"/>
    <w:rsid w:val="00994A3D"/>
    <w:rsid w:val="009C2B12"/>
    <w:rsid w:val="00A174D9"/>
    <w:rsid w:val="00A40525"/>
    <w:rsid w:val="00AA4D24"/>
    <w:rsid w:val="00AB6715"/>
    <w:rsid w:val="00B1671E"/>
    <w:rsid w:val="00B25EB8"/>
    <w:rsid w:val="00B37F4D"/>
    <w:rsid w:val="00B41512"/>
    <w:rsid w:val="00B841A1"/>
    <w:rsid w:val="00B92657"/>
    <w:rsid w:val="00C52A7B"/>
    <w:rsid w:val="00C56BAF"/>
    <w:rsid w:val="00C679AA"/>
    <w:rsid w:val="00C75972"/>
    <w:rsid w:val="00CD066B"/>
    <w:rsid w:val="00CE4FEE"/>
    <w:rsid w:val="00D060CF"/>
    <w:rsid w:val="00DA6D64"/>
    <w:rsid w:val="00DB59C3"/>
    <w:rsid w:val="00DC259A"/>
    <w:rsid w:val="00DE23E8"/>
    <w:rsid w:val="00E52377"/>
    <w:rsid w:val="00E537AD"/>
    <w:rsid w:val="00E64E17"/>
    <w:rsid w:val="00E866C9"/>
    <w:rsid w:val="00EA3D3C"/>
    <w:rsid w:val="00EC090A"/>
    <w:rsid w:val="00ED20B5"/>
    <w:rsid w:val="00F46900"/>
    <w:rsid w:val="00F61D89"/>
    <w:rsid w:val="00FB3C3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basedOn w:val="a1"/>
    <w:link w:val="1"/>
    <w:uiPriority w:val="2"/>
    <w:rsid w:val="00AB6715"/>
    <w:rPr>
      <w:rFonts w:ascii="Times New Roman" w:eastAsia="Cambria" w:hAnsi="Times New Roman" w:cs="Times New Roman"/>
      <w:b/>
      <w:sz w:val="24"/>
      <w:szCs w:val="24"/>
    </w:rPr>
  </w:style>
  <w:style w:type="character" w:customStyle="1" w:styleId="2Char">
    <w:name w:val="제목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부제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풍선 도움말 텍스트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메모 텍스트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메모 주제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미주 텍스트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바닥글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각주 텍스트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머리글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제목 3 Char"/>
    <w:basedOn w:val="a1"/>
    <w:link w:val="3"/>
    <w:uiPriority w:val="2"/>
    <w:rsid w:val="00AB6715"/>
    <w:rPr>
      <w:rFonts w:ascii="Times New Roman" w:eastAsiaTheme="majorEastAsia" w:hAnsi="Times New Roman" w:cstheme="majorBidi"/>
      <w:b/>
      <w:sz w:val="24"/>
      <w:szCs w:val="24"/>
    </w:rPr>
  </w:style>
  <w:style w:type="character" w:customStyle="1" w:styleId="4Char">
    <w:name w:val="제목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제목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인용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제목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paragraph" w:customStyle="1" w:styleId="EndNoteBibliography">
    <w:name w:val="EndNote Bibliography"/>
    <w:basedOn w:val="a0"/>
    <w:link w:val="EndNoteBibliographyChar"/>
    <w:rsid w:val="0051151A"/>
    <w:rPr>
      <w:rFonts w:cs="Times New Roman"/>
      <w:noProof/>
    </w:rPr>
  </w:style>
  <w:style w:type="character" w:customStyle="1" w:styleId="EndNoteBibliographyChar">
    <w:name w:val="EndNote Bibliography Char"/>
    <w:basedOn w:val="a1"/>
    <w:link w:val="EndNoteBibliography"/>
    <w:rsid w:val="0051151A"/>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926648237">
      <w:bodyDiv w:val="1"/>
      <w:marLeft w:val="0"/>
      <w:marRight w:val="0"/>
      <w:marTop w:val="0"/>
      <w:marBottom w:val="0"/>
      <w:divBdr>
        <w:top w:val="none" w:sz="0" w:space="0" w:color="auto"/>
        <w:left w:val="none" w:sz="0" w:space="0" w:color="auto"/>
        <w:bottom w:val="none" w:sz="0" w:space="0" w:color="auto"/>
        <w:right w:val="none" w:sz="0" w:space="0" w:color="auto"/>
      </w:divBdr>
      <w:divsChild>
        <w:div w:id="1440107458">
          <w:marLeft w:val="0"/>
          <w:marRight w:val="0"/>
          <w:marTop w:val="0"/>
          <w:marBottom w:val="0"/>
          <w:divBdr>
            <w:top w:val="none" w:sz="0" w:space="0" w:color="auto"/>
            <w:left w:val="none" w:sz="0" w:space="0" w:color="auto"/>
            <w:bottom w:val="none" w:sz="0" w:space="0" w:color="auto"/>
            <w:right w:val="none" w:sz="0" w:space="0" w:color="auto"/>
          </w:divBdr>
          <w:divsChild>
            <w:div w:id="18066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24AFCA2-FD5C-4DAE-AEFB-F55F62479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36</TotalTime>
  <Pages>20</Pages>
  <Words>1214</Words>
  <Characters>6594</Characters>
  <Application>Microsoft Office Word</Application>
  <DocSecurity>0</DocSecurity>
  <Lines>119</Lines>
  <Paragraphs>62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user</cp:lastModifiedBy>
  <cp:revision>5</cp:revision>
  <cp:lastPrinted>2013-10-03T12:51:00Z</cp:lastPrinted>
  <dcterms:created xsi:type="dcterms:W3CDTF">2020-06-08T04:46:00Z</dcterms:created>
  <dcterms:modified xsi:type="dcterms:W3CDTF">2020-06-11T11:20:00Z</dcterms:modified>
</cp:coreProperties>
</file>