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6A75C" w14:textId="41ED8436" w:rsidR="006413F4" w:rsidRPr="00F059A4" w:rsidRDefault="006413F4" w:rsidP="00F059A4">
      <w:pPr>
        <w:spacing w:line="276" w:lineRule="auto"/>
        <w:rPr>
          <w:rFonts w:ascii="Times New Roman" w:hAnsi="Times New Roman" w:cs="Times New Roman" w:hint="eastAsia"/>
          <w:color w:val="000000"/>
          <w:sz w:val="24"/>
          <w:szCs w:val="24"/>
        </w:rPr>
      </w:pPr>
      <w:r w:rsidRPr="00467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TABLE 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467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|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09B0">
        <w:rPr>
          <w:rFonts w:ascii="Times New Roman" w:hAnsi="Times New Roman" w:cs="Times New Roman"/>
          <w:color w:val="000000"/>
          <w:sz w:val="24"/>
          <w:szCs w:val="24"/>
        </w:rPr>
        <w:t xml:space="preserve">Pearson correlated expression analysis of </w:t>
      </w:r>
      <w:r w:rsidRPr="008E09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GmUBC9</w:t>
      </w:r>
      <w:r w:rsidRPr="008E09B0">
        <w:rPr>
          <w:rFonts w:ascii="Times New Roman" w:hAnsi="Times New Roman" w:cs="Times New Roman"/>
          <w:color w:val="000000"/>
          <w:sz w:val="24"/>
          <w:szCs w:val="24"/>
        </w:rPr>
        <w:t xml:space="preserve">. The </w:t>
      </w:r>
      <w:r>
        <w:rPr>
          <w:rFonts w:ascii="Times New Roman" w:hAnsi="Times New Roman" w:cs="Times New Roman"/>
          <w:color w:val="000000"/>
          <w:sz w:val="24"/>
          <w:szCs w:val="24"/>
        </w:rPr>
        <w:t>annotation</w:t>
      </w:r>
      <w:r w:rsidRPr="008E09B0">
        <w:rPr>
          <w:rFonts w:ascii="Times New Roman" w:hAnsi="Times New Roman" w:cs="Times New Roman"/>
          <w:color w:val="000000"/>
          <w:sz w:val="24"/>
          <w:szCs w:val="24"/>
        </w:rPr>
        <w:t xml:space="preserve"> of correlated genes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09B0">
        <w:rPr>
          <w:rFonts w:ascii="Times New Roman" w:hAnsi="Times New Roman" w:cs="Times New Roman"/>
          <w:color w:val="000000"/>
          <w:sz w:val="24"/>
          <w:szCs w:val="24"/>
        </w:rPr>
        <w:t>(a</w:t>
      </w:r>
      <w:r w:rsidR="00F60C5F">
        <w:rPr>
          <w:rFonts w:ascii="Times New Roman" w:hAnsi="Times New Roman" w:cs="Times New Roman"/>
          <w:color w:val="000000"/>
          <w:sz w:val="24"/>
          <w:szCs w:val="24"/>
        </w:rPr>
        <w:t>n important</w:t>
      </w:r>
      <w:r w:rsidRPr="008E09B0">
        <w:rPr>
          <w:rFonts w:ascii="Times New Roman" w:hAnsi="Times New Roman" w:cs="Times New Roman"/>
          <w:color w:val="000000"/>
          <w:sz w:val="24"/>
          <w:szCs w:val="24"/>
        </w:rPr>
        <w:t xml:space="preserve"> part of it)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E0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support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5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FIGURE 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E09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05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9A4" w:rsidRPr="00F059A4">
        <w:rPr>
          <w:rFonts w:ascii="Times New Roman" w:hAnsi="Times New Roman" w:cs="Times New Roman"/>
          <w:color w:val="000000"/>
          <w:sz w:val="24"/>
          <w:szCs w:val="24"/>
        </w:rPr>
        <w:t>Protein sequence and functional comments</w:t>
      </w:r>
      <w:r w:rsidR="00F059A4">
        <w:rPr>
          <w:rFonts w:ascii="Times New Roman" w:hAnsi="Times New Roman" w:cs="Times New Roman"/>
          <w:color w:val="000000"/>
          <w:sz w:val="24"/>
          <w:szCs w:val="24"/>
        </w:rPr>
        <w:t xml:space="preserve"> came</w:t>
      </w:r>
      <w:r w:rsidR="00F059A4" w:rsidRPr="00F059A4">
        <w:rPr>
          <w:rFonts w:ascii="Times New Roman" w:hAnsi="Times New Roman" w:cs="Times New Roman"/>
          <w:color w:val="000000"/>
          <w:sz w:val="24"/>
          <w:szCs w:val="24"/>
        </w:rPr>
        <w:t xml:space="preserve"> from </w:t>
      </w:r>
      <w:proofErr w:type="spellStart"/>
      <w:r w:rsidR="00F059A4" w:rsidRPr="00F059A4">
        <w:rPr>
          <w:rFonts w:ascii="Times New Roman" w:hAnsi="Times New Roman" w:cs="Times New Roman"/>
          <w:color w:val="000000"/>
          <w:sz w:val="24"/>
          <w:szCs w:val="24"/>
        </w:rPr>
        <w:t>Phytozome</w:t>
      </w:r>
      <w:proofErr w:type="spellEnd"/>
      <w:r w:rsidR="00F059A4" w:rsidRPr="00F059A4">
        <w:rPr>
          <w:rFonts w:ascii="Times New Roman" w:hAnsi="Times New Roman" w:cs="Times New Roman"/>
          <w:color w:val="000000"/>
          <w:sz w:val="24"/>
          <w:szCs w:val="24"/>
        </w:rPr>
        <w:t xml:space="preserve"> site</w:t>
      </w:r>
      <w:r w:rsidR="00F05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9A4">
        <w:rPr>
          <w:rFonts w:ascii="Times New Roman" w:hAnsi="Times New Roman" w:cs="Times New Roman" w:hint="eastAsia"/>
          <w:color w:val="000000"/>
          <w:sz w:val="24"/>
          <w:szCs w:val="24"/>
        </w:rPr>
        <w:t>(</w:t>
      </w:r>
      <w:r w:rsidR="00F059A4" w:rsidRPr="00F059A4">
        <w:rPr>
          <w:rFonts w:ascii="Times New Roman" w:hAnsi="Times New Roman" w:cs="Times New Roman"/>
          <w:color w:val="000000"/>
          <w:sz w:val="24"/>
          <w:szCs w:val="24"/>
        </w:rPr>
        <w:t>https://phytozome.jgi.doe.gov/pz/portal.html#</w:t>
      </w:r>
      <w:r w:rsidR="00F059A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59A4" w:rsidRPr="00F059A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9A4" w:rsidRPr="00F059A4">
        <w:rPr>
          <w:rFonts w:ascii="Times New Roman" w:hAnsi="Times New Roman" w:cs="Times New Roman"/>
          <w:color w:val="000000"/>
          <w:sz w:val="24"/>
          <w:szCs w:val="24"/>
        </w:rPr>
        <w:t>Subcellular localization prediction was performed at sites PSORT II Prediction (https://psort.hgc.jp/form2.html) and Predict Protein (https://www.predictprotein.org/home).</w:t>
      </w:r>
    </w:p>
    <w:tbl>
      <w:tblPr>
        <w:tblStyle w:val="a4"/>
        <w:tblW w:w="8505" w:type="dxa"/>
        <w:tblLayout w:type="fixed"/>
        <w:tblLook w:val="04A0" w:firstRow="1" w:lastRow="0" w:firstColumn="1" w:lastColumn="0" w:noHBand="0" w:noVBand="1"/>
      </w:tblPr>
      <w:tblGrid>
        <w:gridCol w:w="812"/>
        <w:gridCol w:w="950"/>
        <w:gridCol w:w="1919"/>
        <w:gridCol w:w="2126"/>
        <w:gridCol w:w="1418"/>
        <w:gridCol w:w="1280"/>
      </w:tblGrid>
      <w:tr w:rsidR="006413F4" w:rsidRPr="0050546F" w14:paraId="0A33E2AB" w14:textId="77777777" w:rsidTr="00EE7E0E">
        <w:tc>
          <w:tcPr>
            <w:tcW w:w="812" w:type="dxa"/>
            <w:vAlign w:val="center"/>
          </w:tcPr>
          <w:p w14:paraId="299DC2EE" w14:textId="77777777" w:rsidR="006413F4" w:rsidRPr="00B216AE" w:rsidRDefault="006413F4" w:rsidP="00BE0E28">
            <w:pPr>
              <w:pStyle w:val="1"/>
              <w:jc w:val="center"/>
              <w:rPr>
                <w:rFonts w:ascii="Times New Roman" w:eastAsia="微软雅黑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5"/>
                <w:szCs w:val="15"/>
              </w:rPr>
              <w:t>N</w:t>
            </w:r>
            <w:r>
              <w:rPr>
                <w:rFonts w:ascii="Times New Roman" w:eastAsia="微软雅黑" w:hAnsi="Times New Roman" w:cs="Times New Roman"/>
                <w:color w:val="000000"/>
                <w:sz w:val="15"/>
                <w:szCs w:val="15"/>
              </w:rPr>
              <w:t>umber</w:t>
            </w:r>
          </w:p>
        </w:tc>
        <w:tc>
          <w:tcPr>
            <w:tcW w:w="950" w:type="dxa"/>
            <w:vAlign w:val="center"/>
          </w:tcPr>
          <w:p w14:paraId="244BFE01" w14:textId="77777777" w:rsidR="006413F4" w:rsidRPr="00B216AE" w:rsidRDefault="006413F4" w:rsidP="00BE0E28">
            <w:pPr>
              <w:pStyle w:val="1"/>
              <w:jc w:val="center"/>
              <w:rPr>
                <w:rFonts w:ascii="Times New Roman" w:eastAsia="微软雅黑" w:hAnsi="Times New Roman" w:cs="Times New Roman"/>
                <w:color w:val="000000"/>
                <w:sz w:val="15"/>
                <w:szCs w:val="15"/>
              </w:rPr>
            </w:pPr>
            <w:r w:rsidRPr="00B216AE">
              <w:rPr>
                <w:rFonts w:ascii="Times New Roman" w:eastAsia="微软雅黑" w:hAnsi="Times New Roman" w:cs="Times New Roman"/>
                <w:color w:val="000000"/>
                <w:sz w:val="15"/>
                <w:szCs w:val="15"/>
              </w:rPr>
              <w:t>Gene ID</w:t>
            </w:r>
          </w:p>
        </w:tc>
        <w:tc>
          <w:tcPr>
            <w:tcW w:w="1919" w:type="dxa"/>
            <w:vAlign w:val="center"/>
          </w:tcPr>
          <w:p w14:paraId="125C222A" w14:textId="77777777" w:rsidR="006413F4" w:rsidRPr="00B216AE" w:rsidRDefault="006413F4" w:rsidP="00BE0E28">
            <w:pPr>
              <w:pStyle w:val="1"/>
              <w:jc w:val="center"/>
              <w:rPr>
                <w:rFonts w:ascii="Times New Roman" w:eastAsia="微软雅黑" w:hAnsi="Times New Roman" w:cs="Times New Roman"/>
                <w:color w:val="000000"/>
                <w:sz w:val="15"/>
                <w:szCs w:val="15"/>
              </w:rPr>
            </w:pPr>
            <w:r w:rsidRPr="00B216AE">
              <w:rPr>
                <w:rFonts w:ascii="Times New Roman" w:eastAsia="微软雅黑" w:hAnsi="Times New Roman" w:cs="Times New Roman"/>
                <w:color w:val="000000"/>
                <w:sz w:val="15"/>
                <w:szCs w:val="15"/>
              </w:rPr>
              <w:t>The protein sequence</w:t>
            </w:r>
          </w:p>
        </w:tc>
        <w:tc>
          <w:tcPr>
            <w:tcW w:w="2126" w:type="dxa"/>
            <w:vAlign w:val="center"/>
          </w:tcPr>
          <w:p w14:paraId="739768C4" w14:textId="77777777" w:rsidR="006413F4" w:rsidRPr="00B216AE" w:rsidRDefault="006413F4" w:rsidP="00BE0E28">
            <w:pPr>
              <w:pStyle w:val="1"/>
              <w:jc w:val="center"/>
              <w:rPr>
                <w:rFonts w:ascii="微软雅黑" w:eastAsia="微软雅黑" w:hAnsi="微软雅黑"/>
                <w:color w:val="000000"/>
                <w:sz w:val="15"/>
                <w:szCs w:val="15"/>
              </w:rPr>
            </w:pPr>
            <w:r w:rsidRPr="00B216AE">
              <w:rPr>
                <w:rFonts w:ascii="Times New Roman" w:hAnsi="Times New Roman" w:cs="Times New Roman"/>
                <w:kern w:val="0"/>
                <w:sz w:val="15"/>
                <w:szCs w:val="15"/>
              </w:rPr>
              <w:t>Results of the k-NN Prediction</w:t>
            </w:r>
            <w:r w:rsidRPr="00B216AE">
              <w:rPr>
                <w:rFonts w:ascii="Times New Roman" w:hAnsi="Times New Roman" w:cs="Times New Roman" w:hint="eastAsia"/>
                <w:b w:val="0"/>
                <w:kern w:val="0"/>
                <w:sz w:val="15"/>
                <w:szCs w:val="15"/>
              </w:rPr>
              <w:t xml:space="preserve"> </w:t>
            </w:r>
            <w:r w:rsidRPr="00B216AE"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by PSORT II Prediction</w:t>
            </w:r>
          </w:p>
        </w:tc>
        <w:tc>
          <w:tcPr>
            <w:tcW w:w="1418" w:type="dxa"/>
            <w:vAlign w:val="center"/>
          </w:tcPr>
          <w:p w14:paraId="129B1A4C" w14:textId="77777777" w:rsidR="006413F4" w:rsidRPr="00B216AE" w:rsidRDefault="006413F4" w:rsidP="00BE0E28">
            <w:pPr>
              <w:pStyle w:val="1"/>
              <w:jc w:val="center"/>
              <w:rPr>
                <w:rFonts w:ascii="Times New Roman" w:eastAsia="微软雅黑" w:hAnsi="Times New Roman" w:cs="Times New Roman"/>
                <w:color w:val="000000"/>
                <w:sz w:val="15"/>
                <w:szCs w:val="15"/>
              </w:rPr>
            </w:pPr>
            <w:r w:rsidRPr="00B216AE">
              <w:rPr>
                <w:rFonts w:ascii="Times New Roman" w:hAnsi="Times New Roman" w:cs="Times New Roman"/>
                <w:kern w:val="0"/>
                <w:sz w:val="15"/>
                <w:szCs w:val="15"/>
              </w:rPr>
              <w:t>Results of</w:t>
            </w:r>
            <w:r w:rsidRPr="00B216AE"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 xml:space="preserve"> the prediction by Predict Protein</w:t>
            </w:r>
          </w:p>
        </w:tc>
        <w:tc>
          <w:tcPr>
            <w:tcW w:w="1280" w:type="dxa"/>
          </w:tcPr>
          <w:p w14:paraId="634C8915" w14:textId="77777777" w:rsidR="006413F4" w:rsidRPr="00B216AE" w:rsidRDefault="006413F4" w:rsidP="00BE0E28">
            <w:pPr>
              <w:pStyle w:val="1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  <w:r w:rsidRPr="00A0142D">
              <w:rPr>
                <w:rFonts w:ascii="Times New Roman" w:hAnsi="Times New Roman" w:cs="Times New Roman"/>
                <w:kern w:val="0"/>
                <w:sz w:val="15"/>
                <w:szCs w:val="15"/>
              </w:rPr>
              <w:t>nnotation</w:t>
            </w:r>
          </w:p>
        </w:tc>
      </w:tr>
      <w:tr w:rsidR="006413F4" w:rsidRPr="0050546F" w14:paraId="02943950" w14:textId="77777777" w:rsidTr="00EE7E0E">
        <w:tc>
          <w:tcPr>
            <w:tcW w:w="812" w:type="dxa"/>
            <w:vAlign w:val="center"/>
          </w:tcPr>
          <w:p w14:paraId="038B6D27" w14:textId="77777777" w:rsidR="006413F4" w:rsidRPr="00B216AE" w:rsidRDefault="006413F4" w:rsidP="00BE0E28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  <w:sz w:val="15"/>
                <w:szCs w:val="15"/>
                <w:shd w:val="clear" w:color="auto" w:fill="FFFFFF"/>
              </w:rPr>
              <w:t>1</w:t>
            </w:r>
          </w:p>
        </w:tc>
        <w:tc>
          <w:tcPr>
            <w:tcW w:w="950" w:type="dxa"/>
            <w:vAlign w:val="center"/>
          </w:tcPr>
          <w:p w14:paraId="16E71908" w14:textId="77777777" w:rsidR="006413F4" w:rsidRPr="00B216AE" w:rsidRDefault="006413F4" w:rsidP="00BE0E28">
            <w:pPr>
              <w:pStyle w:val="1"/>
              <w:jc w:val="center"/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</w:pPr>
            <w:r w:rsidRPr="00B216AE">
              <w:rPr>
                <w:rFonts w:ascii="Times New Roman" w:hAnsi="Times New Roman" w:cs="Times New Roman"/>
                <w:b w:val="0"/>
                <w:color w:val="000000"/>
                <w:sz w:val="15"/>
                <w:szCs w:val="15"/>
                <w:shd w:val="clear" w:color="auto" w:fill="FFFFFF"/>
              </w:rPr>
              <w:t>Glyma.01G154400.1</w:t>
            </w:r>
          </w:p>
        </w:tc>
        <w:tc>
          <w:tcPr>
            <w:tcW w:w="1919" w:type="dxa"/>
            <w:vAlign w:val="center"/>
          </w:tcPr>
          <w:p w14:paraId="3AB813A9" w14:textId="77777777" w:rsidR="006413F4" w:rsidRPr="00B216AE" w:rsidRDefault="006413F4" w:rsidP="00BE0E28">
            <w:pPr>
              <w:pStyle w:val="1"/>
              <w:rPr>
                <w:rFonts w:ascii="Times New Roman" w:eastAsia="微软雅黑" w:hAnsi="Times New Roman" w:cs="Times New Roman"/>
                <w:b w:val="0"/>
                <w:color w:val="000000"/>
                <w:sz w:val="10"/>
                <w:szCs w:val="10"/>
              </w:rPr>
            </w:pPr>
            <w:r w:rsidRPr="00B216AE"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  <w:t>&gt;MPQNCIAPKPEFCNSHNSVEGPPEMTEPHNSTVLSYPMQANEQQQQPFPKLIMYPITLKFEELVYKVKLEQKGGCWGSTWTCKEKTILNGITGVVCPGEILAMLGPSGSGKTTLLTALGGRLNGKLSGKITYNGQPFSGAMKRRTGFVAQDDVLYPHLTVTETLVFTALLRLPNTLKRDEKVQHVERVITELGLTRCRSSMIGGPLFRGISGGEKKRVSIGQEMLINPSLLLLDEPTSGLDSTTAQRILNTIKRLASGGRTVVTTIHQPSSRLYYMFDKVVLLSEGCPIYYGPASTALDYFSSVGFSTCVTVNPADLLLDLANGIAPDSKHATEQSEGLEQERKQVRESLISAYEKNIATRLKAEVCSLEANNYNITKDACARNSIKPDQWCTSWWHQFKVLLQRGVRERRYEAFNRLRIFQVVSVAFLGGLLWWHTPESHIDDRVALLFFFSVFWGFYPLYNAVFTFPQERRMLIKERSSGMYRLSSYFLARTIGDLPLELALPTAFVFIIYWMGGLKPDPMTFILSLLVVLYSVVVSQSLGLAFGAILMEVKQATTLASVTTLVFLIAGGYYIQQI</w:t>
            </w:r>
            <w:r w:rsidRPr="00B216AE"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  <w:lastRenderedPageBreak/>
              <w:t>PPFIVWLKYLSYSYYCYKLLLGVQYNENDYYECSKEELCKVADFPPIKSMGLNHLWVDVCIMAMMLVGYRLVAYLALHRVR</w:t>
            </w:r>
          </w:p>
        </w:tc>
        <w:tc>
          <w:tcPr>
            <w:tcW w:w="2126" w:type="dxa"/>
            <w:vAlign w:val="center"/>
          </w:tcPr>
          <w:p w14:paraId="42D7065F" w14:textId="77777777" w:rsidR="006413F4" w:rsidRPr="00B216AE" w:rsidRDefault="006413F4" w:rsidP="00BE0E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16AE">
              <w:rPr>
                <w:rFonts w:ascii="Times New Roman" w:eastAsia="微软雅黑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lastRenderedPageBreak/>
              <w:t>k</w:t>
            </w:r>
            <w:r w:rsidRPr="00B216AE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 = 9/23</w:t>
            </w:r>
          </w:p>
          <w:p w14:paraId="4E1C4B65" w14:textId="77777777" w:rsidR="006413F4" w:rsidRPr="00B216AE" w:rsidRDefault="006413F4" w:rsidP="00BE0E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16A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52.2 %: plasma membrane</w:t>
            </w:r>
          </w:p>
          <w:p w14:paraId="2E853636" w14:textId="77777777" w:rsidR="006413F4" w:rsidRPr="00B216AE" w:rsidRDefault="006413F4" w:rsidP="00BE0E28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216A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26.1 %: endoplasmic reticulum</w:t>
            </w:r>
          </w:p>
          <w:p w14:paraId="477D8B43" w14:textId="77777777" w:rsidR="006413F4" w:rsidRPr="00B216AE" w:rsidRDefault="006413F4" w:rsidP="00BE0E28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216A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8.7 %: nuclear</w:t>
            </w:r>
          </w:p>
          <w:p w14:paraId="3654546B" w14:textId="77777777" w:rsidR="006413F4" w:rsidRPr="00B216AE" w:rsidRDefault="006413F4" w:rsidP="00BE0E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216A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8.7 %: mitochondrial</w:t>
            </w:r>
          </w:p>
          <w:p w14:paraId="5C3766DC" w14:textId="77777777" w:rsidR="006413F4" w:rsidRPr="00B216AE" w:rsidRDefault="006413F4" w:rsidP="00BE0E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216A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4.3 %: vesicles of secretory system</w:t>
            </w:r>
          </w:p>
          <w:p w14:paraId="5471E588" w14:textId="77777777" w:rsidR="006413F4" w:rsidRPr="00B216AE" w:rsidRDefault="006413F4" w:rsidP="00BE0E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16A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&gt;&gt; prediction for QUERY is </w:t>
            </w:r>
            <w:proofErr w:type="spellStart"/>
            <w:r w:rsidRPr="00B216A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pla</w:t>
            </w:r>
            <w:proofErr w:type="spellEnd"/>
            <w:r w:rsidRPr="00B216A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(k=23)</w:t>
            </w:r>
          </w:p>
        </w:tc>
        <w:tc>
          <w:tcPr>
            <w:tcW w:w="1418" w:type="dxa"/>
            <w:vAlign w:val="center"/>
          </w:tcPr>
          <w:p w14:paraId="307F638E" w14:textId="77777777" w:rsidR="006413F4" w:rsidRPr="00B216AE" w:rsidRDefault="006413F4" w:rsidP="00BE0E28">
            <w:pPr>
              <w:pStyle w:val="1"/>
              <w:jc w:val="center"/>
              <w:rPr>
                <w:rFonts w:ascii="Times New Roman" w:hAnsi="Times New Roman" w:cs="Times New Roman"/>
                <w:b w:val="0"/>
                <w:noProof/>
                <w:sz w:val="15"/>
                <w:szCs w:val="15"/>
              </w:rPr>
            </w:pPr>
            <w:r w:rsidRPr="00B216AE">
              <w:rPr>
                <w:rFonts w:ascii="Times New Roman" w:hAnsi="Times New Roman" w:cs="Times New Roman"/>
                <w:b w:val="0"/>
                <w:sz w:val="15"/>
                <w:szCs w:val="15"/>
                <w:shd w:val="clear" w:color="auto" w:fill="FFFFFF"/>
              </w:rPr>
              <w:t>Predicted localization for the Eukarya domain: Plasma Membrane (GO term ID: </w:t>
            </w:r>
            <w:hyperlink r:id="rId4" w:tgtFrame="__blank" w:tooltip="More Info at the GO Ontology" w:history="1">
              <w:r w:rsidRPr="00A0142D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15"/>
                  <w:szCs w:val="15"/>
                  <w:u w:val="none"/>
                  <w:shd w:val="clear" w:color="auto" w:fill="FFFFFF"/>
                </w:rPr>
                <w:t>GO:0005886</w:t>
              </w:r>
            </w:hyperlink>
            <w:r w:rsidRPr="00B216AE">
              <w:rPr>
                <w:rFonts w:ascii="Times New Roman" w:hAnsi="Times New Roman" w:cs="Times New Roman"/>
                <w:b w:val="0"/>
                <w:sz w:val="15"/>
                <w:szCs w:val="15"/>
                <w:shd w:val="clear" w:color="auto" w:fill="FFFFFF"/>
              </w:rPr>
              <w:t>) Prediction confidence 18</w:t>
            </w:r>
          </w:p>
          <w:p w14:paraId="221B0D90" w14:textId="77777777" w:rsidR="006413F4" w:rsidRPr="00B216AE" w:rsidRDefault="006413F4" w:rsidP="00BE0E28">
            <w:pPr>
              <w:pStyle w:val="1"/>
              <w:jc w:val="center"/>
              <w:rPr>
                <w:rFonts w:ascii="Times New Roman" w:eastAsia="微软雅黑" w:hAnsi="Times New Roman" w:cs="Times New Roman"/>
                <w:b w:val="0"/>
                <w:color w:val="000000"/>
              </w:rPr>
            </w:pPr>
            <w:r w:rsidRPr="00B216AE">
              <w:rPr>
                <w:rFonts w:ascii="Times New Roman" w:hAnsi="Times New Roman" w:cs="Times New Roman"/>
                <w:b w:val="0"/>
                <w:noProof/>
              </w:rPr>
              <w:drawing>
                <wp:inline distT="0" distB="0" distL="0" distR="0" wp14:anchorId="09C2370A" wp14:editId="7AC63A18">
                  <wp:extent cx="881063" cy="704850"/>
                  <wp:effectExtent l="0" t="0" r="0" b="0"/>
                  <wp:docPr id="6" name="图片 6" descr="C:\Users\f\Desktop\plasmaMembr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\Desktop\plasmaMembra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45" cy="70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vAlign w:val="center"/>
          </w:tcPr>
          <w:p w14:paraId="02E41207" w14:textId="77777777" w:rsidR="006413F4" w:rsidRPr="00B216AE" w:rsidRDefault="006413F4" w:rsidP="00BE0E28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5"/>
                <w:szCs w:val="15"/>
                <w:shd w:val="clear" w:color="auto" w:fill="FFFFFF"/>
              </w:rPr>
            </w:pPr>
            <w:r w:rsidRPr="00830F26">
              <w:rPr>
                <w:rFonts w:ascii="Times New Roman" w:hAnsi="Times New Roman" w:cs="Times New Roman"/>
                <w:b w:val="0"/>
                <w:sz w:val="15"/>
                <w:szCs w:val="15"/>
                <w:shd w:val="clear" w:color="auto" w:fill="FFFFFF"/>
              </w:rPr>
              <w:t>(1 of 5) PTHR19241:SF213 - ABC TRANSPORTER G FAMILY MEMBER 14</w:t>
            </w:r>
          </w:p>
        </w:tc>
      </w:tr>
      <w:tr w:rsidR="006413F4" w:rsidRPr="0050546F" w14:paraId="51B9BEEE" w14:textId="77777777" w:rsidTr="00EE7E0E">
        <w:tc>
          <w:tcPr>
            <w:tcW w:w="812" w:type="dxa"/>
            <w:vAlign w:val="center"/>
          </w:tcPr>
          <w:p w14:paraId="0B677055" w14:textId="77777777" w:rsidR="006413F4" w:rsidRPr="00B216AE" w:rsidRDefault="006413F4" w:rsidP="00BE0E28">
            <w:pPr>
              <w:pStyle w:val="1"/>
              <w:jc w:val="center"/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</w:pPr>
            <w:r>
              <w:rPr>
                <w:rFonts w:ascii="Times New Roman" w:eastAsia="微软雅黑" w:hAnsi="Times New Roman" w:cs="Times New Roman" w:hint="eastAsia"/>
                <w:b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950" w:type="dxa"/>
            <w:vAlign w:val="center"/>
          </w:tcPr>
          <w:p w14:paraId="1A4D352F" w14:textId="77777777" w:rsidR="006413F4" w:rsidRPr="00B216AE" w:rsidRDefault="006413F4" w:rsidP="00BE0E28">
            <w:pPr>
              <w:pStyle w:val="1"/>
              <w:jc w:val="center"/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</w:pPr>
            <w:r w:rsidRPr="00B216AE"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  <w:t>Glyma.07G119100.1</w:t>
            </w:r>
          </w:p>
        </w:tc>
        <w:tc>
          <w:tcPr>
            <w:tcW w:w="1919" w:type="dxa"/>
            <w:vAlign w:val="center"/>
          </w:tcPr>
          <w:p w14:paraId="1EFE02CB" w14:textId="77777777" w:rsidR="006413F4" w:rsidRPr="00B216AE" w:rsidRDefault="006413F4" w:rsidP="00BE0E28">
            <w:pPr>
              <w:pStyle w:val="1"/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</w:pPr>
            <w:r w:rsidRPr="00B216AE"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  <w:t>&gt;MAEEESPSVMPKVITFLSSLLERVAESNDHNQQHQKISVFHGLTRPNISIHS</w:t>
            </w:r>
            <w:r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  <w:t>YLERIFKYANCSPSCFVVAYVYLDRFTQRQP</w:t>
            </w:r>
            <w:r w:rsidRPr="00B216AE"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  <w:t>SLPINTFNVHRLLITSVMVAAKFMDDMYYNNAYYAKVGGITKIEMNFLELDFLFGLGFHLNVTPGTFQA</w:t>
            </w:r>
            <w:r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  <w:t>YCVNLQREMLLIQQPLNFADSTLNLGKSLKA</w:t>
            </w:r>
            <w:r w:rsidRPr="00B216AE"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  <w:t>HLCFNEDESSHQKQQQLAV</w:t>
            </w:r>
          </w:p>
        </w:tc>
        <w:tc>
          <w:tcPr>
            <w:tcW w:w="2126" w:type="dxa"/>
            <w:vAlign w:val="center"/>
          </w:tcPr>
          <w:p w14:paraId="11BDE84E" w14:textId="77777777" w:rsidR="006413F4" w:rsidRPr="00B216AE" w:rsidRDefault="006413F4" w:rsidP="00BE0E28">
            <w:pPr>
              <w:widowControl/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B216AE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>k = 9/23</w:t>
            </w:r>
          </w:p>
          <w:p w14:paraId="3D85AF55" w14:textId="77777777" w:rsidR="006413F4" w:rsidRPr="00B216AE" w:rsidRDefault="006413F4" w:rsidP="00BE0E28">
            <w:pPr>
              <w:widowControl/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B216AE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>60.9 %: cytoplasmic</w:t>
            </w:r>
          </w:p>
          <w:p w14:paraId="4CA43628" w14:textId="77777777" w:rsidR="006413F4" w:rsidRPr="00B216AE" w:rsidRDefault="006413F4" w:rsidP="00BE0E28">
            <w:pPr>
              <w:widowControl/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B216AE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>13.0 %: nuclear</w:t>
            </w:r>
          </w:p>
          <w:p w14:paraId="52BE740C" w14:textId="77777777" w:rsidR="006413F4" w:rsidRPr="00B216AE" w:rsidRDefault="006413F4" w:rsidP="00BE0E28">
            <w:pPr>
              <w:widowControl/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B216AE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>4.3 %: Golgi</w:t>
            </w:r>
          </w:p>
          <w:p w14:paraId="6F76D031" w14:textId="77777777" w:rsidR="006413F4" w:rsidRPr="00B216AE" w:rsidRDefault="006413F4" w:rsidP="00BE0E28">
            <w:pPr>
              <w:widowControl/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B216AE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>4.3 %: cytoskeletal</w:t>
            </w:r>
          </w:p>
          <w:p w14:paraId="3C1DCDDB" w14:textId="77777777" w:rsidR="006413F4" w:rsidRPr="00B216AE" w:rsidRDefault="006413F4" w:rsidP="00BE0E28">
            <w:pPr>
              <w:widowControl/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B216AE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>4.3 %: vacuolar</w:t>
            </w:r>
          </w:p>
          <w:p w14:paraId="5E6F0D51" w14:textId="77777777" w:rsidR="006413F4" w:rsidRPr="00B216AE" w:rsidRDefault="006413F4" w:rsidP="00BE0E28">
            <w:pPr>
              <w:widowControl/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B216AE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>4.3 %: endoplasmic reticulum</w:t>
            </w:r>
          </w:p>
          <w:p w14:paraId="655ED68F" w14:textId="77777777" w:rsidR="006413F4" w:rsidRPr="00B216AE" w:rsidRDefault="006413F4" w:rsidP="00BE0E28">
            <w:pPr>
              <w:widowControl/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B216AE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>4.3 %: vesicles of secretory system</w:t>
            </w:r>
          </w:p>
          <w:p w14:paraId="025A08A4" w14:textId="77777777" w:rsidR="006413F4" w:rsidRPr="00B216AE" w:rsidRDefault="006413F4" w:rsidP="00BE0E28">
            <w:pPr>
              <w:widowControl/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B216AE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>4.3 %: mitochondrial</w:t>
            </w:r>
          </w:p>
          <w:p w14:paraId="530A2324" w14:textId="77777777" w:rsidR="006413F4" w:rsidRPr="00B216AE" w:rsidRDefault="006413F4" w:rsidP="00BE0E28">
            <w:pPr>
              <w:widowControl/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B216AE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>&gt;&gt; pre</w:t>
            </w:r>
            <w:r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 xml:space="preserve">diction for QUERY is </w:t>
            </w:r>
            <w:proofErr w:type="spellStart"/>
            <w:r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>cyt</w:t>
            </w:r>
            <w:proofErr w:type="spellEnd"/>
            <w:r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 xml:space="preserve"> (k=23)</w:t>
            </w:r>
          </w:p>
        </w:tc>
        <w:tc>
          <w:tcPr>
            <w:tcW w:w="1418" w:type="dxa"/>
            <w:vAlign w:val="center"/>
          </w:tcPr>
          <w:p w14:paraId="46F2F253" w14:textId="77777777" w:rsidR="006413F4" w:rsidRPr="00B216AE" w:rsidRDefault="006413F4" w:rsidP="00BE0E28">
            <w:pPr>
              <w:pStyle w:val="1"/>
              <w:jc w:val="center"/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</w:pPr>
            <w:r w:rsidRPr="00B216AE"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  <w:t>Predicted localization for the Eukarya domain: Cytoplasm (GO term ID: GO:0005737) Prediction confidence 25</w:t>
            </w:r>
            <w:r>
              <w:rPr>
                <w:noProof/>
              </w:rPr>
              <w:drawing>
                <wp:inline distT="0" distB="0" distL="0" distR="0" wp14:anchorId="21AFA527" wp14:editId="6A5F9B83">
                  <wp:extent cx="876300" cy="701040"/>
                  <wp:effectExtent l="0" t="0" r="0" b="3810"/>
                  <wp:docPr id="7" name="图片 7" descr="C:\Users\f\Desktop\cytopla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\Desktop\cytopla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027" cy="707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vAlign w:val="center"/>
          </w:tcPr>
          <w:p w14:paraId="71472740" w14:textId="77777777" w:rsidR="006413F4" w:rsidRPr="00B216AE" w:rsidRDefault="006413F4" w:rsidP="00BE0E28">
            <w:pPr>
              <w:pStyle w:val="1"/>
              <w:jc w:val="center"/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</w:pPr>
            <w:r w:rsidRPr="006413F4"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  <w:t>(1 of 6) PTHR15615:SF28 - CYCLIN-U4-1</w:t>
            </w:r>
          </w:p>
        </w:tc>
      </w:tr>
      <w:tr w:rsidR="006413F4" w:rsidRPr="0050546F" w14:paraId="56577000" w14:textId="77777777" w:rsidTr="00EE7E0E">
        <w:trPr>
          <w:trHeight w:val="1266"/>
        </w:trPr>
        <w:tc>
          <w:tcPr>
            <w:tcW w:w="812" w:type="dxa"/>
            <w:vAlign w:val="center"/>
          </w:tcPr>
          <w:p w14:paraId="5DDE93E4" w14:textId="77777777" w:rsidR="006413F4" w:rsidRPr="00910C89" w:rsidRDefault="006413F4" w:rsidP="00BE0E28">
            <w:pPr>
              <w:pStyle w:val="1"/>
              <w:jc w:val="center"/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</w:pPr>
            <w:r>
              <w:rPr>
                <w:rFonts w:ascii="Times New Roman" w:eastAsia="微软雅黑" w:hAnsi="Times New Roman" w:cs="Times New Roman" w:hint="eastAsia"/>
                <w:b w:val="0"/>
                <w:color w:val="000000"/>
                <w:sz w:val="15"/>
                <w:szCs w:val="15"/>
              </w:rPr>
              <w:t>3</w:t>
            </w:r>
          </w:p>
        </w:tc>
        <w:tc>
          <w:tcPr>
            <w:tcW w:w="950" w:type="dxa"/>
            <w:vAlign w:val="center"/>
          </w:tcPr>
          <w:p w14:paraId="3EDC6D17" w14:textId="77777777" w:rsidR="006413F4" w:rsidRPr="00B216AE" w:rsidRDefault="006413F4" w:rsidP="00BE0E28">
            <w:pPr>
              <w:pStyle w:val="1"/>
              <w:jc w:val="center"/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</w:pPr>
            <w:r w:rsidRPr="00910C89"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  <w:t>Glyma.09G250300.1</w:t>
            </w:r>
          </w:p>
        </w:tc>
        <w:tc>
          <w:tcPr>
            <w:tcW w:w="1919" w:type="dxa"/>
            <w:vAlign w:val="center"/>
          </w:tcPr>
          <w:p w14:paraId="2951EE56" w14:textId="77777777" w:rsidR="006413F4" w:rsidRPr="00B216AE" w:rsidRDefault="006413F4" w:rsidP="00BE0E28">
            <w:pPr>
              <w:pStyle w:val="1"/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</w:pPr>
            <w:r>
              <w:rPr>
                <w:rFonts w:ascii="Times New Roman" w:eastAsia="微软雅黑" w:hAnsi="Times New Roman" w:cs="Times New Roman" w:hint="eastAsia"/>
                <w:b w:val="0"/>
                <w:color w:val="000000"/>
                <w:sz w:val="15"/>
                <w:szCs w:val="15"/>
              </w:rPr>
              <w:t>&gt;</w:t>
            </w:r>
            <w:r w:rsidRPr="00910C89"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  <w:t>MAFVTTAEVCDANPQLILSGELRALQPVFQIYGRRQVFSGPIVTLKVFEDNV</w:t>
            </w:r>
            <w:r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  <w:t>LVREFLEEKGNGRVLVVDGGASLRCAILGGN</w:t>
            </w:r>
            <w:r w:rsidRPr="00910C89"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  <w:t>PVVQAQNNGWAGIVVNGCIRDVDEINGCDIGVRALASHPMKANKKGMGEKHVPVNIAGTRISDGDWLYADTDGILISRTELSV</w:t>
            </w:r>
          </w:p>
        </w:tc>
        <w:tc>
          <w:tcPr>
            <w:tcW w:w="2126" w:type="dxa"/>
            <w:vAlign w:val="center"/>
          </w:tcPr>
          <w:p w14:paraId="4731310F" w14:textId="77777777" w:rsidR="006413F4" w:rsidRPr="00910C89" w:rsidRDefault="006413F4" w:rsidP="00BE0E28">
            <w:pPr>
              <w:widowControl/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910C89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>k = 9/23</w:t>
            </w:r>
          </w:p>
          <w:p w14:paraId="4533E1CB" w14:textId="77777777" w:rsidR="006413F4" w:rsidRPr="00910C89" w:rsidRDefault="006413F4" w:rsidP="00BE0E28">
            <w:pPr>
              <w:widowControl/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910C89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>60.9 %: cytoplasmic</w:t>
            </w:r>
          </w:p>
          <w:p w14:paraId="7269FE50" w14:textId="77777777" w:rsidR="006413F4" w:rsidRPr="00910C89" w:rsidRDefault="006413F4" w:rsidP="00BE0E28">
            <w:pPr>
              <w:widowControl/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910C89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>17.4 %: nuclear</w:t>
            </w:r>
          </w:p>
          <w:p w14:paraId="674E2D89" w14:textId="77777777" w:rsidR="006413F4" w:rsidRPr="00910C89" w:rsidRDefault="006413F4" w:rsidP="00BE0E28">
            <w:pPr>
              <w:widowControl/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910C89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>13.0 %: mitochondrial</w:t>
            </w:r>
          </w:p>
          <w:p w14:paraId="3D35BEF4" w14:textId="77777777" w:rsidR="006413F4" w:rsidRPr="00910C89" w:rsidRDefault="006413F4" w:rsidP="00BE0E28">
            <w:pPr>
              <w:widowControl/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910C89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>4.3 %: vesicles of secretory system</w:t>
            </w:r>
          </w:p>
          <w:p w14:paraId="51EB7CD8" w14:textId="77777777" w:rsidR="006413F4" w:rsidRPr="00910C89" w:rsidRDefault="006413F4" w:rsidP="00BE0E28">
            <w:pPr>
              <w:widowControl/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910C89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>4.3 %: vacuolar</w:t>
            </w:r>
          </w:p>
          <w:p w14:paraId="52213B04" w14:textId="77777777" w:rsidR="006413F4" w:rsidRPr="00B216AE" w:rsidRDefault="006413F4" w:rsidP="00BE0E28">
            <w:pPr>
              <w:widowControl/>
              <w:rPr>
                <w:rFonts w:ascii="Times New Roman" w:eastAsia="微软雅黑" w:hAnsi="Times New Roman" w:cs="Times New Roman"/>
                <w:b/>
                <w:color w:val="000000"/>
                <w:sz w:val="15"/>
                <w:szCs w:val="15"/>
              </w:rPr>
            </w:pPr>
            <w:r w:rsidRPr="00910C89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 xml:space="preserve">&gt;&gt; prediction for QUERY is </w:t>
            </w:r>
            <w:proofErr w:type="spellStart"/>
            <w:r w:rsidRPr="00910C89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>cyt</w:t>
            </w:r>
            <w:proofErr w:type="spellEnd"/>
            <w:r w:rsidRPr="00910C89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 xml:space="preserve"> (k=23)</w:t>
            </w:r>
          </w:p>
        </w:tc>
        <w:tc>
          <w:tcPr>
            <w:tcW w:w="1418" w:type="dxa"/>
            <w:vAlign w:val="center"/>
          </w:tcPr>
          <w:p w14:paraId="5FE1EC68" w14:textId="77777777" w:rsidR="006413F4" w:rsidRPr="00B216AE" w:rsidRDefault="006413F4" w:rsidP="00BE0E28">
            <w:pPr>
              <w:pStyle w:val="1"/>
              <w:jc w:val="center"/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</w:pPr>
            <w:r w:rsidRPr="00910C89"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  <w:t>Predicted localization for the Eukarya domain: Cytoplasm (GO term ID: GO:0005737) Prediction confidence 24</w:t>
            </w:r>
            <w:r>
              <w:rPr>
                <w:rFonts w:ascii="Courier New" w:hAnsi="Courier New" w:cs="Courier New"/>
                <w:noProof/>
                <w:color w:val="000000"/>
                <w:szCs w:val="21"/>
                <w:shd w:val="clear" w:color="auto" w:fill="D5DCEF"/>
              </w:rPr>
              <w:drawing>
                <wp:inline distT="0" distB="0" distL="0" distR="0" wp14:anchorId="70DDE254" wp14:editId="0B40A662">
                  <wp:extent cx="880745" cy="704596"/>
                  <wp:effectExtent l="0" t="0" r="0" b="635"/>
                  <wp:docPr id="8" name="图片 8" descr="C:\Users\f\Desktop\cytopla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\Desktop\cytopla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30" cy="713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vAlign w:val="center"/>
          </w:tcPr>
          <w:p w14:paraId="79373775" w14:textId="77777777" w:rsidR="006413F4" w:rsidRPr="00910C89" w:rsidRDefault="006413F4" w:rsidP="00BE0E28">
            <w:pPr>
              <w:pStyle w:val="1"/>
              <w:jc w:val="center"/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</w:pPr>
            <w:r w:rsidRPr="006413F4"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  <w:t>(1 of 4) 4.1.1.3 - Oxaloacetate decarboxylase / Oxaloacetate carboxy-lyase</w:t>
            </w:r>
          </w:p>
        </w:tc>
      </w:tr>
      <w:tr w:rsidR="006413F4" w:rsidRPr="0050546F" w14:paraId="21DC7EE9" w14:textId="77777777" w:rsidTr="00EE7E0E">
        <w:tc>
          <w:tcPr>
            <w:tcW w:w="812" w:type="dxa"/>
            <w:vAlign w:val="center"/>
          </w:tcPr>
          <w:p w14:paraId="73708A70" w14:textId="77777777" w:rsidR="006413F4" w:rsidRPr="00910C89" w:rsidRDefault="006413F4" w:rsidP="00BE0E28">
            <w:pPr>
              <w:pStyle w:val="1"/>
              <w:jc w:val="center"/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</w:pPr>
            <w:r>
              <w:rPr>
                <w:rFonts w:ascii="Times New Roman" w:eastAsia="微软雅黑" w:hAnsi="Times New Roman" w:cs="Times New Roman" w:hint="eastAsia"/>
                <w:b w:val="0"/>
                <w:color w:val="000000"/>
                <w:sz w:val="15"/>
                <w:szCs w:val="15"/>
              </w:rPr>
              <w:t>4</w:t>
            </w:r>
          </w:p>
        </w:tc>
        <w:tc>
          <w:tcPr>
            <w:tcW w:w="950" w:type="dxa"/>
            <w:vAlign w:val="center"/>
          </w:tcPr>
          <w:p w14:paraId="3F7BCDBE" w14:textId="77777777" w:rsidR="006413F4" w:rsidRPr="00B216AE" w:rsidRDefault="006413F4" w:rsidP="00BE0E28">
            <w:pPr>
              <w:pStyle w:val="1"/>
              <w:jc w:val="center"/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</w:pPr>
            <w:r w:rsidRPr="00910C89"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  <w:t>Glyma.13G306700.1</w:t>
            </w:r>
          </w:p>
        </w:tc>
        <w:tc>
          <w:tcPr>
            <w:tcW w:w="1919" w:type="dxa"/>
            <w:vAlign w:val="center"/>
          </w:tcPr>
          <w:p w14:paraId="0B90D0F6" w14:textId="77777777" w:rsidR="006413F4" w:rsidRPr="00B216AE" w:rsidRDefault="006413F4" w:rsidP="00BE0E28">
            <w:pPr>
              <w:pStyle w:val="1"/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</w:pPr>
            <w:r>
              <w:rPr>
                <w:rFonts w:ascii="Times New Roman" w:eastAsia="微软雅黑" w:hAnsi="Times New Roman" w:cs="Times New Roman" w:hint="eastAsia"/>
                <w:b w:val="0"/>
                <w:color w:val="000000"/>
                <w:sz w:val="15"/>
                <w:szCs w:val="15"/>
              </w:rPr>
              <w:t>&gt;</w:t>
            </w:r>
            <w:r w:rsidRPr="00910C89"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  <w:t>MATGGDGDTSKQELFQLIKRFGAYVTFKISNLFPLSLHNLDLRSIGAVAGLA</w:t>
            </w:r>
            <w:r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  <w:t>VAIVFTWRLLRSPSGSQRRQQKRQGPSSSNP</w:t>
            </w:r>
            <w:r w:rsidRPr="00910C89"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  <w:t>GVGTNSNSNASVVPSDACSPSDDSRAQNVVDEFFQPVKPTLGQIVRQKLSEGRKVTCRLLGVILEESSP</w:t>
            </w:r>
            <w:r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  <w:t>EELQKQATVRSSVLEVLLEVTKFCDLYLMER</w:t>
            </w:r>
            <w:r w:rsidRPr="00910C89"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  <w:t>VLDDESEKRVLVALEEAGVFTSGGLVKDKVLFCSTENGRSSFVRQLEPDWHIDSNPEIVTQLARFIKYQLH</w:t>
            </w:r>
            <w:r w:rsidRPr="00910C89"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  <w:lastRenderedPageBreak/>
              <w:t>VSPYKTERTAANVFSAPSLEQFFGSI</w:t>
            </w:r>
          </w:p>
        </w:tc>
        <w:tc>
          <w:tcPr>
            <w:tcW w:w="2126" w:type="dxa"/>
            <w:vAlign w:val="center"/>
          </w:tcPr>
          <w:p w14:paraId="4DAD262A" w14:textId="77777777" w:rsidR="006413F4" w:rsidRPr="00910C89" w:rsidRDefault="006413F4" w:rsidP="00BE0E28">
            <w:pPr>
              <w:widowControl/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910C89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lastRenderedPageBreak/>
              <w:t>k = 9/23</w:t>
            </w:r>
          </w:p>
          <w:p w14:paraId="069DE6F6" w14:textId="77777777" w:rsidR="006413F4" w:rsidRPr="00910C89" w:rsidRDefault="006413F4" w:rsidP="00BE0E28">
            <w:pPr>
              <w:widowControl/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910C89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>39.1 %: cytoplasmic</w:t>
            </w:r>
          </w:p>
          <w:p w14:paraId="72B22CB4" w14:textId="77777777" w:rsidR="006413F4" w:rsidRPr="00910C89" w:rsidRDefault="006413F4" w:rsidP="00BE0E28">
            <w:pPr>
              <w:widowControl/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910C89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>21.7 %: nuclear</w:t>
            </w:r>
          </w:p>
          <w:p w14:paraId="3869DE37" w14:textId="77777777" w:rsidR="006413F4" w:rsidRPr="00910C89" w:rsidRDefault="006413F4" w:rsidP="00BE0E28">
            <w:pPr>
              <w:widowControl/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910C89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>17.4 %: mitochondrial</w:t>
            </w:r>
          </w:p>
          <w:p w14:paraId="507EC251" w14:textId="77777777" w:rsidR="006413F4" w:rsidRPr="00910C89" w:rsidRDefault="006413F4" w:rsidP="00BE0E28">
            <w:pPr>
              <w:widowControl/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910C89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>8.7 %: endoplasmic reticulum</w:t>
            </w:r>
          </w:p>
          <w:p w14:paraId="29F16B34" w14:textId="77777777" w:rsidR="006413F4" w:rsidRPr="00910C89" w:rsidRDefault="006413F4" w:rsidP="00BE0E28">
            <w:pPr>
              <w:widowControl/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910C89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>4.3 %: Golgi</w:t>
            </w:r>
          </w:p>
          <w:p w14:paraId="2DAA7233" w14:textId="77777777" w:rsidR="006413F4" w:rsidRPr="00910C89" w:rsidRDefault="006413F4" w:rsidP="00BE0E28">
            <w:pPr>
              <w:widowControl/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910C89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>4.3 %: peroxisomal</w:t>
            </w:r>
          </w:p>
          <w:p w14:paraId="7EEBCCDD" w14:textId="77777777" w:rsidR="006413F4" w:rsidRPr="00910C89" w:rsidRDefault="006413F4" w:rsidP="00BE0E28">
            <w:pPr>
              <w:widowControl/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910C89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>4.3 %: vesicles of secretory system</w:t>
            </w:r>
          </w:p>
          <w:p w14:paraId="371F3F49" w14:textId="77777777" w:rsidR="006413F4" w:rsidRPr="00B216AE" w:rsidRDefault="006413F4" w:rsidP="00BE0E28">
            <w:pPr>
              <w:widowControl/>
              <w:rPr>
                <w:rFonts w:ascii="Times New Roman" w:eastAsia="微软雅黑" w:hAnsi="Times New Roman" w:cs="Times New Roman"/>
                <w:b/>
                <w:color w:val="000000"/>
                <w:sz w:val="15"/>
                <w:szCs w:val="15"/>
              </w:rPr>
            </w:pPr>
            <w:r w:rsidRPr="00910C89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 xml:space="preserve">&gt;&gt; prediction for QUERY is </w:t>
            </w:r>
            <w:proofErr w:type="spellStart"/>
            <w:r w:rsidRPr="00910C89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>cyt</w:t>
            </w:r>
            <w:proofErr w:type="spellEnd"/>
            <w:r w:rsidRPr="00910C89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 xml:space="preserve"> (k=23)</w:t>
            </w:r>
          </w:p>
        </w:tc>
        <w:tc>
          <w:tcPr>
            <w:tcW w:w="1418" w:type="dxa"/>
            <w:vAlign w:val="center"/>
          </w:tcPr>
          <w:p w14:paraId="44CB96E1" w14:textId="77777777" w:rsidR="006413F4" w:rsidRPr="00B216AE" w:rsidRDefault="006413F4" w:rsidP="00BE0E28">
            <w:pPr>
              <w:pStyle w:val="1"/>
              <w:jc w:val="center"/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</w:pPr>
            <w:r w:rsidRPr="00910C89"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  <w:t>Predicted localization for the Eukarya domain: Nucleus (GO term ID: GO:0005634) Prediction confidence 27</w:t>
            </w:r>
            <w:r>
              <w:rPr>
                <w:rFonts w:ascii="Helvetica" w:hAnsi="Helvetica" w:cs="Helvetica"/>
                <w:noProof/>
                <w:color w:val="333333"/>
                <w:szCs w:val="21"/>
                <w:shd w:val="clear" w:color="auto" w:fill="FFFFFF"/>
              </w:rPr>
              <w:drawing>
                <wp:inline distT="0" distB="0" distL="0" distR="0" wp14:anchorId="4A3BA670" wp14:editId="6D6CF04D">
                  <wp:extent cx="885825" cy="708660"/>
                  <wp:effectExtent l="0" t="0" r="9525" b="0"/>
                  <wp:docPr id="9" name="图片 9" descr="C:\Users\f\Desktop\nucle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\Desktop\nucle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vAlign w:val="center"/>
          </w:tcPr>
          <w:p w14:paraId="51681AE4" w14:textId="77777777" w:rsidR="006413F4" w:rsidRPr="00910C89" w:rsidRDefault="006413F4" w:rsidP="00BE0E28">
            <w:pPr>
              <w:pStyle w:val="1"/>
              <w:jc w:val="center"/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</w:pPr>
            <w:r w:rsidRPr="006413F4"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  <w:t>(1 of 2) PTHR34126:SF1 - PEROXISOME BIOGENESIS PROTEIN 22</w:t>
            </w:r>
          </w:p>
        </w:tc>
      </w:tr>
      <w:tr w:rsidR="006413F4" w:rsidRPr="0050546F" w14:paraId="170A85F8" w14:textId="77777777" w:rsidTr="00EE7E0E">
        <w:tc>
          <w:tcPr>
            <w:tcW w:w="812" w:type="dxa"/>
            <w:vAlign w:val="center"/>
          </w:tcPr>
          <w:p w14:paraId="22FD8192" w14:textId="77777777" w:rsidR="006413F4" w:rsidRPr="00910C89" w:rsidRDefault="006413F4" w:rsidP="00BE0E28">
            <w:pPr>
              <w:pStyle w:val="1"/>
              <w:jc w:val="center"/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</w:pPr>
            <w:r>
              <w:rPr>
                <w:rFonts w:ascii="Times New Roman" w:eastAsia="微软雅黑" w:hAnsi="Times New Roman" w:cs="Times New Roman" w:hint="eastAsia"/>
                <w:b w:val="0"/>
                <w:color w:val="000000"/>
                <w:sz w:val="15"/>
                <w:szCs w:val="15"/>
              </w:rPr>
              <w:t>5</w:t>
            </w:r>
          </w:p>
        </w:tc>
        <w:tc>
          <w:tcPr>
            <w:tcW w:w="950" w:type="dxa"/>
            <w:vAlign w:val="center"/>
          </w:tcPr>
          <w:p w14:paraId="7260781B" w14:textId="77777777" w:rsidR="006413F4" w:rsidRPr="00B216AE" w:rsidRDefault="006413F4" w:rsidP="00BE0E28">
            <w:pPr>
              <w:pStyle w:val="1"/>
              <w:jc w:val="center"/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</w:pPr>
            <w:r w:rsidRPr="00910C89"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  <w:t>Glyma.20G054900.1</w:t>
            </w:r>
          </w:p>
        </w:tc>
        <w:tc>
          <w:tcPr>
            <w:tcW w:w="1919" w:type="dxa"/>
            <w:vAlign w:val="center"/>
          </w:tcPr>
          <w:p w14:paraId="79EC9B3E" w14:textId="77777777" w:rsidR="006413F4" w:rsidRPr="00B216AE" w:rsidRDefault="006413F4" w:rsidP="00BE0E28">
            <w:pPr>
              <w:pStyle w:val="1"/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</w:pPr>
            <w:r>
              <w:rPr>
                <w:rFonts w:ascii="Times New Roman" w:eastAsia="微软雅黑" w:hAnsi="Times New Roman" w:cs="Times New Roman" w:hint="eastAsia"/>
                <w:b w:val="0"/>
                <w:color w:val="000000"/>
                <w:sz w:val="15"/>
                <w:szCs w:val="15"/>
              </w:rPr>
              <w:t>&gt;</w:t>
            </w:r>
            <w:r w:rsidRPr="00910C89"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  <w:t>MPHKAKHSKKRGSHGISNLVAHASSQAQSYAPTLSHIPSSIPTTLDPLSRSL</w:t>
            </w:r>
            <w:r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  <w:t>LPQNVFSSILNLICQAAYQGYSMLEELPQHS</w:t>
            </w:r>
            <w:r w:rsidRPr="00910C89"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  <w:t>SKLAQPFAPTITDIRPSIPIAQDLVSQSNIPSCSMLRKSKRSKKRVSHAISNLMPHASSQGHSKPMELP</w:t>
            </w:r>
            <w:r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  <w:t>LQPSELAQPCAPPVVLVPSSISVTQDPVLPS</w:t>
            </w:r>
            <w:r w:rsidRPr="00910C89"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  <w:t>DPSSIPVNQDPVLPSDPSSIPVNQDLVSPSDSSSIPANQDPSSIAVNQDPVSPSDSSSIPVNQDPVSPSDPSSSPILKI</w:t>
            </w:r>
          </w:p>
        </w:tc>
        <w:tc>
          <w:tcPr>
            <w:tcW w:w="2126" w:type="dxa"/>
            <w:vAlign w:val="center"/>
          </w:tcPr>
          <w:p w14:paraId="050C880C" w14:textId="77777777" w:rsidR="006413F4" w:rsidRPr="00910C89" w:rsidRDefault="006413F4" w:rsidP="00BE0E28">
            <w:pPr>
              <w:widowControl/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910C89">
              <w:rPr>
                <w:rFonts w:ascii="Times New Roman" w:eastAsia="微软雅黑" w:hAnsi="Times New Roman" w:cs="Times New Roman"/>
                <w:color w:val="000000"/>
                <w:sz w:val="15"/>
                <w:szCs w:val="15"/>
              </w:rPr>
              <w:t>k</w:t>
            </w:r>
            <w:r w:rsidRPr="00910C89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 xml:space="preserve"> = 9/23</w:t>
            </w:r>
          </w:p>
          <w:p w14:paraId="4CCBE4D6" w14:textId="77777777" w:rsidR="006413F4" w:rsidRPr="00910C89" w:rsidRDefault="006413F4" w:rsidP="00BE0E28">
            <w:pPr>
              <w:widowControl/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910C89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>52.2 %: mitochondrial</w:t>
            </w:r>
          </w:p>
          <w:p w14:paraId="4516D396" w14:textId="77777777" w:rsidR="006413F4" w:rsidRPr="00910C89" w:rsidRDefault="006413F4" w:rsidP="00BE0E28">
            <w:pPr>
              <w:widowControl/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910C89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>39.1 %: nuclear</w:t>
            </w:r>
          </w:p>
          <w:p w14:paraId="17C00646" w14:textId="77777777" w:rsidR="006413F4" w:rsidRPr="00910C89" w:rsidRDefault="006413F4" w:rsidP="00BE0E28">
            <w:pPr>
              <w:widowControl/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910C89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>8.7 %: cytoskeletal</w:t>
            </w:r>
          </w:p>
          <w:p w14:paraId="3CBD6AAB" w14:textId="77777777" w:rsidR="006413F4" w:rsidRPr="00910C89" w:rsidRDefault="006413F4" w:rsidP="00BE0E28">
            <w:pPr>
              <w:widowControl/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 w:rsidRPr="00910C89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>&gt;&gt; pre</w:t>
            </w:r>
            <w:r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 xml:space="preserve">diction for QUERY is </w:t>
            </w:r>
            <w:proofErr w:type="spellStart"/>
            <w:r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>mit</w:t>
            </w:r>
            <w:proofErr w:type="spellEnd"/>
            <w:r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5"/>
                <w:szCs w:val="15"/>
              </w:rPr>
              <w:t xml:space="preserve"> (k=23)</w:t>
            </w:r>
          </w:p>
        </w:tc>
        <w:tc>
          <w:tcPr>
            <w:tcW w:w="1418" w:type="dxa"/>
            <w:vAlign w:val="center"/>
          </w:tcPr>
          <w:p w14:paraId="49B207A6" w14:textId="77777777" w:rsidR="006413F4" w:rsidRPr="00910C89" w:rsidRDefault="006413F4" w:rsidP="00BE0E28">
            <w:pPr>
              <w:pStyle w:val="1"/>
              <w:jc w:val="center"/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</w:pPr>
            <w:r w:rsidRPr="00910C89"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  <w:t>Predicted localization for the Eukarya domain: Plasma Membrane (GO term ID: GO:0005886) Prediction confidence 8</w:t>
            </w:r>
            <w:r>
              <w:rPr>
                <w:rFonts w:ascii="Courier New" w:hAnsi="Courier New" w:cs="Courier New"/>
                <w:noProof/>
                <w:color w:val="000000"/>
                <w:szCs w:val="21"/>
                <w:shd w:val="clear" w:color="auto" w:fill="D5DCEF"/>
              </w:rPr>
              <w:drawing>
                <wp:inline distT="0" distB="0" distL="0" distR="0" wp14:anchorId="074B9D1B" wp14:editId="7AD6D445">
                  <wp:extent cx="881063" cy="704850"/>
                  <wp:effectExtent l="0" t="0" r="0" b="0"/>
                  <wp:docPr id="10" name="图片 10" descr="C:\Users\f\Desktop\plasmaMembran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\Desktop\plasmaMembran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063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vAlign w:val="center"/>
          </w:tcPr>
          <w:p w14:paraId="4DDC49DD" w14:textId="77777777" w:rsidR="006413F4" w:rsidRPr="00910C89" w:rsidRDefault="006413F4" w:rsidP="00BE0E28">
            <w:pPr>
              <w:pStyle w:val="1"/>
              <w:jc w:val="center"/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</w:pPr>
            <w:r w:rsidRPr="006413F4">
              <w:rPr>
                <w:rFonts w:ascii="Times New Roman" w:eastAsia="微软雅黑" w:hAnsi="Times New Roman" w:cs="Times New Roman"/>
                <w:b w:val="0"/>
                <w:color w:val="000000"/>
                <w:sz w:val="15"/>
                <w:szCs w:val="15"/>
              </w:rPr>
              <w:t>(1 of 2) PTHR33144:SF3 - PLANT TRANSPOSASE (PTTA/EN/SPM FAMILY)</w:t>
            </w:r>
          </w:p>
        </w:tc>
      </w:tr>
    </w:tbl>
    <w:p w14:paraId="01C70028" w14:textId="77777777" w:rsidR="003645DF" w:rsidRPr="006413F4" w:rsidRDefault="003645DF"/>
    <w:sectPr w:rsidR="003645DF" w:rsidRPr="00641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DE"/>
    <w:rsid w:val="003645DF"/>
    <w:rsid w:val="005D06DE"/>
    <w:rsid w:val="006413F4"/>
    <w:rsid w:val="00765DE0"/>
    <w:rsid w:val="00830F26"/>
    <w:rsid w:val="00A0142D"/>
    <w:rsid w:val="00EE7E0E"/>
    <w:rsid w:val="00F059A4"/>
    <w:rsid w:val="00F6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0D39C"/>
  <w15:chartTrackingRefBased/>
  <w15:docId w15:val="{307F391C-72B9-4261-AC5C-B96128EE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42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0142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0142D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0142D"/>
    <w:rPr>
      <w:color w:val="0000FF"/>
      <w:u w:val="single"/>
    </w:rPr>
  </w:style>
  <w:style w:type="table" w:styleId="a4">
    <w:name w:val="Table Grid"/>
    <w:basedOn w:val="a1"/>
    <w:uiPriority w:val="59"/>
    <w:rsid w:val="00A01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amigo.geneontology.org/cgi-bin/amigo/term_details?term=GO:000588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kai</dc:creator>
  <cp:keywords/>
  <dc:description/>
  <cp:lastModifiedBy>chen kai</cp:lastModifiedBy>
  <cp:revision>7</cp:revision>
  <dcterms:created xsi:type="dcterms:W3CDTF">2020-04-24T00:45:00Z</dcterms:created>
  <dcterms:modified xsi:type="dcterms:W3CDTF">2020-04-24T01:10:00Z</dcterms:modified>
</cp:coreProperties>
</file>