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D12225A" w:rsidR="00994A3D" w:rsidRPr="004901FC" w:rsidRDefault="00654E8F" w:rsidP="004901FC">
      <w:pPr>
        <w:pStyle w:val="Ttulo1"/>
      </w:pPr>
      <w:r w:rsidRPr="004901FC">
        <w:t>Supplementary Tables</w:t>
      </w:r>
    </w:p>
    <w:p w14:paraId="1E0BA778" w14:textId="64CC6AD1" w:rsidR="004901FC" w:rsidRDefault="004901FC" w:rsidP="004901FC">
      <w:r w:rsidRPr="005F170C">
        <w:t>Supplementary table 1. Literature review characteristics.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7021"/>
      </w:tblGrid>
      <w:tr w:rsidR="004901FC" w:rsidRPr="004901FC" w14:paraId="041A5C93" w14:textId="77777777" w:rsidTr="00C213B8">
        <w:tc>
          <w:tcPr>
            <w:tcW w:w="1406" w:type="pct"/>
            <w:shd w:val="clear" w:color="auto" w:fill="D9D9D9" w:themeFill="background1" w:themeFillShade="D9"/>
          </w:tcPr>
          <w:p w14:paraId="4F5242AF" w14:textId="77777777" w:rsidR="004901FC" w:rsidRPr="004901FC" w:rsidRDefault="004901FC" w:rsidP="004901FC">
            <w:bookmarkStart w:id="0" w:name="_GoBack"/>
            <w:bookmarkEnd w:id="0"/>
            <w:r w:rsidRPr="004901FC">
              <w:t>Database</w:t>
            </w:r>
          </w:p>
        </w:tc>
        <w:tc>
          <w:tcPr>
            <w:tcW w:w="3594" w:type="pct"/>
          </w:tcPr>
          <w:p w14:paraId="21D50480" w14:textId="77777777" w:rsidR="004901FC" w:rsidRPr="004901FC" w:rsidRDefault="004901FC" w:rsidP="004901FC">
            <w:pPr>
              <w:rPr>
                <w:b/>
              </w:rPr>
            </w:pPr>
            <w:r w:rsidRPr="004901FC">
              <w:t>Pubmed/Medline</w:t>
            </w:r>
          </w:p>
        </w:tc>
      </w:tr>
      <w:tr w:rsidR="004901FC" w:rsidRPr="004901FC" w14:paraId="3525CB54" w14:textId="77777777" w:rsidTr="00C213B8">
        <w:tc>
          <w:tcPr>
            <w:tcW w:w="1406" w:type="pct"/>
            <w:shd w:val="clear" w:color="auto" w:fill="D9D9D9" w:themeFill="background1" w:themeFillShade="D9"/>
          </w:tcPr>
          <w:p w14:paraId="025E1E1E" w14:textId="77777777" w:rsidR="004901FC" w:rsidRPr="004901FC" w:rsidRDefault="004901FC" w:rsidP="004901FC">
            <w:r w:rsidRPr="004901FC">
              <w:t xml:space="preserve">Search Period </w:t>
            </w:r>
          </w:p>
        </w:tc>
        <w:tc>
          <w:tcPr>
            <w:tcW w:w="3594" w:type="pct"/>
            <w:shd w:val="clear" w:color="auto" w:fill="FFFFFF" w:themeFill="background1"/>
          </w:tcPr>
          <w:p w14:paraId="6FB6068A" w14:textId="77777777" w:rsidR="004901FC" w:rsidRPr="004901FC" w:rsidRDefault="004901FC" w:rsidP="004901FC">
            <w:r w:rsidRPr="004901FC">
              <w:t>01/01/2015- 31/12/2017</w:t>
            </w:r>
          </w:p>
        </w:tc>
      </w:tr>
      <w:tr w:rsidR="004901FC" w:rsidRPr="004901FC" w14:paraId="56FC0193" w14:textId="77777777" w:rsidTr="00C213B8">
        <w:tc>
          <w:tcPr>
            <w:tcW w:w="1406" w:type="pct"/>
            <w:shd w:val="clear" w:color="auto" w:fill="D9D9D9" w:themeFill="background1" w:themeFillShade="D9"/>
          </w:tcPr>
          <w:p w14:paraId="05F6355A" w14:textId="77777777" w:rsidR="004901FC" w:rsidRPr="004901FC" w:rsidRDefault="004901FC" w:rsidP="004901FC">
            <w:r w:rsidRPr="004901FC">
              <w:t xml:space="preserve">Search Strategy </w:t>
            </w:r>
          </w:p>
        </w:tc>
        <w:tc>
          <w:tcPr>
            <w:tcW w:w="3594" w:type="pct"/>
          </w:tcPr>
          <w:p w14:paraId="51697D62" w14:textId="77777777" w:rsidR="004901FC" w:rsidRPr="004901FC" w:rsidRDefault="004901FC" w:rsidP="004901FC">
            <w:r w:rsidRPr="004901FC">
              <w:t xml:space="preserve">("lung neoplasms"[MeSH Terms] AND (randomized controlled trial[All Fields] OR randomized controlled trials[All Fields] OR randomized controlled trial[All Fields] OR randomised controlled trials[All Fields] OR randomized controlled trial[Publication Type] OR Review[ptyp] OR systematic[sb]) AND ("Quality of Life"[Mesh] OR "Quality Indicators, Health Care"[Mesh] OR "Patient Outcome Assessment"[Mesh] OR patient reported outcome*[tiab] OR patient related outcome*[tiab] OR patient-reported outcome*[tiab] OR patient-related outcome*[tiab] OR patient reported outcome*[ot] OR patient related outcome*[ot] OR patient-reported outcome*[ot] OR patient-related outcome*[ot] OR "Treatment Outcome"[Mesh]) </w:t>
            </w:r>
          </w:p>
        </w:tc>
      </w:tr>
      <w:tr w:rsidR="004901FC" w:rsidRPr="004901FC" w14:paraId="17DB88C5" w14:textId="77777777" w:rsidTr="00C213B8">
        <w:tc>
          <w:tcPr>
            <w:tcW w:w="1406" w:type="pct"/>
            <w:shd w:val="clear" w:color="auto" w:fill="D9D9D9" w:themeFill="background1" w:themeFillShade="D9"/>
          </w:tcPr>
          <w:p w14:paraId="1CD5509A" w14:textId="77777777" w:rsidR="004901FC" w:rsidRPr="004901FC" w:rsidRDefault="004901FC" w:rsidP="004901FC">
            <w:r w:rsidRPr="004901FC">
              <w:t>Filters</w:t>
            </w:r>
          </w:p>
        </w:tc>
        <w:tc>
          <w:tcPr>
            <w:tcW w:w="3594" w:type="pct"/>
            <w:shd w:val="clear" w:color="auto" w:fill="FFFFFF" w:themeFill="background1"/>
          </w:tcPr>
          <w:p w14:paraId="3E81E283" w14:textId="77777777" w:rsidR="004901FC" w:rsidRPr="004901FC" w:rsidRDefault="004901FC" w:rsidP="004901FC">
            <w:r w:rsidRPr="004901FC">
              <w:t>English [Lang]; Clinical Trials</w:t>
            </w:r>
          </w:p>
        </w:tc>
      </w:tr>
    </w:tbl>
    <w:p w14:paraId="619D6107" w14:textId="4C391E82" w:rsidR="005F170C" w:rsidRDefault="005F170C" w:rsidP="004901FC">
      <w:pPr>
        <w:rPr>
          <w:b/>
          <w:bCs/>
        </w:rPr>
      </w:pPr>
    </w:p>
    <w:p w14:paraId="46542D34" w14:textId="77777777" w:rsidR="005F170C" w:rsidRDefault="005F170C">
      <w:pPr>
        <w:spacing w:before="0"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7CFC65B" w14:textId="6DA64D3E" w:rsidR="004901FC" w:rsidRDefault="004901FC" w:rsidP="004901FC">
      <w:r w:rsidRPr="005F170C">
        <w:lastRenderedPageBreak/>
        <w:t>Supplementary table 2. Case mix variables proposed during the scientific committee and nominal group meetings.</w:t>
      </w:r>
    </w:p>
    <w:p w14:paraId="1FEE23CF" w14:textId="3CAD70C8" w:rsidR="00567809" w:rsidRDefault="00567809" w:rsidP="004901FC">
      <w:r>
        <w:t>Legend:</w:t>
      </w:r>
    </w:p>
    <w:p w14:paraId="7700BB5C" w14:textId="0D2D27F5" w:rsidR="00480908" w:rsidRPr="005F170C" w:rsidRDefault="00480908" w:rsidP="004901FC">
      <w:r w:rsidRPr="00480908">
        <w:t>ALK: Anaplastic lymphoma kinase; BMI: body mass index; BRAF: v-raf murine sarcoma viral oncogene homolog B1; EGFR: Epidermal Growth Factor Receptor; FEV-1: forced expiratory volume; CV: Cardiovascular; PD-L1: Programmed Death-ligand 1; ROS-1: Reactive Oxygen Species.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078"/>
        <w:gridCol w:w="1923"/>
        <w:gridCol w:w="1922"/>
        <w:gridCol w:w="1922"/>
        <w:gridCol w:w="1922"/>
      </w:tblGrid>
      <w:tr w:rsidR="00861081" w:rsidRPr="00861081" w14:paraId="4FA236A2" w14:textId="77777777" w:rsidTr="00861081">
        <w:tc>
          <w:tcPr>
            <w:tcW w:w="1925" w:type="dxa"/>
            <w:shd w:val="clear" w:color="auto" w:fill="A7A7A7"/>
          </w:tcPr>
          <w:p w14:paraId="4BC5D317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Scientific Committee meeting</w:t>
            </w:r>
          </w:p>
        </w:tc>
        <w:tc>
          <w:tcPr>
            <w:tcW w:w="1783" w:type="dxa"/>
            <w:shd w:val="clear" w:color="auto" w:fill="A7A7A7"/>
          </w:tcPr>
          <w:p w14:paraId="7F3FFD62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Nominal group 1</w:t>
            </w:r>
          </w:p>
        </w:tc>
        <w:tc>
          <w:tcPr>
            <w:tcW w:w="1782" w:type="dxa"/>
            <w:shd w:val="clear" w:color="auto" w:fill="A7A7A7"/>
          </w:tcPr>
          <w:p w14:paraId="54E8853F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Nominal group 2</w:t>
            </w:r>
          </w:p>
        </w:tc>
        <w:tc>
          <w:tcPr>
            <w:tcW w:w="1782" w:type="dxa"/>
            <w:shd w:val="clear" w:color="auto" w:fill="A7A7A7"/>
          </w:tcPr>
          <w:p w14:paraId="774CAA69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Nominal group 3</w:t>
            </w:r>
          </w:p>
        </w:tc>
        <w:tc>
          <w:tcPr>
            <w:tcW w:w="1782" w:type="dxa"/>
            <w:shd w:val="clear" w:color="auto" w:fill="A7A7A7"/>
          </w:tcPr>
          <w:p w14:paraId="533266E5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Nominal group 4</w:t>
            </w:r>
          </w:p>
        </w:tc>
      </w:tr>
      <w:tr w:rsidR="00861081" w:rsidRPr="00861081" w14:paraId="0C78FFA8" w14:textId="77777777" w:rsidTr="00861081">
        <w:tc>
          <w:tcPr>
            <w:tcW w:w="9054" w:type="dxa"/>
            <w:gridSpan w:val="5"/>
            <w:shd w:val="clear" w:color="auto" w:fill="auto"/>
          </w:tcPr>
          <w:p w14:paraId="1D16BDB8" w14:textId="77777777" w:rsidR="00861081" w:rsidRPr="00861081" w:rsidRDefault="00861081" w:rsidP="00861081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Demographic factors</w:t>
            </w:r>
          </w:p>
        </w:tc>
      </w:tr>
      <w:tr w:rsidR="00861081" w:rsidRPr="00861081" w14:paraId="54BA0098" w14:textId="77777777" w:rsidTr="00861081">
        <w:tc>
          <w:tcPr>
            <w:tcW w:w="1925" w:type="dxa"/>
          </w:tcPr>
          <w:p w14:paraId="18F49245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Age</w:t>
            </w:r>
          </w:p>
          <w:p w14:paraId="799C2A6B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color w:val="000000"/>
                <w:sz w:val="22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Gender</w:t>
            </w:r>
          </w:p>
          <w:p w14:paraId="77144467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Ethnicity</w:t>
            </w:r>
          </w:p>
          <w:p w14:paraId="5F91153C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2"/>
                <w:u w:color="000000"/>
              </w:rPr>
              <w:t>Educational level</w:t>
            </w:r>
          </w:p>
        </w:tc>
        <w:tc>
          <w:tcPr>
            <w:tcW w:w="1783" w:type="dxa"/>
          </w:tcPr>
          <w:p w14:paraId="5BE87556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Age</w:t>
            </w:r>
          </w:p>
          <w:p w14:paraId="7FEA5C93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Gender</w:t>
            </w:r>
          </w:p>
          <w:p w14:paraId="5CEE68AA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Ethnicity</w:t>
            </w:r>
          </w:p>
          <w:p w14:paraId="413225F0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Height and weight</w:t>
            </w:r>
          </w:p>
          <w:p w14:paraId="3BE63C6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Family status</w:t>
            </w:r>
          </w:p>
          <w:p w14:paraId="0AA841EB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Occupational exposure</w:t>
            </w:r>
          </w:p>
        </w:tc>
        <w:tc>
          <w:tcPr>
            <w:tcW w:w="1782" w:type="dxa"/>
          </w:tcPr>
          <w:p w14:paraId="73F58991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Age</w:t>
            </w:r>
          </w:p>
          <w:p w14:paraId="2DAB7E8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Gender</w:t>
            </w:r>
          </w:p>
          <w:p w14:paraId="2721EED1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Ethnicity</w:t>
            </w:r>
          </w:p>
          <w:p w14:paraId="5BD37F5F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Family support</w:t>
            </w:r>
          </w:p>
          <w:p w14:paraId="5BCA493C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Employment status</w:t>
            </w:r>
          </w:p>
          <w:p w14:paraId="7A6867F2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1782" w:type="dxa"/>
          </w:tcPr>
          <w:p w14:paraId="1268B75D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Age</w:t>
            </w:r>
          </w:p>
          <w:p w14:paraId="564F156B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Gender</w:t>
            </w:r>
          </w:p>
          <w:p w14:paraId="32F59146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Ethnicity</w:t>
            </w:r>
          </w:p>
          <w:p w14:paraId="11D2F762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Educational level</w:t>
            </w:r>
            <w:r w:rsidRPr="00861081">
              <w:rPr>
                <w:rFonts w:eastAsia="Times New Roman"/>
                <w:color w:val="000000"/>
                <w:sz w:val="20"/>
                <w:u w:color="000000"/>
              </w:rPr>
              <w:t xml:space="preserve"> </w:t>
            </w:r>
          </w:p>
          <w:p w14:paraId="656932FB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Occupational exposure</w:t>
            </w:r>
          </w:p>
        </w:tc>
        <w:tc>
          <w:tcPr>
            <w:tcW w:w="1782" w:type="dxa"/>
          </w:tcPr>
          <w:p w14:paraId="0FD5B2DC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Age</w:t>
            </w:r>
          </w:p>
          <w:p w14:paraId="143B5613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Gender</w:t>
            </w:r>
          </w:p>
          <w:p w14:paraId="4361DA90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BMI</w:t>
            </w:r>
          </w:p>
          <w:p w14:paraId="1C0AA0FA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2"/>
                <w:u w:color="000000"/>
              </w:rPr>
            </w:pPr>
            <w:r w:rsidRPr="00861081">
              <w:rPr>
                <w:color w:val="000000"/>
                <w:sz w:val="22"/>
                <w:u w:color="000000"/>
              </w:rPr>
              <w:t>Occupational exposure to asbestos</w:t>
            </w:r>
          </w:p>
          <w:p w14:paraId="5ECE686A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2"/>
                <w:u w:color="000000"/>
              </w:rPr>
              <w:t>Employment status</w:t>
            </w:r>
          </w:p>
          <w:p w14:paraId="2F88A34B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2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Socio-economic status</w:t>
            </w:r>
          </w:p>
          <w:p w14:paraId="27ED469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Presence of a caregiver </w:t>
            </w:r>
          </w:p>
        </w:tc>
      </w:tr>
      <w:tr w:rsidR="00861081" w:rsidRPr="00861081" w14:paraId="1D239DC1" w14:textId="77777777" w:rsidTr="00861081">
        <w:tc>
          <w:tcPr>
            <w:tcW w:w="9054" w:type="dxa"/>
            <w:gridSpan w:val="5"/>
          </w:tcPr>
          <w:p w14:paraId="7EB5BD14" w14:textId="77777777" w:rsidR="00861081" w:rsidRPr="00861081" w:rsidRDefault="00861081" w:rsidP="00861081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b/>
                <w:bCs/>
                <w:color w:val="000000"/>
                <w:sz w:val="20"/>
                <w:u w:color="000000"/>
              </w:rPr>
              <w:t>Baseline clinical factors</w:t>
            </w:r>
          </w:p>
        </w:tc>
      </w:tr>
      <w:tr w:rsidR="00861081" w:rsidRPr="00861081" w14:paraId="334F68CA" w14:textId="77777777" w:rsidTr="00861081">
        <w:tc>
          <w:tcPr>
            <w:tcW w:w="1925" w:type="dxa"/>
          </w:tcPr>
          <w:p w14:paraId="7A67C7C2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2"/>
                <w:u w:color="000000"/>
              </w:rPr>
            </w:pPr>
            <w:r w:rsidRPr="00861081">
              <w:rPr>
                <w:color w:val="000000"/>
                <w:sz w:val="22"/>
                <w:u w:color="000000"/>
              </w:rPr>
              <w:t>U</w:t>
            </w:r>
            <w:r w:rsidRPr="00861081">
              <w:rPr>
                <w:color w:val="000000"/>
                <w:sz w:val="20"/>
                <w:u w:color="000000"/>
              </w:rPr>
              <w:t xml:space="preserve">nintentional </w:t>
            </w:r>
            <w:r w:rsidRPr="00861081">
              <w:rPr>
                <w:color w:val="000000"/>
                <w:sz w:val="22"/>
                <w:u w:color="000000"/>
              </w:rPr>
              <w:t>weight loss</w:t>
            </w:r>
          </w:p>
          <w:p w14:paraId="7A6744B9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Smoking status (pack-year index)</w:t>
            </w:r>
          </w:p>
          <w:p w14:paraId="66C47919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Pulmonary function (FEV</w:t>
            </w:r>
            <w:r w:rsidRPr="00861081">
              <w:rPr>
                <w:color w:val="000000"/>
                <w:sz w:val="20"/>
                <w:u w:color="000000"/>
                <w:vertAlign w:val="subscript"/>
              </w:rPr>
              <w:t>1</w:t>
            </w:r>
            <w:r w:rsidRPr="00861081">
              <w:rPr>
                <w:color w:val="000000"/>
                <w:sz w:val="20"/>
                <w:u w:color="000000"/>
              </w:rPr>
              <w:t>)</w:t>
            </w:r>
          </w:p>
          <w:p w14:paraId="1A6692B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Comorbidities (Modified Self-administered Comorbidity Questionnaire)</w:t>
            </w:r>
          </w:p>
          <w:p w14:paraId="6C176021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</w:p>
          <w:p w14:paraId="57CFB02C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color w:val="000000"/>
                <w:sz w:val="20"/>
                <w:u w:color="000000"/>
              </w:rPr>
            </w:pPr>
          </w:p>
          <w:p w14:paraId="55A66E43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1783" w:type="dxa"/>
          </w:tcPr>
          <w:p w14:paraId="6CE0D7DB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Unintentional weight loss</w:t>
            </w:r>
          </w:p>
          <w:p w14:paraId="08C5CC65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Smoking status (pack-year index)</w:t>
            </w:r>
          </w:p>
          <w:p w14:paraId="273EFE75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Pulmonary function (FEV</w:t>
            </w:r>
            <w:r w:rsidRPr="00861081">
              <w:rPr>
                <w:color w:val="000000"/>
                <w:sz w:val="20"/>
                <w:u w:color="000000"/>
                <w:vertAlign w:val="subscript"/>
              </w:rPr>
              <w:t>1</w:t>
            </w:r>
            <w:r w:rsidRPr="00861081">
              <w:rPr>
                <w:color w:val="000000"/>
                <w:sz w:val="20"/>
                <w:u w:color="000000"/>
              </w:rPr>
              <w:t>)</w:t>
            </w:r>
          </w:p>
          <w:p w14:paraId="36B49816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Comorbidities (according to clinical record: CV disease, pulmonary, renal or liver disease, endocrine disorders, immunological disease, recent surgery)</w:t>
            </w:r>
          </w:p>
        </w:tc>
        <w:tc>
          <w:tcPr>
            <w:tcW w:w="1782" w:type="dxa"/>
          </w:tcPr>
          <w:p w14:paraId="493B45B4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Unintentional weight loss</w:t>
            </w:r>
          </w:p>
          <w:p w14:paraId="01EDEFB3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Smoking status </w:t>
            </w:r>
          </w:p>
          <w:p w14:paraId="20114952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Pulmonary function (FEV</w:t>
            </w:r>
            <w:r w:rsidRPr="00861081">
              <w:rPr>
                <w:color w:val="000000"/>
                <w:sz w:val="20"/>
                <w:u w:color="000000"/>
                <w:vertAlign w:val="subscript"/>
              </w:rPr>
              <w:t>1</w:t>
            </w:r>
            <w:r w:rsidRPr="00861081">
              <w:rPr>
                <w:color w:val="000000"/>
                <w:sz w:val="20"/>
                <w:u w:color="000000"/>
              </w:rPr>
              <w:t>)</w:t>
            </w:r>
          </w:p>
          <w:p w14:paraId="52369779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Comorbidities (according to clinical record: CV disease, pulmonary, renal or liver disease, auto-immune disease, diabetes, recent surgery, hearing impairment). </w:t>
            </w:r>
            <w:r w:rsidRPr="0086108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 xml:space="preserve"> </w:t>
            </w:r>
          </w:p>
        </w:tc>
        <w:tc>
          <w:tcPr>
            <w:tcW w:w="1782" w:type="dxa"/>
          </w:tcPr>
          <w:p w14:paraId="135DCEC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Unintentional weight loss</w:t>
            </w:r>
          </w:p>
          <w:p w14:paraId="10D28F9F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Smoking status (pack-year index)</w:t>
            </w:r>
          </w:p>
          <w:p w14:paraId="78DC8CBE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Comorbidities (Modified Self-administered Comorbidity Questionnaire)</w:t>
            </w:r>
          </w:p>
          <w:p w14:paraId="401047E4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Health-related quality of life (any validated instrument)</w:t>
            </w:r>
          </w:p>
          <w:p w14:paraId="4BA2BAD6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1782" w:type="dxa"/>
          </w:tcPr>
          <w:p w14:paraId="3CE688BF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Unintentional weight loss</w:t>
            </w:r>
          </w:p>
          <w:p w14:paraId="7318DB87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Smoking status (pack-year index + classification as smoker, non-smoker, ex-smoker)</w:t>
            </w:r>
          </w:p>
          <w:p w14:paraId="1BAAC993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Comorbidities</w:t>
            </w:r>
          </w:p>
          <w:p w14:paraId="0203C5E0" w14:textId="77777777" w:rsidR="00861081" w:rsidRPr="00861081" w:rsidRDefault="00861081" w:rsidP="00861081">
            <w:pPr>
              <w:spacing w:before="0" w:after="0"/>
              <w:ind w:left="24"/>
              <w:rPr>
                <w:color w:val="000000"/>
                <w:sz w:val="20"/>
                <w:u w:color="000000"/>
              </w:rPr>
            </w:pPr>
          </w:p>
          <w:p w14:paraId="65CAE210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</w:tr>
      <w:tr w:rsidR="00861081" w:rsidRPr="00861081" w14:paraId="61ED4234" w14:textId="77777777" w:rsidTr="00861081">
        <w:tc>
          <w:tcPr>
            <w:tcW w:w="9054" w:type="dxa"/>
            <w:gridSpan w:val="5"/>
          </w:tcPr>
          <w:p w14:paraId="0873EA39" w14:textId="77777777" w:rsidR="00861081" w:rsidRPr="00861081" w:rsidRDefault="00861081" w:rsidP="00861081">
            <w:pPr>
              <w:spacing w:before="0" w:after="0"/>
              <w:jc w:val="center"/>
              <w:rPr>
                <w:color w:val="000000"/>
                <w:sz w:val="22"/>
                <w:u w:color="000000"/>
              </w:rPr>
            </w:pPr>
            <w:r w:rsidRPr="00861081">
              <w:rPr>
                <w:color w:val="000000"/>
                <w:sz w:val="22"/>
                <w:u w:color="000000"/>
              </w:rPr>
              <w:t>Baseline tumor factors</w:t>
            </w:r>
          </w:p>
        </w:tc>
      </w:tr>
      <w:tr w:rsidR="00861081" w:rsidRPr="00861081" w14:paraId="35543B03" w14:textId="77777777" w:rsidTr="00861081">
        <w:tc>
          <w:tcPr>
            <w:tcW w:w="1925" w:type="dxa"/>
          </w:tcPr>
          <w:p w14:paraId="6611B941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2"/>
                <w:u w:color="000000"/>
              </w:rPr>
              <w:t>Clinical stage</w:t>
            </w:r>
            <w:r w:rsidRPr="00861081">
              <w:rPr>
                <w:color w:val="000000"/>
                <w:sz w:val="20"/>
                <w:u w:color="000000"/>
              </w:rPr>
              <w:t xml:space="preserve"> (TNM)</w:t>
            </w:r>
          </w:p>
          <w:p w14:paraId="50FCCFD3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Pathological stage (TNM)</w:t>
            </w:r>
          </w:p>
          <w:p w14:paraId="0DBDA9FF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Histology </w:t>
            </w:r>
          </w:p>
          <w:p w14:paraId="402F550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EGFR mutation</w:t>
            </w:r>
          </w:p>
          <w:p w14:paraId="72DDF2FD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ALK translocation</w:t>
            </w:r>
          </w:p>
          <w:p w14:paraId="47BFC101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ROS-1 rearrangement </w:t>
            </w:r>
          </w:p>
          <w:p w14:paraId="225C2F30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PD-L1 expression</w:t>
            </w:r>
          </w:p>
        </w:tc>
        <w:tc>
          <w:tcPr>
            <w:tcW w:w="1783" w:type="dxa"/>
          </w:tcPr>
          <w:p w14:paraId="458B0686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Clinical stage (TNM)</w:t>
            </w:r>
          </w:p>
          <w:p w14:paraId="01862477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Pathological stage (TNM)</w:t>
            </w:r>
          </w:p>
          <w:p w14:paraId="12319E4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Histology </w:t>
            </w:r>
          </w:p>
          <w:p w14:paraId="1491FAB7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EGFR mutation</w:t>
            </w:r>
          </w:p>
          <w:p w14:paraId="3F4BF331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ALK translocation</w:t>
            </w:r>
          </w:p>
          <w:p w14:paraId="5FBD838A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ROS-1 rearrangement </w:t>
            </w:r>
          </w:p>
          <w:p w14:paraId="046C3A79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PD-L1 expression</w:t>
            </w:r>
          </w:p>
          <w:p w14:paraId="470BF8AB" w14:textId="77777777" w:rsidR="00861081" w:rsidRPr="00861081" w:rsidRDefault="00861081" w:rsidP="00861081">
            <w:pPr>
              <w:spacing w:before="0" w:after="0"/>
              <w:ind w:left="24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1782" w:type="dxa"/>
          </w:tcPr>
          <w:p w14:paraId="314F8141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lastRenderedPageBreak/>
              <w:t>Clinical stage (TNM)</w:t>
            </w:r>
          </w:p>
          <w:p w14:paraId="521E58E1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Pathological stage (TNM)</w:t>
            </w:r>
          </w:p>
          <w:p w14:paraId="71448767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Histology </w:t>
            </w:r>
          </w:p>
          <w:p w14:paraId="6D0B682F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EGFR mutation</w:t>
            </w:r>
          </w:p>
          <w:p w14:paraId="69A8D752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ALK translocation</w:t>
            </w:r>
          </w:p>
          <w:p w14:paraId="0D59558F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ROS-1 rearrangement </w:t>
            </w:r>
          </w:p>
          <w:p w14:paraId="37341096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PD-L1 expression</w:t>
            </w:r>
          </w:p>
          <w:p w14:paraId="636D28D3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lastRenderedPageBreak/>
              <w:t>BRAF</w:t>
            </w:r>
          </w:p>
          <w:p w14:paraId="6DC41ACA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% of diagnosis based on biopsy/cytology</w:t>
            </w:r>
          </w:p>
        </w:tc>
        <w:tc>
          <w:tcPr>
            <w:tcW w:w="1782" w:type="dxa"/>
          </w:tcPr>
          <w:p w14:paraId="1744A60E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lastRenderedPageBreak/>
              <w:t>Clinical stage (TNM)</w:t>
            </w:r>
          </w:p>
          <w:p w14:paraId="3FA32580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Pathological stage (TNM)</w:t>
            </w:r>
          </w:p>
          <w:p w14:paraId="70E2851A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Histology </w:t>
            </w:r>
          </w:p>
          <w:p w14:paraId="3D191BF9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EGFR mutation</w:t>
            </w:r>
          </w:p>
          <w:p w14:paraId="0752FE1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ALK translocation</w:t>
            </w:r>
          </w:p>
          <w:p w14:paraId="15EAA202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ROS-1 rearrangement </w:t>
            </w:r>
          </w:p>
          <w:p w14:paraId="6555DE8C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PD-L1 expression</w:t>
            </w:r>
          </w:p>
          <w:p w14:paraId="2A478710" w14:textId="77777777" w:rsidR="00861081" w:rsidRPr="00861081" w:rsidRDefault="00861081" w:rsidP="00861081">
            <w:pPr>
              <w:spacing w:before="0" w:after="0"/>
              <w:ind w:left="166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1782" w:type="dxa"/>
          </w:tcPr>
          <w:p w14:paraId="1515415D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lastRenderedPageBreak/>
              <w:t>Clinical stage (TNM)</w:t>
            </w:r>
          </w:p>
          <w:p w14:paraId="6B794A60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Pathological stage (TNM)</w:t>
            </w:r>
          </w:p>
          <w:p w14:paraId="27272A8E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Histology </w:t>
            </w:r>
          </w:p>
          <w:p w14:paraId="24984FCC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EGFR mutation</w:t>
            </w:r>
          </w:p>
          <w:p w14:paraId="023A002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ALK translocation</w:t>
            </w:r>
          </w:p>
          <w:p w14:paraId="0624B71B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ROS-1 rearrangement</w:t>
            </w:r>
          </w:p>
          <w:p w14:paraId="49913F9B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PD-L1 expression</w:t>
            </w:r>
          </w:p>
          <w:p w14:paraId="64420200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lastRenderedPageBreak/>
              <w:t>BRAF</w:t>
            </w:r>
          </w:p>
          <w:p w14:paraId="5353AFB6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Number of metastases</w:t>
            </w:r>
          </w:p>
          <w:p w14:paraId="4C88C0AB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color w:val="000000"/>
                <w:sz w:val="20"/>
                <w:u w:color="000000"/>
              </w:rPr>
              <w:t>Brain metastases</w:t>
            </w:r>
          </w:p>
        </w:tc>
      </w:tr>
      <w:tr w:rsidR="00861081" w:rsidRPr="00861081" w14:paraId="7824777D" w14:textId="77777777" w:rsidTr="00861081">
        <w:tc>
          <w:tcPr>
            <w:tcW w:w="9054" w:type="dxa"/>
            <w:gridSpan w:val="5"/>
          </w:tcPr>
          <w:p w14:paraId="7B68A23A" w14:textId="77777777" w:rsidR="00861081" w:rsidRPr="00861081" w:rsidRDefault="00861081" w:rsidP="00861081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86108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lastRenderedPageBreak/>
              <w:t>Treatment Factors</w:t>
            </w:r>
          </w:p>
        </w:tc>
      </w:tr>
      <w:tr w:rsidR="00861081" w:rsidRPr="00861081" w14:paraId="11D3F5BF" w14:textId="77777777" w:rsidTr="00861081">
        <w:tc>
          <w:tcPr>
            <w:tcW w:w="1925" w:type="dxa"/>
          </w:tcPr>
          <w:p w14:paraId="2A08F052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2"/>
                <w:u w:color="000000"/>
              </w:rPr>
              <w:t>Treatment intent (curative/palliative)</w:t>
            </w:r>
          </w:p>
          <w:p w14:paraId="33F841A5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2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Completed treatment (w/o dose reduction)</w:t>
            </w:r>
          </w:p>
          <w:p w14:paraId="55FB3833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1783" w:type="dxa"/>
          </w:tcPr>
          <w:p w14:paraId="21A7CD87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Treatment intent (curative/palliative)</w:t>
            </w:r>
          </w:p>
          <w:p w14:paraId="3D847515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Completed treatment (w/o dose reduction)</w:t>
            </w:r>
          </w:p>
          <w:p w14:paraId="1D8C7395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Allergies</w:t>
            </w:r>
          </w:p>
          <w:p w14:paraId="303AE383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Treatment withdrawal (with reasons)</w:t>
            </w:r>
          </w:p>
          <w:p w14:paraId="5E36DDE6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1782" w:type="dxa"/>
          </w:tcPr>
          <w:p w14:paraId="79EB9B11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Treatment intent (curative/palliative)</w:t>
            </w:r>
          </w:p>
          <w:p w14:paraId="5EA8C533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Completed treatment </w:t>
            </w:r>
          </w:p>
          <w:p w14:paraId="0BA21045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 xml:space="preserve">Treatment withdrawal </w:t>
            </w:r>
          </w:p>
          <w:p w14:paraId="6356D944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Dose reduction</w:t>
            </w:r>
          </w:p>
          <w:p w14:paraId="15D9FA5F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1782" w:type="dxa"/>
          </w:tcPr>
          <w:p w14:paraId="6666BADE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Treatment intent (curative/palliative)</w:t>
            </w:r>
          </w:p>
          <w:p w14:paraId="0E1BC4DF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1782" w:type="dxa"/>
          </w:tcPr>
          <w:p w14:paraId="5A5C59E7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Treatment intent (curative/palliative)</w:t>
            </w:r>
          </w:p>
          <w:p w14:paraId="23F1EA48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Completed treatment (w/o dose reduction)</w:t>
            </w:r>
          </w:p>
          <w:p w14:paraId="12B58D32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First line of treatment</w:t>
            </w:r>
          </w:p>
          <w:p w14:paraId="59F6841D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Administration route (oral, intravenous, subcutaneous)</w:t>
            </w:r>
          </w:p>
          <w:p w14:paraId="61373B47" w14:textId="77777777" w:rsidR="00861081" w:rsidRPr="00861081" w:rsidRDefault="00861081" w:rsidP="0086108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861081">
              <w:rPr>
                <w:color w:val="000000"/>
                <w:sz w:val="20"/>
                <w:u w:color="000000"/>
              </w:rPr>
              <w:t>Local treatment received (type)</w:t>
            </w:r>
          </w:p>
          <w:p w14:paraId="1EE9FE78" w14:textId="77777777" w:rsidR="00861081" w:rsidRPr="00861081" w:rsidRDefault="00861081" w:rsidP="0086108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</w:tr>
    </w:tbl>
    <w:p w14:paraId="52EF5712" w14:textId="7D56602F" w:rsidR="004901FC" w:rsidRDefault="004901FC" w:rsidP="004901FC"/>
    <w:p w14:paraId="75B4E6C7" w14:textId="3CC982D7" w:rsidR="003A3671" w:rsidRDefault="00214CE3" w:rsidP="004901FC">
      <w:r>
        <w:t xml:space="preserve">Supplementary table </w:t>
      </w:r>
      <w:r w:rsidR="004F67A0" w:rsidRPr="004F67A0">
        <w:t>3. Outcomes variables proposed during the scientific committee and nominal group meetings.</w:t>
      </w:r>
    </w:p>
    <w:p w14:paraId="19AD4EA5" w14:textId="7DCAF1AC" w:rsidR="00567809" w:rsidRDefault="00567809" w:rsidP="004901FC">
      <w:r>
        <w:t>Legend:</w:t>
      </w:r>
    </w:p>
    <w:p w14:paraId="71CA94EC" w14:textId="77777777" w:rsidR="0053746A" w:rsidRPr="0053746A" w:rsidRDefault="0053746A" w:rsidP="0053746A">
      <w:r w:rsidRPr="0053746A">
        <w:t xml:space="preserve">CTCAE: Common Terminology Criteria for Adverse events; ECOG: Eastern Cooperative Oncology Group; EORTC: European Organisation for Research and Treatment of Cancer; EQ-5D: EuroQol; ER: emergency room; HRQoL: Health related quality of life; LCSS: Lung Cancer Symptoms Scale; PRO-CTCAE: Patient-Reported Outcomes version of the CTCAE; QLQ- LC13:Lung Cancer-specific quality of life questionnaire; SERMAS: Servicio Madrileño de Salud </w:t>
      </w:r>
    </w:p>
    <w:p w14:paraId="68961AB4" w14:textId="77777777" w:rsidR="0053746A" w:rsidRDefault="0053746A" w:rsidP="004901FC"/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032"/>
        <w:gridCol w:w="1993"/>
        <w:gridCol w:w="1981"/>
        <w:gridCol w:w="1849"/>
        <w:gridCol w:w="1912"/>
      </w:tblGrid>
      <w:tr w:rsidR="003A3671" w:rsidRPr="003A3671" w14:paraId="2E618D70" w14:textId="77777777" w:rsidTr="003A3671">
        <w:tc>
          <w:tcPr>
            <w:tcW w:w="2830" w:type="dxa"/>
            <w:shd w:val="clear" w:color="auto" w:fill="A7A7A7"/>
          </w:tcPr>
          <w:p w14:paraId="08D14897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Scientific Committee meeting</w:t>
            </w:r>
          </w:p>
        </w:tc>
        <w:tc>
          <w:tcPr>
            <w:tcW w:w="2694" w:type="dxa"/>
            <w:shd w:val="clear" w:color="auto" w:fill="A7A7A7"/>
          </w:tcPr>
          <w:p w14:paraId="5FDA7FDA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Nominal group 1</w:t>
            </w:r>
          </w:p>
        </w:tc>
        <w:tc>
          <w:tcPr>
            <w:tcW w:w="2693" w:type="dxa"/>
            <w:shd w:val="clear" w:color="auto" w:fill="A7A7A7"/>
          </w:tcPr>
          <w:p w14:paraId="5C67B479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Nominal group 2</w:t>
            </w:r>
          </w:p>
        </w:tc>
        <w:tc>
          <w:tcPr>
            <w:tcW w:w="2525" w:type="dxa"/>
            <w:shd w:val="clear" w:color="auto" w:fill="A7A7A7"/>
          </w:tcPr>
          <w:p w14:paraId="11835D7A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Nominal group 3</w:t>
            </w:r>
          </w:p>
        </w:tc>
        <w:tc>
          <w:tcPr>
            <w:tcW w:w="2686" w:type="dxa"/>
            <w:shd w:val="clear" w:color="auto" w:fill="A7A7A7"/>
          </w:tcPr>
          <w:p w14:paraId="77A5CACA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t>Nominal group 4</w:t>
            </w:r>
          </w:p>
        </w:tc>
      </w:tr>
      <w:tr w:rsidR="003A3671" w:rsidRPr="003A3671" w14:paraId="7A2C438B" w14:textId="77777777" w:rsidTr="007166B5">
        <w:tc>
          <w:tcPr>
            <w:tcW w:w="13428" w:type="dxa"/>
            <w:gridSpan w:val="5"/>
            <w:shd w:val="clear" w:color="auto" w:fill="auto"/>
          </w:tcPr>
          <w:p w14:paraId="6F7BC472" w14:textId="77777777" w:rsidR="003A3671" w:rsidRPr="003A3671" w:rsidRDefault="003A3671" w:rsidP="003A3671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b/>
                <w:bCs/>
                <w:color w:val="000000"/>
                <w:sz w:val="20"/>
                <w:u w:color="000000"/>
              </w:rPr>
              <w:t>Degree of health</w:t>
            </w:r>
          </w:p>
        </w:tc>
      </w:tr>
      <w:tr w:rsidR="003A3671" w:rsidRPr="003A3671" w14:paraId="60C1D4F9" w14:textId="77777777" w:rsidTr="007166B5">
        <w:tc>
          <w:tcPr>
            <w:tcW w:w="2830" w:type="dxa"/>
          </w:tcPr>
          <w:p w14:paraId="0F282EB3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2"/>
                <w:u w:color="000000"/>
              </w:rPr>
              <w:t>Performance status</w:t>
            </w:r>
            <w:r w:rsidRPr="003A3671">
              <w:rPr>
                <w:color w:val="000000"/>
                <w:sz w:val="20"/>
                <w:u w:color="000000"/>
              </w:rPr>
              <w:t xml:space="preserve"> (ECOG)</w:t>
            </w:r>
          </w:p>
          <w:p w14:paraId="13943E9B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2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 xml:space="preserve">Patient-reported health status: Global health status, physical and emotional function; fatigue, vitality, pain, cough, difficulty breathing, hemoptysis, loss of appetite, insomnia, constipation, diarrhea, weight loss (measured with a specific and a </w:t>
            </w:r>
            <w:r w:rsidRPr="003A3671">
              <w:rPr>
                <w:color w:val="000000"/>
                <w:sz w:val="20"/>
                <w:u w:color="000000"/>
              </w:rPr>
              <w:lastRenderedPageBreak/>
              <w:t>general HRQoL questionnaire)</w:t>
            </w:r>
          </w:p>
        </w:tc>
        <w:tc>
          <w:tcPr>
            <w:tcW w:w="2694" w:type="dxa"/>
          </w:tcPr>
          <w:p w14:paraId="39326EEA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lastRenderedPageBreak/>
              <w:t>Performance status (ECOG)</w:t>
            </w:r>
          </w:p>
          <w:p w14:paraId="5ED5E019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2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>Patient-reported health status: Global health status, physical and emotional function; fatigue, vitality, pain, cough, difficulty breathing, hemoptysis, loss of appetite, (measured with LCSS + EQ-5D)</w:t>
            </w:r>
          </w:p>
        </w:tc>
        <w:tc>
          <w:tcPr>
            <w:tcW w:w="2693" w:type="dxa"/>
          </w:tcPr>
          <w:p w14:paraId="4E02F7CC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>Performance status (ECOG)</w:t>
            </w:r>
          </w:p>
          <w:p w14:paraId="62E92958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2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 xml:space="preserve">Patient-reported health status: Global health status, physical and emotional function; fatigue, vitality, pain, cough, difficulty breathing, hemoptysis, loss of appetite, (measured with LCSS + EQ-5D) or Global health status, physical and </w:t>
            </w:r>
            <w:r w:rsidRPr="003A3671">
              <w:rPr>
                <w:color w:val="000000"/>
                <w:sz w:val="20"/>
                <w:u w:color="000000"/>
              </w:rPr>
              <w:lastRenderedPageBreak/>
              <w:t>emotional function; pain, cough, difficulty breathing, hemoptysis, weight loss, (measured with EORT-QLQ-LC-13 + EQ-5D)</w:t>
            </w:r>
          </w:p>
        </w:tc>
        <w:tc>
          <w:tcPr>
            <w:tcW w:w="2525" w:type="dxa"/>
          </w:tcPr>
          <w:p w14:paraId="25E405D0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lastRenderedPageBreak/>
              <w:t>Performance status (ECOG)</w:t>
            </w:r>
          </w:p>
          <w:p w14:paraId="37BFC52B" w14:textId="77777777" w:rsidR="003A3671" w:rsidRPr="003A3671" w:rsidRDefault="003A3671" w:rsidP="003A3671">
            <w:pPr>
              <w:spacing w:before="0" w:after="0"/>
              <w:ind w:left="166"/>
              <w:rPr>
                <w:color w:val="000000"/>
                <w:sz w:val="22"/>
                <w:u w:color="000000"/>
              </w:rPr>
            </w:pPr>
          </w:p>
        </w:tc>
        <w:tc>
          <w:tcPr>
            <w:tcW w:w="2686" w:type="dxa"/>
          </w:tcPr>
          <w:p w14:paraId="52FBDCD5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>Performance status (ECOG)</w:t>
            </w:r>
          </w:p>
          <w:p w14:paraId="2353CBE5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2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>Patient-reported health status: Global health status, physical and emotional function; fatigue, vitality, pain, cough, difficulty breathing, hemoptysis, loss of appetite, (measured with LCSS + EQ-5D)</w:t>
            </w:r>
          </w:p>
        </w:tc>
      </w:tr>
      <w:tr w:rsidR="003A3671" w:rsidRPr="003A3671" w14:paraId="308AF9E1" w14:textId="77777777" w:rsidTr="007166B5">
        <w:tc>
          <w:tcPr>
            <w:tcW w:w="13428" w:type="dxa"/>
            <w:gridSpan w:val="5"/>
          </w:tcPr>
          <w:p w14:paraId="07144AEC" w14:textId="77777777" w:rsidR="003A3671" w:rsidRPr="003A3671" w:rsidRDefault="003A3671" w:rsidP="003A3671">
            <w:pPr>
              <w:spacing w:before="0" w:after="0"/>
              <w:jc w:val="center"/>
              <w:rPr>
                <w:color w:val="000000"/>
                <w:sz w:val="22"/>
                <w:u w:color="000000"/>
              </w:rPr>
            </w:pPr>
            <w:r w:rsidRPr="003A3671">
              <w:rPr>
                <w:b/>
                <w:bCs/>
                <w:color w:val="000000"/>
                <w:sz w:val="20"/>
                <w:u w:color="000000"/>
              </w:rPr>
              <w:t>Survival</w:t>
            </w:r>
          </w:p>
        </w:tc>
      </w:tr>
      <w:tr w:rsidR="003A3671" w:rsidRPr="003A3671" w14:paraId="60F2D0EB" w14:textId="77777777" w:rsidTr="007166B5">
        <w:tc>
          <w:tcPr>
            <w:tcW w:w="2830" w:type="dxa"/>
          </w:tcPr>
          <w:p w14:paraId="5EA104C7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 xml:space="preserve">Overall survival </w:t>
            </w:r>
          </w:p>
          <w:p w14:paraId="6241308A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Cause of death</w:t>
            </w:r>
          </w:p>
        </w:tc>
        <w:tc>
          <w:tcPr>
            <w:tcW w:w="2694" w:type="dxa"/>
          </w:tcPr>
          <w:p w14:paraId="79F00DB3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 xml:space="preserve">Overall survival </w:t>
            </w:r>
          </w:p>
          <w:p w14:paraId="094A77A1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Cause of death</w:t>
            </w:r>
          </w:p>
          <w:p w14:paraId="08DC08AC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Number of treatment lines</w:t>
            </w:r>
          </w:p>
          <w:p w14:paraId="7C457643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Progression-free survival</w:t>
            </w:r>
          </w:p>
          <w:p w14:paraId="0FD6E8FF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Progression-free survival (1</w:t>
            </w:r>
            <w:r w:rsidRPr="003A3671">
              <w:rPr>
                <w:rFonts w:eastAsia="Times New Roman"/>
                <w:color w:val="000000"/>
                <w:sz w:val="20"/>
                <w:u w:color="000000"/>
                <w:vertAlign w:val="superscript"/>
              </w:rPr>
              <w:t>st</w:t>
            </w:r>
            <w:r w:rsidRPr="003A3671">
              <w:rPr>
                <w:rFonts w:eastAsia="Times New Roman"/>
                <w:color w:val="000000"/>
                <w:sz w:val="20"/>
                <w:u w:color="000000"/>
              </w:rPr>
              <w:t xml:space="preserve"> treatment line)</w:t>
            </w:r>
          </w:p>
        </w:tc>
        <w:tc>
          <w:tcPr>
            <w:tcW w:w="2693" w:type="dxa"/>
          </w:tcPr>
          <w:p w14:paraId="42B52D78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Overall survival</w:t>
            </w:r>
          </w:p>
          <w:p w14:paraId="3B9E1C3A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Cause of death</w:t>
            </w:r>
          </w:p>
        </w:tc>
        <w:tc>
          <w:tcPr>
            <w:tcW w:w="2525" w:type="dxa"/>
          </w:tcPr>
          <w:p w14:paraId="3BADA96C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Overall survival</w:t>
            </w:r>
          </w:p>
          <w:p w14:paraId="10497199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Cause of death</w:t>
            </w:r>
          </w:p>
          <w:p w14:paraId="6C97BA7E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Number of treatment lines</w:t>
            </w:r>
          </w:p>
          <w:p w14:paraId="13DA71A8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Progression-free survival (clinical evaluation and/or radiographic progression)</w:t>
            </w:r>
          </w:p>
        </w:tc>
        <w:tc>
          <w:tcPr>
            <w:tcW w:w="2686" w:type="dxa"/>
          </w:tcPr>
          <w:p w14:paraId="3E46F380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Overall survival</w:t>
            </w:r>
          </w:p>
          <w:p w14:paraId="42F85B8D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Cause of death</w:t>
            </w:r>
          </w:p>
          <w:p w14:paraId="4CDD1932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Progression-free survival</w:t>
            </w:r>
          </w:p>
          <w:p w14:paraId="591C7F5C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bCs/>
                <w:color w:val="000000"/>
                <w:sz w:val="20"/>
                <w:u w:color="000000"/>
              </w:rPr>
              <w:t>Clinical benefit (time)</w:t>
            </w:r>
          </w:p>
          <w:p w14:paraId="354ED15A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bCs/>
                <w:color w:val="000000"/>
                <w:sz w:val="20"/>
                <w:u w:color="000000"/>
              </w:rPr>
              <w:t>Time to treatment failure</w:t>
            </w:r>
          </w:p>
          <w:p w14:paraId="2BC236DF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bCs/>
                <w:color w:val="000000"/>
                <w:sz w:val="20"/>
                <w:u w:color="000000"/>
              </w:rPr>
              <w:t>Time to next treatment</w:t>
            </w:r>
          </w:p>
          <w:p w14:paraId="54BFE64C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</w:tr>
      <w:tr w:rsidR="003A3671" w:rsidRPr="003A3671" w14:paraId="308B6330" w14:textId="77777777" w:rsidTr="007166B5">
        <w:tc>
          <w:tcPr>
            <w:tcW w:w="13428" w:type="dxa"/>
            <w:gridSpan w:val="5"/>
          </w:tcPr>
          <w:p w14:paraId="5E45A302" w14:textId="77777777" w:rsidR="003A3671" w:rsidRPr="003A3671" w:rsidRDefault="003A3671" w:rsidP="003A3671">
            <w:pPr>
              <w:spacing w:before="0" w:after="0"/>
              <w:jc w:val="center"/>
              <w:rPr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b/>
                <w:bCs/>
                <w:color w:val="000000"/>
                <w:sz w:val="20"/>
                <w:u w:color="000000"/>
              </w:rPr>
              <w:t>Quality of death</w:t>
            </w:r>
          </w:p>
        </w:tc>
      </w:tr>
      <w:tr w:rsidR="003A3671" w:rsidRPr="003A3671" w14:paraId="3F1FBA30" w14:textId="77777777" w:rsidTr="007166B5">
        <w:tc>
          <w:tcPr>
            <w:tcW w:w="2830" w:type="dxa"/>
          </w:tcPr>
          <w:p w14:paraId="6E68EBA5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>Pla</w:t>
            </w:r>
            <w:r w:rsidRPr="003A3671">
              <w:rPr>
                <w:color w:val="000000"/>
                <w:sz w:val="20"/>
                <w:u w:color="000000"/>
                <w:lang w:val="es-ES_tradnl"/>
              </w:rPr>
              <w:t>ce of death</w:t>
            </w:r>
          </w:p>
          <w:p w14:paraId="4A251685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Length of hospital stay during end of life period</w:t>
            </w:r>
          </w:p>
          <w:p w14:paraId="0BDDD6A5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Aggressive intervention and palliative care (Earle criteria)</w:t>
            </w:r>
          </w:p>
          <w:p w14:paraId="588021C0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Existence or doctor´s knowledge about the living will of patients</w:t>
            </w:r>
          </w:p>
        </w:tc>
        <w:tc>
          <w:tcPr>
            <w:tcW w:w="2694" w:type="dxa"/>
          </w:tcPr>
          <w:p w14:paraId="469BAA3A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>Pla</w:t>
            </w:r>
            <w:r w:rsidRPr="003A3671">
              <w:rPr>
                <w:color w:val="000000"/>
                <w:sz w:val="20"/>
                <w:u w:color="000000"/>
                <w:lang w:val="es-ES_tradnl"/>
              </w:rPr>
              <w:t>ce of death</w:t>
            </w:r>
          </w:p>
          <w:p w14:paraId="5CDE46FD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Length of hospital stay during end of life period</w:t>
            </w:r>
          </w:p>
          <w:p w14:paraId="56564288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Aggressive intervention and palliative care (Earle criteria 1, 2, 5 and 6)</w:t>
            </w:r>
          </w:p>
          <w:p w14:paraId="46434774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Doctor´s knowledge about the living will of patients</w:t>
            </w:r>
          </w:p>
          <w:p w14:paraId="1E190423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Access to palliative care (y/n)</w:t>
            </w:r>
          </w:p>
        </w:tc>
        <w:tc>
          <w:tcPr>
            <w:tcW w:w="2693" w:type="dxa"/>
          </w:tcPr>
          <w:p w14:paraId="40C061C5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>Pla</w:t>
            </w:r>
            <w:r w:rsidRPr="003A3671">
              <w:rPr>
                <w:color w:val="000000"/>
                <w:sz w:val="20"/>
                <w:u w:color="000000"/>
                <w:lang w:val="es-ES_tradnl"/>
              </w:rPr>
              <w:t>ce of death</w:t>
            </w:r>
          </w:p>
          <w:p w14:paraId="2F739F1B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Aggressive intervention and palliative care (Earle criteria 1-3)</w:t>
            </w:r>
          </w:p>
          <w:p w14:paraId="01AB8ECD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Existence or doctor´s knowledge about the living will of patients</w:t>
            </w:r>
          </w:p>
        </w:tc>
        <w:tc>
          <w:tcPr>
            <w:tcW w:w="2525" w:type="dxa"/>
          </w:tcPr>
          <w:p w14:paraId="2D920698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>Pla</w:t>
            </w:r>
            <w:r w:rsidRPr="003A3671">
              <w:rPr>
                <w:color w:val="000000"/>
                <w:sz w:val="20"/>
                <w:u w:color="000000"/>
                <w:lang w:val="es-ES_tradnl"/>
              </w:rPr>
              <w:t>ce of death</w:t>
            </w:r>
          </w:p>
          <w:p w14:paraId="5613D0EF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Therapeutic aggressiveness in the end of life (antineoplastic treatment in the last 14 days) and access to palliative care (at least 3 months before death).</w:t>
            </w:r>
          </w:p>
          <w:p w14:paraId="514337E4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Existence or doctor´s knowledge about the living will of patients</w:t>
            </w:r>
          </w:p>
        </w:tc>
        <w:tc>
          <w:tcPr>
            <w:tcW w:w="2686" w:type="dxa"/>
          </w:tcPr>
          <w:p w14:paraId="1AC40238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color w:val="000000"/>
                <w:sz w:val="20"/>
                <w:u w:color="000000"/>
              </w:rPr>
              <w:t>Pla</w:t>
            </w:r>
            <w:r w:rsidRPr="003A3671">
              <w:rPr>
                <w:color w:val="000000"/>
                <w:sz w:val="20"/>
                <w:u w:color="000000"/>
                <w:lang w:val="es-ES_tradnl"/>
              </w:rPr>
              <w:t>ce of death</w:t>
            </w:r>
          </w:p>
          <w:p w14:paraId="6C95D065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Length of hospital stay during end of life period</w:t>
            </w:r>
          </w:p>
          <w:p w14:paraId="4A68996B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Administration of active treatment in the last month (y/n)</w:t>
            </w:r>
          </w:p>
          <w:p w14:paraId="29D278E9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Change of treatment in the last month (y/n)</w:t>
            </w:r>
          </w:p>
          <w:p w14:paraId="0A7550B9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ICU admission in the last month (y/n)</w:t>
            </w:r>
          </w:p>
          <w:p w14:paraId="51A68706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ER admission in the last month</w:t>
            </w:r>
          </w:p>
          <w:p w14:paraId="7C96C565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Access to palliative care in the last month</w:t>
            </w:r>
          </w:p>
        </w:tc>
      </w:tr>
      <w:tr w:rsidR="003A3671" w:rsidRPr="003A3671" w14:paraId="2D817B5D" w14:textId="77777777" w:rsidTr="007166B5">
        <w:tc>
          <w:tcPr>
            <w:tcW w:w="13428" w:type="dxa"/>
            <w:gridSpan w:val="5"/>
          </w:tcPr>
          <w:p w14:paraId="3F369F13" w14:textId="77777777" w:rsidR="003A3671" w:rsidRPr="003A3671" w:rsidRDefault="003A3671" w:rsidP="003A3671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b/>
                <w:bCs/>
                <w:color w:val="000000"/>
                <w:sz w:val="20"/>
                <w:u w:color="000000"/>
              </w:rPr>
              <w:t>Acute complications of treatment</w:t>
            </w:r>
          </w:p>
        </w:tc>
      </w:tr>
      <w:tr w:rsidR="003A3671" w:rsidRPr="003A3671" w14:paraId="31637C99" w14:textId="77777777" w:rsidTr="007166B5">
        <w:tc>
          <w:tcPr>
            <w:tcW w:w="2830" w:type="dxa"/>
          </w:tcPr>
          <w:p w14:paraId="5B6661FF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Major surgical complications (Indicators of the SERMAS observatory)</w:t>
            </w:r>
          </w:p>
          <w:p w14:paraId="01CA4ADB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Major systemic therapy or/and radiotherapy complications (CTCAE and PRO-CTCAE)</w:t>
            </w:r>
          </w:p>
          <w:p w14:paraId="48A67785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2694" w:type="dxa"/>
          </w:tcPr>
          <w:p w14:paraId="3543F97E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Major surgical complications (surgical complications and post-operative mortality)</w:t>
            </w:r>
          </w:p>
          <w:p w14:paraId="0BC72EE5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Major systemic therapy or/and radiotherapy complications (CTCAE and PRO-CTCAE)</w:t>
            </w:r>
          </w:p>
          <w:p w14:paraId="735EABAE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2693" w:type="dxa"/>
          </w:tcPr>
          <w:p w14:paraId="11ED1DA9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Major surgical complications (surgical complications and post-operative mortality)</w:t>
            </w:r>
          </w:p>
          <w:p w14:paraId="5097A227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Major systemic therapy or/and radiotherapy complications (CTCAE and PRO-CTCAE)</w:t>
            </w:r>
          </w:p>
          <w:p w14:paraId="64349020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2525" w:type="dxa"/>
          </w:tcPr>
          <w:p w14:paraId="4F8A1349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Major surgical complications (Indicators of the SERMAS observatory)</w:t>
            </w:r>
          </w:p>
          <w:p w14:paraId="7F12B46D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Major systemic therapy or/and radiotherapy complications (CTCAE and PRO-CTCAE)</w:t>
            </w:r>
          </w:p>
          <w:p w14:paraId="0BA0C2CB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</w:p>
          <w:p w14:paraId="315DAFB4" w14:textId="77777777" w:rsidR="003A3671" w:rsidRPr="003A3671" w:rsidRDefault="003A3671" w:rsidP="003A3671">
            <w:pPr>
              <w:spacing w:before="0" w:after="0"/>
              <w:jc w:val="both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2686" w:type="dxa"/>
          </w:tcPr>
          <w:p w14:paraId="722A4A94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 xml:space="preserve">Major surgical complications (surgical complications, re-admission due to surgical complications and post-operative mortality) </w:t>
            </w:r>
          </w:p>
          <w:p w14:paraId="5B7C06D3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 xml:space="preserve">Major systemic therapy or/and radiotherapy complications (list of the 5 most relevant </w:t>
            </w:r>
            <w:r w:rsidRPr="003A3671">
              <w:rPr>
                <w:rFonts w:eastAsia="Times New Roman"/>
                <w:color w:val="000000"/>
                <w:sz w:val="20"/>
                <w:u w:color="000000"/>
              </w:rPr>
              <w:lastRenderedPageBreak/>
              <w:t>complications according to treatment type)</w:t>
            </w:r>
          </w:p>
          <w:p w14:paraId="401EBE9E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Treatment withdrawal due to toxicity</w:t>
            </w:r>
          </w:p>
          <w:p w14:paraId="768397CD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Patient wish to withdraw the treatment due to toxicity</w:t>
            </w:r>
          </w:p>
        </w:tc>
      </w:tr>
      <w:tr w:rsidR="003A3671" w:rsidRPr="003A3671" w14:paraId="0368B242" w14:textId="77777777" w:rsidTr="007166B5">
        <w:tc>
          <w:tcPr>
            <w:tcW w:w="13428" w:type="dxa"/>
            <w:gridSpan w:val="5"/>
          </w:tcPr>
          <w:p w14:paraId="50AFCD6D" w14:textId="77777777" w:rsidR="003A3671" w:rsidRPr="003A3671" w:rsidRDefault="003A3671" w:rsidP="003A3671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b/>
                <w:bCs/>
                <w:color w:val="000000"/>
                <w:sz w:val="20"/>
                <w:u w:color="000000"/>
              </w:rPr>
              <w:lastRenderedPageBreak/>
              <w:t>Others</w:t>
            </w:r>
          </w:p>
        </w:tc>
      </w:tr>
      <w:tr w:rsidR="003A3671" w:rsidRPr="003A3671" w14:paraId="6D44A40C" w14:textId="77777777" w:rsidTr="007166B5">
        <w:tc>
          <w:tcPr>
            <w:tcW w:w="2830" w:type="dxa"/>
          </w:tcPr>
          <w:p w14:paraId="628B316A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Date of diagnosis</w:t>
            </w:r>
          </w:p>
          <w:p w14:paraId="10F3AC7E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Productivity loss of the patient and caregiver (sick leave)</w:t>
            </w:r>
          </w:p>
          <w:p w14:paraId="6F2D1059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resource use (ER admission, unscheduled specialist visits, hospitalizations)</w:t>
            </w:r>
          </w:p>
        </w:tc>
        <w:tc>
          <w:tcPr>
            <w:tcW w:w="2694" w:type="dxa"/>
          </w:tcPr>
          <w:p w14:paraId="2ED9177A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Date of diagnosis</w:t>
            </w:r>
          </w:p>
          <w:p w14:paraId="59666196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Productivity loss of the patient and caregiver (sick leave)</w:t>
            </w:r>
          </w:p>
          <w:p w14:paraId="47BA8F28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resource use (ER admission, unscheduled specialist visits, hospitalizations)</w:t>
            </w:r>
          </w:p>
          <w:p w14:paraId="5B12DF4D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Treatment start date</w:t>
            </w:r>
          </w:p>
          <w:p w14:paraId="7E0D6AC8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Patients’ preferences</w:t>
            </w:r>
          </w:p>
        </w:tc>
        <w:tc>
          <w:tcPr>
            <w:tcW w:w="2693" w:type="dxa"/>
          </w:tcPr>
          <w:p w14:paraId="63C66461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Date of diagnosis</w:t>
            </w:r>
          </w:p>
          <w:p w14:paraId="4D05C277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Productivity loss of the patient and caregiver (sick leave)</w:t>
            </w:r>
          </w:p>
          <w:p w14:paraId="71023847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resource use (ER admission, unscheduled specialist visits, hospitalizations, nurse visit)</w:t>
            </w:r>
          </w:p>
          <w:p w14:paraId="7D35EEF4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Treatment start date</w:t>
            </w:r>
          </w:p>
        </w:tc>
        <w:tc>
          <w:tcPr>
            <w:tcW w:w="2525" w:type="dxa"/>
          </w:tcPr>
          <w:p w14:paraId="191D0DE4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Date of diagnosis</w:t>
            </w:r>
          </w:p>
          <w:p w14:paraId="0AAA9210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Independence in activities</w:t>
            </w:r>
          </w:p>
          <w:p w14:paraId="4CB2260F" w14:textId="77777777" w:rsidR="003A3671" w:rsidRPr="003A3671" w:rsidRDefault="003A3671" w:rsidP="003A3671">
            <w:pPr>
              <w:spacing w:before="0" w:after="0"/>
              <w:ind w:left="166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of daily living</w:t>
            </w:r>
          </w:p>
        </w:tc>
        <w:tc>
          <w:tcPr>
            <w:tcW w:w="2686" w:type="dxa"/>
          </w:tcPr>
          <w:p w14:paraId="696AFAC4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Date of diagnosis</w:t>
            </w:r>
          </w:p>
          <w:p w14:paraId="482331EE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Adherence to treatment</w:t>
            </w:r>
          </w:p>
          <w:p w14:paraId="093F538D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Time to diagnosis</w:t>
            </w:r>
          </w:p>
          <w:p w14:paraId="5D7504C3" w14:textId="77777777" w:rsidR="003A3671" w:rsidRPr="003A3671" w:rsidRDefault="003A3671" w:rsidP="003A3671">
            <w:pPr>
              <w:numPr>
                <w:ilvl w:val="0"/>
                <w:numId w:val="20"/>
              </w:numPr>
              <w:spacing w:before="0" w:after="0"/>
              <w:ind w:left="166" w:hanging="142"/>
              <w:rPr>
                <w:rFonts w:eastAsia="Times New Roman"/>
                <w:color w:val="000000"/>
                <w:sz w:val="20"/>
                <w:u w:color="000000"/>
              </w:rPr>
            </w:pPr>
            <w:r w:rsidRPr="003A3671">
              <w:rPr>
                <w:rFonts w:eastAsia="Times New Roman"/>
                <w:color w:val="000000"/>
                <w:sz w:val="20"/>
                <w:u w:color="000000"/>
              </w:rPr>
              <w:t>Time to first treatment</w:t>
            </w:r>
          </w:p>
        </w:tc>
      </w:tr>
    </w:tbl>
    <w:p w14:paraId="430EF6B4" w14:textId="77777777" w:rsidR="003A3671" w:rsidRDefault="003A3671" w:rsidP="003A3671"/>
    <w:p w14:paraId="1CE385A1" w14:textId="77777777" w:rsidR="003A3671" w:rsidRDefault="003A3671" w:rsidP="003A3671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F927" w14:textId="77777777" w:rsidR="002554E6" w:rsidRDefault="002554E6" w:rsidP="00117666">
      <w:pPr>
        <w:spacing w:after="0"/>
      </w:pPr>
      <w:r>
        <w:separator/>
      </w:r>
    </w:p>
  </w:endnote>
  <w:endnote w:type="continuationSeparator" w:id="0">
    <w:p w14:paraId="684C6766" w14:textId="77777777" w:rsidR="002554E6" w:rsidRDefault="002554E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8640" w14:textId="77777777" w:rsidR="002554E6" w:rsidRDefault="002554E6" w:rsidP="00117666">
      <w:pPr>
        <w:spacing w:after="0"/>
      </w:pPr>
      <w:r>
        <w:separator/>
      </w:r>
    </w:p>
  </w:footnote>
  <w:footnote w:type="continuationSeparator" w:id="0">
    <w:p w14:paraId="2E3014FF" w14:textId="77777777" w:rsidR="002554E6" w:rsidRDefault="002554E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7E56701D"/>
    <w:multiLevelType w:val="hybridMultilevel"/>
    <w:tmpl w:val="75047CDA"/>
    <w:lvl w:ilvl="0" w:tplc="F2AAF394">
      <w:start w:val="1"/>
      <w:numFmt w:val="bullet"/>
      <w:lvlText w:val="-"/>
      <w:lvlJc w:val="left"/>
      <w:pPr>
        <w:ind w:left="107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14CE3"/>
    <w:rsid w:val="002554E6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A3671"/>
    <w:rsid w:val="003D2F2D"/>
    <w:rsid w:val="00401590"/>
    <w:rsid w:val="00447801"/>
    <w:rsid w:val="00452E9C"/>
    <w:rsid w:val="004735C8"/>
    <w:rsid w:val="00480908"/>
    <w:rsid w:val="004901FC"/>
    <w:rsid w:val="004947A6"/>
    <w:rsid w:val="004961FF"/>
    <w:rsid w:val="004F67A0"/>
    <w:rsid w:val="00517A89"/>
    <w:rsid w:val="005250F2"/>
    <w:rsid w:val="0053746A"/>
    <w:rsid w:val="00567809"/>
    <w:rsid w:val="00593EEA"/>
    <w:rsid w:val="005A5EEE"/>
    <w:rsid w:val="005F170C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55B5B"/>
    <w:rsid w:val="00861081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10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A3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4051041EE174695CE8113D1131E3D" ma:contentTypeVersion="16" ma:contentTypeDescription="Crear nuevo documento." ma:contentTypeScope="" ma:versionID="3cec787c92956acb976134838bf30eaf">
  <xsd:schema xmlns:xsd="http://www.w3.org/2001/XMLSchema" xmlns:xs="http://www.w3.org/2001/XMLSchema" xmlns:p="http://schemas.microsoft.com/office/2006/metadata/properties" xmlns:ns2="4b17f28b-57c5-44ba-86f8-0490bf916340" xmlns:ns3="29c3e972-f62f-4114-ae0d-b5cefdaec36b" xmlns:ns4="http://schemas.microsoft.com/sharepoint/v3/fields" targetNamespace="http://schemas.microsoft.com/office/2006/metadata/properties" ma:root="true" ma:fieldsID="c3f0d8860f2ea79f42fd0adf618e5553" ns2:_="" ns3:_="" ns4:_="">
    <xsd:import namespace="4b17f28b-57c5-44ba-86f8-0490bf916340"/>
    <xsd:import namespace="29c3e972-f62f-4114-ae0d-b5cefdaec3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Comentarios" minOccurs="0"/>
                <xsd:element ref="ns2:Fecha" minOccurs="0"/>
                <xsd:element ref="ns2:Hora" minOccurs="0"/>
                <xsd:element ref="ns4:_Revisio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7f28b-57c5-44ba-86f8-0490bf916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Comentarios" ma:index="15" nillable="true" ma:displayName="Comentarios" ma:default="Escriba la opción nº 1" ma:internalName="Comentarios">
      <xsd:simpleType>
        <xsd:restriction base="dms:Unknown">
          <xsd:enumeration value="Escriba la opción nº 1"/>
          <xsd:enumeration value="Escriba la opción nº 2"/>
          <xsd:enumeration value="Escriba la opción nº 3"/>
        </xsd:restriction>
      </xsd:simpleType>
    </xsd:element>
    <xsd:element name="Fecha" ma:index="16" nillable="true" ma:displayName="Fecha" ma:default="[today]" ma:format="DateOnly" ma:internalName="Fecha">
      <xsd:simpleType>
        <xsd:restriction base="dms:DateTime"/>
      </xsd:simpleType>
    </xsd:element>
    <xsd:element name="Hora" ma:index="17" nillable="true" ma:displayName="Hora" ma:format="DateTime" ma:internalName="Hora">
      <xsd:simpleType>
        <xsd:restriction base="dms:DateTim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3e972-f62f-4114-ae0d-b5cefdae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8" nillable="true" ma:displayName="Revisión" ma:internalName="_Re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4b17f28b-57c5-44ba-86f8-0490bf916340">2020-02-11T07:50:55Z</Fecha>
    <Comentarios xmlns="4b17f28b-57c5-44ba-86f8-0490bf916340">Escriba la opción nº 1</Comentarios>
    <Hora xmlns="4b17f28b-57c5-44ba-86f8-0490bf916340" xsi:nil="true"/>
    <_Revi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B1C744C-4469-4D8A-AA56-24C515826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15E2F-0E29-4A9F-974C-F18C7523A308}"/>
</file>

<file path=customXml/itemProps3.xml><?xml version="1.0" encoding="utf-8"?>
<ds:datastoreItem xmlns:ds="http://schemas.openxmlformats.org/officeDocument/2006/customXml" ds:itemID="{FE68206B-534B-4E9B-BA44-61DF5236A9F2}"/>
</file>

<file path=customXml/itemProps4.xml><?xml version="1.0" encoding="utf-8"?>
<ds:datastoreItem xmlns:ds="http://schemas.openxmlformats.org/officeDocument/2006/customXml" ds:itemID="{BDC83EC4-B966-4737-AD9B-8925CAC84928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</TotalTime>
  <Pages>5</Pages>
  <Words>1333</Words>
  <Characters>7828</Characters>
  <Application>Microsoft Office Word</Application>
  <DocSecurity>0</DocSecurity>
  <Lines>113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Marilena Appierto</cp:lastModifiedBy>
  <cp:revision>11</cp:revision>
  <cp:lastPrinted>2013-10-03T12:51:00Z</cp:lastPrinted>
  <dcterms:created xsi:type="dcterms:W3CDTF">2018-11-23T08:58:00Z</dcterms:created>
  <dcterms:modified xsi:type="dcterms:W3CDTF">2020-02-11T15:47:00Z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0x010100EE34051041EE174695CE8113D1131E3D</vt:lpwstr>
  </property>
</Properties>
</file>