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8D7E" w14:textId="45B5A376" w:rsidR="00D921F2" w:rsidRPr="00855AA3" w:rsidRDefault="00D921F2" w:rsidP="007E744D">
      <w:pPr>
        <w:spacing w:line="240" w:lineRule="auto"/>
        <w:rPr>
          <w:rFonts w:ascii="Times New Roman" w:hAnsi="Times New Roman" w:cs="Times New Roman"/>
          <w:b/>
          <w:sz w:val="24"/>
          <w:szCs w:val="24"/>
          <w:lang w:val="en-US"/>
        </w:rPr>
      </w:pPr>
      <w:r w:rsidRPr="00855AA3">
        <w:rPr>
          <w:rFonts w:ascii="Times New Roman" w:hAnsi="Times New Roman" w:cs="Times New Roman"/>
          <w:b/>
          <w:sz w:val="24"/>
          <w:szCs w:val="24"/>
          <w:lang w:val="en-US"/>
        </w:rPr>
        <w:t>Supplementary tables</w:t>
      </w:r>
      <w:bookmarkStart w:id="0" w:name="_GoBack"/>
      <w:bookmarkEnd w:id="0"/>
      <w:r w:rsidRPr="00855AA3">
        <w:rPr>
          <w:rFonts w:ascii="Times New Roman" w:hAnsi="Times New Roman" w:cs="Times New Roman"/>
          <w:b/>
          <w:sz w:val="24"/>
          <w:szCs w:val="24"/>
          <w:lang w:val="en-US"/>
        </w:rPr>
        <w:t xml:space="preserve"> and figures</w:t>
      </w:r>
    </w:p>
    <w:p w14:paraId="2AC621D2" w14:textId="30D62155" w:rsidR="002067FE" w:rsidRPr="00855AA3" w:rsidRDefault="002067FE" w:rsidP="0033569B">
      <w:pPr>
        <w:autoSpaceDE w:val="0"/>
        <w:autoSpaceDN w:val="0"/>
        <w:adjustRightInd w:val="0"/>
        <w:spacing w:after="240" w:line="480" w:lineRule="auto"/>
        <w:jc w:val="both"/>
        <w:rPr>
          <w:rFonts w:ascii="Times New Roman" w:hAnsi="Times New Roman" w:cs="Times New Roman"/>
          <w:color w:val="000000"/>
          <w:sz w:val="24"/>
          <w:szCs w:val="24"/>
          <w:lang w:val="en-US"/>
        </w:rPr>
      </w:pPr>
      <w:r w:rsidRPr="00855AA3">
        <w:rPr>
          <w:rFonts w:ascii="Times New Roman" w:hAnsi="Times New Roman" w:cs="Times New Roman"/>
          <w:b/>
          <w:color w:val="000000"/>
          <w:sz w:val="24"/>
          <w:szCs w:val="24"/>
          <w:lang w:val="en-US"/>
        </w:rPr>
        <w:t>Table S</w:t>
      </w:r>
      <w:r w:rsidR="00B41346">
        <w:rPr>
          <w:rFonts w:ascii="Times New Roman" w:hAnsi="Times New Roman" w:cs="Times New Roman"/>
          <w:b/>
          <w:color w:val="000000"/>
          <w:sz w:val="24"/>
          <w:szCs w:val="24"/>
          <w:lang w:val="en-US"/>
        </w:rPr>
        <w:t>1</w:t>
      </w:r>
      <w:r w:rsidRPr="00855AA3">
        <w:rPr>
          <w:rFonts w:ascii="Times New Roman" w:hAnsi="Times New Roman" w:cs="Times New Roman"/>
          <w:b/>
          <w:color w:val="000000"/>
          <w:sz w:val="24"/>
          <w:szCs w:val="24"/>
          <w:lang w:val="en-US"/>
        </w:rPr>
        <w:t>: Cognitive functions by outcome measures</w:t>
      </w: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80"/>
        <w:gridCol w:w="2736"/>
        <w:gridCol w:w="4716"/>
      </w:tblGrid>
      <w:tr w:rsidR="002067FE" w:rsidRPr="00855AA3" w14:paraId="0F54E3FE" w14:textId="77777777" w:rsidTr="00C1138D">
        <w:trPr>
          <w:trHeight w:val="32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9935"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b/>
                <w:bCs/>
                <w:sz w:val="24"/>
                <w:szCs w:val="24"/>
                <w:lang w:val="en-US"/>
              </w:rPr>
              <w:t>Cognitive function</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4F75"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b/>
                <w:bCs/>
                <w:sz w:val="24"/>
                <w:szCs w:val="24"/>
                <w:lang w:val="en-US"/>
              </w:rPr>
              <w:t>Test</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2719"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b/>
                <w:bCs/>
                <w:sz w:val="24"/>
                <w:szCs w:val="24"/>
                <w:lang w:val="en-US"/>
              </w:rPr>
              <w:t>Outcome measure</w:t>
            </w:r>
          </w:p>
        </w:tc>
      </w:tr>
      <w:tr w:rsidR="00632EE2" w:rsidRPr="00855AA3" w14:paraId="3308538C" w14:textId="77777777" w:rsidTr="00632EE2">
        <w:trPr>
          <w:trHeight w:val="32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B419" w14:textId="77777777" w:rsidR="00632EE2" w:rsidRPr="00855AA3" w:rsidRDefault="00632EE2" w:rsidP="00A94B55">
            <w:pPr>
              <w:pStyle w:val="Ingenafstand"/>
              <w:spacing w:line="360" w:lineRule="auto"/>
              <w:rPr>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Current Verbal IQ</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8F3C7" w14:textId="77777777" w:rsidR="00632EE2" w:rsidRPr="00855AA3" w:rsidRDefault="00632EE2" w:rsidP="00A94B55">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(WAIS-III)</w:t>
            </w:r>
          </w:p>
          <w:p w14:paraId="75ED0B2E" w14:textId="77777777" w:rsidR="00632EE2" w:rsidRPr="00855AA3" w:rsidRDefault="00632EE2" w:rsidP="00A94B55">
            <w:pPr>
              <w:pStyle w:val="Ingenafstand"/>
              <w:spacing w:line="360" w:lineRule="auto"/>
              <w:rPr>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Similarities subtest of Wechsler Adult Intelligence Scale</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2E783" w14:textId="77777777" w:rsidR="00632EE2" w:rsidRPr="00855AA3" w:rsidRDefault="00632EE2" w:rsidP="00632EE2">
            <w:pPr>
              <w:pStyle w:val="Listeafsnit"/>
              <w:numPr>
                <w:ilvl w:val="0"/>
                <w:numId w:val="44"/>
              </w:numPr>
              <w:pBdr>
                <w:top w:val="nil"/>
                <w:left w:val="nil"/>
                <w:bottom w:val="nil"/>
                <w:right w:val="nil"/>
                <w:between w:val="nil"/>
                <w:bar w:val="nil"/>
              </w:pBdr>
              <w:spacing w:after="0" w:line="360" w:lineRule="auto"/>
              <w:rPr>
                <w:rFonts w:ascii="Times New Roman" w:eastAsia="Cambria" w:hAnsi="Times New Roman" w:cs="Times New Roman"/>
                <w:color w:val="000000"/>
                <w:sz w:val="24"/>
                <w:szCs w:val="24"/>
                <w:u w:color="000000"/>
                <w:bdr w:val="nil"/>
                <w:lang w:val="en-US" w:eastAsia="da-DK"/>
              </w:rPr>
            </w:pPr>
            <w:r w:rsidRPr="00855AA3">
              <w:rPr>
                <w:rStyle w:val="None"/>
                <w:rFonts w:ascii="Times New Roman" w:eastAsia="Cambria" w:hAnsi="Times New Roman" w:cs="Times New Roman"/>
                <w:color w:val="000000"/>
                <w:sz w:val="24"/>
                <w:szCs w:val="24"/>
                <w:u w:color="000000"/>
                <w:bdr w:val="nil"/>
                <w:lang w:val="en-US" w:eastAsia="da-DK"/>
              </w:rPr>
              <w:t>Total score, i.e. defining a conceptual similarity between two words</w:t>
            </w:r>
            <w:r w:rsidRPr="00855AA3">
              <w:rPr>
                <w:rFonts w:ascii="Times New Roman" w:eastAsia="Cambria" w:hAnsi="Times New Roman" w:cs="Times New Roman"/>
                <w:color w:val="000000"/>
                <w:sz w:val="24"/>
                <w:szCs w:val="24"/>
                <w:u w:color="000000"/>
                <w:bdr w:val="nil"/>
                <w:lang w:val="en-US" w:eastAsia="da-DK"/>
              </w:rPr>
              <w:t>.</w:t>
            </w:r>
          </w:p>
        </w:tc>
      </w:tr>
      <w:tr w:rsidR="002067FE" w:rsidRPr="00855AA3" w14:paraId="135933DF" w14:textId="77777777" w:rsidTr="00C1138D">
        <w:trPr>
          <w:trHeight w:val="687"/>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BF1B" w14:textId="5833482E" w:rsidR="002067FE" w:rsidRPr="00855AA3" w:rsidRDefault="00E42F25"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 xml:space="preserve">Verbal learning </w:t>
            </w:r>
            <w:r w:rsidR="002067FE" w:rsidRPr="00855AA3">
              <w:rPr>
                <w:rStyle w:val="None"/>
                <w:rFonts w:ascii="Times New Roman" w:eastAsia="Cambria" w:hAnsi="Times New Roman" w:cs="Times New Roman"/>
                <w:sz w:val="24"/>
                <w:szCs w:val="24"/>
                <w:lang w:val="en-US"/>
              </w:rPr>
              <w:t>and memory</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8675F"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BACS </w:t>
            </w:r>
          </w:p>
          <w:p w14:paraId="52E26507"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List learning</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A9C40" w14:textId="77777777" w:rsidR="002067FE" w:rsidRPr="00855AA3" w:rsidRDefault="002067FE" w:rsidP="002067FE">
            <w:pPr>
              <w:pStyle w:val="Ingenafstand"/>
              <w:numPr>
                <w:ilvl w:val="0"/>
                <w:numId w:val="43"/>
              </w:numPr>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Total number of words correctly recalled across 5 trials.</w:t>
            </w:r>
          </w:p>
        </w:tc>
      </w:tr>
      <w:tr w:rsidR="002067FE" w:rsidRPr="00855AA3" w14:paraId="4E4A3ADB" w14:textId="77777777" w:rsidTr="00C1138D">
        <w:trPr>
          <w:trHeight w:val="547"/>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A5B6"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Verbal working memory</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D1DB1"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BACS </w:t>
            </w:r>
          </w:p>
          <w:p w14:paraId="4E3902B1"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Digit sequencing</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0FA6" w14:textId="77777777" w:rsidR="002067FE" w:rsidRPr="00855AA3" w:rsidRDefault="002067FE" w:rsidP="002067FE">
            <w:pPr>
              <w:pStyle w:val="Ingenafstand"/>
              <w:numPr>
                <w:ilvl w:val="0"/>
                <w:numId w:val="42"/>
              </w:numPr>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Number of correctly ordered sequences of digits.</w:t>
            </w:r>
          </w:p>
        </w:tc>
      </w:tr>
      <w:tr w:rsidR="002067FE" w:rsidRPr="00855AA3" w14:paraId="33B06EE0" w14:textId="77777777" w:rsidTr="00C1138D">
        <w:trPr>
          <w:trHeight w:val="746"/>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BE9A"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Verbal fluency</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C1A8"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BACS </w:t>
            </w:r>
          </w:p>
          <w:p w14:paraId="7A7E2E35" w14:textId="77777777" w:rsidR="002067FE" w:rsidRPr="00855AA3" w:rsidRDefault="002067FE" w:rsidP="00C1138D">
            <w:pPr>
              <w:pStyle w:val="Ingenafstand"/>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Verbal fluency, semantic and phonetic</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A1D6" w14:textId="77777777" w:rsidR="002067FE" w:rsidRPr="00855AA3" w:rsidRDefault="002067FE" w:rsidP="002067FE">
            <w:pPr>
              <w:pStyle w:val="Ingenafstand"/>
              <w:numPr>
                <w:ilvl w:val="0"/>
                <w:numId w:val="41"/>
              </w:numPr>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Number of correct words generated (supermarket items, F- and S-words).</w:t>
            </w:r>
          </w:p>
        </w:tc>
      </w:tr>
      <w:tr w:rsidR="002067FE" w:rsidRPr="00855AA3" w14:paraId="704E2729" w14:textId="77777777" w:rsidTr="00C1138D">
        <w:trPr>
          <w:trHeight w:val="589"/>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A62F1"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Processing speed</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69AD"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BACS </w:t>
            </w:r>
          </w:p>
          <w:p w14:paraId="6E2CFF8A"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Symbol coding</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44E56" w14:textId="77777777" w:rsidR="002067FE" w:rsidRPr="00855AA3" w:rsidRDefault="002067FE" w:rsidP="002067FE">
            <w:pPr>
              <w:pStyle w:val="Ingenafstand"/>
              <w:numPr>
                <w:ilvl w:val="0"/>
                <w:numId w:val="45"/>
              </w:numPr>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Number of written symbols correctly matched with numbers.</w:t>
            </w:r>
          </w:p>
        </w:tc>
      </w:tr>
      <w:tr w:rsidR="002067FE" w:rsidRPr="00855AA3" w14:paraId="4683575E" w14:textId="77777777" w:rsidTr="00C1138D">
        <w:trPr>
          <w:trHeight w:val="617"/>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953A"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Planning</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B01A"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CANTAB (SOC)</w:t>
            </w:r>
          </w:p>
          <w:p w14:paraId="16DCD414" w14:textId="77777777" w:rsidR="002067FE" w:rsidRPr="00855AA3" w:rsidRDefault="002067FE" w:rsidP="00C1138D">
            <w:pPr>
              <w:pStyle w:val="Ingenafstand"/>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Stockings of Cambridge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EA3F" w14:textId="42F29868" w:rsidR="002067FE" w:rsidRPr="00855AA3" w:rsidRDefault="002067FE" w:rsidP="00E42F25">
            <w:pPr>
              <w:pStyle w:val="Ingenafstand"/>
              <w:numPr>
                <w:ilvl w:val="0"/>
                <w:numId w:val="41"/>
              </w:numPr>
              <w:spacing w:line="360" w:lineRule="auto"/>
              <w:rPr>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Problems solved in minimum moves.</w:t>
            </w:r>
          </w:p>
        </w:tc>
      </w:tr>
      <w:tr w:rsidR="002067FE" w:rsidRPr="00855AA3" w14:paraId="5F879640" w14:textId="77777777" w:rsidTr="00C1138D">
        <w:trPr>
          <w:trHeight w:val="694"/>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7AF4" w14:textId="77777777" w:rsidR="002067FE" w:rsidRPr="00855AA3" w:rsidRDefault="002067FE" w:rsidP="00C1138D">
            <w:pPr>
              <w:pStyle w:val="Ingenafstand"/>
              <w:spacing w:line="360" w:lineRule="auto"/>
              <w:rPr>
                <w:rFonts w:ascii="Times New Roman" w:hAnsi="Times New Roman" w:cs="Times New Roman"/>
                <w:sz w:val="24"/>
                <w:szCs w:val="24"/>
              </w:rPr>
            </w:pPr>
            <w:r w:rsidRPr="00855AA3">
              <w:rPr>
                <w:rStyle w:val="None"/>
                <w:rFonts w:ascii="Times New Roman" w:eastAsia="Cambria" w:hAnsi="Times New Roman" w:cs="Times New Roman"/>
                <w:sz w:val="24"/>
                <w:szCs w:val="24"/>
                <w:lang w:val="en-US"/>
              </w:rPr>
              <w:t>Set shifting/mental flexibility</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B942" w14:textId="77777777" w:rsidR="002067FE" w:rsidRPr="00855AA3" w:rsidRDefault="002067FE" w:rsidP="00C1138D">
            <w:pPr>
              <w:pStyle w:val="Ingenafstand"/>
              <w:spacing w:line="360" w:lineRule="auto"/>
              <w:rPr>
                <w:rStyle w:val="None"/>
                <w:rFonts w:ascii="Times New Roman" w:eastAsia="Cambria"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CANTAB (IED) </w:t>
            </w:r>
          </w:p>
          <w:p w14:paraId="0297F1EC" w14:textId="77777777" w:rsidR="002067FE" w:rsidRPr="00855AA3" w:rsidRDefault="002067FE" w:rsidP="00C1138D">
            <w:pPr>
              <w:pStyle w:val="Ingenafstand"/>
              <w:spacing w:line="360" w:lineRule="auto"/>
              <w:rPr>
                <w:rFonts w:ascii="Times New Roman" w:hAnsi="Times New Roman" w:cs="Times New Roman"/>
                <w:sz w:val="24"/>
                <w:szCs w:val="24"/>
                <w:lang w:val="en-US"/>
              </w:rPr>
            </w:pPr>
            <w:r w:rsidRPr="00855AA3">
              <w:rPr>
                <w:rStyle w:val="None"/>
                <w:rFonts w:ascii="Times New Roman" w:eastAsia="Cambria" w:hAnsi="Times New Roman" w:cs="Times New Roman"/>
                <w:sz w:val="24"/>
                <w:szCs w:val="24"/>
                <w:lang w:val="en-US"/>
              </w:rPr>
              <w:t xml:space="preserve">Intra-Extra-Dimensional Set-shifting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8894A" w14:textId="6F0ABBEF" w:rsidR="002067FE" w:rsidRPr="00855AA3" w:rsidRDefault="002067FE" w:rsidP="004229A9">
            <w:pPr>
              <w:pStyle w:val="Ingenafstand"/>
              <w:numPr>
                <w:ilvl w:val="0"/>
                <w:numId w:val="45"/>
              </w:numPr>
              <w:spacing w:line="360" w:lineRule="auto"/>
              <w:rPr>
                <w:rFonts w:ascii="Times New Roman" w:hAnsi="Times New Roman" w:cs="Times New Roman"/>
                <w:sz w:val="24"/>
                <w:szCs w:val="24"/>
                <w:lang w:val="en-US"/>
              </w:rPr>
            </w:pPr>
            <w:proofErr w:type="gramStart"/>
            <w:r w:rsidRPr="00855AA3">
              <w:rPr>
                <w:rStyle w:val="None"/>
                <w:rFonts w:ascii="Times New Roman" w:eastAsia="Cambria" w:hAnsi="Times New Roman" w:cs="Times New Roman"/>
                <w:sz w:val="24"/>
                <w:szCs w:val="24"/>
                <w:lang w:val="en-US"/>
              </w:rPr>
              <w:t>Total errors,</w:t>
            </w:r>
            <w:proofErr w:type="gramEnd"/>
            <w:r w:rsidRPr="00855AA3">
              <w:rPr>
                <w:rStyle w:val="None"/>
                <w:rFonts w:ascii="Times New Roman" w:eastAsia="Cambria" w:hAnsi="Times New Roman" w:cs="Times New Roman"/>
                <w:sz w:val="24"/>
                <w:szCs w:val="24"/>
                <w:lang w:val="en-US"/>
              </w:rPr>
              <w:t xml:space="preserve"> adjusted for the number of stages not completed.</w:t>
            </w:r>
            <w:r w:rsidR="00E42F25" w:rsidRPr="00855AA3">
              <w:rPr>
                <w:rStyle w:val="None"/>
                <w:rFonts w:ascii="Times New Roman" w:eastAsia="Cambria" w:hAnsi="Times New Roman" w:cs="Times New Roman"/>
                <w:sz w:val="24"/>
                <w:szCs w:val="24"/>
                <w:lang w:val="en-US"/>
              </w:rPr>
              <w:t xml:space="preserve"> Lower is better.</w:t>
            </w:r>
          </w:p>
        </w:tc>
      </w:tr>
    </w:tbl>
    <w:p w14:paraId="2BA355A6" w14:textId="03CF81BC" w:rsidR="00C1138D" w:rsidRPr="00855AA3" w:rsidRDefault="002067FE">
      <w:pPr>
        <w:rPr>
          <w:rFonts w:ascii="Times New Roman" w:hAnsi="Times New Roman" w:cs="Times New Roman"/>
          <w:i/>
          <w:color w:val="000000"/>
          <w:sz w:val="24"/>
          <w:szCs w:val="24"/>
          <w:lang w:val="en-US"/>
        </w:rPr>
      </w:pPr>
      <w:r w:rsidRPr="00855AA3">
        <w:rPr>
          <w:rFonts w:ascii="Times New Roman" w:hAnsi="Times New Roman" w:cs="Times New Roman"/>
          <w:i/>
          <w:color w:val="000000"/>
          <w:sz w:val="24"/>
          <w:szCs w:val="24"/>
          <w:lang w:val="en-US"/>
        </w:rPr>
        <w:t>Table S</w:t>
      </w:r>
      <w:r w:rsidR="002A6A3F">
        <w:rPr>
          <w:rFonts w:ascii="Times New Roman" w:hAnsi="Times New Roman" w:cs="Times New Roman"/>
          <w:i/>
          <w:color w:val="000000"/>
          <w:sz w:val="24"/>
          <w:szCs w:val="24"/>
          <w:lang w:val="en-US"/>
        </w:rPr>
        <w:t>1</w:t>
      </w:r>
      <w:r w:rsidRPr="00855AA3">
        <w:rPr>
          <w:rFonts w:ascii="Times New Roman" w:hAnsi="Times New Roman" w:cs="Times New Roman"/>
          <w:i/>
          <w:color w:val="000000"/>
          <w:sz w:val="24"/>
          <w:szCs w:val="24"/>
          <w:lang w:val="en-US"/>
        </w:rPr>
        <w:t xml:space="preserve"> shows the categories of cognitive functions associated with the specific tests and outcome measures applied in the analyses.</w:t>
      </w:r>
    </w:p>
    <w:p w14:paraId="27FCBAA0" w14:textId="3222D0D6" w:rsidR="00B52782" w:rsidRDefault="00B52782">
      <w:pPr>
        <w:rPr>
          <w:rFonts w:ascii="Times New Roman" w:hAnsi="Times New Roman" w:cs="Times New Roman"/>
          <w:b/>
          <w:sz w:val="24"/>
          <w:szCs w:val="24"/>
          <w:lang w:val="en-US"/>
        </w:rPr>
      </w:pPr>
    </w:p>
    <w:p w14:paraId="7CB25F54" w14:textId="6200258E" w:rsidR="003A34C3" w:rsidRDefault="003A34C3">
      <w:pPr>
        <w:rPr>
          <w:rFonts w:ascii="Times New Roman" w:hAnsi="Times New Roman" w:cs="Times New Roman"/>
          <w:b/>
          <w:sz w:val="24"/>
          <w:szCs w:val="24"/>
          <w:lang w:val="en-US"/>
        </w:rPr>
      </w:pPr>
    </w:p>
    <w:p w14:paraId="103FDFFB" w14:textId="77777777" w:rsidR="00E3021F" w:rsidRDefault="00E3021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7612E96" w14:textId="0E774287" w:rsidR="00C1138D" w:rsidRPr="00855AA3" w:rsidRDefault="00C1138D" w:rsidP="00E3021F">
      <w:pPr>
        <w:rPr>
          <w:rFonts w:ascii="Times New Roman" w:hAnsi="Times New Roman" w:cs="Times New Roman"/>
          <w:b/>
          <w:sz w:val="24"/>
          <w:szCs w:val="24"/>
          <w:lang w:val="en-US"/>
        </w:rPr>
      </w:pPr>
      <w:r w:rsidRPr="00855AA3">
        <w:rPr>
          <w:rFonts w:ascii="Times New Roman" w:hAnsi="Times New Roman" w:cs="Times New Roman"/>
          <w:b/>
          <w:sz w:val="24"/>
          <w:szCs w:val="24"/>
          <w:lang w:val="en-US"/>
        </w:rPr>
        <w:lastRenderedPageBreak/>
        <w:t>Text S</w:t>
      </w:r>
      <w:r w:rsidR="00E3021F">
        <w:rPr>
          <w:rFonts w:ascii="Times New Roman" w:hAnsi="Times New Roman" w:cs="Times New Roman"/>
          <w:b/>
          <w:sz w:val="24"/>
          <w:szCs w:val="24"/>
          <w:lang w:val="en-US"/>
        </w:rPr>
        <w:t>2</w:t>
      </w:r>
      <w:r w:rsidRPr="00855AA3">
        <w:rPr>
          <w:rFonts w:ascii="Times New Roman" w:hAnsi="Times New Roman" w:cs="Times New Roman"/>
          <w:b/>
          <w:color w:val="000000"/>
          <w:sz w:val="24"/>
          <w:szCs w:val="24"/>
          <w:lang w:val="en-US"/>
        </w:rPr>
        <w:t xml:space="preserve"> Image acquisition and processing </w:t>
      </w:r>
    </w:p>
    <w:p w14:paraId="4645107A" w14:textId="538CA8EE" w:rsidR="00C1138D" w:rsidRPr="00855AA3" w:rsidRDefault="00C1138D" w:rsidP="002F575B">
      <w:pPr>
        <w:autoSpaceDE w:val="0"/>
        <w:autoSpaceDN w:val="0"/>
        <w:adjustRightInd w:val="0"/>
        <w:spacing w:after="240" w:line="360" w:lineRule="auto"/>
        <w:jc w:val="both"/>
        <w:rPr>
          <w:rFonts w:ascii="Times New Roman" w:hAnsi="Times New Roman" w:cs="Times New Roman"/>
          <w:color w:val="000000"/>
          <w:sz w:val="24"/>
          <w:szCs w:val="24"/>
          <w:lang w:val="en-US"/>
        </w:rPr>
      </w:pPr>
      <w:r w:rsidRPr="00855AA3">
        <w:rPr>
          <w:rFonts w:ascii="Times New Roman" w:hAnsi="Times New Roman" w:cs="Times New Roman"/>
          <w:color w:val="000000"/>
          <w:sz w:val="24"/>
          <w:szCs w:val="24"/>
          <w:lang w:val="en-US"/>
        </w:rPr>
        <w:t xml:space="preserve">Magnetic resonance imaging (MRI) scans were acquired on a </w:t>
      </w:r>
      <w:proofErr w:type="gramStart"/>
      <w:r w:rsidRPr="00855AA3">
        <w:rPr>
          <w:rFonts w:ascii="Times New Roman" w:hAnsi="Times New Roman" w:cs="Times New Roman"/>
          <w:color w:val="000000"/>
          <w:sz w:val="24"/>
          <w:szCs w:val="24"/>
          <w:lang w:val="en-US"/>
        </w:rPr>
        <w:t>3 tesla</w:t>
      </w:r>
      <w:proofErr w:type="gramEnd"/>
      <w:r w:rsidRPr="00855AA3">
        <w:rPr>
          <w:rFonts w:ascii="Times New Roman" w:hAnsi="Times New Roman" w:cs="Times New Roman"/>
          <w:color w:val="000000"/>
          <w:sz w:val="24"/>
          <w:szCs w:val="24"/>
          <w:lang w:val="en-US"/>
        </w:rPr>
        <w:t xml:space="preserve"> scanner (Philips Healthcare, Best, The Netherlands), using a 32-channel SENSE head coil (</w:t>
      </w:r>
      <w:proofErr w:type="spellStart"/>
      <w:r w:rsidRPr="00855AA3">
        <w:rPr>
          <w:rFonts w:ascii="Times New Roman" w:hAnsi="Times New Roman" w:cs="Times New Roman"/>
          <w:color w:val="000000"/>
          <w:sz w:val="24"/>
          <w:szCs w:val="24"/>
          <w:lang w:val="en-US"/>
        </w:rPr>
        <w:t>Invivo</w:t>
      </w:r>
      <w:proofErr w:type="spellEnd"/>
      <w:r w:rsidRPr="00855AA3">
        <w:rPr>
          <w:rFonts w:ascii="Times New Roman" w:hAnsi="Times New Roman" w:cs="Times New Roman"/>
          <w:color w:val="000000"/>
          <w:sz w:val="24"/>
          <w:szCs w:val="24"/>
          <w:lang w:val="en-US"/>
        </w:rPr>
        <w:t>, Orlando, Florida, USA). Diffusion-weighted images (DWI) were acquired using single shot spin-echo echoplanar imaging (EPI) sequence with 30 non-collinear diffusion weighted (b = 1000 s/mm</w:t>
      </w:r>
      <w:r w:rsidR="00D90CC1" w:rsidRPr="00855AA3">
        <w:rPr>
          <w:rFonts w:ascii="Times New Roman" w:hAnsi="Times New Roman" w:cs="Times New Roman"/>
          <w:color w:val="000000"/>
          <w:sz w:val="24"/>
          <w:szCs w:val="24"/>
          <w:vertAlign w:val="superscript"/>
          <w:lang w:val="en-US"/>
        </w:rPr>
        <w:t>2</w:t>
      </w:r>
      <w:r w:rsidRPr="00855AA3">
        <w:rPr>
          <w:rFonts w:ascii="Times New Roman" w:hAnsi="Times New Roman" w:cs="Times New Roman"/>
          <w:color w:val="000000"/>
          <w:sz w:val="24"/>
          <w:szCs w:val="24"/>
          <w:lang w:val="en-US"/>
        </w:rPr>
        <w:t>) scans and 5 diffusion unweighted (b = 0 s/mm</w:t>
      </w:r>
      <w:r w:rsidR="00D90CC1" w:rsidRPr="00855AA3">
        <w:rPr>
          <w:rFonts w:ascii="Times New Roman" w:hAnsi="Times New Roman" w:cs="Times New Roman"/>
          <w:color w:val="000000"/>
          <w:sz w:val="24"/>
          <w:szCs w:val="24"/>
          <w:vertAlign w:val="superscript"/>
          <w:lang w:val="en-US"/>
        </w:rPr>
        <w:t>2</w:t>
      </w:r>
      <w:r w:rsidRPr="00855AA3">
        <w:rPr>
          <w:rFonts w:ascii="Times New Roman" w:hAnsi="Times New Roman" w:cs="Times New Roman"/>
          <w:color w:val="000000"/>
          <w:sz w:val="24"/>
          <w:szCs w:val="24"/>
          <w:lang w:val="en-US"/>
        </w:rPr>
        <w:t>) scans. Other acquisition settings were: Acquisition matrix = 128 × 99 × 75; voxel dimensions = 1.88 × 2.41 × 2mm</w:t>
      </w:r>
      <w:r w:rsidR="00D90CC1" w:rsidRPr="00855AA3">
        <w:rPr>
          <w:rFonts w:ascii="Times New Roman" w:hAnsi="Times New Roman" w:cs="Times New Roman"/>
          <w:color w:val="000000"/>
          <w:sz w:val="24"/>
          <w:szCs w:val="24"/>
          <w:vertAlign w:val="superscript"/>
          <w:lang w:val="en-US"/>
        </w:rPr>
        <w:t>3</w:t>
      </w:r>
      <w:r w:rsidR="00D90CC1" w:rsidRPr="00855AA3">
        <w:rPr>
          <w:rFonts w:ascii="Times New Roman" w:hAnsi="Times New Roman" w:cs="Times New Roman"/>
          <w:color w:val="000000"/>
          <w:sz w:val="24"/>
          <w:szCs w:val="24"/>
          <w:lang w:val="en-US"/>
        </w:rPr>
        <w:t>, n</w:t>
      </w:r>
      <w:r w:rsidRPr="00855AA3">
        <w:rPr>
          <w:rFonts w:ascii="Times New Roman" w:hAnsi="Times New Roman" w:cs="Times New Roman"/>
          <w:color w:val="000000"/>
          <w:sz w:val="24"/>
          <w:szCs w:val="24"/>
          <w:lang w:val="en-US"/>
        </w:rPr>
        <w:t>o slice gap=0; reconstructed voxel dimensions = 1.88 x 1.88 x 2mm</w:t>
      </w:r>
      <w:r w:rsidRPr="00855AA3">
        <w:rPr>
          <w:rFonts w:ascii="Times New Roman" w:hAnsi="Times New Roman" w:cs="Times New Roman"/>
          <w:color w:val="000000"/>
          <w:sz w:val="24"/>
          <w:szCs w:val="24"/>
          <w:vertAlign w:val="superscript"/>
          <w:lang w:val="en-US"/>
        </w:rPr>
        <w:t xml:space="preserve">3; </w:t>
      </w:r>
      <w:r w:rsidRPr="00855AA3">
        <w:rPr>
          <w:rFonts w:ascii="Times New Roman" w:hAnsi="Times New Roman" w:cs="Times New Roman"/>
          <w:color w:val="000000"/>
          <w:sz w:val="24"/>
          <w:szCs w:val="24"/>
          <w:lang w:val="en-US"/>
        </w:rPr>
        <w:t xml:space="preserve">TR=7058 </w:t>
      </w:r>
      <w:proofErr w:type="spellStart"/>
      <w:r w:rsidRPr="00855AA3">
        <w:rPr>
          <w:rFonts w:ascii="Times New Roman" w:hAnsi="Times New Roman" w:cs="Times New Roman"/>
          <w:color w:val="000000"/>
          <w:sz w:val="24"/>
          <w:szCs w:val="24"/>
          <w:lang w:val="en-US"/>
        </w:rPr>
        <w:t>ms</w:t>
      </w:r>
      <w:proofErr w:type="spellEnd"/>
      <w:r w:rsidRPr="00855AA3">
        <w:rPr>
          <w:rFonts w:ascii="Times New Roman" w:hAnsi="Times New Roman" w:cs="Times New Roman"/>
          <w:color w:val="000000"/>
          <w:sz w:val="24"/>
          <w:szCs w:val="24"/>
          <w:lang w:val="en-US"/>
        </w:rPr>
        <w:t xml:space="preserve">; TE = 68 </w:t>
      </w:r>
      <w:proofErr w:type="spellStart"/>
      <w:r w:rsidRPr="00855AA3">
        <w:rPr>
          <w:rFonts w:ascii="Times New Roman" w:hAnsi="Times New Roman" w:cs="Times New Roman"/>
          <w:color w:val="000000"/>
          <w:sz w:val="24"/>
          <w:szCs w:val="24"/>
          <w:lang w:val="en-US"/>
        </w:rPr>
        <w:t>ms</w:t>
      </w:r>
      <w:proofErr w:type="spellEnd"/>
      <w:r w:rsidRPr="00855AA3">
        <w:rPr>
          <w:rFonts w:ascii="Times New Roman" w:hAnsi="Times New Roman" w:cs="Times New Roman"/>
          <w:color w:val="000000"/>
          <w:sz w:val="24"/>
          <w:szCs w:val="24"/>
          <w:lang w:val="en-US"/>
        </w:rPr>
        <w:t>; parallel imaging SENSE factor = 3(AP); flip angle = 90°. Two DWI scans were acquired, where an opposite phase encoding direction were used in the second scan, enabling correction for susceptibility distortions</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"10.1016/S0730-725X(01)00415-5", "ISBN" : "0730-725X (Print)\\r0730-725X (Linking)", "ISSN" : "0730-725X", "PMID" : "11711237", "abstract" : "To reduce image artifacts in diffusion tensor imaging using single shot EPI, cardiac gating may be performed to prevent brain motion induced signal void in the DWI data. In this work the necessity of performing cardiac gating with single shot echo planar imaging has been explored using F statistics of the variance in DWI data. Peripheral measurement of the cardiac cycle has been employed because of its greater convenience, and hence use, compared to ECG gating. Four volunteers have been studied. Six different trigger delays have been evaluated in the range 18-500 ms relative the peripheral pulse wave. Brain motion was found significant in and inferior to the corpus callosum area. A trigger delay of 500 ms was found to be optimal. However, a long delay allows only for one slice per R-R interval. Therefore, a minimum trigger delay may be the best choice in terms of SNR per unit of experiment time.", "author" : [ { "dropping-particle" : "", "family" : "Skare", "given" : "S", "non-dropping-particle" : "", "parse-names" : false, "suffix" : "" }, { "dropping-particle" : "", "family" : "Andersson", "given" : "J L", "non-dropping-particle" : "", "parse-names" : false, "suffix" : "" } ], "container-title" : "Magnetic resonance imaging", "id" : "ITEM-1", "issue" : "8", "issued" : { "date-parts" : [ [ "2001" ] ] }, "page" : "1125-8", "title" : "On the effects of gating in diffusion imaging of the brain using single shot EPI.", "type" : "article-journal", "volume" : "19" }, "uris" : [ "http://www.mendeley.com/documents/?uuid=4d96f185-47f8-4937-9972-2dc3d8d53fe0", "http://www.mendeley.com/documents/?uuid=cac63857-9a1a-4e67-883b-119e2331f54c" ] }, { "id" : "ITEM-2", "itemData" : { "DOI" : "10.1016/S1053-8119(03)00336-7", "ISBN" : "1053-8119 (Print)\\r1053-8119", "ISSN" : "10538119", "PMID" : "14568458", "abstract" : "Diffusion tensor imaging is often performed by acquiring a series of diffusion-weighted spin-echo echo-planar images with different direction diffusion gradients. A problem of echo-planar images is the geometrical distortions that obtain near junctions between tissues of differing magnetic susceptibility. This results in distorted diffusion-tensor maps. To resolve this we suggest acquiring two images for each diffusion gradient; one with bottom-up and one with top-down traversal of k-space in the phase-encode direction. This achieves the simultaneous goals of providing information on the underlying displacement field and intensity maps with adequate spatial sampling density even in distorted areas. The resulting DT maps exhibit considerably higher geometric fidelity, as assessed by comparison to an image volume acquired using a conventional 3D MR technique. \u00a9 2003 Elsevier Inc. All rights reserved.", "author" : [ { "dropping-particle" : "", "family" : "Andersson", "given" : "Jesper L.R.", "non-dropping-particle" : "", "parse-names" : false, "suffix" : "" }, { "dropping-particle" : "", "family" : "Skare", "given" : "Stefan", "non-dropping-particle" : "", "parse-names" : false, "suffix" : "" }, { "dropping-particle" : "", "family" : "Ashburner", "given" : "John", "non-dropping-particle" : "", "parse-names" : false, "suffix" : "" } ], "container-title" : "NeuroImage", "id" : "ITEM-2", "issue" : "2", "issued" : { "date-parts" : [ [ "2003" ] ] }, "page" : "870-888", "title" : "How to correct susceptibility distortions in spin-echo echo-planar images: Application to diffusion tensor imaging", "type" : "article-journal", "volume" : "20" }, "uris" : [ "http://www.mendeley.com/documents/?uuid=82aa0edc-3eb3-4021-ac2f-c07df9e3655b" ] } ], "mendeley" : { "formattedCitation" : "&lt;sup&gt;2,3&lt;/sup&gt;", "plainTextFormattedCitation" : "2,3", "previouslyFormattedCitation" : "&lt;sup&gt;32,51&lt;/sup&gt;"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2,3</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2F5496"/>
          <w:sz w:val="24"/>
          <w:szCs w:val="24"/>
          <w:lang w:val="en-US"/>
        </w:rPr>
        <w:t xml:space="preserve">. </w:t>
      </w:r>
      <w:r w:rsidRPr="00855AA3">
        <w:rPr>
          <w:rFonts w:ascii="Times New Roman" w:hAnsi="Times New Roman" w:cs="Times New Roman"/>
          <w:color w:val="000000"/>
          <w:sz w:val="24"/>
          <w:szCs w:val="24"/>
          <w:lang w:val="en-US"/>
        </w:rPr>
        <w:t>Tools from the FSL software library v5.0.10</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"10.1016/j.neuroimage.2011.09.015", "ISBN" : "1095-9572", "ISSN" : "10538119", "PMID" : "21979382", "abstract" : "FSL (the FMRIB Software Library) is a comprehensive library of analysis tools for functional, structural and diffusion MRI brain imaging data, written mainly by members of the Analysis Group, FMRIB, Oxford. For this NeuroImage special issue on \"20 years of fMRI\" we have been asked to write about the history, developments and current status of FSL. We also include some descriptions of parts of FSL that are not well covered in the existing literature. We hope that some of this content might be of interest to users of FSL, and also maybe to new research groups considering creating, releasing and supporting new software packages for brain image analysis. \u00a9 2011 Elsevier Inc.", "author" : [ { "dropping-particle" : "", "family" : "Jenkinson", "given" : "Mark", "non-dropping-particle" : "", "parse-names" : false, "suffix" : "" }, { "dropping-particle" : "", "family" : "Beckmann", "given" : "Christian F.", "non-dropping-particle" : "", "parse-names" : false, "suffix" : "" }, { "dropping-particle" : "", "family" : "Behrens", "given" : "Timothy E.J.", "non-dropping-particle" : "", "parse-names" : false, "suffix" : "" }, { "dropping-particle" : "", "family" : "Woolrich", "given" : "Mark W.", "non-dropping-particle" : "", "parse-names" : false, "suffix" : "" }, { "dropping-particle" : "", "family" : "Smith", "given" : "Stephen M.", "non-dropping-particle" : "", "parse-names" : false, "suffix" : "" } ], "container-title" : "NeuroImage", "id" : "ITEM-1", "issue" : "2", "issued" : { "date-parts" : [ [ "2012", "8", "15" ] ] }, "page" : "782-790", "publisher" : "Academic Press", "title" : "Fsl", "type" : "article-journal", "volume" : "62" }, "uris" : [ "http://www.mendeley.com/documents/?uuid=491c74fa-70d4-430d-b7d9-0b1f7e604163" ] } ], "mendeley" : { "formattedCitation" : "&lt;sup&gt;4&lt;/sup&gt;", "plainTextFormattedCitation" : "4", "previouslyFormattedCitation" : "&lt;sup&gt;33&lt;/sup&gt;"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4</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xml:space="preserve"> and MRtrix3 (</w:t>
      </w:r>
      <w:hyperlink r:id="rId8" w:history="1">
        <w:r w:rsidRPr="00855AA3">
          <w:rPr>
            <w:rStyle w:val="Hyperlink"/>
            <w:color w:val="2F5496"/>
            <w:sz w:val="24"/>
            <w:szCs w:val="24"/>
            <w:lang w:val="en-US"/>
          </w:rPr>
          <w:t>www.mrtrix.org</w:t>
        </w:r>
      </w:hyperlink>
      <w:r w:rsidRPr="00855AA3">
        <w:rPr>
          <w:rFonts w:ascii="Times New Roman" w:hAnsi="Times New Roman" w:cs="Times New Roman"/>
          <w:color w:val="000000"/>
          <w:sz w:val="24"/>
          <w:szCs w:val="24"/>
          <w:lang w:val="en-US"/>
        </w:rPr>
        <w:t xml:space="preserve">) were used for image processing. Non-brain tissue was removed using </w:t>
      </w:r>
      <w:r w:rsidRPr="00855AA3">
        <w:rPr>
          <w:rFonts w:ascii="Times New Roman" w:hAnsi="Times New Roman" w:cs="Times New Roman"/>
          <w:i/>
          <w:color w:val="000000"/>
          <w:sz w:val="24"/>
          <w:szCs w:val="24"/>
          <w:lang w:val="en-US"/>
        </w:rPr>
        <w:t>dwi2mask</w:t>
      </w:r>
      <w:r w:rsidRPr="00855AA3">
        <w:rPr>
          <w:rFonts w:ascii="Times New Roman" w:hAnsi="Times New Roman" w:cs="Times New Roman"/>
          <w:i/>
          <w:color w:val="000000"/>
          <w:sz w:val="24"/>
          <w:szCs w:val="24"/>
          <w:lang w:val="en-US"/>
        </w:rPr>
        <w:fldChar w:fldCharType="begin" w:fldLock="1"/>
      </w:r>
      <w:r w:rsidR="003056D9" w:rsidRPr="00855AA3">
        <w:rPr>
          <w:rFonts w:ascii="Times New Roman" w:hAnsi="Times New Roman" w:cs="Times New Roman"/>
          <w:i/>
          <w:color w:val="000000"/>
          <w:sz w:val="24"/>
          <w:szCs w:val="24"/>
          <w:lang w:val="en-US"/>
        </w:rPr>
        <w:instrText>ADDIN CSL_CITATION { "citationItems" : [ { "id" : "ITEM-1", "itemData" : { "abstract" : "To overcome the fact that the fibre orientation distribution (FOD) from constrained spherical deconvolution (CSD) assumes a single-fibre white matter (WM) response function\u2014and is thus inappropriate and distorted in voxels containing grey matter (GM) or cerebrospinal fluid (CSF)\u2014multi-shell multi-tissue CSD (MSMT-CSD) was proposed. MSMT-CSD can resolve WM, GM and CSF signal contributions, but requires multi-shell data. Very recently, we proposed a novel method that can achieve the same results using just single-shell data. We refer to this method as \"single-shell 3-tissue CSD\" (SS3T-CSD). Both MSMT-CSD and SS3T-CSD require WM, GM and CSF response functions. These can be obtained from manually selected exemplary voxels of the tissue classes, or via the procedure described initially in the MSMT-CSD paper, which relies on a highly accurately co-registered T1 image. We propose an unsupervised procedure that does not depend on a T1 image, nor registration, and works for both single-shell and multi-shell data.", "author" : [ { "dropping-particle" : "", "family" : "Dhollander", "given" : "Thijs", "non-dropping-particle" : "", "parse-names" : false, "suffix" : "" }, { "dropping-particle" : "", "family" : "Raffelt", "given" : "David", "non-dropping-particle" : "", "parse-names" : false, "suffix" : "" }, { "dropping-particle" : "", "family" : "Connelly", "given" : "Alan", "non-dropping-particle" : "", "parse-names" : false, "suffix" : "" } ], "container-title" : "ISMRM Workshop on Breaking the Barriers of Diffusion MRI", "id" : "ITEM-1", "issue" : "September", "issued" : { "date-parts" : [ [ "2016" ] ] }, "page" : "5", "title" : "Unsupervised 3-tissue response function estimation from single-shell or multi-shell diffusion MR data without a co-registered T1 image", "type" : "article-journal" }, "uris" : [ "http://www.mendeley.com/documents/?uuid=80de4b04-de6b-4591-b9d8-6a1f9bb38437", "http://www.mendeley.com/documents/?uuid=9aace60c-0ab4-466a-97ef-9602c0d5b51e" ] } ], "mendeley" : { "formattedCitation" : "&lt;sup&gt;5&lt;/sup&gt;", "plainTextFormattedCitation" : "5", "previouslyFormattedCitation" : "&lt;sup&gt;52&lt;/sup&gt;" }, "properties" : {  }, "schema" : "https://github.com/citation-style-language/schema/raw/master/csl-citation.json" }</w:instrText>
      </w:r>
      <w:r w:rsidRPr="00855AA3">
        <w:rPr>
          <w:rFonts w:ascii="Times New Roman" w:hAnsi="Times New Roman" w:cs="Times New Roman"/>
          <w:i/>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5</w:t>
      </w:r>
      <w:r w:rsidRPr="00855AA3">
        <w:rPr>
          <w:rFonts w:ascii="Times New Roman" w:hAnsi="Times New Roman" w:cs="Times New Roman"/>
          <w:i/>
          <w:color w:val="000000"/>
          <w:sz w:val="24"/>
          <w:szCs w:val="24"/>
          <w:lang w:val="en-US"/>
        </w:rPr>
        <w:fldChar w:fldCharType="end"/>
      </w:r>
      <w:r w:rsidRPr="00855AA3">
        <w:rPr>
          <w:rFonts w:ascii="Times New Roman" w:hAnsi="Times New Roman" w:cs="Times New Roman"/>
          <w:color w:val="000000"/>
          <w:sz w:val="24"/>
          <w:szCs w:val="24"/>
          <w:lang w:val="en-US"/>
        </w:rPr>
        <w:t>. DWI data were denoised by exploiting data-redundancy in the principal component analyses (PCA) domain</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"10.1016/j.neuroimage.2016.08.016.", "abstract" : "We introduce and evaluate a post-processing technique for fast denoising diffusion-weighted MR images. By exploiting the intrinsic redundancy in diffusion MRI using universal properties of the eigenspectrum of random covariance matrices, we remove noise-only principal components, thereby enabling signal-to-noise ratio enhancements, yielding parameter maps of improved quality for visual, quantitative, and statistical interpretation. By studying statistics of residuals, we demonstrate that the technique suppresses local signal fluctuations that solely originate from thermal noise rather than from other sources such as anatomical detail. Furthermore, we achieve improved precision in the estimation of diffusion parameters and fiber orientations in the human brain without compromising the accuracy and/or spatial resolution. Keywords", "author" : [ { "dropping-particle" : "", "family" : "Veraart", "given" : "Jelle", "non-dropping-particle" : "", "parse-names" : false, "suffix" : "" }, { "dropping-particle" : "", "family" : "Novikov", "given" : "Dmitry S", "non-dropping-particle" : "", "parse-names" : false, "suffix" : "" }, { "dropping-particle" : "", "family" : "Christiaens", "given" : "Daan", "non-dropping-particle" : "", "parse-names" : false, "suffix" : "" }, { "dropping-particle" : "", "family" : "Ades-aron", "given" : "Benjamin", "non-dropping-particle" : "", "parse-names" : false, "suffix" : "" }, { "dropping-particle" : "", "family" : "Sijbers", "given" : "Jan", "non-dropping-particle" : "", "parse-names" : false, "suffix" : "" }, { "dropping-particle" : "", "family" : "Fieremans", "given" : "Els", "non-dropping-particle" : "", "parse-names" : false, "suffix" : "" } ], "container-title" : "NeuroImage", "id" : "ITEM-1", "issue" : "November 15", "issued" : { "date-parts" : [ [ "2016" ] ] }, "page" : "394-406", "title" : "Denoising of diffusion MRI using random matrix theory", "type" : "article-journal", "volume" : "142" }, "uris" : [ "http://www.mendeley.com/documents/?uuid=996e505c-3aa0-4c80-9438-e4c1a971a5fa", "http://www.mendeley.com/documents/?uuid=eb2a6756-d398-4a6a-b0a4-644263cb15b5" ] }, { "id" : "ITEM-2", "itemData" : { "DOI" : "10.1002/mrm.26059.", "ISBN" : "1206221658", "ISSN" : "1527-5418", "PMID" : "24655651", "abstract" : "Purpose\u2014To estimate the spatially varying noise map using a redundant magnitude MR series. Methods\u2014We exploit redundancy in non-Gaussian multi-directional diffusion MRI data by identifying its noise-only principal components, based on the theory of noisy covariance matrices. The bulk of PCA eigenvalues, arising due to noise, is described by the universal Marchenko-Pastur distribution, parameterized by the noise level. This allows us to estimate noise level in a local neighborhood based on the singular value decomposition of a matrix combining neighborhood voxels and diffusion directions. Results\u2014We present a model-independent local noise mapping method capable of estimating noise level down to about 1% error. In contrast to current state-of-the art techniques, the resultant noise maps do not show artifactual anatomical features that often reflect physiological noise, the presence of sharp edges, or a lack of adequate a priori knowledge of the expected form of MR signal. Conclusions\u2014Simulations and experiments show that typical diffusion MRI data exhibit sufficient redundancy that enables accurate, precise, and robust estimation of the local noise level by interpreting the PCA eigenspectrum in terms of the Marchenko-Pastur distribution.", "author" : [ { "dropping-particle" : "", "family" : "Veraart", "given" : "Jelle", "non-dropping-particle" : "", "parse-names" : false, "suffix" : "" }, { "dropping-particle" : "", "family" : "Fieremans", "given" : "Els", "non-dropping-particle" : "", "parse-names" : false, "suffix" : "" }, { "dropping-particle" : "", "family" : "Novikov", "given" : "Dmitry S.", "non-dropping-particle" : "", "parse-names" : false, "suffix" : "" } ], "container-title" : "Magnetic Resonance in Medicine", "id" : "ITEM-2", "issue" : "5", "issued" : { "date-parts" : [ [ "2016" ] ] }, "page" : "1-12", "title" : "Diffusion MRI noise mapping using random matrix theory", "type" : "article-journal", "volume" : "76" }, "uris" : [ "http://www.mendeley.com/documents/?uuid=dc04a3dc-4fc2-4bb0-b888-c7aa7e850e5f", "http://www.mendeley.com/documents/?uuid=8d9e7753-399f-43a1-8126-7507f4dfa836" ] } ], "mendeley" : { "formattedCitation" : "&lt;sup&gt;6,7&lt;/sup&gt;", "plainTextFormattedCitation" : "6,7", "previouslyFormattedCitation" : "&lt;sup&gt;53,54&lt;/sup&gt;"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6,7</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Next, we performed B1 field inhomogeneity correction</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"10.1016/j.neuroimage.2004.07.051", "ISBN" : "1053-8119 (Print)", "ISSN" : "10538119", "PMID" : "15501092", "abstract" : "The techniques available for the interrogation and analysis of neuroimaging data have a large influence in determining the flexibil-ity, sensitivity and scope of neuroimaging experiments. The development of such methodologies has allowed investigators to address scientific questions which could not previously be answered and, as such, has become an important research area in its own right. In this paper, we present a review of the research carried out by the Analysis Group at the Oxford Centre for Functional MRI of the Brain (FMRIB). This research has focussed on the development of new methodologies for the analysis of both structural and functional magnetic resonance imaging data . The majority of the research laid out in this paper has been implemented as freely available software tools within FMRIB's Software Library (FSL).", "author" : [ { "dropping-particle" : "", "family" : "Smith", "given" : "Stephen M.", "non-dropping-particle" : "", "parse-names" : false, "suffix" : "" }, { "dropping-particle" : "", "family" : "Jenkinson", "given" : "Mark", "non-dropping-particle" : "", "parse-names" : false, "suffix" : "" }, { "dropping-particle" : "", "family" : "Woolrich", "given" : "Mark W.", "non-dropping-particle" : "", "parse-names" : false, "suffix" : "" }, { "dropping-particle" : "", "family" : "Beckmann", "given" : "Christian F.", "non-dropping-particle" : "", "parse-names" : false, "suffix" : "" }, { "dropping-particle" : "", "family" : "Behrens", "given" : "Timothy E.J. J", "non-dropping-particle" : "", "parse-names" : false, "suffix" : "" }, { "dropping-particle" : "", "family" : "Johansen-Berg", "given" : "Heidi", "non-dropping-particle" : "", "parse-names" : false, "suffix" : "" }, { "dropping-particle" : "", "family" : "Bannister", "given" : "Peter R.", "non-dropping-particle" : "", "parse-names" : false, "suffix" : "" }, { "dropping-particle" : "", "family" : "Luca", "given" : "Marilena", "non-dropping-particle" : "De", "parse-names" : false, "suffix" : "" }, { "dropping-particle" : "", "family" : "Drobnjak", "given" : "Ivana", "non-dropping-particle" : "", "parse-names" : false, "suffix" : "" }, { "dropping-particle" : "", "family" : "Flitney", "given" : "David E.", "non-dropping-particle" : "", "parse-names" : false, "suffix" : "" }, { "dropping-particle" : "", "family" : "Niazy", "given" : "Rami K.", "non-dropping-particle" : "", "parse-names" : false, "suffix" : "" }, { "dropping-particle" : "", "family" : "Saunders", "given" : "James", "non-dropping-particle" : "", "parse-names" : false, "suffix" : "" }, { "dropping-particle" : "", "family" : "Vickers", "given" : "John", "non-dropping-particle" : "", "parse-names" : false, "suffix" : "" }, { "dropping-particle" : "", "family" : "Zhang", "given" : "Yongyue", "non-dropping-particle" : "", "parse-names" : false, "suffix" : "" }, { "dropping-particle" : "", "family" : "Stefano", "given" : "Nicola", "non-dropping-particle" : "De", "parse-names" : false, "suffix" : "" }, { "dropping-particle" : "", "family" : "Brady", "given" : "J. Michael", "non-dropping-particle" : "", "parse-names" : false, "suffix" : "" }, { "dropping-particle" : "", "family" : "Matthews", "given" : "Paul M.", "non-dropping-particle" : "", "parse-names" : false, "suffix" : "" }, { "dropping-particle" : "De", "family" : "Luca", "given" : "Marilena", "non-dropping-particle" : "", "parse-names" : false, "suffix" : "" }, { "dropping-particle" : "", "family" : "Drobnjak", "given" : "Ivana", "non-dropping-particle" : "", "parse-names" : false, "suffix" : "" }, { "dropping-particle" : "", "family" : "Flitney", "given" : "David E.", "non-dropping-particle" : "", "parse-names" : false, "suffix" : "" }, { "dropping-particle" : "", "family" : "Niazy", "given" : "Rami K.", "non-dropping-particle" : "", "parse-names" : false, "suffix" : "" }, { "dropping-particle" : "", "family" : "Saunders", "given" : "James", "non-dropping-particle" : "", "parse-names" : false, "suffix" : "" }, { "dropping-particle" : "", "family" : "Vickers", "given" : "John", "non-dropping-particle" : "", "parse-names" : false, "suffix" : "" }, { "dropping-particle" : "", "family" : "Zhang", "given" : "Yongyue", "non-dropping-particle" : "", "parse-names" : false, "suffix" : "" }, { "dropping-particle" : "De", "family" : "Stefano", "given" : "Nicola", "non-dropping-particle" : "", "parse-names" : false, "suffix" : "" }, { "dropping-particle" : "", "family" : "Brady", "given" : "J. Michael", "non-dropping-particle" : "", "parse-names" : false, "suffix" : "" }, { "dropping-particle" : "", "family" : "Matthews", "given" : "Paul M.", "non-dropping-particle" : "", "parse-names" : false, "suffix" : "" } ], "container-title" : "NeuroImage", "id" : "ITEM-1", "issue" : "SUPPL. 1", "issued" : { "date-parts" : [ [ "2004" ] ] }, "page" : "208-219", "title" : "Advances in functional and structural MR image analysis and implementation as FSL", "type" : "article-journal", "volume" : "23(S1)" }, "uris" : [ "http://www.mendeley.com/documents/?uuid=ea368d03-a76b-4c23-8fea-d82b327fc9df" ] }, { "id" : "ITEM-2", "itemData" : { "DOI" : "10.1109/42.906424", "ISBN" : "0278-0062 (Print) 0278-0062 (Linking)", "ISSN" : "02780062", "PMID" : "11293691", "abstract" : "The finite mixture (FM) model is the most commonly used model for statistical segmentation of brain magnetic resonance (MR) images because of its simple mathematical form and the piecewise constant nature of ideal brain MR images. However, being a histogram-based model, the FM has an intrinsic limitation--no spatial information is taken into account. This causes the FM model to work only on well-defined images with low levels of noise; unfortunately, this is often not the the case due to artifacts such as partial volume effect and bias field distortion. Under these conditions, FM model-based methods produce unreliable results. In this paper, we propose a novel hidden Markov random field (HMRF) model, which is a stochastic process generated by a MRF whose state sequence cannot be observed directly but which can be indirectly estimated through observations. Mathematically, it can be shown that the FM model is a degenerate version of the HMRF model. The advantage of the HMRF model derives from the way in which the spatial information is encoded through the mutual influences of neighboring sites. Although MRF modeling has been employed in MR image segmentation by other researchers, most reported methods are limited to using MRF as a general prior in an FM model-based approach. To fit the HMRF model, an EM algorithm is used. We show that by incorporating both the HMRF model and the EM algorithm into a HMRF-EM framework, an accurate and robust segmentation can be achieved. More importantly, the HMRF-EM framework can easily be combined with other techniques. As an example, we show how the bias field correction algorithm of Guillemaud and Brady (1997) can be incorporated into this framework to achieve a three-dimensional fully automated approach for brain MR image segmentation", "author" : [ { "dropping-particle" : "", "family" : "Zhang", "given" : "Y", "non-dropping-particle" : "", "parse-names" : false, "suffix" : "" }, { "dropping-particle" : "", "family" : "Brady", "given" : "M", "non-dropping-particle" : "", "parse-names" : false, "suffix" : "" }, { "dropping-particle" : "", "family" : "Smith", "given" : "S", "non-dropping-particle" : "", "parse-names" : false, "suffix" : "" } ], "container-title" : "IEEE Trans.Med.Imaging", "id" : "ITEM-2", "issue" : "0278-0062", "issued" : { "date-parts" : [ [ "2001" ] ] }, "page" : "45-57", "title" : "Segmentation of brain MR images through a hidden Markov random field model and the expectation-maximization algorithm", "type" : "article-journal", "volume" : "20" }, "uris" : [ "http://www.mendeley.com/documents/?uuid=50116a6c-76d2-447c-b092-0dd280c2e3db", "http://www.mendeley.com/documents/?uuid=e577bc47-6a4c-470c-9ce9-c3da74e619ba" ] } ], "mendeley" : { "formattedCitation" : "&lt;sup&gt;8,9&lt;/sup&gt;", "plainTextFormattedCitation" : "8,9", "previouslyFormattedCitation" : "&lt;sup&gt;55,56&lt;/sup&gt;"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8,9</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xml:space="preserve">. An eddy current and susceptibility artifact correction was performed using </w:t>
      </w:r>
      <w:r w:rsidRPr="00855AA3">
        <w:rPr>
          <w:rFonts w:ascii="Times New Roman" w:hAnsi="Times New Roman" w:cs="Times New Roman"/>
          <w:i/>
          <w:color w:val="000000"/>
          <w:sz w:val="24"/>
          <w:szCs w:val="24"/>
          <w:lang w:val="en-US"/>
        </w:rPr>
        <w:t>topup</w:t>
      </w:r>
      <w:r w:rsidRPr="00855AA3">
        <w:rPr>
          <w:rFonts w:ascii="Times New Roman" w:hAnsi="Times New Roman" w:cs="Times New Roman"/>
          <w:i/>
          <w:color w:val="000000"/>
          <w:sz w:val="24"/>
          <w:szCs w:val="24"/>
          <w:lang w:val="en-US"/>
        </w:rPr>
        <w:fldChar w:fldCharType="begin" w:fldLock="1"/>
      </w:r>
      <w:r w:rsidR="003056D9" w:rsidRPr="00855AA3">
        <w:rPr>
          <w:rFonts w:ascii="Times New Roman" w:hAnsi="Times New Roman" w:cs="Times New Roman"/>
          <w:i/>
          <w:color w:val="000000"/>
          <w:sz w:val="24"/>
          <w:szCs w:val="24"/>
          <w:lang w:val="en-US"/>
        </w:rPr>
        <w:instrText>ADDIN CSL_CITATION { "citationItems" : [ { "id" : "ITEM-1", "itemData" : { "DOI" : "10.1016/j.neuroimage.2015.10.019", "ISBN" : "1053-8119", "ISSN" : "10959572", "PMID" : "26481672", "abstract" : "In this paper we describe a method for retrospective estimation and correction of eddy current (EC)-induced distortions and subject movement in diffusion imaging. In addition a susceptibility-induced field can be supplied and will be incorporated into the calculations in a way that accurately reflects that the two fields (susceptibility- and EC-induced) behave differently in the presence of subject movement. The method is based on registering the individual volumes to a model free prediction of what each volume should look like, thereby enabling its use on high b-value data where the contrast is vastly different in different volumes. In addition we show that the linear EC-model commonly used is insufficient for the data used in the present paper (high spatial and angular resolution data acquired with Stejskal\u2013Tanner gradients on a 3\u00a0T Siemens Verio, a 3\u00a0T Siemens Connectome Skyra or a 7\u00a0T Siemens Magnetome scanner) and that a higher order model performs significantly better. The method is already in extensive practical use and is used by four major projects (the WU-UMinn HCP, the MGH HCP, the UK Biobank and the Whitehall studies) to correct for distortions and subject movement.", "author" : [ { "dropping-particle" : "", "family" : "Andersson", "given" : "Jesper L.R.", "non-dropping-particle" : "", "parse-names" : false, "suffix" : "" }, { "dropping-particle" : "", "family" : "Sotiropoulos", "given" : "Stamatios N.", "non-dropping-particle" : "", "parse-names" : false, "suffix" : "" } ], "container-title" : "NeuroImage", "id" : "ITEM-1", "issued" : { "date-parts" : [ [ "2016" ] ] }, "page" : "1063-1078", "publisher" : "The Authors", "title" : "An integrated approach to correction for off-resonance effects and subject movement in diffusion MR imaging", "type" : "article-journal", "volume" : "125" }, "uris" : [ "http://www.mendeley.com/documents/?uuid=286db2f0-72cb-4423-b97f-9202e10656f8", "http://www.mendeley.com/documents/?uuid=5267c545-209c-4660-97a3-d6ee4d937b84" ] } ], "mendeley" : { "formattedCitation" : "&lt;sup&gt;10&lt;/sup&gt;", "plainTextFormattedCitation" : "10", "previouslyFormattedCitation" : "&lt;sup&gt;57&lt;/sup&gt;" }, "properties" : {  }, "schema" : "https://github.com/citation-style-language/schema/raw/master/csl-citation.json" }</w:instrText>
      </w:r>
      <w:r w:rsidRPr="00855AA3">
        <w:rPr>
          <w:rFonts w:ascii="Times New Roman" w:hAnsi="Times New Roman" w:cs="Times New Roman"/>
          <w:i/>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10</w:t>
      </w:r>
      <w:r w:rsidRPr="00855AA3">
        <w:rPr>
          <w:rFonts w:ascii="Times New Roman" w:hAnsi="Times New Roman" w:cs="Times New Roman"/>
          <w:i/>
          <w:color w:val="000000"/>
          <w:sz w:val="24"/>
          <w:szCs w:val="24"/>
          <w:lang w:val="en-US"/>
        </w:rPr>
        <w:fldChar w:fldCharType="end"/>
      </w:r>
      <w:r w:rsidRPr="00855AA3">
        <w:rPr>
          <w:rFonts w:ascii="Times New Roman" w:hAnsi="Times New Roman" w:cs="Times New Roman"/>
          <w:color w:val="000000"/>
          <w:sz w:val="24"/>
          <w:szCs w:val="24"/>
          <w:lang w:val="en-US"/>
        </w:rPr>
        <w:t xml:space="preserve"> </w:t>
      </w:r>
      <w:r w:rsidRPr="00855AA3">
        <w:rPr>
          <w:rFonts w:ascii="Times New Roman" w:hAnsi="Times New Roman" w:cs="Times New Roman"/>
          <w:noProof/>
          <w:sz w:val="24"/>
          <w:szCs w:val="24"/>
          <w:lang w:val="en-US"/>
        </w:rPr>
        <w:t xml:space="preserve"> </w:t>
      </w:r>
      <w:r w:rsidRPr="00855AA3">
        <w:rPr>
          <w:rFonts w:ascii="Times New Roman" w:hAnsi="Times New Roman" w:cs="Times New Roman"/>
          <w:color w:val="000000"/>
          <w:sz w:val="24"/>
          <w:szCs w:val="24"/>
          <w:lang w:val="en-US"/>
        </w:rPr>
        <w:t xml:space="preserve">and </w:t>
      </w:r>
      <w:r w:rsidRPr="00855AA3">
        <w:rPr>
          <w:rFonts w:ascii="Times New Roman" w:hAnsi="Times New Roman" w:cs="Times New Roman"/>
          <w:i/>
          <w:color w:val="000000"/>
          <w:sz w:val="24"/>
          <w:szCs w:val="24"/>
          <w:lang w:val="en-US"/>
        </w:rPr>
        <w:t>eddy</w:t>
      </w:r>
      <w:r w:rsidRPr="00855AA3">
        <w:rPr>
          <w:rFonts w:ascii="Times New Roman" w:hAnsi="Times New Roman" w:cs="Times New Roman"/>
          <w:i/>
          <w:color w:val="000000"/>
          <w:sz w:val="24"/>
          <w:szCs w:val="24"/>
          <w:lang w:val="en-US"/>
        </w:rPr>
        <w:fldChar w:fldCharType="begin" w:fldLock="1"/>
      </w:r>
      <w:r w:rsidR="003056D9" w:rsidRPr="00855AA3">
        <w:rPr>
          <w:rFonts w:ascii="Times New Roman" w:hAnsi="Times New Roman" w:cs="Times New Roman"/>
          <w:i/>
          <w:color w:val="000000"/>
          <w:sz w:val="24"/>
          <w:szCs w:val="24"/>
          <w:lang w:val="en-US"/>
        </w:rPr>
        <w:instrText>ADDIN CSL_CITATION { "citationItems" : [ { "id" : "ITEM-1", "itemData" : { "DOI" : "10.1016/j.neuroimage.2015.10.019", "ISBN" : "1053-8119", "ISSN" : "10959572", "PMID" : "26481672", "abstract" : "In this paper we describe a method for retrospective estimation and correction of eddy current (EC)-induced distortions and subject movement in diffusion imaging. In addition a susceptibility-induced field can be supplied and will be incorporated into the calculations in a way that accurately reflects that the two fields (susceptibility- and EC-induced) behave differently in the presence of subject movement. The method is based on registering the individual volumes to a model free prediction of what each volume should look like, thereby enabling its use on high b-value data where the contrast is vastly different in different volumes. In addition we show that the linear EC-model commonly used is insufficient for the data used in the present paper (high spatial and angular resolution data acquired with Stejskal\u2013Tanner gradients on a 3\u00a0T Siemens Verio, a 3\u00a0T Siemens Connectome Skyra or a 7\u00a0T Siemens Magnetome scanner) and that a higher order model performs significantly better. The method is already in extensive practical use and is used by four major projects (the WU-UMinn HCP, the MGH HCP, the UK Biobank and the Whitehall studies) to correct for distortions and subject movement.", "author" : [ { "dropping-particle" : "", "family" : "Andersson", "given" : "Jesper L.R.", "non-dropping-particle" : "", "parse-names" : false, "suffix" : "" }, { "dropping-particle" : "", "family" : "Sotiropoulos", "given" : "Stamatios N.", "non-dropping-particle" : "", "parse-names" : false, "suffix" : "" } ], "container-title" : "NeuroImage", "id" : "ITEM-1", "issued" : { "date-parts" : [ [ "2016" ] ] }, "page" : "1063-1078", "publisher" : "The Authors", "title" : "An integrated approach to correction for off-resonance effects and subject movement in diffusion MR imaging", "type" : "article-journal", "volume" : "125" }, "uris" : [ "http://www.mendeley.com/documents/?uuid=5267c545-209c-4660-97a3-d6ee4d937b84", "http://www.mendeley.com/documents/?uuid=286db2f0-72cb-4423-b97f-9202e10656f8" ] } ], "mendeley" : { "formattedCitation" : "&lt;sup&gt;10&lt;/sup&gt;", "plainTextFormattedCitation" : "10", "previouslyFormattedCitation" : "&lt;sup&gt;57&lt;/sup&gt;" }, "properties" : {  }, "schema" : "https://github.com/citation-style-language/schema/raw/master/csl-citation.json" }</w:instrText>
      </w:r>
      <w:r w:rsidRPr="00855AA3">
        <w:rPr>
          <w:rFonts w:ascii="Times New Roman" w:hAnsi="Times New Roman" w:cs="Times New Roman"/>
          <w:i/>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10</w:t>
      </w:r>
      <w:r w:rsidRPr="00855AA3">
        <w:rPr>
          <w:rFonts w:ascii="Times New Roman" w:hAnsi="Times New Roman" w:cs="Times New Roman"/>
          <w:i/>
          <w:color w:val="000000"/>
          <w:sz w:val="24"/>
          <w:szCs w:val="24"/>
          <w:lang w:val="en-US"/>
        </w:rPr>
        <w:fldChar w:fldCharType="end"/>
      </w:r>
      <w:r w:rsidRPr="00855AA3">
        <w:rPr>
          <w:rFonts w:ascii="Times New Roman" w:hAnsi="Times New Roman" w:cs="Times New Roman"/>
          <w:color w:val="000000"/>
          <w:sz w:val="24"/>
          <w:szCs w:val="24"/>
          <w:lang w:val="en-US"/>
        </w:rPr>
        <w:t xml:space="preserve">. We extracted absolute and relative head motion parameters from </w:t>
      </w:r>
      <w:proofErr w:type="spellStart"/>
      <w:r w:rsidRPr="00855AA3">
        <w:rPr>
          <w:rFonts w:ascii="Times New Roman" w:hAnsi="Times New Roman" w:cs="Times New Roman"/>
          <w:i/>
          <w:color w:val="000000"/>
          <w:sz w:val="24"/>
          <w:szCs w:val="24"/>
          <w:lang w:val="en-US"/>
        </w:rPr>
        <w:t>eddy_rest</w:t>
      </w:r>
      <w:r w:rsidR="00D67C41">
        <w:rPr>
          <w:rFonts w:ascii="Times New Roman" w:hAnsi="Times New Roman" w:cs="Times New Roman"/>
          <w:i/>
          <w:color w:val="000000"/>
          <w:sz w:val="24"/>
          <w:szCs w:val="24"/>
          <w:lang w:val="en-US"/>
        </w:rPr>
        <w:t>r</w:t>
      </w:r>
      <w:r w:rsidRPr="00855AA3">
        <w:rPr>
          <w:rFonts w:ascii="Times New Roman" w:hAnsi="Times New Roman" w:cs="Times New Roman"/>
          <w:i/>
          <w:color w:val="000000"/>
          <w:sz w:val="24"/>
          <w:szCs w:val="24"/>
          <w:lang w:val="en-US"/>
        </w:rPr>
        <w:t>icted_movement_rms</w:t>
      </w:r>
      <w:proofErr w:type="spellEnd"/>
      <w:r w:rsidRPr="00855AA3">
        <w:rPr>
          <w:rFonts w:ascii="Times New Roman" w:hAnsi="Times New Roman" w:cs="Times New Roman"/>
          <w:color w:val="000000"/>
          <w:sz w:val="24"/>
          <w:szCs w:val="24"/>
          <w:lang w:val="en-US"/>
        </w:rPr>
        <w:t xml:space="preserve"> output of </w:t>
      </w:r>
      <w:r w:rsidRPr="00855AA3">
        <w:rPr>
          <w:rFonts w:ascii="Times New Roman" w:hAnsi="Times New Roman" w:cs="Times New Roman"/>
          <w:i/>
          <w:color w:val="000000"/>
          <w:sz w:val="24"/>
          <w:szCs w:val="24"/>
          <w:lang w:val="en-US"/>
        </w:rPr>
        <w:t>eddy</w:t>
      </w:r>
      <w:r w:rsidRPr="00855AA3">
        <w:rPr>
          <w:rFonts w:ascii="Times New Roman" w:hAnsi="Times New Roman" w:cs="Times New Roman"/>
          <w:color w:val="000000"/>
          <w:sz w:val="24"/>
          <w:szCs w:val="24"/>
          <w:lang w:val="en-US"/>
        </w:rPr>
        <w:t xml:space="preserve">. </w:t>
      </w:r>
      <w:r w:rsidR="00D90CC1" w:rsidRPr="00855AA3">
        <w:rPr>
          <w:rFonts w:ascii="Times New Roman" w:hAnsi="Times New Roman" w:cs="Times New Roman"/>
          <w:color w:val="000000"/>
          <w:sz w:val="24"/>
          <w:szCs w:val="24"/>
          <w:lang w:val="en-US"/>
        </w:rPr>
        <w:t>We</w:t>
      </w:r>
      <w:r w:rsidRPr="00855AA3">
        <w:rPr>
          <w:rFonts w:ascii="Times New Roman" w:hAnsi="Times New Roman" w:cs="Times New Roman"/>
          <w:color w:val="000000"/>
          <w:sz w:val="24"/>
          <w:szCs w:val="24"/>
          <w:lang w:val="en-US"/>
        </w:rPr>
        <w:t xml:space="preserve"> used </w:t>
      </w:r>
      <w:r w:rsidR="00D90CC1" w:rsidRPr="00855AA3">
        <w:rPr>
          <w:rFonts w:ascii="Times New Roman" w:hAnsi="Times New Roman" w:cs="Times New Roman"/>
          <w:color w:val="000000"/>
          <w:sz w:val="24"/>
          <w:szCs w:val="24"/>
          <w:lang w:val="en-US"/>
        </w:rPr>
        <w:t xml:space="preserve">the motion parameters </w:t>
      </w:r>
      <w:r w:rsidRPr="00855AA3">
        <w:rPr>
          <w:rFonts w:ascii="Times New Roman" w:hAnsi="Times New Roman" w:cs="Times New Roman"/>
          <w:color w:val="000000"/>
          <w:sz w:val="24"/>
          <w:szCs w:val="24"/>
          <w:lang w:val="en-US"/>
        </w:rPr>
        <w:t>to correct for head motion in the statistical analyses. Diffusion (kurtosis) tensor were computed using rotated diffusion vectors and iterative reweighted linear least squares estimator</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"10.1016/j.neuroimage.2013.05.028", "ISSN" : "10538119", "abstract" : "Purpose: Linear least squares estimators are widely used in diffusion MRI for the estimation of diffusion parameters. Although adding proper weights is necessary to increase the precision of these linear estimators, there is no consensus on how to practically define them. In this study, the impact of the commonly used weighting strategies on the accuracy and precision of linear diffusion parameter estimators is evaluated and compared with the nonlinear least squares estimation approach. Methods: Simulation and real data experiments were done to study the performance of the weighted linear least squares estimators with weights defined by (a) the squares of the respective noisy diffusion-weighted signals; and (b) the squares of the predicted signals, which are reconstructed from a previous estimate of the diffusion model parameters. Results: The negative effect of weighting strategy (a) on the accuracy of the estimator was surprisingly high. Multi-step weighting strategies yield better performance and, in some cases, even outperformed the nonlinear least squares estimator. Conclusion: If proper weighting strategies are applied, the weighted linear least squares approach shows high performance characteristics in terms of accuracy/precision and may even be preferred over nonlinear estimation methods. \u00a9 2013 Elsevier Inc.", "author" : [ { "dropping-particle" : "", "family" : "Veraart", "given" : "Jelle", "non-dropping-particle" : "", "parse-names" : false, "suffix" : "" }, { "dropping-particle" : "", "family" : "Sijbers", "given" : "Jan", "non-dropping-particle" : "", "parse-names" : false, "suffix" : "" }, { "dropping-particle" : "", "family" : "Sunaert", "given" : "Stefan", "non-dropping-particle" : "", "parse-names" : false, "suffix" : "" }, { "dropping-particle" : "", "family" : "Leemans", "given" : "Alexander", "non-dropping-particle" : "", "parse-names" : false, "suffix" : "" }, { "dropping-particle" : "", "family" : "Jeurissen", "given" : "Ben", "non-dropping-particle" : "", "parse-names" : false, "suffix" : "" } ], "container-title" : "NeuroImage", "id" : "ITEM-1", "issued" : { "date-parts" : [ [ "2013" ] ] }, "page" : "335-346", "publisher" : "Elsevier Inc.", "title" : "Weighted linear least squares estimation of diffusion MRI parameters: Strengths, limitations, and pitfalls", "type" : "article-journal", "volume" : "81" }, "uris" : [ "http://www.mendeley.com/documents/?uuid=189e564a-1894-4d44-91e5-ddf4cc93f51f" ] } ], "mendeley" : { "formattedCitation" : "&lt;sup&gt;11&lt;/sup&gt;", "plainTextFormattedCitation" : "11", "previouslyFormattedCitation" : "&lt;sup&gt;58&lt;/sup&gt;"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11</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sz w:val="24"/>
          <w:szCs w:val="24"/>
          <w:lang w:val="en-US"/>
        </w:rPr>
        <w:t>.</w:t>
      </w:r>
      <w:r w:rsidRPr="00855AA3">
        <w:rPr>
          <w:rFonts w:ascii="Times New Roman" w:hAnsi="Times New Roman" w:cs="Times New Roman"/>
          <w:color w:val="000000"/>
          <w:sz w:val="24"/>
          <w:szCs w:val="24"/>
          <w:lang w:val="en-US"/>
        </w:rPr>
        <w:t xml:space="preserve"> Diffusion parameter maps of FA were calculated using </w:t>
      </w:r>
      <w:r w:rsidRPr="00855AA3">
        <w:rPr>
          <w:rFonts w:ascii="Times New Roman" w:hAnsi="Times New Roman" w:cs="Times New Roman"/>
          <w:i/>
          <w:color w:val="000000"/>
          <w:sz w:val="24"/>
          <w:szCs w:val="24"/>
          <w:lang w:val="en-US"/>
        </w:rPr>
        <w:t>tensor2metric</w:t>
      </w:r>
      <w:r w:rsidRPr="00855AA3">
        <w:rPr>
          <w:rFonts w:ascii="Times New Roman" w:hAnsi="Times New Roman" w:cs="Times New Roman"/>
          <w:i/>
          <w:color w:val="000000"/>
          <w:sz w:val="24"/>
          <w:szCs w:val="24"/>
          <w:lang w:val="en-US"/>
        </w:rPr>
        <w:fldChar w:fldCharType="begin" w:fldLock="1"/>
      </w:r>
      <w:r w:rsidR="003056D9" w:rsidRPr="00855AA3">
        <w:rPr>
          <w:rFonts w:ascii="Times New Roman" w:hAnsi="Times New Roman" w:cs="Times New Roman"/>
          <w:i/>
          <w:color w:val="000000"/>
          <w:sz w:val="24"/>
          <w:szCs w:val="24"/>
          <w:lang w:val="en-US"/>
        </w:rPr>
        <w:instrText>ADDIN CSL_CITATION { "citationItems" : [ { "id" : "ITEM-1", "itemData" : { "DOI" : "10.1016/S0006-3495(94)80775-1", "ISBN" : "0006-3495", "ISSN" : "00063495", "PMID" : "8130344", "abstract" : "This paper describes a new NMR imaging modality--MR diffusion tensor imaging. It consists of estimating an effective diffusion tensor, Deff, within a voxel, and then displaying useful quantities derived from it. We show how the phenomenon of anisotropic diffusion of water (or metabolites) in anisotropic tissues, measured noninvasively by these NMR methods, is exploited to determine fiber tract orientation and mean particle displacements. Once Deff is estimated from a series of NMR pulsed-gradient, spin-echo experiments, a tissue's three orthotropic axes can be determined. They coincide with the eigenvectors of Deff, while the effective diffusivities along these orthotropic directions are the eigenvalues of Deff. Diffusion ellipsoids, constructed in each voxel from Deff, depict both these orthotropic axes and the mean diffusion distances in these directions. Moreover, the three scalar invariants of Deff, which are independent of the tissue's orientation in the laboratory frame of reference, reveal useful information about molecular mobility reflective of local microstructure and anatomy. Inherently tensors (like Deff) describing transport processes in anisotropic media contain new information within a macroscopic voxel that scalars (such as the apparent diffusivity, proton density, T1, and T2) do not. \u00a9 1994, The Biophysical Society. All rights reserved.", "author" : [ { "dropping-particle" : "", "family" : "Basser", "given" : "P. J.", "non-dropping-particle" : "", "parse-names" : false, "suffix" : "" }, { "dropping-particle" : "", "family" : "Mattiello", "given" : "J.", "non-dropping-particle" : "", "parse-names" : false, "suffix" : "" }, { "dropping-particle" : "", "family" : "LeBihan", "given" : "D.", "non-dropping-particle" : "", "parse-names" : false, "suffix" : "" } ], "container-title" : "Biophysical Journal", "id" : "ITEM-1", "issue" : "1", "issued" : { "date-parts" : [ [ "1994" ] ] }, "page" : "259-267", "publisher" : "Elsevier", "title" : "MR diffusion tensor spectroscopy and imaging", "type" : "article-journal", "volume" : "66" }, "uris" : [ "http://www.mendeley.com/documents/?uuid=cccf48d6-b80a-433e-9baa-5330a26b8a6c", "http://www.mendeley.com/documents/?uuid=12486ab0-5f0b-4588-b808-f7d476fa0d94" ] } ], "mendeley" : { "formattedCitation" : "&lt;sup&gt;12&lt;/sup&gt;", "plainTextFormattedCitation" : "12", "previouslyFormattedCitation" : "&lt;sup&gt;59&lt;/sup&gt;" }, "properties" : {  }, "schema" : "https://github.com/citation-style-language/schema/raw/master/csl-citation.json" }</w:instrText>
      </w:r>
      <w:r w:rsidRPr="00855AA3">
        <w:rPr>
          <w:rFonts w:ascii="Times New Roman" w:hAnsi="Times New Roman" w:cs="Times New Roman"/>
          <w:i/>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12</w:t>
      </w:r>
      <w:r w:rsidRPr="00855AA3">
        <w:rPr>
          <w:rFonts w:ascii="Times New Roman" w:hAnsi="Times New Roman" w:cs="Times New Roman"/>
          <w:i/>
          <w:color w:val="000000"/>
          <w:sz w:val="24"/>
          <w:szCs w:val="24"/>
          <w:lang w:val="en-US"/>
        </w:rPr>
        <w:fldChar w:fldCharType="end"/>
      </w:r>
      <w:r w:rsidRPr="00855AA3">
        <w:rPr>
          <w:rFonts w:ascii="Times New Roman" w:hAnsi="Times New Roman" w:cs="Times New Roman"/>
          <w:sz w:val="24"/>
          <w:szCs w:val="24"/>
          <w:lang w:val="en-US"/>
        </w:rPr>
        <w:t>.</w:t>
      </w:r>
      <w:r w:rsidRPr="00855AA3">
        <w:rPr>
          <w:rFonts w:ascii="Times New Roman" w:hAnsi="Times New Roman" w:cs="Times New Roman"/>
          <w:color w:val="000000"/>
          <w:sz w:val="24"/>
          <w:szCs w:val="24"/>
          <w:lang w:val="en-US"/>
        </w:rPr>
        <w:t xml:space="preserve"> Tract-based spatial statistics (TBSS)</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"10.1016/j.neuroimage.2006.02.024", "ISBN" : "1053-8119 (Print)\\n1053-8119 (Linking)", "ISSN" : "10538119", "PMID" : "17406613", "abstract" : "There has been much recent interest in using magnetic resonance diffusion imaging to provide information about anatomical connectivity in the brain, by measuring the anisotropic diffusion of water in white matter tracts. One of the measures most commonly derived from diffusion data is fractional anisotropy (FA), which quantifies how strongly directional the local tract structure is. Many imaging studies are starting to use FA images in voxelwise statistical analyses, in order to localise brain changes related to development, degeneration and disease. However, optimal analysis is compromised by the use of standard registration algorithms; there has not to date been a satisfactory solution to the question of how to align FA images from multiple subjects in a way that allows for valid conclusions to be drawn from the subsequent voxelwise analysis. Furthermore, the arbitrariness of the choice of spatial smoothing extent has not yet been resolved. In this paper, we present a new method that aims to solve these issues via (a) carefully tuned non-linear registration, followed by (b) projection onto an alignment-invariant tract representation (the \"mean FA skeleton\"). We refer to this new approach as Tract-Based Spatial Statistics (TBSS). TBSS aims to improve the sensitivity, objectivity and interpretability of analysis of multi-subject diffusion imaging studies. We describe TBSS in detail and present example TBSS results from several diffusion imaging studies. \u00a9 2006 Elsevier Inc. All rights reserved.", "author" : [ { "dropping-particle" : "", "family" : "Smith", "given" : "Stephen M.", "non-dropping-particle" : "", "parse-names" : false, "suffix" : "" }, { "dropping-particle" : "", "family" : "Jenkinson", "given" : "Mark", "non-dropping-particle" : "", "parse-names" : false, "suffix" : "" }, { "dropping-particle" : "", "family" : "Johansen-Berg", "given" : "Heidi", "non-dropping-particle" : "", "parse-names" : false, "suffix" : "" }, { "dropping-particle" : "", "family" : "Rueckert", "given" : "Daniel", "non-dropping-particle" : "", "parse-names" : false, "suffix" : "" }, { "dropping-particle" : "", "family" : "Nichols", "given" : "Thomas E.", "non-dropping-particle" : "", "parse-names" : false, "suffix" : "" }, { "dropping-particle" : "", "family" : "Mackay", "given" : "Clare E.", "non-dropping-particle" : "", "parse-names" : false, "suffix" : "" }, { "dropping-particle" : "", "family" : "Watkins", "given" : "Kate E.", "non-dropping-particle" : "", "parse-names" : false, "suffix" : "" }, { "dropping-particle" : "", "family" : "Ciccarelli", "given" : "Olga", "non-dropping-particle" : "", "parse-names" : false, "suffix" : "" }, { "dropping-particle" : "", "family" : "Cader", "given" : "M. Zaheer", "non-dropping-particle" : "", "parse-names" : false, "suffix" : "" }, { "dropping-particle" : "", "family" : "Matthews", "given" : "Paul M.", "non-dropping-particle" : "", "parse-names" : false, "suffix" : "" }, { "dropping-particle" : "", "family" : "Behrens", "given" : "Timothy E J", "non-dropping-particle" : "", "parse-names" : false, "suffix" : "" } ], "container-title" : "NeuroImage", "id" : "ITEM-1", "issue" : "4", "issued" : { "date-parts" : [ [ "2006" ] ] }, "page" : "1487-1505", "title" : "Tract-based spatial statistics: Voxelwise analysis of multi-subject diffusion data", "type" : "article-journal", "volume" : "31" }, "uris" : [ "http://www.mendeley.com/documents/?uuid=dd0efa63-3501-4d3b-b173-c48ff393e78c" ] }, { "id" : "ITEM-2", "itemData" : { "DOI" : "10.1016/j.neuroimage.2004.07.051", "ISBN" : "1053-8119 (Print)", "ISSN" : "10538119", "PMID" : "15501092", "abstract" : "The techniques available for the interrogation and analysis of neuroimaging data have a large influence in determining the flexibil-ity, sensitivity and scope of neuroimaging experiments. The development of such methodologies has allowed investigators to address scientific questions which could not previously be answered and, as such, has become an important research area in its own right. In this paper, we present a review of the research carried out by the Analysis Group at the Oxford Centre for Functional MRI of the Brain (FMRIB). This research has focussed on the development of new methodologies for the analysis of both structural and functional magnetic resonance imaging data . The majority of the research laid out in this paper has been implemented as freely available software tools within FMRIB's Software Library (FSL).", "author" : [ { "dropping-particle" : "", "family" : "Smith", "given" : "Stephen M.", "non-dropping-particle" : "", "parse-names" : false, "suffix" : "" }, { "dropping-particle" : "", "family" : "Jenkinson", "given" : "Mark", "non-dropping-particle" : "", "parse-names" : false, "suffix" : "" }, { "dropping-particle" : "", "family" : "Woolrich", "given" : "Mark W.", "non-dropping-particle" : "", "parse-names" : false, "suffix" : "" }, { "dropping-particle" : "", "family" : "Beckmann", "given" : "Christian F.", "non-dropping-particle" : "", "parse-names" : false, "suffix" : "" }, { "dropping-particle" : "", "family" : "Behrens", "given" : "Timothy E.J. J", "non-dropping-particle" : "", "parse-names" : false, "suffix" : "" }, { "dropping-particle" : "", "family" : "Johansen-Berg", "given" : "Heidi", "non-dropping-particle" : "", "parse-names" : false, "suffix" : "" }, { "dropping-particle" : "", "family" : "Bannister", "given" : "Peter R.", "non-dropping-particle" : "", "parse-names" : false, "suffix" : "" }, { "dropping-particle" : "", "family" : "Luca", "given" : "Marilena", "non-dropping-particle" : "De", "parse-names" : false, "suffix" : "" }, { "dropping-particle" : "", "family" : "Drobnjak", "given" : "Ivana", "non-dropping-particle" : "", "parse-names" : false, "suffix" : "" }, { "dropping-particle" : "", "family" : "Flitney", "given" : "David E.", "non-dropping-particle" : "", "parse-names" : false, "suffix" : "" }, { "dropping-particle" : "", "family" : "Niazy", "given" : "Rami K.", "non-dropping-particle" : "", "parse-names" : false, "suffix" : "" }, { "dropping-particle" : "", "family" : "Saunders", "given" : "James", "non-dropping-particle" : "", "parse-names" : false, "suffix" : "" }, { "dropping-particle" : "", "family" : "Vickers", "given" : "John", "non-dropping-particle" : "", "parse-names" : false, "suffix" : "" }, { "dropping-particle" : "", "family" : "Zhang", "given" : "Yongyue", "non-dropping-particle" : "", "parse-names" : false, "suffix" : "" }, { "dropping-particle" : "", "family" : "Stefano", "given" : "Nicola", "non-dropping-particle" : "De", "parse-names" : false, "suffix" : "" }, { "dropping-particle" : "", "family" : "Brady", "given" : "J. Michael", "non-dropping-particle" : "", "parse-names" : false, "suffix" : "" }, { "dropping-particle" : "", "family" : "Matthews", "given" : "Paul M.", "non-dropping-particle" : "", "parse-names" : false, "suffix" : "" }, { "dropping-particle" : "De", "family" : "Luca", "given" : "Marilena", "non-dropping-particle" : "", "parse-names" : false, "suffix" : "" }, { "dropping-particle" : "", "family" : "Drobnjak", "given" : "Ivana", "non-dropping-particle" : "", "parse-names" : false, "suffix" : "" }, { "dropping-particle" : "", "family" : "Flitney", "given" : "David E.", "non-dropping-particle" : "", "parse-names" : false, "suffix" : "" }, { "dropping-particle" : "", "family" : "Niazy", "given" : "Rami K.", "non-dropping-particle" : "", "parse-names" : false, "suffix" : "" }, { "dropping-particle" : "", "family" : "Saunders", "given" : "James", "non-dropping-particle" : "", "parse-names" : false, "suffix" : "" }, { "dropping-particle" : "", "family" : "Vickers", "given" : "John", "non-dropping-particle" : "", "parse-names" : false, "suffix" : "" }, { "dropping-particle" : "", "family" : "Zhang", "given" : "Yongyue", "non-dropping-particle" : "", "parse-names" : false, "suffix" : "" }, { "dropping-particle" : "De", "family" : "Stefano", "given" : "Nicola", "non-dropping-particle" : "", "parse-names" : false, "suffix" : "" }, { "dropping-particle" : "", "family" : "Brady", "given" : "J. Michael", "non-dropping-particle" : "", "parse-names" : false, "suffix" : "" }, { "dropping-particle" : "", "family" : "Matthews", "given" : "Paul M.", "non-dropping-particle" : "", "parse-names" : false, "suffix" : "" } ], "container-title" : "NeuroImage", "id" : "ITEM-2", "issue" : "SUPPL. 1", "issued" : { "date-parts" : [ [ "2004" ] ] }, "page" : "208-219", "title" : "Advances in functional and structural MR image analysis and implementation as FSL", "type" : "article-journal", "volume" : "23(S1)" }, "uris" : [ "http://www.mendeley.com/documents/?uuid=ea368d03-a76b-4c23-8fea-d82b327fc9df" ] } ], "mendeley" : { "formattedCitation" : "&lt;sup&gt;13,8&lt;/sup&gt;", "plainTextFormattedCitation" : "13,8", "previouslyFormattedCitation" : "&lt;sup&gt;34,55&lt;/sup&gt;"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13,8</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xml:space="preserve"> was used to align FA data using the nonlinear image registration tool (FNIRT)</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"10.1016/j.neuroimage.2008.10.055", "ISBN" : "TR07JA02", "ISSN" : "10538119", "abstract" : "This document describes the principles behind and the implementation of fnirt, the FMRIB tool for small-displacement non-linear registration. The displacement fields are modelled as linear combinations of basis-functions, which may be the discrete Cosine transform (DCT) or cubic B-splines placed on a regular grid. Regularisation of the field is based on membrane energy. At present the registration is based on a weighted sum of scaled sum-of-squared differences and me- brane energy. Great effort has been placed on the optimisation, and on providing computational tools to enable robust and rapid convergence even for relatively high resolution of the warps. The results that are presented are based on a multi-scale Levenberg-Marquardt minimisation. The registration is initialised and run to convergence with sub-sampled images, a field of low resolution and a high regularisation weight. The images and the fields from the first step are then up-sampled, the regularisation modified and it is again run to convergence. This is repeated until the required warp-resolution and level of regularisation is achieved. The method has been tested with promising results on T1-weighted structural images and on FA-images from DTI acqusitions.", "author" : [ { "dropping-particle" : "", "family" : "Andersson", "given" : "Jesper L R", "non-dropping-particle" : "", "parse-names" : false, "suffix" : "" }, { "dropping-particle" : "", "family" : "Jenkinson", "given" : "Mark", "non-dropping-particle" : "", "parse-names" : false, "suffix" : "" }, { "dropping-particle" : "", "family" : "Smith", "given" : "Stephen", "non-dropping-particle" : "", "parse-names" : false, "suffix" : "" } ], "container-title" : "Oxford Centre for Functional Magnetic Resonance Imaging of the Brain, Department of Clinical Neurology, Oxford University, Oxford, UK", "id" : "ITEM-1", "issue" : "June", "issued" : { "date-parts" : [ [ "2007" ] ] }, "page" : "22", "title" : "Non-linear registration, aka spatial normalisation. FMRIB Technial Report TR07JA2.", "type" : "article-journal" }, "uris" : [ "http://www.mendeley.com/documents/?uuid=edd43ad1-303c-4d7b-9f45-fb6dc4a6d515", "http://www.mendeley.com/documents/?uuid=d2cb5f5d-9b69-4836-99d9-25075e7b1b77" ] }, { "id" : "ITEM-2", "itemData" : { "ISBN" : "TR07JA2", "abstract" : "This is a short technical report reviewing non-linear minimisation in the context of the nonlinear toolbox that has been develped for use in future development of FSL. We have focused more on an intuitive {\\textquotedblleft}narrative{\\textquotedblright} starting with Newtons method and then ...\n", "author" : [ { "dropping-particle" : "", "family" : "Andersson", "given" : "Jesper L.R.", "non-dropping-particle" : "", "parse-names" : false, "suffix" : "" }, { "dropping-particle" : "", "family" : "Jenkinson", "given" : "Mark", "non-dropping-particle" : "", "parse-names" : false, "suffix" : "" }, { "dropping-particle" : "", "family" : "Smith", "given" : "Steve M", "non-dropping-particle" : "", "parse-names" : false, "suffix" : "" } ], "container-title" : "In Practice", "id" : "ITEM-2", "issue" : "June", "issued" : { "date-parts" : [ [ "2007" ] ] }, "page" : "16", "title" : "Non-linear optimisation. FMRIB technical report TR07JA1", "type" : "article-journal" }, "uris" : [ "http://www.mendeley.com/documents/?uuid=3e927e91-0bc5-478a-b01b-5340f284bb1e", "http://www.mendeley.com/documents/?uuid=6d69ad3a-0373-434e-95d2-ab6e902e7256" ] } ], "mendeley" : { "formattedCitation" : "&lt;sup&gt;14,15&lt;/sup&gt;", "plainTextFormattedCitation" : "14,15", "previouslyFormattedCitation" : "&lt;sup&gt;60,61&lt;/sup&gt;"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14,15</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The resulting mean FA image (threshold of 0.2) was thinned to create a mean study-specific FA skeleton template. Next, the nearest maximum FA values of all subjects were projected onto the mean study-specific FA skeleton template</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"10.1016/j.neuroimage.2006.02.024", "ISBN" : "1053-8119 (Print)\\n1053-8119 (Linking)", "ISSN" : "10538119", "PMID" : "17406613", "abstract" : "There has been much recent interest in using magnetic resonance diffusion imaging to provide information about anatomical connectivity in the brain, by measuring the anisotropic diffusion of water in white matter tracts. One of the measures most commonly derived from diffusion data is fractional anisotropy (FA), which quantifies how strongly directional the local tract structure is. Many imaging studies are starting to use FA images in voxelwise statistical analyses, in order to localise brain changes related to development, degeneration and disease. However, optimal analysis is compromised by the use of standard registration algorithms; there has not to date been a satisfactory solution to the question of how to align FA images from multiple subjects in a way that allows for valid conclusions to be drawn from the subsequent voxelwise analysis. Furthermore, the arbitrariness of the choice of spatial smoothing extent has not yet been resolved. In this paper, we present a new method that aims to solve these issues via (a) carefully tuned non-linear registration, followed by (b) projection onto an alignment-invariant tract representation (the \"mean FA skeleton\"). We refer to this new approach as Tract-Based Spatial Statistics (TBSS). TBSS aims to improve the sensitivity, objectivity and interpretability of analysis of multi-subject diffusion imaging studies. We describe TBSS in detail and present example TBSS results from several diffusion imaging studies. \u00a9 2006 Elsevier Inc. All rights reserved.", "author" : [ { "dropping-particle" : "", "family" : "Smith", "given" : "Stephen M.", "non-dropping-particle" : "", "parse-names" : false, "suffix" : "" }, { "dropping-particle" : "", "family" : "Jenkinson", "given" : "Mark", "non-dropping-particle" : "", "parse-names" : false, "suffix" : "" }, { "dropping-particle" : "", "family" : "Johansen-Berg", "given" : "Heidi", "non-dropping-particle" : "", "parse-names" : false, "suffix" : "" }, { "dropping-particle" : "", "family" : "Rueckert", "given" : "Daniel", "non-dropping-particle" : "", "parse-names" : false, "suffix" : "" }, { "dropping-particle" : "", "family" : "Nichols", "given" : "Thomas E.", "non-dropping-particle" : "", "parse-names" : false, "suffix" : "" }, { "dropping-particle" : "", "family" : "Mackay", "given" : "Clare E.", "non-dropping-particle" : "", "parse-names" : false, "suffix" : "" }, { "dropping-particle" : "", "family" : "Watkins", "given" : "Kate E.", "non-dropping-particle" : "", "parse-names" : false, "suffix" : "" }, { "dropping-particle" : "", "family" : "Ciccarelli", "given" : "Olga", "non-dropping-particle" : "", "parse-names" : false, "suffix" : "" }, { "dropping-particle" : "", "family" : "Cader", "given" : "M. Zaheer", "non-dropping-particle" : "", "parse-names" : false, "suffix" : "" }, { "dropping-particle" : "", "family" : "Matthews", "given" : "Paul M.", "non-dropping-particle" : "", "parse-names" : false, "suffix" : "" }, { "dropping-particle" : "", "family" : "Behrens", "given" : "Timothy E J", "non-dropping-particle" : "", "parse-names" : false, "suffix" : "" } ], "container-title" : "NeuroImage", "id" : "ITEM-1", "issue" : "4", "issued" : { "date-parts" : [ [ "2006" ] ] }, "page" : "1487-1505", "title" : "Tract-based spatial statistics: Voxelwise analysis of multi-subject diffusion data", "type" : "article-journal", "volume" : "31" }, "uris" : [ "http://www.mendeley.com/documents/?uuid=dd0efa63-3501-4d3b-b173-c48ff393e78c" ] } ], "mendeley" : { "formattedCitation" : "&lt;sup&gt;13&lt;/sup&gt;", "plainTextFormattedCitation" : "13", "previouslyFormattedCitation" : "&lt;sup&gt;34&lt;/sup&gt;"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13</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color w:val="000000"/>
          <w:sz w:val="24"/>
          <w:szCs w:val="24"/>
          <w:lang w:val="en-US"/>
        </w:rPr>
        <w:t>. Subsequently, the AD, RD and MD images were non-linearly projected on the FA skeleton. Using the JHU DTI-based white-matter atlas labels</w:t>
      </w:r>
      <w:r w:rsidRPr="00855AA3">
        <w:rPr>
          <w:rFonts w:ascii="Times New Roman" w:hAnsi="Times New Roman" w:cs="Times New Roman"/>
          <w:color w:val="000000"/>
          <w:sz w:val="24"/>
          <w:szCs w:val="24"/>
          <w:lang w:val="en-US"/>
        </w:rPr>
        <w:fldChar w:fldCharType="begin" w:fldLock="1"/>
      </w:r>
      <w:r w:rsidR="003056D9" w:rsidRPr="00855AA3">
        <w:rPr>
          <w:rFonts w:ascii="Times New Roman" w:hAnsi="Times New Roman" w:cs="Times New Roman"/>
          <w:color w:val="000000"/>
          <w:sz w:val="24"/>
          <w:szCs w:val="24"/>
          <w:lang w:val="en-US"/>
        </w:rPr>
        <w:instrText>ADDIN CSL_CITATION { "citationItems" : [ { "id" : "ITEM-1", "itemData" : { "DOI" : "10.1176/appi.ajp.164.7.1005", "ISSN" : "0002-953X", "PMID" : "17606649", "author" : [ { "dropping-particle" : "", "family" : "Mori", "given" : "S", "non-dropping-particle" : "", "parse-names" : false, "suffix" : "" }, { "dropping-particle" : "Van", "family" : "Zijl", "given" : "P", "non-dropping-particle" : "", "parse-names" : false, "suffix" : "" } ], "container-title" : "American Journal of Psychiatry", "id" : "ITEM-1", "issue" : "July", "issued" : { "date-parts" : [ [ "2007" ] ] }, "page" : "75390", "title" : "Human white matter atlas", "type" : "article-journal", "volume" : "164" }, "uris" : [ "http://www.mendeley.com/documents/?uuid=cd071501-9f2c-4832-9815-bf235dca54e3" ] }, { "id" : "ITEM-2", "itemData" : { "DOI" : "10.1055/s-0029-1237430.Imprinting", "ISBN" : "2148207474", "ISSN" : "1937-1209", "PMID" : "1000000221", "abstract" : "Diffusion tensor imaging (DTI) is an exciting new MRI modality that can reveal detailed anatomy of the white matter. DTI also allows us to approximate the 3D trajectories of major white matter bundles. By combining the identified tract coordinates with various types of MR parameter maps, such as T2 and diffusion properties, we can perform tract-specific analysis of these parameters.uch as T2 and diffusion properties, we can perform tract-specific analysis of these parameters. Unfortunately, 3D tract reconstruction is marred by noise, partial volume effects, and complicated axonal structures. Furthermore, changes in diffusion anisotropy under pathological conditions could alter the results of 3D tract reconstruction. In this study, we created a white matter parcellation atlas based on probabilistic maps of 11 major white matter tracts derived from the DTI data from 28 normal subjects. Using these probabilistic maps, automated tract-specific quantification of fractional anisotropy and mean diffusivity were performed. Excellent correlation was found between the automated and the individual tractography-based results. This tool allows efficient initial screening of", "author" : [ { "dropping-particle" : "", "family" : "Hua", "given" : "Kegang", "non-dropping-particle" : "", "parse-names" : false, "suffix" : "" }, { "dropping-particle" : "", "family" : "Zhang", "given" : "Jiangyang", "non-dropping-particle" : "", "parse-names" : false, "suffix" : "" }, { "dropping-particle" : "", "family" : "Wakana", "given" : "Setsu", "non-dropping-particle" : "", "parse-names" : false, "suffix" : "" }, { "dropping-particle" : "", "family" : "Jiang", "given" : "Hangyi", "non-dropping-particle" : "", "parse-names" : false, "suffix" : "" }, { "dropping-particle" : "", "family" : "Li", "given" : "Xin", "non-dropping-particle" : "", "parse-names" : false, "suffix" : "" }, { "dropping-particle" : "", "family" : "Reich", "given" : "Daniel S.", "non-dropping-particle" : "", "parse-names" : false, "suffix" : "" }, { "dropping-particle" : "", "family" : "Calabresi", "given" : "Peter A.", "non-dropping-particle" : "", "parse-names" : false, "suffix" : "" }, { "dropping-particle" : "", "family" : "Pekar", "given" : "James J.", "non-dropping-particle" : "", "parse-names" : false, "suffix" : "" }, { "dropping-particle" : "van", "family" : "Zijl", "given" : "Peter C. M.", "non-dropping-particle" : "", "parse-names" : false, "suffix" : "" }, { "dropping-particle" : "", "family" : "Mori", "given" : "Susumu", "non-dropping-particle" : "", "parse-names" : false, "suffix" : "" } ], "container-title" : "Neuroimage", "id" : "ITEM-2", "issue" : "1", "issued" : { "date-parts" : [ [ "2008" ] ] }, "page" : "336-347", "title" : "Tract Probability Maps in Stereotaxic Spaces: Analyses of White Matter Anatomy and Tract-Specific Quantification", "type" : "article-journal", "volume" : "39" }, "uris" : [ "http://www.mendeley.com/documents/?uuid=142f13d5-e712-4238-87c3-8b93a3151976", "http://www.mendeley.com/documents/?uuid=1912d859-0ddb-4907-a450-103e320f41d1" ] } ], "mendeley" : { "formattedCitation" : "&lt;sup&gt;16,17&lt;/sup&gt;", "plainTextFormattedCitation" : "16,17", "previouslyFormattedCitation" : "&lt;sup&gt;35,62&lt;/sup&gt;" }, "properties" : {  }, "schema" : "https://github.com/citation-style-language/schema/raw/master/csl-citation.json" }</w:instrText>
      </w:r>
      <w:r w:rsidRPr="00855AA3">
        <w:rPr>
          <w:rFonts w:ascii="Times New Roman" w:hAnsi="Times New Roman" w:cs="Times New Roman"/>
          <w:color w:val="000000"/>
          <w:sz w:val="24"/>
          <w:szCs w:val="24"/>
          <w:lang w:val="en-US"/>
        </w:rPr>
        <w:fldChar w:fldCharType="separate"/>
      </w:r>
      <w:r w:rsidR="003056D9" w:rsidRPr="00855AA3">
        <w:rPr>
          <w:rFonts w:ascii="Times New Roman" w:hAnsi="Times New Roman" w:cs="Times New Roman"/>
          <w:noProof/>
          <w:color w:val="000000"/>
          <w:sz w:val="24"/>
          <w:szCs w:val="24"/>
          <w:vertAlign w:val="superscript"/>
          <w:lang w:val="en-US"/>
        </w:rPr>
        <w:t>16,17</w:t>
      </w:r>
      <w:r w:rsidRPr="00855AA3">
        <w:rPr>
          <w:rFonts w:ascii="Times New Roman" w:hAnsi="Times New Roman" w:cs="Times New Roman"/>
          <w:color w:val="000000"/>
          <w:sz w:val="24"/>
          <w:szCs w:val="24"/>
          <w:lang w:val="en-US"/>
        </w:rPr>
        <w:fldChar w:fldCharType="end"/>
      </w:r>
      <w:r w:rsidRPr="00855AA3">
        <w:rPr>
          <w:rFonts w:ascii="Times New Roman" w:hAnsi="Times New Roman" w:cs="Times New Roman"/>
          <w:b/>
          <w:color w:val="000000"/>
          <w:sz w:val="24"/>
          <w:szCs w:val="24"/>
          <w:lang w:val="en-US"/>
        </w:rPr>
        <w:t xml:space="preserve">, </w:t>
      </w:r>
      <w:r w:rsidRPr="00855AA3">
        <w:rPr>
          <w:rFonts w:ascii="Times New Roman" w:hAnsi="Times New Roman" w:cs="Times New Roman"/>
          <w:color w:val="000000"/>
          <w:sz w:val="24"/>
          <w:szCs w:val="24"/>
          <w:lang w:val="en-US"/>
        </w:rPr>
        <w:t>we extracted</w:t>
      </w:r>
      <w:r w:rsidRPr="00855AA3">
        <w:rPr>
          <w:rFonts w:ascii="Times New Roman" w:hAnsi="Times New Roman" w:cs="Times New Roman"/>
          <w:b/>
          <w:color w:val="000000"/>
          <w:sz w:val="24"/>
          <w:szCs w:val="24"/>
          <w:lang w:val="en-US"/>
        </w:rPr>
        <w:t xml:space="preserve"> </w:t>
      </w:r>
      <w:r w:rsidRPr="00855AA3">
        <w:rPr>
          <w:rFonts w:ascii="Times New Roman" w:hAnsi="Times New Roman" w:cs="Times New Roman"/>
          <w:color w:val="000000"/>
          <w:sz w:val="24"/>
          <w:szCs w:val="24"/>
          <w:lang w:val="en-US"/>
        </w:rPr>
        <w:t xml:space="preserve">the mean FA, AD, RD and MD values in 48 WM label ROIs from skeletonized data. MRI quality metrics were assessed using a quality assessment method described in </w:t>
      </w:r>
      <w:proofErr w:type="spellStart"/>
      <w:r w:rsidRPr="00855AA3">
        <w:rPr>
          <w:rFonts w:ascii="Times New Roman" w:hAnsi="Times New Roman" w:cs="Times New Roman"/>
          <w:color w:val="000000"/>
          <w:sz w:val="24"/>
          <w:szCs w:val="24"/>
          <w:lang w:val="en-US"/>
        </w:rPr>
        <w:t>Roalf</w:t>
      </w:r>
      <w:proofErr w:type="spellEnd"/>
      <w:r w:rsidRPr="00855AA3">
        <w:rPr>
          <w:rFonts w:ascii="Times New Roman" w:hAnsi="Times New Roman" w:cs="Times New Roman"/>
          <w:color w:val="000000"/>
          <w:sz w:val="24"/>
          <w:szCs w:val="24"/>
          <w:lang w:val="en-US"/>
        </w:rPr>
        <w:t xml:space="preserve"> et al. 2016 (Table S2).</w:t>
      </w:r>
    </w:p>
    <w:p w14:paraId="72919E15" w14:textId="77777777" w:rsidR="00E3021F" w:rsidRDefault="00E3021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37B060" w14:textId="7EB7F727" w:rsidR="00E3021F" w:rsidRPr="00E3021F" w:rsidRDefault="00E3021F" w:rsidP="00E3021F">
      <w:pPr>
        <w:rPr>
          <w:rFonts w:ascii="Times New Roman" w:hAnsi="Times New Roman" w:cs="Times New Roman"/>
          <w:sz w:val="24"/>
          <w:szCs w:val="24"/>
          <w:lang w:val="en-US"/>
        </w:rPr>
      </w:pPr>
      <w:r w:rsidRPr="00855AA3">
        <w:rPr>
          <w:rFonts w:ascii="Times New Roman" w:hAnsi="Times New Roman" w:cs="Times New Roman"/>
          <w:b/>
          <w:sz w:val="24"/>
          <w:szCs w:val="24"/>
          <w:lang w:val="en-US"/>
        </w:rPr>
        <w:lastRenderedPageBreak/>
        <w:t>Table S</w:t>
      </w:r>
      <w:r>
        <w:rPr>
          <w:rFonts w:ascii="Times New Roman" w:hAnsi="Times New Roman" w:cs="Times New Roman"/>
          <w:b/>
          <w:sz w:val="24"/>
          <w:szCs w:val="24"/>
          <w:lang w:val="en-US"/>
        </w:rPr>
        <w:t>3</w:t>
      </w:r>
      <w:r w:rsidRPr="00855AA3">
        <w:rPr>
          <w:rFonts w:ascii="Times New Roman" w:hAnsi="Times New Roman" w:cs="Times New Roman"/>
          <w:b/>
          <w:sz w:val="24"/>
          <w:szCs w:val="24"/>
          <w:lang w:val="en-US"/>
        </w:rPr>
        <w:t xml:space="preserve"> </w:t>
      </w:r>
      <w:r w:rsidRPr="00855AA3">
        <w:rPr>
          <w:rFonts w:ascii="Times New Roman" w:hAnsi="Times New Roman" w:cs="Times New Roman"/>
          <w:b/>
          <w:color w:val="000000"/>
          <w:sz w:val="24"/>
          <w:szCs w:val="24"/>
          <w:lang w:val="en-US"/>
        </w:rPr>
        <w:t>Image quality metrics</w:t>
      </w:r>
    </w:p>
    <w:tbl>
      <w:tblPr>
        <w:tblW w:w="0" w:type="auto"/>
        <w:tblLook w:val="04A0" w:firstRow="1" w:lastRow="0" w:firstColumn="1" w:lastColumn="0" w:noHBand="0" w:noVBand="1"/>
      </w:tblPr>
      <w:tblGrid>
        <w:gridCol w:w="2358"/>
        <w:gridCol w:w="2358"/>
        <w:gridCol w:w="2358"/>
        <w:gridCol w:w="2358"/>
      </w:tblGrid>
      <w:tr w:rsidR="00E3021F" w:rsidRPr="00855AA3" w14:paraId="77AAB830" w14:textId="77777777" w:rsidTr="008A3FD4">
        <w:tc>
          <w:tcPr>
            <w:tcW w:w="2358" w:type="dxa"/>
            <w:tcBorders>
              <w:bottom w:val="single" w:sz="4" w:space="0" w:color="auto"/>
            </w:tcBorders>
          </w:tcPr>
          <w:p w14:paraId="477638A1" w14:textId="77777777" w:rsidR="00E3021F" w:rsidRPr="00855AA3" w:rsidRDefault="00E3021F" w:rsidP="008A3FD4">
            <w:pPr>
              <w:pStyle w:val="Body"/>
              <w:spacing w:after="200" w:line="276" w:lineRule="auto"/>
              <w:jc w:val="center"/>
              <w:rPr>
                <w:rFonts w:cs="Times New Roman"/>
              </w:rPr>
            </w:pPr>
          </w:p>
        </w:tc>
        <w:tc>
          <w:tcPr>
            <w:tcW w:w="2358" w:type="dxa"/>
            <w:tcBorders>
              <w:bottom w:val="single" w:sz="4" w:space="0" w:color="auto"/>
            </w:tcBorders>
            <w:hideMark/>
          </w:tcPr>
          <w:p w14:paraId="1D674598" w14:textId="77777777" w:rsidR="00E3021F" w:rsidRPr="00855AA3" w:rsidRDefault="00E3021F" w:rsidP="008A3FD4">
            <w:pPr>
              <w:pStyle w:val="Body"/>
              <w:spacing w:after="200" w:line="276" w:lineRule="auto"/>
              <w:jc w:val="center"/>
              <w:rPr>
                <w:rStyle w:val="None"/>
                <w:rFonts w:eastAsia="Helvetica Neue" w:cs="Times New Roman"/>
                <w:b/>
                <w:bCs/>
              </w:rPr>
            </w:pPr>
            <w:r w:rsidRPr="00855AA3">
              <w:rPr>
                <w:rStyle w:val="None"/>
                <w:rFonts w:cs="Times New Roman"/>
                <w:b/>
                <w:bCs/>
              </w:rPr>
              <w:t>TSNR</w:t>
            </w:r>
          </w:p>
          <w:p w14:paraId="1DE5882D" w14:textId="77777777" w:rsidR="00E3021F" w:rsidRPr="00855AA3" w:rsidRDefault="00E3021F" w:rsidP="008A3FD4">
            <w:pPr>
              <w:pStyle w:val="Body"/>
              <w:spacing w:after="200" w:line="276" w:lineRule="auto"/>
              <w:jc w:val="center"/>
              <w:rPr>
                <w:rFonts w:cs="Times New Roman"/>
              </w:rPr>
            </w:pPr>
            <w:r w:rsidRPr="00855AA3">
              <w:rPr>
                <w:rStyle w:val="None"/>
                <w:rFonts w:cs="Times New Roman"/>
                <w:b/>
                <w:bCs/>
              </w:rPr>
              <w:t>Mean (SD)</w:t>
            </w:r>
          </w:p>
        </w:tc>
        <w:tc>
          <w:tcPr>
            <w:tcW w:w="2358" w:type="dxa"/>
            <w:tcBorders>
              <w:bottom w:val="single" w:sz="4" w:space="0" w:color="auto"/>
            </w:tcBorders>
            <w:hideMark/>
          </w:tcPr>
          <w:p w14:paraId="09A5E36B" w14:textId="77777777" w:rsidR="00E3021F" w:rsidRPr="00855AA3" w:rsidRDefault="00E3021F" w:rsidP="008A3FD4">
            <w:pPr>
              <w:pStyle w:val="Body"/>
              <w:spacing w:after="200" w:line="276" w:lineRule="auto"/>
              <w:jc w:val="center"/>
              <w:rPr>
                <w:rStyle w:val="None"/>
                <w:rFonts w:eastAsia="Helvetica Neue" w:cs="Times New Roman"/>
                <w:b/>
                <w:bCs/>
              </w:rPr>
            </w:pPr>
            <w:r w:rsidRPr="00855AA3">
              <w:rPr>
                <w:rStyle w:val="None"/>
                <w:rFonts w:cs="Times New Roman"/>
                <w:b/>
                <w:bCs/>
              </w:rPr>
              <w:t>MAXVOX</w:t>
            </w:r>
          </w:p>
          <w:p w14:paraId="3C1234C5" w14:textId="77777777" w:rsidR="00E3021F" w:rsidRPr="00855AA3" w:rsidRDefault="00E3021F" w:rsidP="008A3FD4">
            <w:pPr>
              <w:pStyle w:val="Body"/>
              <w:spacing w:after="200" w:line="276" w:lineRule="auto"/>
              <w:jc w:val="center"/>
              <w:rPr>
                <w:rFonts w:cs="Times New Roman"/>
              </w:rPr>
            </w:pPr>
            <w:r w:rsidRPr="00855AA3">
              <w:rPr>
                <w:rStyle w:val="None"/>
                <w:rFonts w:cs="Times New Roman"/>
                <w:b/>
                <w:bCs/>
              </w:rPr>
              <w:t>Mean (SD)</w:t>
            </w:r>
          </w:p>
        </w:tc>
        <w:tc>
          <w:tcPr>
            <w:tcW w:w="2358" w:type="dxa"/>
            <w:tcBorders>
              <w:bottom w:val="single" w:sz="4" w:space="0" w:color="auto"/>
            </w:tcBorders>
            <w:hideMark/>
          </w:tcPr>
          <w:p w14:paraId="217F4C8D" w14:textId="77777777" w:rsidR="00E3021F" w:rsidRPr="00855AA3" w:rsidRDefault="00E3021F" w:rsidP="008A3FD4">
            <w:pPr>
              <w:pStyle w:val="Body"/>
              <w:spacing w:after="200" w:line="276" w:lineRule="auto"/>
              <w:jc w:val="center"/>
              <w:rPr>
                <w:rStyle w:val="None"/>
                <w:rFonts w:eastAsia="Helvetica Neue" w:cs="Times New Roman"/>
                <w:b/>
                <w:bCs/>
              </w:rPr>
            </w:pPr>
            <w:r w:rsidRPr="00855AA3">
              <w:rPr>
                <w:rStyle w:val="None"/>
                <w:rFonts w:cs="Times New Roman"/>
                <w:b/>
                <w:bCs/>
              </w:rPr>
              <w:t>MEANVOX</w:t>
            </w:r>
          </w:p>
          <w:p w14:paraId="2BA86EAD" w14:textId="77777777" w:rsidR="00E3021F" w:rsidRPr="00855AA3" w:rsidRDefault="00E3021F" w:rsidP="008A3FD4">
            <w:pPr>
              <w:pStyle w:val="Body"/>
              <w:spacing w:after="200" w:line="276" w:lineRule="auto"/>
              <w:jc w:val="center"/>
              <w:rPr>
                <w:rFonts w:cs="Times New Roman"/>
              </w:rPr>
            </w:pPr>
            <w:r w:rsidRPr="00855AA3">
              <w:rPr>
                <w:rStyle w:val="None"/>
                <w:rFonts w:cs="Times New Roman"/>
                <w:b/>
                <w:bCs/>
              </w:rPr>
              <w:t>Mean (SD)</w:t>
            </w:r>
          </w:p>
        </w:tc>
      </w:tr>
      <w:tr w:rsidR="00E3021F" w:rsidRPr="00855AA3" w14:paraId="3199D675" w14:textId="77777777" w:rsidTr="008A3FD4">
        <w:trPr>
          <w:trHeight w:val="620"/>
        </w:trPr>
        <w:tc>
          <w:tcPr>
            <w:tcW w:w="2358" w:type="dxa"/>
            <w:tcBorders>
              <w:top w:val="single" w:sz="4" w:space="0" w:color="auto"/>
            </w:tcBorders>
            <w:hideMark/>
          </w:tcPr>
          <w:p w14:paraId="6B69055E" w14:textId="77777777" w:rsidR="00E3021F" w:rsidRPr="00855AA3" w:rsidRDefault="00E3021F" w:rsidP="008A3FD4">
            <w:pPr>
              <w:pStyle w:val="Body"/>
              <w:spacing w:after="200" w:line="276" w:lineRule="auto"/>
              <w:jc w:val="center"/>
              <w:rPr>
                <w:rFonts w:cs="Times New Roman"/>
              </w:rPr>
            </w:pPr>
            <w:r w:rsidRPr="00855AA3">
              <w:rPr>
                <w:rStyle w:val="None"/>
                <w:rFonts w:cs="Times New Roman"/>
                <w:bCs/>
              </w:rPr>
              <w:t>UHR-individuals and HCs in the full sample (N=165)</w:t>
            </w:r>
          </w:p>
        </w:tc>
        <w:tc>
          <w:tcPr>
            <w:tcW w:w="2358" w:type="dxa"/>
            <w:tcBorders>
              <w:top w:val="single" w:sz="4" w:space="0" w:color="auto"/>
            </w:tcBorders>
            <w:hideMark/>
          </w:tcPr>
          <w:p w14:paraId="36FFD1C6"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6.98</w:t>
            </w:r>
          </w:p>
          <w:p w14:paraId="0F1F5EB1"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(0.36)</w:t>
            </w:r>
          </w:p>
        </w:tc>
        <w:tc>
          <w:tcPr>
            <w:tcW w:w="2358" w:type="dxa"/>
            <w:tcBorders>
              <w:top w:val="single" w:sz="4" w:space="0" w:color="auto"/>
            </w:tcBorders>
            <w:hideMark/>
          </w:tcPr>
          <w:p w14:paraId="418063E6"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4539.6</w:t>
            </w:r>
          </w:p>
          <w:p w14:paraId="75853FD9"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(6203)</w:t>
            </w:r>
          </w:p>
        </w:tc>
        <w:tc>
          <w:tcPr>
            <w:tcW w:w="2358" w:type="dxa"/>
            <w:tcBorders>
              <w:top w:val="single" w:sz="4" w:space="0" w:color="auto"/>
            </w:tcBorders>
            <w:hideMark/>
          </w:tcPr>
          <w:p w14:paraId="13EF6B1C"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863.8</w:t>
            </w:r>
          </w:p>
          <w:p w14:paraId="62ECCDA3"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(431.3)</w:t>
            </w:r>
          </w:p>
        </w:tc>
      </w:tr>
      <w:tr w:rsidR="00E3021F" w:rsidRPr="00855AA3" w14:paraId="7B0B3DA8" w14:textId="77777777" w:rsidTr="008A3FD4">
        <w:trPr>
          <w:trHeight w:val="314"/>
        </w:trPr>
        <w:tc>
          <w:tcPr>
            <w:tcW w:w="2358" w:type="dxa"/>
            <w:hideMark/>
          </w:tcPr>
          <w:p w14:paraId="75C52416" w14:textId="77777777" w:rsidR="00E3021F" w:rsidRPr="00855AA3" w:rsidRDefault="00E3021F" w:rsidP="008A3FD4">
            <w:pPr>
              <w:pStyle w:val="Body"/>
              <w:spacing w:after="200" w:line="276" w:lineRule="auto"/>
              <w:jc w:val="center"/>
              <w:rPr>
                <w:rStyle w:val="None"/>
                <w:rFonts w:eastAsia="Helvetica Neue" w:cs="Times New Roman"/>
                <w:bCs/>
                <w:lang w:val="da-DK"/>
              </w:rPr>
            </w:pPr>
            <w:proofErr w:type="spellStart"/>
            <w:r w:rsidRPr="00855AA3">
              <w:rPr>
                <w:rStyle w:val="None"/>
                <w:rFonts w:cs="Times New Roman"/>
                <w:bCs/>
                <w:lang w:val="da-DK"/>
              </w:rPr>
              <w:t>Roalf</w:t>
            </w:r>
            <w:proofErr w:type="spellEnd"/>
            <w:r w:rsidRPr="00855AA3">
              <w:rPr>
                <w:rStyle w:val="None"/>
                <w:rFonts w:cs="Times New Roman"/>
                <w:bCs/>
                <w:lang w:val="da-DK"/>
              </w:rPr>
              <w:t xml:space="preserve"> et al. (N=147)</w:t>
            </w:r>
          </w:p>
          <w:p w14:paraId="27065B2D" w14:textId="77777777" w:rsidR="00E3021F" w:rsidRPr="00855AA3" w:rsidRDefault="00E3021F" w:rsidP="008A3FD4">
            <w:pPr>
              <w:pStyle w:val="Body"/>
              <w:spacing w:after="200" w:line="276" w:lineRule="auto"/>
              <w:jc w:val="center"/>
              <w:rPr>
                <w:rFonts w:cs="Times New Roman"/>
                <w:lang w:val="da-DK"/>
              </w:rPr>
            </w:pPr>
            <w:r w:rsidRPr="00855AA3">
              <w:rPr>
                <w:rStyle w:val="None"/>
                <w:rFonts w:cs="Times New Roman"/>
                <w:lang w:val="da-DK"/>
              </w:rPr>
              <w:t>“</w:t>
            </w:r>
            <w:proofErr w:type="spellStart"/>
            <w:r w:rsidRPr="00855AA3">
              <w:rPr>
                <w:rStyle w:val="None"/>
                <w:rFonts w:cs="Times New Roman"/>
                <w:lang w:val="da-DK"/>
              </w:rPr>
              <w:t>Poor</w:t>
            </w:r>
            <w:proofErr w:type="spellEnd"/>
            <w:r w:rsidRPr="00855AA3">
              <w:rPr>
                <w:rStyle w:val="None"/>
                <w:rFonts w:cs="Times New Roman"/>
                <w:lang w:val="da-DK"/>
              </w:rPr>
              <w:t>”</w:t>
            </w:r>
          </w:p>
        </w:tc>
        <w:tc>
          <w:tcPr>
            <w:tcW w:w="2358" w:type="dxa"/>
            <w:hideMark/>
          </w:tcPr>
          <w:p w14:paraId="39E49880"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5.52</w:t>
            </w:r>
          </w:p>
          <w:p w14:paraId="11BB4776"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(0.93)</w:t>
            </w:r>
          </w:p>
        </w:tc>
        <w:tc>
          <w:tcPr>
            <w:tcW w:w="2358" w:type="dxa"/>
            <w:hideMark/>
          </w:tcPr>
          <w:p w14:paraId="58B12EFD"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14497</w:t>
            </w:r>
          </w:p>
          <w:p w14:paraId="206497CC"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(8667)</w:t>
            </w:r>
          </w:p>
        </w:tc>
        <w:tc>
          <w:tcPr>
            <w:tcW w:w="2358" w:type="dxa"/>
            <w:hideMark/>
          </w:tcPr>
          <w:p w14:paraId="4E203890"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2001.50</w:t>
            </w:r>
          </w:p>
          <w:p w14:paraId="4526C2C8"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(1080.20)</w:t>
            </w:r>
          </w:p>
        </w:tc>
      </w:tr>
      <w:tr w:rsidR="00E3021F" w:rsidRPr="00855AA3" w14:paraId="26D7B0DD" w14:textId="77777777" w:rsidTr="008A3FD4">
        <w:tc>
          <w:tcPr>
            <w:tcW w:w="2358" w:type="dxa"/>
            <w:hideMark/>
          </w:tcPr>
          <w:p w14:paraId="79494F69" w14:textId="77777777" w:rsidR="00E3021F" w:rsidRPr="00855AA3" w:rsidRDefault="00E3021F" w:rsidP="008A3FD4">
            <w:pPr>
              <w:pStyle w:val="Body"/>
              <w:spacing w:after="200" w:line="276" w:lineRule="auto"/>
              <w:jc w:val="center"/>
              <w:rPr>
                <w:rStyle w:val="None"/>
                <w:rFonts w:eastAsia="Helvetica Neue" w:cs="Times New Roman"/>
                <w:bCs/>
                <w:lang w:val="da-DK"/>
              </w:rPr>
            </w:pPr>
            <w:proofErr w:type="spellStart"/>
            <w:r w:rsidRPr="00855AA3">
              <w:rPr>
                <w:rStyle w:val="None"/>
                <w:rFonts w:cs="Times New Roman"/>
                <w:bCs/>
                <w:lang w:val="da-DK"/>
              </w:rPr>
              <w:t>Roalf</w:t>
            </w:r>
            <w:proofErr w:type="spellEnd"/>
            <w:r w:rsidRPr="00855AA3">
              <w:rPr>
                <w:rStyle w:val="None"/>
                <w:rFonts w:cs="Times New Roman"/>
                <w:bCs/>
                <w:lang w:val="da-DK"/>
              </w:rPr>
              <w:t xml:space="preserve"> et al. (N=468)</w:t>
            </w:r>
          </w:p>
          <w:p w14:paraId="0C78793E" w14:textId="77777777" w:rsidR="00E3021F" w:rsidRPr="00855AA3" w:rsidRDefault="00E3021F" w:rsidP="008A3FD4">
            <w:pPr>
              <w:pStyle w:val="Body"/>
              <w:spacing w:after="200" w:line="276" w:lineRule="auto"/>
              <w:jc w:val="center"/>
              <w:rPr>
                <w:rFonts w:cs="Times New Roman"/>
                <w:lang w:val="da-DK"/>
              </w:rPr>
            </w:pPr>
            <w:r w:rsidRPr="00855AA3">
              <w:rPr>
                <w:rStyle w:val="None"/>
                <w:rFonts w:cs="Times New Roman"/>
                <w:lang w:val="da-DK"/>
              </w:rPr>
              <w:t>“Good”</w:t>
            </w:r>
          </w:p>
        </w:tc>
        <w:tc>
          <w:tcPr>
            <w:tcW w:w="2358" w:type="dxa"/>
            <w:hideMark/>
          </w:tcPr>
          <w:p w14:paraId="04CFEA03"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6.9</w:t>
            </w:r>
          </w:p>
          <w:p w14:paraId="37512831"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(0.68)</w:t>
            </w:r>
          </w:p>
        </w:tc>
        <w:tc>
          <w:tcPr>
            <w:tcW w:w="2358" w:type="dxa"/>
            <w:hideMark/>
          </w:tcPr>
          <w:p w14:paraId="3F7FB4FF"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7165</w:t>
            </w:r>
          </w:p>
          <w:p w14:paraId="214F6245"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(7189)</w:t>
            </w:r>
          </w:p>
        </w:tc>
        <w:tc>
          <w:tcPr>
            <w:tcW w:w="2358" w:type="dxa"/>
            <w:hideMark/>
          </w:tcPr>
          <w:p w14:paraId="7D79BD6A"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830.40</w:t>
            </w:r>
          </w:p>
          <w:p w14:paraId="42648F3B"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(597.10)</w:t>
            </w:r>
          </w:p>
        </w:tc>
      </w:tr>
      <w:tr w:rsidR="00E3021F" w:rsidRPr="00855AA3" w14:paraId="10B34ABA" w14:textId="77777777" w:rsidTr="008A3FD4">
        <w:tc>
          <w:tcPr>
            <w:tcW w:w="2358" w:type="dxa"/>
            <w:hideMark/>
          </w:tcPr>
          <w:p w14:paraId="3BA8CD60" w14:textId="77777777" w:rsidR="00E3021F" w:rsidRPr="00855AA3" w:rsidRDefault="00E3021F" w:rsidP="008A3FD4">
            <w:pPr>
              <w:pStyle w:val="Body"/>
              <w:spacing w:after="200" w:line="276" w:lineRule="auto"/>
              <w:jc w:val="center"/>
              <w:rPr>
                <w:rStyle w:val="None"/>
                <w:rFonts w:eastAsia="Helvetica Neue" w:cs="Times New Roman"/>
                <w:bCs/>
              </w:rPr>
            </w:pPr>
            <w:proofErr w:type="spellStart"/>
            <w:r w:rsidRPr="00855AA3">
              <w:rPr>
                <w:rStyle w:val="None"/>
                <w:rFonts w:cs="Times New Roman"/>
                <w:bCs/>
              </w:rPr>
              <w:t>Roalf</w:t>
            </w:r>
            <w:proofErr w:type="spellEnd"/>
            <w:r w:rsidRPr="00855AA3">
              <w:rPr>
                <w:rStyle w:val="None"/>
                <w:rFonts w:cs="Times New Roman"/>
                <w:bCs/>
              </w:rPr>
              <w:t xml:space="preserve"> et al. (N=742)</w:t>
            </w:r>
          </w:p>
          <w:p w14:paraId="55DBB377"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“Excellent”</w:t>
            </w:r>
          </w:p>
        </w:tc>
        <w:tc>
          <w:tcPr>
            <w:tcW w:w="2358" w:type="dxa"/>
            <w:hideMark/>
          </w:tcPr>
          <w:p w14:paraId="6880C308"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7.37</w:t>
            </w:r>
          </w:p>
          <w:p w14:paraId="2EC6EBD7"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(0.55)</w:t>
            </w:r>
          </w:p>
        </w:tc>
        <w:tc>
          <w:tcPr>
            <w:tcW w:w="2358" w:type="dxa"/>
            <w:hideMark/>
          </w:tcPr>
          <w:p w14:paraId="20525A18"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1684</w:t>
            </w:r>
          </w:p>
          <w:p w14:paraId="12570D09"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(1741)</w:t>
            </w:r>
          </w:p>
        </w:tc>
        <w:tc>
          <w:tcPr>
            <w:tcW w:w="2358" w:type="dxa"/>
            <w:hideMark/>
          </w:tcPr>
          <w:p w14:paraId="309BBC3B" w14:textId="77777777" w:rsidR="00E3021F" w:rsidRPr="00855AA3" w:rsidRDefault="00E3021F" w:rsidP="008A3FD4">
            <w:pPr>
              <w:pStyle w:val="Body"/>
              <w:spacing w:after="200" w:line="276" w:lineRule="auto"/>
              <w:jc w:val="center"/>
              <w:rPr>
                <w:rStyle w:val="None"/>
                <w:rFonts w:eastAsia="Helvetica Neue" w:cs="Times New Roman"/>
              </w:rPr>
            </w:pPr>
            <w:r w:rsidRPr="00855AA3">
              <w:rPr>
                <w:rStyle w:val="None"/>
                <w:rFonts w:cs="Times New Roman"/>
              </w:rPr>
              <w:t>378</w:t>
            </w:r>
          </w:p>
          <w:p w14:paraId="6190F27B" w14:textId="77777777" w:rsidR="00E3021F" w:rsidRPr="00855AA3" w:rsidRDefault="00E3021F" w:rsidP="008A3FD4">
            <w:pPr>
              <w:pStyle w:val="Body"/>
              <w:spacing w:after="200" w:line="276" w:lineRule="auto"/>
              <w:jc w:val="center"/>
              <w:rPr>
                <w:rFonts w:cs="Times New Roman"/>
              </w:rPr>
            </w:pPr>
            <w:r w:rsidRPr="00855AA3">
              <w:rPr>
                <w:rStyle w:val="None"/>
                <w:rFonts w:cs="Times New Roman"/>
              </w:rPr>
              <w:t>(164.10)</w:t>
            </w:r>
          </w:p>
        </w:tc>
      </w:tr>
    </w:tbl>
    <w:p w14:paraId="49468694" w14:textId="77777777" w:rsidR="00E3021F" w:rsidRPr="00855AA3" w:rsidRDefault="00E3021F" w:rsidP="00E3021F">
      <w:pPr>
        <w:spacing w:line="480" w:lineRule="auto"/>
        <w:rPr>
          <w:rFonts w:ascii="Times New Roman" w:hAnsi="Times New Roman" w:cs="Times New Roman"/>
          <w:sz w:val="24"/>
          <w:szCs w:val="24"/>
          <w:lang w:val="en-US"/>
        </w:rPr>
      </w:pPr>
    </w:p>
    <w:p w14:paraId="31A5C0C5" w14:textId="7A6EDC47" w:rsidR="00E3021F" w:rsidRPr="00855AA3" w:rsidRDefault="00E3021F" w:rsidP="00E3021F">
      <w:pPr>
        <w:spacing w:after="0"/>
        <w:rPr>
          <w:rFonts w:ascii="Times New Roman" w:hAnsi="Times New Roman" w:cs="Times New Roman"/>
          <w:i/>
          <w:noProof/>
          <w:sz w:val="24"/>
          <w:szCs w:val="24"/>
          <w:lang w:val="en-US"/>
        </w:rPr>
      </w:pPr>
      <w:r w:rsidRPr="00855AA3">
        <w:rPr>
          <w:rStyle w:val="None"/>
          <w:rFonts w:ascii="Times New Roman" w:hAnsi="Times New Roman" w:cs="Times New Roman"/>
          <w:i/>
          <w:sz w:val="24"/>
          <w:szCs w:val="24"/>
          <w:lang w:val="en-US"/>
        </w:rPr>
        <w:t>Table S</w:t>
      </w:r>
      <w:r w:rsidR="002A6A3F">
        <w:rPr>
          <w:rStyle w:val="None"/>
          <w:rFonts w:ascii="Times New Roman" w:hAnsi="Times New Roman" w:cs="Times New Roman"/>
          <w:i/>
          <w:sz w:val="24"/>
          <w:szCs w:val="24"/>
          <w:lang w:val="en-US"/>
        </w:rPr>
        <w:t>3</w:t>
      </w:r>
      <w:r w:rsidRPr="00855AA3">
        <w:rPr>
          <w:rStyle w:val="None"/>
          <w:rFonts w:ascii="Times New Roman" w:hAnsi="Times New Roman" w:cs="Times New Roman"/>
          <w:i/>
          <w:sz w:val="24"/>
          <w:szCs w:val="24"/>
          <w:lang w:val="en-US"/>
        </w:rPr>
        <w:t xml:space="preserve"> shows mean (SD) of quality metrics on DWI data for the UHR-individuals and healthy controls in the full sample, as well as for the quality assessment groups defined by </w:t>
      </w:r>
      <w:r w:rsidRPr="00855AA3">
        <w:rPr>
          <w:rFonts w:ascii="Times New Roman" w:hAnsi="Times New Roman" w:cs="Times New Roman"/>
          <w:i/>
          <w:noProof/>
          <w:sz w:val="24"/>
          <w:szCs w:val="24"/>
          <w:lang w:val="en-US"/>
        </w:rPr>
        <w:t xml:space="preserve">Roalf  et al. </w:t>
      </w:r>
      <w:r w:rsidRPr="00855AA3">
        <w:rPr>
          <w:rFonts w:ascii="Times New Roman" w:hAnsi="Times New Roman" w:cs="Times New Roman"/>
          <w:i/>
          <w:noProof/>
          <w:sz w:val="24"/>
          <w:szCs w:val="24"/>
          <w:lang w:val="en-US"/>
        </w:rPr>
        <w:fldChar w:fldCharType="begin" w:fldLock="1"/>
      </w:r>
      <w:r w:rsidRPr="00855AA3">
        <w:rPr>
          <w:rFonts w:ascii="Times New Roman" w:hAnsi="Times New Roman" w:cs="Times New Roman"/>
          <w:i/>
          <w:noProof/>
          <w:sz w:val="24"/>
          <w:szCs w:val="24"/>
          <w:lang w:val="en-US"/>
        </w:rPr>
        <w:instrText>ADDIN CSL_CITATION { "citationItems" : [ { "id" : "ITEM-1", "itemData" : { "DOI" : "10.1016/j.neuroimage.2015.10.068.", "author" : [ { "dropping-particle" : "", "family" : "Roalf", "given" : "David R.", "non-dropping-particle" : "", "parse-names" : false, "suffix" : "" }, { "dropping-particle" : "", "family" : "Quarmley", "given" : "Megan", "non-dropping-particle" : "", "parse-names" : false, "suffix" : "" }, { "dropping-particle" : "", "family" : "Elliott", "given" : "Mark A.", "non-dropping-particle" : "", "parse-names" : false, "suffix" : "" }, { "dropping-particle" : "", "family" : "Satterthwaite", "given" : "Theodore D.", "non-dropping-particle" : "", "parse-names" : false, "suffix" : "" }, { "dropping-particle" : "", "family" : "Vandekar", "given" : "Simon N.", "non-dropping-particle" : "", "parse-names" : false, "suffix" : "" }, { "dropping-particle" : "", "family" : "Ruparel", "given" : "Kosha", "non-dropping-particle" : "", "parse-names" : false, "suffix" : "" }, { "dropping-particle" : "", "family" : "Gennatas", "given" : "Efstathios D.", "non-dropping-particle" : "", "parse-names" : false, "suffix" : "" }, { "dropping-particle" : "", "family" : "Calkins", "given" : "Monica E.", "non-dropping-particle" : "", "parse-names" : false, "suffix" : "" }, { "dropping-particle" : "", "family" : "Moore", "given" : "Tyler M.", "non-dropping-particle" : "", "parse-names" : false, "suffix" : "" }, { "dropping-particle" : "", "family" : "Hopson", "given" : "Ryan", "non-dropping-particle" : "", "parse-names" : false, "suffix" : "" }, { "dropping-particle" : "", "family" : "Prabhakaran", "given" : "Karthik", "non-dropping-particle" : "", "parse-names" : false, "suffix" : "" }, { "dropping-particle" : "", "family" : "Jackson", "given" : "Chad T.", "non-dropping-particle" : "", "parse-names" : false, "suffix" : "" }, { "dropping-particle" : "", "family" : "Verm", "given" : "Ragini", "non-dropping-particle" : "", "parse-names" : false, "suffix" : "" }, { "dropping-particle" : "", "family" : "Hakonarson", "given" : "Hakon", "non-dropping-particle" : "", "parse-names" : false, "suffix" : "" }, { "dropping-particle" : "", "family" : "Gur", "given" : "Ruben C.", "non-dropping-particle" : "", "parse-names" : false, "suffix" : "" }, { "dropping-particle" : "", "family" : "Gur", "given" : "Raquel E.", "non-dropping-particle" : "", "parse-names" : false, "suffix" : "" } ], "container-title" : "NeuroImage", "id" : "ITEM-1", "issued" : { "date-parts" : [ [ "2016" ] ] }, "page" : "903-919", "title" : "The Impact of Quality Assurance Assessment on Diffusion Tensor Imaging Outcomes in a Large-Scale Population-Based Cohort", "type" : "article-journal", "volume" : "125" }, "uris" : [ "http://www.mendeley.com/documents/?uuid=8139e023-f182-4760-b258-cfada39e8677", "http://www.mendeley.com/documents/?uuid=f0c5bda3-fca2-4edf-831d-1333966ceb9e" ] } ], "mendeley" : { "formattedCitation" : "&lt;sup&gt;1&lt;/sup&gt;", "plainTextFormattedCitation" : "1", "previouslyFormattedCitation" : "&lt;sup&gt;36&lt;/sup&gt;" }, "properties" : {  }, "schema" : "https://github.com/citation-style-language/schema/raw/master/csl-citation.json" }</w:instrText>
      </w:r>
      <w:r w:rsidRPr="00855AA3">
        <w:rPr>
          <w:rFonts w:ascii="Times New Roman" w:hAnsi="Times New Roman" w:cs="Times New Roman"/>
          <w:i/>
          <w:noProof/>
          <w:sz w:val="24"/>
          <w:szCs w:val="24"/>
          <w:lang w:val="en-US"/>
        </w:rPr>
        <w:fldChar w:fldCharType="separate"/>
      </w:r>
      <w:r w:rsidRPr="00855AA3">
        <w:rPr>
          <w:rFonts w:ascii="Times New Roman" w:hAnsi="Times New Roman" w:cs="Times New Roman"/>
          <w:noProof/>
          <w:sz w:val="24"/>
          <w:szCs w:val="24"/>
          <w:vertAlign w:val="superscript"/>
          <w:lang w:val="en-US"/>
        </w:rPr>
        <w:t>1</w:t>
      </w:r>
      <w:r w:rsidRPr="00855AA3">
        <w:rPr>
          <w:rFonts w:ascii="Times New Roman" w:hAnsi="Times New Roman" w:cs="Times New Roman"/>
          <w:i/>
          <w:noProof/>
          <w:sz w:val="24"/>
          <w:szCs w:val="24"/>
          <w:lang w:val="en-US"/>
        </w:rPr>
        <w:fldChar w:fldCharType="end"/>
      </w:r>
      <w:r w:rsidRPr="00855AA3">
        <w:rPr>
          <w:rFonts w:ascii="Times New Roman" w:hAnsi="Times New Roman" w:cs="Times New Roman"/>
          <w:i/>
          <w:noProof/>
          <w:sz w:val="24"/>
          <w:szCs w:val="24"/>
          <w:lang w:val="en-US"/>
        </w:rPr>
        <w:t>.</w:t>
      </w:r>
      <w:r w:rsidRPr="00855AA3">
        <w:rPr>
          <w:rStyle w:val="None"/>
          <w:rFonts w:ascii="Times New Roman" w:hAnsi="Times New Roman" w:cs="Times New Roman"/>
          <w:i/>
          <w:sz w:val="24"/>
          <w:szCs w:val="24"/>
          <w:lang w:val="en-US"/>
        </w:rPr>
        <w:t xml:space="preserve"> </w:t>
      </w:r>
      <w:r w:rsidRPr="00855AA3">
        <w:rPr>
          <w:rFonts w:ascii="Times New Roman" w:hAnsi="Times New Roman" w:cs="Times New Roman"/>
          <w:i/>
          <w:sz w:val="24"/>
          <w:szCs w:val="24"/>
          <w:lang w:val="en-US"/>
        </w:rPr>
        <w:t xml:space="preserve">Quality control was done by visually inspecting all DW images slice by slice before </w:t>
      </w:r>
      <w:proofErr w:type="gramStart"/>
      <w:r w:rsidRPr="00855AA3">
        <w:rPr>
          <w:rFonts w:ascii="Times New Roman" w:hAnsi="Times New Roman" w:cs="Times New Roman"/>
          <w:i/>
          <w:sz w:val="24"/>
          <w:szCs w:val="24"/>
          <w:lang w:val="en-US"/>
        </w:rPr>
        <w:t>processing, and</w:t>
      </w:r>
      <w:proofErr w:type="gramEnd"/>
      <w:r w:rsidRPr="00855AA3">
        <w:rPr>
          <w:rFonts w:ascii="Times New Roman" w:hAnsi="Times New Roman" w:cs="Times New Roman"/>
          <w:i/>
          <w:sz w:val="24"/>
          <w:szCs w:val="24"/>
          <w:lang w:val="en-US"/>
        </w:rPr>
        <w:t xml:space="preserve"> excluded if the image quality was judged to be of poor quality. Three image quality metrics (temporal signal-to-noise ratio (TSNR), maximum voxel intensity outlier count (MAXVOX) and mean voxel intensity outlier count (MEANVOX)) were calculated from each subjects DW image </w:t>
      </w:r>
      <w:bookmarkStart w:id="1" w:name="_Hlk10696898"/>
      <w:r w:rsidRPr="00855AA3">
        <w:rPr>
          <w:rFonts w:ascii="Times New Roman" w:hAnsi="Times New Roman" w:cs="Times New Roman"/>
          <w:i/>
          <w:sz w:val="24"/>
          <w:szCs w:val="24"/>
          <w:lang w:val="en-US"/>
        </w:rPr>
        <w:t xml:space="preserve">using a quality assessment method described in </w:t>
      </w:r>
      <w:proofErr w:type="spellStart"/>
      <w:r w:rsidRPr="00855AA3">
        <w:rPr>
          <w:rFonts w:ascii="Times New Roman" w:hAnsi="Times New Roman" w:cs="Times New Roman"/>
          <w:i/>
          <w:sz w:val="24"/>
          <w:szCs w:val="24"/>
          <w:lang w:val="en-US"/>
        </w:rPr>
        <w:t>Roalf</w:t>
      </w:r>
      <w:proofErr w:type="spellEnd"/>
      <w:r w:rsidRPr="00855AA3">
        <w:rPr>
          <w:rFonts w:ascii="Times New Roman" w:hAnsi="Times New Roman" w:cs="Times New Roman"/>
          <w:i/>
          <w:sz w:val="24"/>
          <w:szCs w:val="24"/>
          <w:lang w:val="en-US"/>
        </w:rPr>
        <w:t xml:space="preserve"> et al</w:t>
      </w:r>
      <w:bookmarkEnd w:id="1"/>
      <w:r w:rsidRPr="00855AA3">
        <w:rPr>
          <w:rFonts w:ascii="Times New Roman" w:hAnsi="Times New Roman" w:cs="Times New Roman"/>
          <w:i/>
          <w:sz w:val="24"/>
          <w:szCs w:val="24"/>
          <w:lang w:val="en-US"/>
        </w:rPr>
        <w:t>. The measured quality metrics in this study ranged between the ‘good’ and ‘excellent’ quality.</w:t>
      </w:r>
    </w:p>
    <w:p w14:paraId="3EE119B6" w14:textId="77777777" w:rsidR="00E3021F" w:rsidRPr="00855AA3" w:rsidRDefault="00E3021F" w:rsidP="00E3021F">
      <w:pPr>
        <w:spacing w:after="0"/>
        <w:rPr>
          <w:rFonts w:ascii="Times New Roman" w:hAnsi="Times New Roman" w:cs="Times New Roman"/>
          <w:i/>
          <w:sz w:val="24"/>
          <w:szCs w:val="24"/>
          <w:lang w:val="en-US"/>
        </w:rPr>
      </w:pPr>
      <w:r w:rsidRPr="00855AA3">
        <w:rPr>
          <w:rFonts w:ascii="Times New Roman" w:hAnsi="Times New Roman" w:cs="Times New Roman"/>
          <w:i/>
          <w:color w:val="000000"/>
          <w:sz w:val="24"/>
          <w:szCs w:val="24"/>
          <w:lang w:val="en-US"/>
        </w:rPr>
        <w:t>Abbreviations: DWI: diffusion weighted imaging; FA: fractional anisotropy; HC: healthy controls; SD: standard deviation; UHR: ultra-high risk</w:t>
      </w:r>
    </w:p>
    <w:p w14:paraId="5CA43448" w14:textId="77777777" w:rsidR="00E3021F" w:rsidRPr="00855AA3" w:rsidRDefault="00E3021F" w:rsidP="00E3021F">
      <w:pPr>
        <w:spacing w:line="480" w:lineRule="auto"/>
        <w:rPr>
          <w:rFonts w:ascii="Times New Roman" w:hAnsi="Times New Roman" w:cs="Times New Roman"/>
          <w:sz w:val="24"/>
          <w:szCs w:val="24"/>
          <w:lang w:val="en-US"/>
        </w:rPr>
      </w:pPr>
    </w:p>
    <w:p w14:paraId="67903051" w14:textId="77777777" w:rsidR="00E3021F" w:rsidRDefault="00E3021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FDF5B0" w14:textId="6B1CA5FF" w:rsidR="00E3021F" w:rsidRDefault="00E3021F" w:rsidP="00E3021F">
      <w:pPr>
        <w:rPr>
          <w:rFonts w:ascii="Times New Roman" w:hAnsi="Times New Roman" w:cs="Times New Roman"/>
          <w:b/>
          <w:sz w:val="24"/>
          <w:szCs w:val="24"/>
          <w:lang w:val="en-US"/>
        </w:rPr>
      </w:pPr>
      <w:r w:rsidRPr="00855AA3">
        <w:rPr>
          <w:rFonts w:ascii="Times New Roman" w:hAnsi="Times New Roman" w:cs="Times New Roman"/>
          <w:b/>
          <w:sz w:val="24"/>
          <w:szCs w:val="24"/>
          <w:lang w:val="en-US"/>
        </w:rPr>
        <w:lastRenderedPageBreak/>
        <w:t>Table S</w:t>
      </w:r>
      <w:r w:rsidR="002A6A3F">
        <w:rPr>
          <w:rFonts w:ascii="Times New Roman" w:hAnsi="Times New Roman" w:cs="Times New Roman"/>
          <w:b/>
          <w:sz w:val="24"/>
          <w:szCs w:val="24"/>
          <w:lang w:val="en-US"/>
        </w:rPr>
        <w:t>4</w:t>
      </w:r>
      <w:r w:rsidRPr="00855AA3">
        <w:rPr>
          <w:rFonts w:ascii="Times New Roman" w:hAnsi="Times New Roman" w:cs="Times New Roman"/>
          <w:b/>
          <w:sz w:val="24"/>
          <w:szCs w:val="24"/>
          <w:lang w:val="en-US"/>
        </w:rPr>
        <w:t xml:space="preserve"> Correlations between changes in</w:t>
      </w:r>
      <w:r w:rsidR="002A6A3F">
        <w:rPr>
          <w:rFonts w:ascii="Times New Roman" w:hAnsi="Times New Roman" w:cs="Times New Roman"/>
          <w:b/>
          <w:sz w:val="24"/>
          <w:szCs w:val="24"/>
          <w:lang w:val="en-US"/>
        </w:rPr>
        <w:t xml:space="preserve"> left medial lemniscus</w:t>
      </w:r>
      <w:r w:rsidRPr="00855AA3">
        <w:rPr>
          <w:rFonts w:ascii="Times New Roman" w:hAnsi="Times New Roman" w:cs="Times New Roman"/>
          <w:b/>
          <w:sz w:val="24"/>
          <w:szCs w:val="24"/>
          <w:lang w:val="en-US"/>
        </w:rPr>
        <w:t xml:space="preserve"> white matter and changes in </w:t>
      </w:r>
      <w:r w:rsidR="002A6A3F">
        <w:rPr>
          <w:rFonts w:ascii="Times New Roman" w:hAnsi="Times New Roman" w:cs="Times New Roman"/>
          <w:b/>
          <w:sz w:val="24"/>
          <w:szCs w:val="24"/>
          <w:lang w:val="en-US"/>
        </w:rPr>
        <w:t>cognitive functions</w:t>
      </w:r>
    </w:p>
    <w:p w14:paraId="4B50F233" w14:textId="3A0F49D0" w:rsidR="002A6A3F" w:rsidRDefault="002A6A3F" w:rsidP="00E3021F">
      <w:pPr>
        <w:rPr>
          <w:rFonts w:ascii="Times New Roman" w:hAnsi="Times New Roman" w:cs="Times New Roman"/>
          <w:b/>
          <w:sz w:val="24"/>
          <w:szCs w:val="24"/>
          <w:lang w:val="en-US"/>
        </w:rPr>
      </w:pPr>
      <w:r>
        <w:rPr>
          <w:rFonts w:ascii="Times New Roman" w:hAnsi="Times New Roman" w:cs="Times New Roman"/>
          <w:b/>
          <w:sz w:val="24"/>
          <w:szCs w:val="24"/>
          <w:lang w:val="en-US"/>
        </w:rPr>
        <w:t>UHR-CR testing with outliers:</w:t>
      </w:r>
    </w:p>
    <w:tbl>
      <w:tblPr>
        <w:tblStyle w:val="Tabel-Gitter"/>
        <w:tblW w:w="8693" w:type="dxa"/>
        <w:tblLook w:val="04A0" w:firstRow="1" w:lastRow="0" w:firstColumn="1" w:lastColumn="0" w:noHBand="0" w:noVBand="1"/>
      </w:tblPr>
      <w:tblGrid>
        <w:gridCol w:w="2546"/>
        <w:gridCol w:w="1490"/>
        <w:gridCol w:w="1490"/>
        <w:gridCol w:w="1490"/>
        <w:gridCol w:w="1677"/>
      </w:tblGrid>
      <w:tr w:rsidR="002A6A3F" w14:paraId="743996B3" w14:textId="77777777" w:rsidTr="002A6A3F">
        <w:trPr>
          <w:trHeight w:val="634"/>
        </w:trPr>
        <w:tc>
          <w:tcPr>
            <w:tcW w:w="2546" w:type="dxa"/>
          </w:tcPr>
          <w:p w14:paraId="5C745618"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CC + Sign (2-tailed)</w:t>
            </w:r>
          </w:p>
        </w:tc>
        <w:tc>
          <w:tcPr>
            <w:tcW w:w="1490" w:type="dxa"/>
          </w:tcPr>
          <w:p w14:paraId="0A695B3F"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FA ML_L</w:t>
            </w:r>
          </w:p>
        </w:tc>
        <w:tc>
          <w:tcPr>
            <w:tcW w:w="1490" w:type="dxa"/>
          </w:tcPr>
          <w:p w14:paraId="06DE45F3"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AD ML_L</w:t>
            </w:r>
          </w:p>
        </w:tc>
        <w:tc>
          <w:tcPr>
            <w:tcW w:w="1490" w:type="dxa"/>
          </w:tcPr>
          <w:p w14:paraId="182E2863"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RD ML_L</w:t>
            </w:r>
          </w:p>
        </w:tc>
        <w:tc>
          <w:tcPr>
            <w:tcW w:w="1677" w:type="dxa"/>
          </w:tcPr>
          <w:p w14:paraId="3DD01EC7"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MD ML_L</w:t>
            </w:r>
          </w:p>
        </w:tc>
      </w:tr>
      <w:tr w:rsidR="002A6A3F" w14:paraId="54E41F7C" w14:textId="77777777" w:rsidTr="002A6A3F">
        <w:trPr>
          <w:trHeight w:val="329"/>
        </w:trPr>
        <w:tc>
          <w:tcPr>
            <w:tcW w:w="2546" w:type="dxa"/>
          </w:tcPr>
          <w:p w14:paraId="60574C22"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BACS</w:t>
            </w:r>
          </w:p>
        </w:tc>
        <w:tc>
          <w:tcPr>
            <w:tcW w:w="1490" w:type="dxa"/>
          </w:tcPr>
          <w:p w14:paraId="68AFA280" w14:textId="77777777" w:rsidR="002A6A3F" w:rsidRPr="003A2569" w:rsidRDefault="002A6A3F" w:rsidP="00E67075">
            <w:pPr>
              <w:rPr>
                <w:rFonts w:asciiTheme="majorHAnsi" w:hAnsiTheme="majorHAnsi" w:cstheme="majorHAnsi"/>
                <w:sz w:val="24"/>
                <w:szCs w:val="24"/>
                <w:lang w:val="da-DK"/>
              </w:rPr>
            </w:pPr>
          </w:p>
        </w:tc>
        <w:tc>
          <w:tcPr>
            <w:tcW w:w="1490" w:type="dxa"/>
          </w:tcPr>
          <w:p w14:paraId="34FA05DB" w14:textId="77777777" w:rsidR="002A6A3F" w:rsidRPr="003A2569" w:rsidRDefault="002A6A3F" w:rsidP="00E67075">
            <w:pPr>
              <w:rPr>
                <w:rFonts w:asciiTheme="majorHAnsi" w:hAnsiTheme="majorHAnsi" w:cstheme="majorHAnsi"/>
                <w:sz w:val="24"/>
                <w:szCs w:val="24"/>
                <w:lang w:val="da-DK"/>
              </w:rPr>
            </w:pPr>
          </w:p>
        </w:tc>
        <w:tc>
          <w:tcPr>
            <w:tcW w:w="1490" w:type="dxa"/>
          </w:tcPr>
          <w:p w14:paraId="76BF77F9" w14:textId="77777777" w:rsidR="002A6A3F" w:rsidRPr="003A2569" w:rsidRDefault="002A6A3F" w:rsidP="00E67075">
            <w:pPr>
              <w:rPr>
                <w:rFonts w:asciiTheme="majorHAnsi" w:hAnsiTheme="majorHAnsi" w:cstheme="majorHAnsi"/>
                <w:sz w:val="24"/>
                <w:szCs w:val="24"/>
                <w:lang w:val="da-DK"/>
              </w:rPr>
            </w:pPr>
          </w:p>
        </w:tc>
        <w:tc>
          <w:tcPr>
            <w:tcW w:w="1677" w:type="dxa"/>
          </w:tcPr>
          <w:p w14:paraId="2A6A8E5C" w14:textId="77777777" w:rsidR="002A6A3F" w:rsidRPr="003A2569" w:rsidRDefault="002A6A3F" w:rsidP="00E67075">
            <w:pPr>
              <w:rPr>
                <w:rFonts w:asciiTheme="majorHAnsi" w:hAnsiTheme="majorHAnsi" w:cstheme="majorHAnsi"/>
                <w:sz w:val="24"/>
                <w:szCs w:val="24"/>
                <w:lang w:val="da-DK"/>
              </w:rPr>
            </w:pPr>
          </w:p>
        </w:tc>
      </w:tr>
      <w:tr w:rsidR="002A6A3F" w14:paraId="68E0CC40" w14:textId="77777777" w:rsidTr="002A6A3F">
        <w:trPr>
          <w:trHeight w:val="612"/>
        </w:trPr>
        <w:tc>
          <w:tcPr>
            <w:tcW w:w="2546" w:type="dxa"/>
          </w:tcPr>
          <w:p w14:paraId="54AAAF17" w14:textId="3F82CBF2"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List-learning</w:t>
            </w:r>
          </w:p>
        </w:tc>
        <w:tc>
          <w:tcPr>
            <w:tcW w:w="1490" w:type="dxa"/>
          </w:tcPr>
          <w:p w14:paraId="33D2443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26</w:t>
            </w:r>
          </w:p>
          <w:p w14:paraId="248FDAC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444</w:t>
            </w:r>
          </w:p>
        </w:tc>
        <w:tc>
          <w:tcPr>
            <w:tcW w:w="1490" w:type="dxa"/>
          </w:tcPr>
          <w:p w14:paraId="3DC9EF1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0.11</w:t>
            </w:r>
            <w:r>
              <w:rPr>
                <w:rFonts w:asciiTheme="majorHAnsi" w:hAnsiTheme="majorHAnsi" w:cstheme="majorHAnsi"/>
                <w:sz w:val="24"/>
                <w:szCs w:val="24"/>
                <w:lang w:val="da-DK"/>
              </w:rPr>
              <w:t>1</w:t>
            </w:r>
          </w:p>
          <w:p w14:paraId="06E658E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.502</w:t>
            </w:r>
          </w:p>
        </w:tc>
        <w:tc>
          <w:tcPr>
            <w:tcW w:w="1490" w:type="dxa"/>
          </w:tcPr>
          <w:p w14:paraId="4DECEF41"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66</w:t>
            </w:r>
          </w:p>
          <w:p w14:paraId="15A374F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690</w:t>
            </w:r>
          </w:p>
        </w:tc>
        <w:tc>
          <w:tcPr>
            <w:tcW w:w="1677" w:type="dxa"/>
          </w:tcPr>
          <w:p w14:paraId="3ACA23B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101</w:t>
            </w:r>
          </w:p>
          <w:p w14:paraId="77C8AEA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0.5</w:t>
            </w:r>
            <w:r>
              <w:rPr>
                <w:rFonts w:asciiTheme="majorHAnsi" w:hAnsiTheme="majorHAnsi" w:cstheme="majorHAnsi"/>
                <w:sz w:val="24"/>
                <w:szCs w:val="24"/>
                <w:lang w:val="da-DK"/>
              </w:rPr>
              <w:t>42</w:t>
            </w:r>
          </w:p>
        </w:tc>
      </w:tr>
      <w:tr w:rsidR="002A6A3F" w14:paraId="378F8B95" w14:textId="77777777" w:rsidTr="002A6A3F">
        <w:trPr>
          <w:trHeight w:val="646"/>
        </w:trPr>
        <w:tc>
          <w:tcPr>
            <w:tcW w:w="2546" w:type="dxa"/>
          </w:tcPr>
          <w:p w14:paraId="1308AB10" w14:textId="68354BDD" w:rsidR="002A6A3F" w:rsidRPr="007C531A" w:rsidRDefault="007C531A"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Digit</w:t>
            </w:r>
            <w:proofErr w:type="spellEnd"/>
            <w:r w:rsidRPr="007C531A">
              <w:rPr>
                <w:rFonts w:asciiTheme="majorHAnsi" w:hAnsiTheme="majorHAnsi" w:cstheme="majorHAnsi"/>
                <w:sz w:val="24"/>
                <w:szCs w:val="24"/>
                <w:lang w:val="da-DK"/>
              </w:rPr>
              <w:t xml:space="preserve"> </w:t>
            </w:r>
            <w:proofErr w:type="spellStart"/>
            <w:r w:rsidRPr="007C531A">
              <w:rPr>
                <w:rFonts w:asciiTheme="majorHAnsi" w:hAnsiTheme="majorHAnsi" w:cstheme="majorHAnsi"/>
                <w:sz w:val="24"/>
                <w:szCs w:val="24"/>
                <w:lang w:val="da-DK"/>
              </w:rPr>
              <w:t>sequencing</w:t>
            </w:r>
            <w:proofErr w:type="spellEnd"/>
          </w:p>
        </w:tc>
        <w:tc>
          <w:tcPr>
            <w:tcW w:w="1490" w:type="dxa"/>
          </w:tcPr>
          <w:p w14:paraId="68C4462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30</w:t>
            </w:r>
          </w:p>
          <w:p w14:paraId="4CC4431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0.43</w:t>
            </w:r>
            <w:r>
              <w:rPr>
                <w:rFonts w:asciiTheme="majorHAnsi" w:hAnsiTheme="majorHAnsi" w:cstheme="majorHAnsi"/>
                <w:sz w:val="24"/>
                <w:szCs w:val="24"/>
                <w:lang w:val="da-DK"/>
              </w:rPr>
              <w:t>1</w:t>
            </w:r>
          </w:p>
        </w:tc>
        <w:tc>
          <w:tcPr>
            <w:tcW w:w="1490" w:type="dxa"/>
          </w:tcPr>
          <w:p w14:paraId="204E01E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-0.00</w:t>
            </w:r>
            <w:r>
              <w:rPr>
                <w:rFonts w:asciiTheme="majorHAnsi" w:hAnsiTheme="majorHAnsi" w:cstheme="majorHAnsi"/>
                <w:sz w:val="24"/>
                <w:szCs w:val="24"/>
                <w:lang w:val="da-DK"/>
              </w:rPr>
              <w:t>2</w:t>
            </w:r>
          </w:p>
          <w:p w14:paraId="6BAABD4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0.99</w:t>
            </w:r>
            <w:r>
              <w:rPr>
                <w:rFonts w:asciiTheme="majorHAnsi" w:hAnsiTheme="majorHAnsi" w:cstheme="majorHAnsi"/>
                <w:sz w:val="24"/>
                <w:szCs w:val="24"/>
                <w:lang w:val="da-DK"/>
              </w:rPr>
              <w:t>0</w:t>
            </w:r>
          </w:p>
        </w:tc>
        <w:tc>
          <w:tcPr>
            <w:tcW w:w="1490" w:type="dxa"/>
          </w:tcPr>
          <w:p w14:paraId="102C0A8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131</w:t>
            </w:r>
          </w:p>
          <w:p w14:paraId="049CF70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427</w:t>
            </w:r>
          </w:p>
        </w:tc>
        <w:tc>
          <w:tcPr>
            <w:tcW w:w="1677" w:type="dxa"/>
          </w:tcPr>
          <w:p w14:paraId="14BD5F1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56</w:t>
            </w:r>
          </w:p>
          <w:p w14:paraId="3FF510B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0.7</w:t>
            </w:r>
            <w:r>
              <w:rPr>
                <w:rFonts w:asciiTheme="majorHAnsi" w:hAnsiTheme="majorHAnsi" w:cstheme="majorHAnsi"/>
                <w:sz w:val="24"/>
                <w:szCs w:val="24"/>
                <w:lang w:val="da-DK"/>
              </w:rPr>
              <w:t>34</w:t>
            </w:r>
          </w:p>
        </w:tc>
      </w:tr>
      <w:tr w:rsidR="002A6A3F" w14:paraId="68B563E1" w14:textId="77777777" w:rsidTr="002A6A3F">
        <w:trPr>
          <w:trHeight w:val="634"/>
        </w:trPr>
        <w:tc>
          <w:tcPr>
            <w:tcW w:w="2546" w:type="dxa"/>
          </w:tcPr>
          <w:p w14:paraId="7E4AF424" w14:textId="6EB4424F" w:rsidR="002A6A3F" w:rsidRPr="007C531A" w:rsidRDefault="002A6A3F"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Fluency</w:t>
            </w:r>
            <w:proofErr w:type="spellEnd"/>
          </w:p>
        </w:tc>
        <w:tc>
          <w:tcPr>
            <w:tcW w:w="1490" w:type="dxa"/>
          </w:tcPr>
          <w:p w14:paraId="781DBB5E"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66</w:t>
            </w:r>
          </w:p>
          <w:p w14:paraId="27A9F1D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311</w:t>
            </w:r>
          </w:p>
        </w:tc>
        <w:tc>
          <w:tcPr>
            <w:tcW w:w="1490" w:type="dxa"/>
          </w:tcPr>
          <w:p w14:paraId="3DB0C111"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w:t>
            </w:r>
            <w:r w:rsidRPr="003A2569">
              <w:rPr>
                <w:rFonts w:asciiTheme="majorHAnsi" w:hAnsiTheme="majorHAnsi" w:cstheme="majorHAnsi"/>
                <w:sz w:val="24"/>
                <w:szCs w:val="24"/>
                <w:lang w:val="da-DK"/>
              </w:rPr>
              <w:t>25</w:t>
            </w:r>
            <w:r>
              <w:rPr>
                <w:rFonts w:asciiTheme="majorHAnsi" w:hAnsiTheme="majorHAnsi" w:cstheme="majorHAnsi"/>
                <w:sz w:val="24"/>
                <w:szCs w:val="24"/>
                <w:lang w:val="da-DK"/>
              </w:rPr>
              <w:t>6</w:t>
            </w:r>
          </w:p>
          <w:p w14:paraId="40EB86D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16</w:t>
            </w:r>
          </w:p>
        </w:tc>
        <w:tc>
          <w:tcPr>
            <w:tcW w:w="1490" w:type="dxa"/>
          </w:tcPr>
          <w:p w14:paraId="26A09B8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w:t>
            </w:r>
            <w:r>
              <w:rPr>
                <w:rFonts w:asciiTheme="majorHAnsi" w:hAnsiTheme="majorHAnsi" w:cstheme="majorHAnsi"/>
                <w:sz w:val="24"/>
                <w:szCs w:val="24"/>
                <w:lang w:val="da-DK"/>
              </w:rPr>
              <w:t>59</w:t>
            </w:r>
          </w:p>
          <w:p w14:paraId="7A7B776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12</w:t>
            </w:r>
          </w:p>
        </w:tc>
        <w:tc>
          <w:tcPr>
            <w:tcW w:w="1677" w:type="dxa"/>
          </w:tcPr>
          <w:p w14:paraId="6DA1E50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302</w:t>
            </w:r>
          </w:p>
          <w:p w14:paraId="76DBC8DB"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62</w:t>
            </w:r>
          </w:p>
        </w:tc>
      </w:tr>
      <w:tr w:rsidR="002A6A3F" w14:paraId="1B4456EF" w14:textId="77777777" w:rsidTr="002A6A3F">
        <w:trPr>
          <w:trHeight w:val="634"/>
        </w:trPr>
        <w:tc>
          <w:tcPr>
            <w:tcW w:w="2546" w:type="dxa"/>
          </w:tcPr>
          <w:p w14:paraId="11C5A55A" w14:textId="17D6DF74"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 xml:space="preserve">Symbol </w:t>
            </w:r>
            <w:proofErr w:type="spellStart"/>
            <w:r w:rsidRPr="007C531A">
              <w:rPr>
                <w:rFonts w:asciiTheme="majorHAnsi" w:hAnsiTheme="majorHAnsi" w:cstheme="majorHAnsi"/>
                <w:sz w:val="24"/>
                <w:szCs w:val="24"/>
                <w:lang w:val="da-DK"/>
              </w:rPr>
              <w:t>coding</w:t>
            </w:r>
            <w:proofErr w:type="spellEnd"/>
          </w:p>
        </w:tc>
        <w:tc>
          <w:tcPr>
            <w:tcW w:w="1490" w:type="dxa"/>
          </w:tcPr>
          <w:p w14:paraId="7630D45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099</w:t>
            </w:r>
          </w:p>
          <w:p w14:paraId="4A4F693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556</w:t>
            </w:r>
          </w:p>
        </w:tc>
        <w:tc>
          <w:tcPr>
            <w:tcW w:w="1490" w:type="dxa"/>
          </w:tcPr>
          <w:p w14:paraId="6384722B"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-0.28</w:t>
            </w:r>
            <w:r>
              <w:rPr>
                <w:rFonts w:asciiTheme="majorHAnsi" w:hAnsiTheme="majorHAnsi" w:cstheme="majorHAnsi"/>
                <w:sz w:val="24"/>
                <w:szCs w:val="24"/>
                <w:lang w:val="da-DK"/>
              </w:rPr>
              <w:t>7</w:t>
            </w:r>
          </w:p>
          <w:p w14:paraId="6B1CB9E1"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0.08</w:t>
            </w:r>
            <w:r>
              <w:rPr>
                <w:rFonts w:asciiTheme="majorHAnsi" w:hAnsiTheme="majorHAnsi" w:cstheme="majorHAnsi"/>
                <w:sz w:val="24"/>
                <w:szCs w:val="24"/>
                <w:lang w:val="da-DK"/>
              </w:rPr>
              <w:t>1</w:t>
            </w:r>
          </w:p>
        </w:tc>
        <w:tc>
          <w:tcPr>
            <w:tcW w:w="1490" w:type="dxa"/>
          </w:tcPr>
          <w:p w14:paraId="4813D9E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78</w:t>
            </w:r>
          </w:p>
          <w:p w14:paraId="3C9B8C2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641</w:t>
            </w:r>
          </w:p>
        </w:tc>
        <w:tc>
          <w:tcPr>
            <w:tcW w:w="1677" w:type="dxa"/>
          </w:tcPr>
          <w:p w14:paraId="365C52BD"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w:t>
            </w:r>
            <w:r>
              <w:rPr>
                <w:rFonts w:asciiTheme="majorHAnsi" w:hAnsiTheme="majorHAnsi" w:cstheme="majorHAnsi"/>
                <w:sz w:val="24"/>
                <w:szCs w:val="24"/>
                <w:lang w:val="da-DK"/>
              </w:rPr>
              <w:t>29</w:t>
            </w:r>
          </w:p>
          <w:p w14:paraId="0EDEFAB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167</w:t>
            </w:r>
          </w:p>
        </w:tc>
      </w:tr>
      <w:tr w:rsidR="002A6A3F" w14:paraId="4B9EE362" w14:textId="77777777" w:rsidTr="002A6A3F">
        <w:trPr>
          <w:trHeight w:val="329"/>
        </w:trPr>
        <w:tc>
          <w:tcPr>
            <w:tcW w:w="2546" w:type="dxa"/>
          </w:tcPr>
          <w:p w14:paraId="27C7C141"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CANTAB</w:t>
            </w:r>
          </w:p>
        </w:tc>
        <w:tc>
          <w:tcPr>
            <w:tcW w:w="1490" w:type="dxa"/>
          </w:tcPr>
          <w:p w14:paraId="7CB829DC" w14:textId="77777777" w:rsidR="002A6A3F" w:rsidRPr="003A2569" w:rsidRDefault="002A6A3F" w:rsidP="00E67075">
            <w:pPr>
              <w:rPr>
                <w:rFonts w:asciiTheme="majorHAnsi" w:hAnsiTheme="majorHAnsi" w:cstheme="majorHAnsi"/>
                <w:sz w:val="24"/>
                <w:szCs w:val="24"/>
                <w:lang w:val="da-DK"/>
              </w:rPr>
            </w:pPr>
          </w:p>
        </w:tc>
        <w:tc>
          <w:tcPr>
            <w:tcW w:w="1490" w:type="dxa"/>
          </w:tcPr>
          <w:p w14:paraId="402ACC44" w14:textId="77777777" w:rsidR="002A6A3F" w:rsidRPr="003A2569" w:rsidRDefault="002A6A3F" w:rsidP="00E67075">
            <w:pPr>
              <w:rPr>
                <w:rFonts w:asciiTheme="majorHAnsi" w:hAnsiTheme="majorHAnsi" w:cstheme="majorHAnsi"/>
                <w:sz w:val="24"/>
                <w:szCs w:val="24"/>
                <w:lang w:val="da-DK"/>
              </w:rPr>
            </w:pPr>
          </w:p>
        </w:tc>
        <w:tc>
          <w:tcPr>
            <w:tcW w:w="1490" w:type="dxa"/>
          </w:tcPr>
          <w:p w14:paraId="44EB238C" w14:textId="77777777" w:rsidR="002A6A3F" w:rsidRPr="003A2569" w:rsidRDefault="002A6A3F" w:rsidP="00E67075">
            <w:pPr>
              <w:rPr>
                <w:rFonts w:asciiTheme="majorHAnsi" w:hAnsiTheme="majorHAnsi" w:cstheme="majorHAnsi"/>
                <w:sz w:val="24"/>
                <w:szCs w:val="24"/>
                <w:lang w:val="da-DK"/>
              </w:rPr>
            </w:pPr>
          </w:p>
        </w:tc>
        <w:tc>
          <w:tcPr>
            <w:tcW w:w="1677" w:type="dxa"/>
          </w:tcPr>
          <w:p w14:paraId="0BBF7958" w14:textId="77777777" w:rsidR="002A6A3F" w:rsidRPr="003A2569" w:rsidRDefault="002A6A3F" w:rsidP="00E67075">
            <w:pPr>
              <w:rPr>
                <w:rFonts w:asciiTheme="majorHAnsi" w:hAnsiTheme="majorHAnsi" w:cstheme="majorHAnsi"/>
                <w:sz w:val="24"/>
                <w:szCs w:val="24"/>
                <w:lang w:val="da-DK"/>
              </w:rPr>
            </w:pPr>
          </w:p>
        </w:tc>
      </w:tr>
      <w:tr w:rsidR="002A6A3F" w14:paraId="5A4E557E" w14:textId="77777777" w:rsidTr="002A6A3F">
        <w:trPr>
          <w:trHeight w:val="634"/>
        </w:trPr>
        <w:tc>
          <w:tcPr>
            <w:tcW w:w="2546" w:type="dxa"/>
          </w:tcPr>
          <w:p w14:paraId="29860C35" w14:textId="77777777"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SOC</w:t>
            </w:r>
          </w:p>
        </w:tc>
        <w:tc>
          <w:tcPr>
            <w:tcW w:w="1490" w:type="dxa"/>
          </w:tcPr>
          <w:p w14:paraId="0513B5A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35</w:t>
            </w:r>
          </w:p>
          <w:p w14:paraId="602C36E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.837</w:t>
            </w:r>
          </w:p>
        </w:tc>
        <w:tc>
          <w:tcPr>
            <w:tcW w:w="1490" w:type="dxa"/>
          </w:tcPr>
          <w:p w14:paraId="1B4261E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0.07</w:t>
            </w:r>
            <w:r>
              <w:rPr>
                <w:rFonts w:asciiTheme="majorHAnsi" w:hAnsiTheme="majorHAnsi" w:cstheme="majorHAnsi"/>
                <w:sz w:val="24"/>
                <w:szCs w:val="24"/>
                <w:lang w:val="da-DK"/>
              </w:rPr>
              <w:t>8</w:t>
            </w:r>
          </w:p>
          <w:p w14:paraId="5CB3BB8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0.6</w:t>
            </w:r>
            <w:r>
              <w:rPr>
                <w:rFonts w:asciiTheme="majorHAnsi" w:hAnsiTheme="majorHAnsi" w:cstheme="majorHAnsi"/>
                <w:sz w:val="24"/>
                <w:szCs w:val="24"/>
                <w:lang w:val="da-DK"/>
              </w:rPr>
              <w:t>46</w:t>
            </w:r>
          </w:p>
        </w:tc>
        <w:tc>
          <w:tcPr>
            <w:tcW w:w="1490" w:type="dxa"/>
          </w:tcPr>
          <w:p w14:paraId="762E229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35</w:t>
            </w:r>
          </w:p>
          <w:p w14:paraId="62F251B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836</w:t>
            </w:r>
          </w:p>
        </w:tc>
        <w:tc>
          <w:tcPr>
            <w:tcW w:w="1677" w:type="dxa"/>
          </w:tcPr>
          <w:p w14:paraId="05370A7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75</w:t>
            </w:r>
          </w:p>
          <w:p w14:paraId="2B9A522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661</w:t>
            </w:r>
          </w:p>
        </w:tc>
      </w:tr>
      <w:tr w:rsidR="002A6A3F" w14:paraId="56C649DA" w14:textId="77777777" w:rsidTr="002A6A3F">
        <w:trPr>
          <w:trHeight w:val="646"/>
        </w:trPr>
        <w:tc>
          <w:tcPr>
            <w:tcW w:w="2546" w:type="dxa"/>
          </w:tcPr>
          <w:p w14:paraId="551EC8A4" w14:textId="2C5E7A33"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IED</w:t>
            </w:r>
          </w:p>
        </w:tc>
        <w:tc>
          <w:tcPr>
            <w:tcW w:w="1490" w:type="dxa"/>
          </w:tcPr>
          <w:p w14:paraId="091FE4F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110</w:t>
            </w:r>
          </w:p>
          <w:p w14:paraId="279EF50D"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519</w:t>
            </w:r>
          </w:p>
        </w:tc>
        <w:tc>
          <w:tcPr>
            <w:tcW w:w="1490" w:type="dxa"/>
          </w:tcPr>
          <w:p w14:paraId="182BC51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-0.5</w:t>
            </w:r>
            <w:r>
              <w:rPr>
                <w:rFonts w:asciiTheme="majorHAnsi" w:hAnsiTheme="majorHAnsi" w:cstheme="majorHAnsi"/>
                <w:sz w:val="24"/>
                <w:szCs w:val="24"/>
                <w:lang w:val="da-DK"/>
              </w:rPr>
              <w:t>40</w:t>
            </w:r>
            <w:r w:rsidRPr="003A2569">
              <w:rPr>
                <w:rFonts w:asciiTheme="majorHAnsi" w:hAnsiTheme="majorHAnsi" w:cstheme="majorHAnsi"/>
                <w:sz w:val="24"/>
                <w:szCs w:val="24"/>
                <w:lang w:val="da-DK"/>
              </w:rPr>
              <w:t xml:space="preserve"> **</w:t>
            </w:r>
          </w:p>
          <w:p w14:paraId="62350D9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0.001</w:t>
            </w:r>
          </w:p>
        </w:tc>
        <w:tc>
          <w:tcPr>
            <w:tcW w:w="1490" w:type="dxa"/>
          </w:tcPr>
          <w:p w14:paraId="2857854B"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314</w:t>
            </w:r>
          </w:p>
          <w:p w14:paraId="40A1588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58</w:t>
            </w:r>
          </w:p>
        </w:tc>
        <w:tc>
          <w:tcPr>
            <w:tcW w:w="1677" w:type="dxa"/>
          </w:tcPr>
          <w:p w14:paraId="08CD0091"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-0.4</w:t>
            </w:r>
            <w:r>
              <w:rPr>
                <w:rFonts w:asciiTheme="majorHAnsi" w:hAnsiTheme="majorHAnsi" w:cstheme="majorHAnsi"/>
                <w:sz w:val="24"/>
                <w:szCs w:val="24"/>
                <w:lang w:val="da-DK"/>
              </w:rPr>
              <w:t>70</w:t>
            </w:r>
            <w:r w:rsidRPr="003A2569">
              <w:rPr>
                <w:rFonts w:asciiTheme="majorHAnsi" w:hAnsiTheme="majorHAnsi" w:cstheme="majorHAnsi"/>
                <w:sz w:val="24"/>
                <w:szCs w:val="24"/>
                <w:lang w:val="da-DK"/>
              </w:rPr>
              <w:t>**</w:t>
            </w:r>
          </w:p>
          <w:p w14:paraId="3B9B7AE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0.00</w:t>
            </w:r>
            <w:r>
              <w:rPr>
                <w:rFonts w:asciiTheme="majorHAnsi" w:hAnsiTheme="majorHAnsi" w:cstheme="majorHAnsi"/>
                <w:sz w:val="24"/>
                <w:szCs w:val="24"/>
                <w:lang w:val="da-DK"/>
              </w:rPr>
              <w:t>3</w:t>
            </w:r>
          </w:p>
        </w:tc>
      </w:tr>
    </w:tbl>
    <w:p w14:paraId="50A4C708" w14:textId="77777777" w:rsidR="002A6A3F" w:rsidRDefault="002A6A3F" w:rsidP="00E3021F">
      <w:pPr>
        <w:rPr>
          <w:rFonts w:ascii="Times New Roman" w:hAnsi="Times New Roman" w:cs="Times New Roman"/>
          <w:b/>
          <w:sz w:val="24"/>
          <w:szCs w:val="24"/>
          <w:lang w:val="en-US"/>
        </w:rPr>
      </w:pPr>
    </w:p>
    <w:p w14:paraId="18883C46" w14:textId="6F73211F" w:rsidR="002A6A3F" w:rsidRDefault="002A6A3F" w:rsidP="00E3021F">
      <w:pPr>
        <w:rPr>
          <w:rFonts w:ascii="Times New Roman" w:hAnsi="Times New Roman" w:cs="Times New Roman"/>
          <w:b/>
          <w:sz w:val="24"/>
          <w:szCs w:val="24"/>
          <w:lang w:val="en-US"/>
        </w:rPr>
      </w:pPr>
      <w:r>
        <w:rPr>
          <w:rFonts w:ascii="Times New Roman" w:hAnsi="Times New Roman" w:cs="Times New Roman"/>
          <w:b/>
          <w:sz w:val="24"/>
          <w:szCs w:val="24"/>
          <w:lang w:val="en-US"/>
        </w:rPr>
        <w:t>UHR-CR testing without outliers:</w:t>
      </w:r>
    </w:p>
    <w:tbl>
      <w:tblPr>
        <w:tblStyle w:val="Tabel-Gitter"/>
        <w:tblW w:w="8693" w:type="dxa"/>
        <w:tblLook w:val="04A0" w:firstRow="1" w:lastRow="0" w:firstColumn="1" w:lastColumn="0" w:noHBand="0" w:noVBand="1"/>
      </w:tblPr>
      <w:tblGrid>
        <w:gridCol w:w="2546"/>
        <w:gridCol w:w="1490"/>
        <w:gridCol w:w="1490"/>
        <w:gridCol w:w="1490"/>
        <w:gridCol w:w="1677"/>
      </w:tblGrid>
      <w:tr w:rsidR="002A6A3F" w14:paraId="172BD5DE" w14:textId="77777777" w:rsidTr="002A6A3F">
        <w:trPr>
          <w:trHeight w:val="634"/>
        </w:trPr>
        <w:tc>
          <w:tcPr>
            <w:tcW w:w="2546" w:type="dxa"/>
          </w:tcPr>
          <w:p w14:paraId="2D60DF08" w14:textId="77777777" w:rsidR="002A6A3F" w:rsidRPr="00C76092" w:rsidRDefault="002A6A3F" w:rsidP="00E67075">
            <w:pPr>
              <w:rPr>
                <w:rFonts w:asciiTheme="majorHAnsi" w:hAnsiTheme="majorHAnsi" w:cstheme="majorHAnsi"/>
                <w:b/>
                <w:bCs/>
                <w:sz w:val="24"/>
                <w:szCs w:val="24"/>
                <w:lang w:val="da-DK"/>
              </w:rPr>
            </w:pPr>
            <w:bookmarkStart w:id="2" w:name="_Hlk34906748"/>
            <w:r w:rsidRPr="00C76092">
              <w:rPr>
                <w:rFonts w:asciiTheme="majorHAnsi" w:hAnsiTheme="majorHAnsi" w:cstheme="majorHAnsi"/>
                <w:b/>
                <w:bCs/>
                <w:sz w:val="24"/>
                <w:szCs w:val="24"/>
                <w:lang w:val="da-DK"/>
              </w:rPr>
              <w:t>CC + Sign (2-tailed)</w:t>
            </w:r>
          </w:p>
        </w:tc>
        <w:tc>
          <w:tcPr>
            <w:tcW w:w="1490" w:type="dxa"/>
          </w:tcPr>
          <w:p w14:paraId="0C255F68"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FA ML_L</w:t>
            </w:r>
          </w:p>
        </w:tc>
        <w:tc>
          <w:tcPr>
            <w:tcW w:w="1490" w:type="dxa"/>
          </w:tcPr>
          <w:p w14:paraId="10C9D10E"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AD ML_L</w:t>
            </w:r>
          </w:p>
        </w:tc>
        <w:tc>
          <w:tcPr>
            <w:tcW w:w="1490" w:type="dxa"/>
          </w:tcPr>
          <w:p w14:paraId="2965C960"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RD ML_L</w:t>
            </w:r>
          </w:p>
        </w:tc>
        <w:tc>
          <w:tcPr>
            <w:tcW w:w="1677" w:type="dxa"/>
          </w:tcPr>
          <w:p w14:paraId="40EB1FB2"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MD ML_L</w:t>
            </w:r>
          </w:p>
        </w:tc>
      </w:tr>
      <w:tr w:rsidR="002A6A3F" w14:paraId="0E53D82D" w14:textId="77777777" w:rsidTr="002A6A3F">
        <w:trPr>
          <w:trHeight w:val="329"/>
        </w:trPr>
        <w:tc>
          <w:tcPr>
            <w:tcW w:w="2546" w:type="dxa"/>
          </w:tcPr>
          <w:p w14:paraId="07B87633"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BACS</w:t>
            </w:r>
          </w:p>
        </w:tc>
        <w:tc>
          <w:tcPr>
            <w:tcW w:w="1490" w:type="dxa"/>
          </w:tcPr>
          <w:p w14:paraId="40F7A494" w14:textId="77777777" w:rsidR="002A6A3F" w:rsidRPr="003A2569" w:rsidRDefault="002A6A3F" w:rsidP="00E67075">
            <w:pPr>
              <w:rPr>
                <w:rFonts w:asciiTheme="majorHAnsi" w:hAnsiTheme="majorHAnsi" w:cstheme="majorHAnsi"/>
                <w:sz w:val="24"/>
                <w:szCs w:val="24"/>
                <w:lang w:val="da-DK"/>
              </w:rPr>
            </w:pPr>
          </w:p>
        </w:tc>
        <w:tc>
          <w:tcPr>
            <w:tcW w:w="1490" w:type="dxa"/>
          </w:tcPr>
          <w:p w14:paraId="777187E5" w14:textId="77777777" w:rsidR="002A6A3F" w:rsidRPr="003A2569" w:rsidRDefault="002A6A3F" w:rsidP="00E67075">
            <w:pPr>
              <w:rPr>
                <w:rFonts w:asciiTheme="majorHAnsi" w:hAnsiTheme="majorHAnsi" w:cstheme="majorHAnsi"/>
                <w:sz w:val="24"/>
                <w:szCs w:val="24"/>
                <w:lang w:val="da-DK"/>
              </w:rPr>
            </w:pPr>
          </w:p>
        </w:tc>
        <w:tc>
          <w:tcPr>
            <w:tcW w:w="1490" w:type="dxa"/>
          </w:tcPr>
          <w:p w14:paraId="59775CFE" w14:textId="77777777" w:rsidR="002A6A3F" w:rsidRPr="003A2569" w:rsidRDefault="002A6A3F" w:rsidP="00E67075">
            <w:pPr>
              <w:rPr>
                <w:rFonts w:asciiTheme="majorHAnsi" w:hAnsiTheme="majorHAnsi" w:cstheme="majorHAnsi"/>
                <w:sz w:val="24"/>
                <w:szCs w:val="24"/>
                <w:lang w:val="da-DK"/>
              </w:rPr>
            </w:pPr>
          </w:p>
        </w:tc>
        <w:tc>
          <w:tcPr>
            <w:tcW w:w="1677" w:type="dxa"/>
          </w:tcPr>
          <w:p w14:paraId="53375F67" w14:textId="77777777" w:rsidR="002A6A3F" w:rsidRPr="003A2569" w:rsidRDefault="002A6A3F" w:rsidP="00E67075">
            <w:pPr>
              <w:rPr>
                <w:rFonts w:asciiTheme="majorHAnsi" w:hAnsiTheme="majorHAnsi" w:cstheme="majorHAnsi"/>
                <w:sz w:val="24"/>
                <w:szCs w:val="24"/>
                <w:lang w:val="da-DK"/>
              </w:rPr>
            </w:pPr>
          </w:p>
        </w:tc>
      </w:tr>
      <w:tr w:rsidR="002A6A3F" w14:paraId="526880DC" w14:textId="77777777" w:rsidTr="002A6A3F">
        <w:trPr>
          <w:trHeight w:val="612"/>
        </w:trPr>
        <w:tc>
          <w:tcPr>
            <w:tcW w:w="2546" w:type="dxa"/>
          </w:tcPr>
          <w:p w14:paraId="20666B50" w14:textId="629A2AB0"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List-learning</w:t>
            </w:r>
          </w:p>
        </w:tc>
        <w:tc>
          <w:tcPr>
            <w:tcW w:w="1490" w:type="dxa"/>
          </w:tcPr>
          <w:p w14:paraId="3950143B"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11</w:t>
            </w:r>
          </w:p>
          <w:p w14:paraId="5024F34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506</w:t>
            </w:r>
          </w:p>
        </w:tc>
        <w:tc>
          <w:tcPr>
            <w:tcW w:w="1490" w:type="dxa"/>
          </w:tcPr>
          <w:p w14:paraId="3494BF0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095</w:t>
            </w:r>
          </w:p>
          <w:p w14:paraId="4972700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.572</w:t>
            </w:r>
          </w:p>
        </w:tc>
        <w:tc>
          <w:tcPr>
            <w:tcW w:w="1490" w:type="dxa"/>
          </w:tcPr>
          <w:p w14:paraId="463F89C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61</w:t>
            </w:r>
          </w:p>
          <w:p w14:paraId="0E94EEE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0.7</w:t>
            </w:r>
            <w:r>
              <w:rPr>
                <w:rFonts w:asciiTheme="majorHAnsi" w:hAnsiTheme="majorHAnsi" w:cstheme="majorHAnsi"/>
                <w:sz w:val="24"/>
                <w:szCs w:val="24"/>
                <w:lang w:val="da-DK"/>
              </w:rPr>
              <w:t>18</w:t>
            </w:r>
          </w:p>
        </w:tc>
        <w:tc>
          <w:tcPr>
            <w:tcW w:w="1677" w:type="dxa"/>
          </w:tcPr>
          <w:p w14:paraId="029E17CC"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89</w:t>
            </w:r>
          </w:p>
          <w:p w14:paraId="0603949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0.5</w:t>
            </w:r>
            <w:r>
              <w:rPr>
                <w:rFonts w:asciiTheme="majorHAnsi" w:hAnsiTheme="majorHAnsi" w:cstheme="majorHAnsi"/>
                <w:sz w:val="24"/>
                <w:szCs w:val="24"/>
                <w:lang w:val="da-DK"/>
              </w:rPr>
              <w:t>97</w:t>
            </w:r>
          </w:p>
        </w:tc>
      </w:tr>
      <w:tr w:rsidR="002A6A3F" w14:paraId="0C7E5F6F" w14:textId="77777777" w:rsidTr="002A6A3F">
        <w:trPr>
          <w:trHeight w:val="646"/>
        </w:trPr>
        <w:tc>
          <w:tcPr>
            <w:tcW w:w="2546" w:type="dxa"/>
          </w:tcPr>
          <w:p w14:paraId="0E244923" w14:textId="50204788" w:rsidR="002A6A3F" w:rsidRPr="007C531A" w:rsidRDefault="007C531A"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Digit</w:t>
            </w:r>
            <w:proofErr w:type="spellEnd"/>
            <w:r w:rsidRPr="007C531A">
              <w:rPr>
                <w:rFonts w:asciiTheme="majorHAnsi" w:hAnsiTheme="majorHAnsi" w:cstheme="majorHAnsi"/>
                <w:sz w:val="24"/>
                <w:szCs w:val="24"/>
                <w:lang w:val="da-DK"/>
              </w:rPr>
              <w:t xml:space="preserve"> </w:t>
            </w:r>
            <w:proofErr w:type="spellStart"/>
            <w:r w:rsidRPr="007C531A">
              <w:rPr>
                <w:rFonts w:asciiTheme="majorHAnsi" w:hAnsiTheme="majorHAnsi" w:cstheme="majorHAnsi"/>
                <w:sz w:val="24"/>
                <w:szCs w:val="24"/>
                <w:lang w:val="da-DK"/>
              </w:rPr>
              <w:t>sequencing</w:t>
            </w:r>
            <w:proofErr w:type="spellEnd"/>
          </w:p>
        </w:tc>
        <w:tc>
          <w:tcPr>
            <w:tcW w:w="1490" w:type="dxa"/>
          </w:tcPr>
          <w:p w14:paraId="0F70335C"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0.12</w:t>
            </w:r>
            <w:r>
              <w:rPr>
                <w:rFonts w:asciiTheme="majorHAnsi" w:hAnsiTheme="majorHAnsi" w:cstheme="majorHAnsi"/>
                <w:sz w:val="24"/>
                <w:szCs w:val="24"/>
                <w:lang w:val="da-DK"/>
              </w:rPr>
              <w:t>8</w:t>
            </w:r>
          </w:p>
          <w:p w14:paraId="5E6F0B8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0.4</w:t>
            </w:r>
            <w:r>
              <w:rPr>
                <w:rFonts w:asciiTheme="majorHAnsi" w:hAnsiTheme="majorHAnsi" w:cstheme="majorHAnsi"/>
                <w:sz w:val="24"/>
                <w:szCs w:val="24"/>
                <w:lang w:val="da-DK"/>
              </w:rPr>
              <w:t>44</w:t>
            </w:r>
          </w:p>
        </w:tc>
        <w:tc>
          <w:tcPr>
            <w:tcW w:w="1490" w:type="dxa"/>
          </w:tcPr>
          <w:p w14:paraId="651A9309"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0.002</w:t>
            </w:r>
          </w:p>
          <w:p w14:paraId="47879B4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0.99</w:t>
            </w:r>
            <w:r>
              <w:rPr>
                <w:rFonts w:asciiTheme="majorHAnsi" w:hAnsiTheme="majorHAnsi" w:cstheme="majorHAnsi"/>
                <w:sz w:val="24"/>
                <w:szCs w:val="24"/>
                <w:lang w:val="da-DK"/>
              </w:rPr>
              <w:t>1</w:t>
            </w:r>
          </w:p>
        </w:tc>
        <w:tc>
          <w:tcPr>
            <w:tcW w:w="1490" w:type="dxa"/>
          </w:tcPr>
          <w:p w14:paraId="385DF3C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121</w:t>
            </w:r>
          </w:p>
          <w:p w14:paraId="075DD71D"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468</w:t>
            </w:r>
          </w:p>
        </w:tc>
        <w:tc>
          <w:tcPr>
            <w:tcW w:w="1677" w:type="dxa"/>
          </w:tcPr>
          <w:p w14:paraId="3612216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55</w:t>
            </w:r>
          </w:p>
          <w:p w14:paraId="7097D97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0.7</w:t>
            </w:r>
            <w:r>
              <w:rPr>
                <w:rFonts w:asciiTheme="majorHAnsi" w:hAnsiTheme="majorHAnsi" w:cstheme="majorHAnsi"/>
                <w:sz w:val="24"/>
                <w:szCs w:val="24"/>
                <w:lang w:val="da-DK"/>
              </w:rPr>
              <w:t>42</w:t>
            </w:r>
          </w:p>
        </w:tc>
      </w:tr>
      <w:tr w:rsidR="002A6A3F" w14:paraId="5EF30218" w14:textId="77777777" w:rsidTr="002A6A3F">
        <w:trPr>
          <w:trHeight w:val="634"/>
        </w:trPr>
        <w:tc>
          <w:tcPr>
            <w:tcW w:w="2546" w:type="dxa"/>
          </w:tcPr>
          <w:p w14:paraId="4B9F0437" w14:textId="1D1A8023" w:rsidR="002A6A3F" w:rsidRPr="007C531A" w:rsidRDefault="002A6A3F"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Fluency</w:t>
            </w:r>
            <w:proofErr w:type="spellEnd"/>
          </w:p>
        </w:tc>
        <w:tc>
          <w:tcPr>
            <w:tcW w:w="1490" w:type="dxa"/>
          </w:tcPr>
          <w:p w14:paraId="6FA1532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71</w:t>
            </w:r>
          </w:p>
          <w:p w14:paraId="1B00084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303</w:t>
            </w:r>
          </w:p>
        </w:tc>
        <w:tc>
          <w:tcPr>
            <w:tcW w:w="1490" w:type="dxa"/>
          </w:tcPr>
          <w:p w14:paraId="6B4AC1F1"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w:t>
            </w:r>
            <w:r w:rsidRPr="003A2569">
              <w:rPr>
                <w:rFonts w:asciiTheme="majorHAnsi" w:hAnsiTheme="majorHAnsi" w:cstheme="majorHAnsi"/>
                <w:sz w:val="24"/>
                <w:szCs w:val="24"/>
                <w:lang w:val="da-DK"/>
              </w:rPr>
              <w:t>2</w:t>
            </w:r>
            <w:r>
              <w:rPr>
                <w:rFonts w:asciiTheme="majorHAnsi" w:hAnsiTheme="majorHAnsi" w:cstheme="majorHAnsi"/>
                <w:sz w:val="24"/>
                <w:szCs w:val="24"/>
                <w:lang w:val="da-DK"/>
              </w:rPr>
              <w:t>39</w:t>
            </w:r>
          </w:p>
          <w:p w14:paraId="2DFF2A3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48</w:t>
            </w:r>
          </w:p>
        </w:tc>
        <w:tc>
          <w:tcPr>
            <w:tcW w:w="1490" w:type="dxa"/>
          </w:tcPr>
          <w:p w14:paraId="31028C8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w:t>
            </w:r>
            <w:r>
              <w:rPr>
                <w:rFonts w:asciiTheme="majorHAnsi" w:hAnsiTheme="majorHAnsi" w:cstheme="majorHAnsi"/>
                <w:sz w:val="24"/>
                <w:szCs w:val="24"/>
                <w:lang w:val="da-DK"/>
              </w:rPr>
              <w:t>58</w:t>
            </w:r>
          </w:p>
          <w:p w14:paraId="49D5815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0.1</w:t>
            </w:r>
            <w:r>
              <w:rPr>
                <w:rFonts w:asciiTheme="majorHAnsi" w:hAnsiTheme="majorHAnsi" w:cstheme="majorHAnsi"/>
                <w:sz w:val="24"/>
                <w:szCs w:val="24"/>
                <w:lang w:val="da-DK"/>
              </w:rPr>
              <w:t>17</w:t>
            </w:r>
          </w:p>
        </w:tc>
        <w:tc>
          <w:tcPr>
            <w:tcW w:w="1677" w:type="dxa"/>
          </w:tcPr>
          <w:p w14:paraId="1ECEC05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w:t>
            </w:r>
            <w:r>
              <w:rPr>
                <w:rFonts w:asciiTheme="majorHAnsi" w:hAnsiTheme="majorHAnsi" w:cstheme="majorHAnsi"/>
                <w:sz w:val="24"/>
                <w:szCs w:val="24"/>
                <w:lang w:val="da-DK"/>
              </w:rPr>
              <w:t>96</w:t>
            </w:r>
          </w:p>
          <w:p w14:paraId="7CB5A11E"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71</w:t>
            </w:r>
          </w:p>
        </w:tc>
      </w:tr>
      <w:tr w:rsidR="002A6A3F" w14:paraId="292EC935" w14:textId="77777777" w:rsidTr="002A6A3F">
        <w:trPr>
          <w:trHeight w:val="634"/>
        </w:trPr>
        <w:tc>
          <w:tcPr>
            <w:tcW w:w="2546" w:type="dxa"/>
          </w:tcPr>
          <w:p w14:paraId="2BA438D9" w14:textId="57E615C3"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 xml:space="preserve">Symbol </w:t>
            </w:r>
            <w:proofErr w:type="spellStart"/>
            <w:r w:rsidRPr="007C531A">
              <w:rPr>
                <w:rFonts w:asciiTheme="majorHAnsi" w:hAnsiTheme="majorHAnsi" w:cstheme="majorHAnsi"/>
                <w:sz w:val="24"/>
                <w:szCs w:val="24"/>
                <w:lang w:val="da-DK"/>
              </w:rPr>
              <w:t>coding</w:t>
            </w:r>
            <w:proofErr w:type="spellEnd"/>
          </w:p>
        </w:tc>
        <w:tc>
          <w:tcPr>
            <w:tcW w:w="1490" w:type="dxa"/>
          </w:tcPr>
          <w:p w14:paraId="7DF233A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104</w:t>
            </w:r>
          </w:p>
          <w:p w14:paraId="4FB430F5"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539</w:t>
            </w:r>
          </w:p>
        </w:tc>
        <w:tc>
          <w:tcPr>
            <w:tcW w:w="1490" w:type="dxa"/>
          </w:tcPr>
          <w:p w14:paraId="4EC7161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-0.28</w:t>
            </w:r>
            <w:r>
              <w:rPr>
                <w:rFonts w:asciiTheme="majorHAnsi" w:hAnsiTheme="majorHAnsi" w:cstheme="majorHAnsi"/>
                <w:sz w:val="24"/>
                <w:szCs w:val="24"/>
                <w:lang w:val="da-DK"/>
              </w:rPr>
              <w:t>9</w:t>
            </w:r>
          </w:p>
          <w:p w14:paraId="46A88B69"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0.083</w:t>
            </w:r>
          </w:p>
        </w:tc>
        <w:tc>
          <w:tcPr>
            <w:tcW w:w="1490" w:type="dxa"/>
          </w:tcPr>
          <w:p w14:paraId="4AF9276A"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74</w:t>
            </w:r>
          </w:p>
          <w:p w14:paraId="5369F96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665</w:t>
            </w:r>
          </w:p>
        </w:tc>
        <w:tc>
          <w:tcPr>
            <w:tcW w:w="1677" w:type="dxa"/>
          </w:tcPr>
          <w:p w14:paraId="2391D3D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-0.2</w:t>
            </w:r>
            <w:r>
              <w:rPr>
                <w:rFonts w:asciiTheme="majorHAnsi" w:hAnsiTheme="majorHAnsi" w:cstheme="majorHAnsi"/>
                <w:sz w:val="24"/>
                <w:szCs w:val="24"/>
                <w:lang w:val="da-DK"/>
              </w:rPr>
              <w:t>27</w:t>
            </w:r>
          </w:p>
          <w:p w14:paraId="2C78966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176</w:t>
            </w:r>
          </w:p>
        </w:tc>
      </w:tr>
      <w:tr w:rsidR="002A6A3F" w14:paraId="716281F0" w14:textId="77777777" w:rsidTr="002A6A3F">
        <w:trPr>
          <w:trHeight w:val="329"/>
        </w:trPr>
        <w:tc>
          <w:tcPr>
            <w:tcW w:w="2546" w:type="dxa"/>
          </w:tcPr>
          <w:p w14:paraId="02E9BD4A"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CANTAB</w:t>
            </w:r>
          </w:p>
        </w:tc>
        <w:tc>
          <w:tcPr>
            <w:tcW w:w="1490" w:type="dxa"/>
          </w:tcPr>
          <w:p w14:paraId="58E8D52A" w14:textId="77777777" w:rsidR="002A6A3F" w:rsidRPr="003A2569" w:rsidRDefault="002A6A3F" w:rsidP="00E67075">
            <w:pPr>
              <w:rPr>
                <w:rFonts w:asciiTheme="majorHAnsi" w:hAnsiTheme="majorHAnsi" w:cstheme="majorHAnsi"/>
                <w:sz w:val="24"/>
                <w:szCs w:val="24"/>
                <w:lang w:val="da-DK"/>
              </w:rPr>
            </w:pPr>
          </w:p>
        </w:tc>
        <w:tc>
          <w:tcPr>
            <w:tcW w:w="1490" w:type="dxa"/>
          </w:tcPr>
          <w:p w14:paraId="7746802D" w14:textId="77777777" w:rsidR="002A6A3F" w:rsidRPr="003A2569" w:rsidRDefault="002A6A3F" w:rsidP="00E67075">
            <w:pPr>
              <w:rPr>
                <w:rFonts w:asciiTheme="majorHAnsi" w:hAnsiTheme="majorHAnsi" w:cstheme="majorHAnsi"/>
                <w:sz w:val="24"/>
                <w:szCs w:val="24"/>
                <w:lang w:val="da-DK"/>
              </w:rPr>
            </w:pPr>
          </w:p>
        </w:tc>
        <w:tc>
          <w:tcPr>
            <w:tcW w:w="1490" w:type="dxa"/>
          </w:tcPr>
          <w:p w14:paraId="66B028F8" w14:textId="77777777" w:rsidR="002A6A3F" w:rsidRPr="003A2569" w:rsidRDefault="002A6A3F" w:rsidP="00E67075">
            <w:pPr>
              <w:rPr>
                <w:rFonts w:asciiTheme="majorHAnsi" w:hAnsiTheme="majorHAnsi" w:cstheme="majorHAnsi"/>
                <w:sz w:val="24"/>
                <w:szCs w:val="24"/>
                <w:lang w:val="da-DK"/>
              </w:rPr>
            </w:pPr>
          </w:p>
        </w:tc>
        <w:tc>
          <w:tcPr>
            <w:tcW w:w="1677" w:type="dxa"/>
          </w:tcPr>
          <w:p w14:paraId="0F209E38" w14:textId="77777777" w:rsidR="002A6A3F" w:rsidRPr="003A2569" w:rsidRDefault="002A6A3F" w:rsidP="00E67075">
            <w:pPr>
              <w:rPr>
                <w:rFonts w:asciiTheme="majorHAnsi" w:hAnsiTheme="majorHAnsi" w:cstheme="majorHAnsi"/>
                <w:sz w:val="24"/>
                <w:szCs w:val="24"/>
                <w:lang w:val="da-DK"/>
              </w:rPr>
            </w:pPr>
          </w:p>
        </w:tc>
      </w:tr>
      <w:tr w:rsidR="002A6A3F" w14:paraId="461D5CAE" w14:textId="77777777" w:rsidTr="002A6A3F">
        <w:trPr>
          <w:trHeight w:val="634"/>
        </w:trPr>
        <w:tc>
          <w:tcPr>
            <w:tcW w:w="2546" w:type="dxa"/>
          </w:tcPr>
          <w:p w14:paraId="6B1FCBD8" w14:textId="77777777"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SOC</w:t>
            </w:r>
          </w:p>
        </w:tc>
        <w:tc>
          <w:tcPr>
            <w:tcW w:w="1490" w:type="dxa"/>
          </w:tcPr>
          <w:p w14:paraId="00741434"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24</w:t>
            </w:r>
          </w:p>
          <w:p w14:paraId="0037C25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.887</w:t>
            </w:r>
          </w:p>
        </w:tc>
        <w:tc>
          <w:tcPr>
            <w:tcW w:w="1490" w:type="dxa"/>
          </w:tcPr>
          <w:p w14:paraId="762861D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52</w:t>
            </w:r>
          </w:p>
          <w:p w14:paraId="063D9A2F"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762</w:t>
            </w:r>
          </w:p>
        </w:tc>
        <w:tc>
          <w:tcPr>
            <w:tcW w:w="1490" w:type="dxa"/>
          </w:tcPr>
          <w:p w14:paraId="04509F7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21</w:t>
            </w:r>
          </w:p>
          <w:p w14:paraId="2402806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0.9</w:t>
            </w:r>
            <w:r>
              <w:rPr>
                <w:rFonts w:asciiTheme="majorHAnsi" w:hAnsiTheme="majorHAnsi" w:cstheme="majorHAnsi"/>
                <w:sz w:val="24"/>
                <w:szCs w:val="24"/>
                <w:lang w:val="da-DK"/>
              </w:rPr>
              <w:t>02</w:t>
            </w:r>
          </w:p>
        </w:tc>
        <w:tc>
          <w:tcPr>
            <w:tcW w:w="1677" w:type="dxa"/>
          </w:tcPr>
          <w:p w14:paraId="0F03F58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062</w:t>
            </w:r>
          </w:p>
          <w:p w14:paraId="25EE682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719</w:t>
            </w:r>
          </w:p>
        </w:tc>
      </w:tr>
      <w:tr w:rsidR="002A6A3F" w14:paraId="5DE73ED9" w14:textId="77777777" w:rsidTr="002A6A3F">
        <w:trPr>
          <w:trHeight w:val="646"/>
        </w:trPr>
        <w:tc>
          <w:tcPr>
            <w:tcW w:w="2546" w:type="dxa"/>
          </w:tcPr>
          <w:p w14:paraId="1DECB2CD" w14:textId="4511E292"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IED</w:t>
            </w:r>
          </w:p>
        </w:tc>
        <w:tc>
          <w:tcPr>
            <w:tcW w:w="1490" w:type="dxa"/>
          </w:tcPr>
          <w:p w14:paraId="15AB8F06"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102</w:t>
            </w:r>
          </w:p>
          <w:p w14:paraId="719A968B"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556</w:t>
            </w:r>
          </w:p>
        </w:tc>
        <w:tc>
          <w:tcPr>
            <w:tcW w:w="1490" w:type="dxa"/>
          </w:tcPr>
          <w:p w14:paraId="528E49A2"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-0.53</w:t>
            </w:r>
            <w:r>
              <w:rPr>
                <w:rFonts w:asciiTheme="majorHAnsi" w:hAnsiTheme="majorHAnsi" w:cstheme="majorHAnsi"/>
                <w:sz w:val="24"/>
                <w:szCs w:val="24"/>
                <w:lang w:val="da-DK"/>
              </w:rPr>
              <w:t>3</w:t>
            </w:r>
            <w:r w:rsidRPr="003A2569">
              <w:rPr>
                <w:rFonts w:asciiTheme="majorHAnsi" w:hAnsiTheme="majorHAnsi" w:cstheme="majorHAnsi"/>
                <w:sz w:val="24"/>
                <w:szCs w:val="24"/>
                <w:lang w:val="da-DK"/>
              </w:rPr>
              <w:t xml:space="preserve"> **</w:t>
            </w:r>
          </w:p>
          <w:p w14:paraId="37AB9E80"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0.001</w:t>
            </w:r>
          </w:p>
        </w:tc>
        <w:tc>
          <w:tcPr>
            <w:tcW w:w="1490" w:type="dxa"/>
          </w:tcPr>
          <w:p w14:paraId="4DEC5563"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312</w:t>
            </w:r>
          </w:p>
          <w:p w14:paraId="7E949C5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w:t>
            </w:r>
            <w:r>
              <w:rPr>
                <w:rFonts w:asciiTheme="majorHAnsi" w:hAnsiTheme="majorHAnsi" w:cstheme="majorHAnsi"/>
                <w:sz w:val="24"/>
                <w:szCs w:val="24"/>
                <w:lang w:val="da-DK"/>
              </w:rPr>
              <w:t>64</w:t>
            </w:r>
          </w:p>
        </w:tc>
        <w:tc>
          <w:tcPr>
            <w:tcW w:w="1677" w:type="dxa"/>
          </w:tcPr>
          <w:p w14:paraId="263EAC98"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-0.4</w:t>
            </w:r>
            <w:r>
              <w:rPr>
                <w:rFonts w:asciiTheme="majorHAnsi" w:hAnsiTheme="majorHAnsi" w:cstheme="majorHAnsi"/>
                <w:sz w:val="24"/>
                <w:szCs w:val="24"/>
                <w:lang w:val="da-DK"/>
              </w:rPr>
              <w:t>67</w:t>
            </w:r>
            <w:r w:rsidRPr="003A2569">
              <w:rPr>
                <w:rFonts w:asciiTheme="majorHAnsi" w:hAnsiTheme="majorHAnsi" w:cstheme="majorHAnsi"/>
                <w:sz w:val="24"/>
                <w:szCs w:val="24"/>
                <w:lang w:val="da-DK"/>
              </w:rPr>
              <w:t>**</w:t>
            </w:r>
          </w:p>
          <w:p w14:paraId="4D7007C7" w14:textId="77777777" w:rsidR="002A6A3F" w:rsidRPr="003A2569"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0.00</w:t>
            </w:r>
            <w:r>
              <w:rPr>
                <w:rFonts w:asciiTheme="majorHAnsi" w:hAnsiTheme="majorHAnsi" w:cstheme="majorHAnsi"/>
                <w:sz w:val="24"/>
                <w:szCs w:val="24"/>
                <w:lang w:val="da-DK"/>
              </w:rPr>
              <w:t>4</w:t>
            </w:r>
          </w:p>
        </w:tc>
      </w:tr>
      <w:bookmarkEnd w:id="2"/>
    </w:tbl>
    <w:p w14:paraId="2599487B" w14:textId="2ECAA1A4" w:rsidR="002A6A3F" w:rsidRDefault="002A6A3F" w:rsidP="00E3021F">
      <w:pPr>
        <w:rPr>
          <w:rFonts w:ascii="Times New Roman" w:hAnsi="Times New Roman" w:cs="Times New Roman"/>
          <w:b/>
          <w:sz w:val="24"/>
          <w:szCs w:val="24"/>
          <w:lang w:val="en-US"/>
        </w:rPr>
      </w:pPr>
    </w:p>
    <w:p w14:paraId="2EA7E254" w14:textId="68D7CA75" w:rsidR="002A6A3F" w:rsidRDefault="002A6A3F" w:rsidP="00E3021F">
      <w:pPr>
        <w:rPr>
          <w:rFonts w:ascii="Times New Roman" w:hAnsi="Times New Roman" w:cs="Times New Roman"/>
          <w:b/>
          <w:sz w:val="24"/>
          <w:szCs w:val="24"/>
          <w:lang w:val="en-US"/>
        </w:rPr>
      </w:pPr>
      <w:r>
        <w:rPr>
          <w:rFonts w:ascii="Times New Roman" w:hAnsi="Times New Roman" w:cs="Times New Roman"/>
          <w:b/>
          <w:sz w:val="24"/>
          <w:szCs w:val="24"/>
          <w:lang w:val="en-US"/>
        </w:rPr>
        <w:t>UHR-TAU</w:t>
      </w:r>
    </w:p>
    <w:tbl>
      <w:tblPr>
        <w:tblStyle w:val="Tabel-Gitter"/>
        <w:tblW w:w="8693" w:type="dxa"/>
        <w:tblLook w:val="04A0" w:firstRow="1" w:lastRow="0" w:firstColumn="1" w:lastColumn="0" w:noHBand="0" w:noVBand="1"/>
      </w:tblPr>
      <w:tblGrid>
        <w:gridCol w:w="2546"/>
        <w:gridCol w:w="1490"/>
        <w:gridCol w:w="1490"/>
        <w:gridCol w:w="1490"/>
        <w:gridCol w:w="1677"/>
      </w:tblGrid>
      <w:tr w:rsidR="002A6A3F" w14:paraId="4D6EC7EE" w14:textId="77777777" w:rsidTr="002A6A3F">
        <w:trPr>
          <w:trHeight w:val="634"/>
        </w:trPr>
        <w:tc>
          <w:tcPr>
            <w:tcW w:w="2546" w:type="dxa"/>
          </w:tcPr>
          <w:p w14:paraId="68E1D14F"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lastRenderedPageBreak/>
              <w:t>CC + Sign (2-tailed)</w:t>
            </w:r>
          </w:p>
        </w:tc>
        <w:tc>
          <w:tcPr>
            <w:tcW w:w="1490" w:type="dxa"/>
          </w:tcPr>
          <w:p w14:paraId="1F2F2DA6"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FA ML_L</w:t>
            </w:r>
          </w:p>
        </w:tc>
        <w:tc>
          <w:tcPr>
            <w:tcW w:w="1490" w:type="dxa"/>
          </w:tcPr>
          <w:p w14:paraId="6FF6FD43"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AD ML_L</w:t>
            </w:r>
          </w:p>
        </w:tc>
        <w:tc>
          <w:tcPr>
            <w:tcW w:w="1490" w:type="dxa"/>
          </w:tcPr>
          <w:p w14:paraId="715EE9E0"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RD ML_L</w:t>
            </w:r>
          </w:p>
        </w:tc>
        <w:tc>
          <w:tcPr>
            <w:tcW w:w="1677" w:type="dxa"/>
          </w:tcPr>
          <w:p w14:paraId="613F1E00" w14:textId="77777777" w:rsidR="002A6A3F" w:rsidRPr="00C76092" w:rsidRDefault="002A6A3F" w:rsidP="00E67075">
            <w:pPr>
              <w:rPr>
                <w:rFonts w:asciiTheme="majorHAnsi" w:hAnsiTheme="majorHAnsi" w:cstheme="majorHAnsi"/>
                <w:b/>
                <w:bCs/>
                <w:sz w:val="24"/>
                <w:szCs w:val="24"/>
                <w:lang w:val="da-DK"/>
              </w:rPr>
            </w:pPr>
            <w:r w:rsidRPr="00C76092">
              <w:rPr>
                <w:rFonts w:asciiTheme="majorHAnsi" w:hAnsiTheme="majorHAnsi" w:cstheme="majorHAnsi"/>
                <w:b/>
                <w:bCs/>
                <w:sz w:val="24"/>
                <w:szCs w:val="24"/>
                <w:lang w:val="da-DK"/>
              </w:rPr>
              <w:t>MD ML_L</w:t>
            </w:r>
          </w:p>
        </w:tc>
      </w:tr>
      <w:tr w:rsidR="002A6A3F" w14:paraId="549CA0A1" w14:textId="77777777" w:rsidTr="002A6A3F">
        <w:trPr>
          <w:trHeight w:val="329"/>
        </w:trPr>
        <w:tc>
          <w:tcPr>
            <w:tcW w:w="2546" w:type="dxa"/>
          </w:tcPr>
          <w:p w14:paraId="2DF8DED0"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BACS</w:t>
            </w:r>
          </w:p>
        </w:tc>
        <w:tc>
          <w:tcPr>
            <w:tcW w:w="1490" w:type="dxa"/>
          </w:tcPr>
          <w:p w14:paraId="759DC8B2" w14:textId="77777777" w:rsidR="002A6A3F" w:rsidRPr="003A2569" w:rsidRDefault="002A6A3F" w:rsidP="00E67075">
            <w:pPr>
              <w:rPr>
                <w:rFonts w:asciiTheme="majorHAnsi" w:hAnsiTheme="majorHAnsi" w:cstheme="majorHAnsi"/>
                <w:sz w:val="24"/>
                <w:szCs w:val="24"/>
                <w:lang w:val="da-DK"/>
              </w:rPr>
            </w:pPr>
          </w:p>
        </w:tc>
        <w:tc>
          <w:tcPr>
            <w:tcW w:w="1490" w:type="dxa"/>
          </w:tcPr>
          <w:p w14:paraId="41294A14" w14:textId="77777777" w:rsidR="002A6A3F" w:rsidRPr="003A2569" w:rsidRDefault="002A6A3F" w:rsidP="00E67075">
            <w:pPr>
              <w:rPr>
                <w:rFonts w:asciiTheme="majorHAnsi" w:hAnsiTheme="majorHAnsi" w:cstheme="majorHAnsi"/>
                <w:sz w:val="24"/>
                <w:szCs w:val="24"/>
                <w:lang w:val="da-DK"/>
              </w:rPr>
            </w:pPr>
          </w:p>
        </w:tc>
        <w:tc>
          <w:tcPr>
            <w:tcW w:w="1490" w:type="dxa"/>
          </w:tcPr>
          <w:p w14:paraId="680BAD04" w14:textId="77777777" w:rsidR="002A6A3F" w:rsidRPr="003A2569" w:rsidRDefault="002A6A3F" w:rsidP="00E67075">
            <w:pPr>
              <w:rPr>
                <w:rFonts w:asciiTheme="majorHAnsi" w:hAnsiTheme="majorHAnsi" w:cstheme="majorHAnsi"/>
                <w:sz w:val="24"/>
                <w:szCs w:val="24"/>
                <w:lang w:val="da-DK"/>
              </w:rPr>
            </w:pPr>
          </w:p>
        </w:tc>
        <w:tc>
          <w:tcPr>
            <w:tcW w:w="1677" w:type="dxa"/>
          </w:tcPr>
          <w:p w14:paraId="22F964CC" w14:textId="77777777" w:rsidR="002A6A3F" w:rsidRPr="003A2569" w:rsidRDefault="002A6A3F" w:rsidP="00E67075">
            <w:pPr>
              <w:rPr>
                <w:rFonts w:asciiTheme="majorHAnsi" w:hAnsiTheme="majorHAnsi" w:cstheme="majorHAnsi"/>
                <w:sz w:val="24"/>
                <w:szCs w:val="24"/>
                <w:lang w:val="da-DK"/>
              </w:rPr>
            </w:pPr>
          </w:p>
        </w:tc>
      </w:tr>
      <w:tr w:rsidR="002A6A3F" w14:paraId="2ABE6BE9" w14:textId="77777777" w:rsidTr="002A6A3F">
        <w:trPr>
          <w:trHeight w:val="612"/>
        </w:trPr>
        <w:tc>
          <w:tcPr>
            <w:tcW w:w="2546" w:type="dxa"/>
          </w:tcPr>
          <w:p w14:paraId="64F1C35E" w14:textId="10195D58"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List-learning</w:t>
            </w:r>
          </w:p>
        </w:tc>
        <w:tc>
          <w:tcPr>
            <w:tcW w:w="1490" w:type="dxa"/>
          </w:tcPr>
          <w:p w14:paraId="42A0DE14"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-0.159</w:t>
            </w:r>
          </w:p>
          <w:p w14:paraId="3074766A"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0.342</w:t>
            </w:r>
          </w:p>
        </w:tc>
        <w:tc>
          <w:tcPr>
            <w:tcW w:w="1490" w:type="dxa"/>
          </w:tcPr>
          <w:p w14:paraId="7EEF8F7B"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0.280</w:t>
            </w:r>
          </w:p>
          <w:p w14:paraId="47604CC2"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0.088</w:t>
            </w:r>
          </w:p>
        </w:tc>
        <w:tc>
          <w:tcPr>
            <w:tcW w:w="1490" w:type="dxa"/>
          </w:tcPr>
          <w:p w14:paraId="546D77AE"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0.167</w:t>
            </w:r>
          </w:p>
          <w:p w14:paraId="069539D0"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0.316</w:t>
            </w:r>
          </w:p>
        </w:tc>
        <w:tc>
          <w:tcPr>
            <w:tcW w:w="1677" w:type="dxa"/>
          </w:tcPr>
          <w:p w14:paraId="25D78DBF"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0.225</w:t>
            </w:r>
          </w:p>
          <w:p w14:paraId="5965A02B"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0.174</w:t>
            </w:r>
          </w:p>
        </w:tc>
      </w:tr>
      <w:tr w:rsidR="002A6A3F" w14:paraId="42FB64A0" w14:textId="77777777" w:rsidTr="002A6A3F">
        <w:trPr>
          <w:trHeight w:val="646"/>
        </w:trPr>
        <w:tc>
          <w:tcPr>
            <w:tcW w:w="2546" w:type="dxa"/>
          </w:tcPr>
          <w:p w14:paraId="663E9EC3" w14:textId="7BF3DAA2" w:rsidR="002A6A3F" w:rsidRPr="007C531A" w:rsidRDefault="007C531A"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Digit</w:t>
            </w:r>
            <w:proofErr w:type="spellEnd"/>
            <w:r w:rsidRPr="007C531A">
              <w:rPr>
                <w:rFonts w:asciiTheme="majorHAnsi" w:hAnsiTheme="majorHAnsi" w:cstheme="majorHAnsi"/>
                <w:sz w:val="24"/>
                <w:szCs w:val="24"/>
                <w:lang w:val="da-DK"/>
              </w:rPr>
              <w:t xml:space="preserve"> </w:t>
            </w:r>
            <w:proofErr w:type="spellStart"/>
            <w:r w:rsidRPr="007C531A">
              <w:rPr>
                <w:rFonts w:asciiTheme="majorHAnsi" w:hAnsiTheme="majorHAnsi" w:cstheme="majorHAnsi"/>
                <w:sz w:val="24"/>
                <w:szCs w:val="24"/>
                <w:lang w:val="da-DK"/>
              </w:rPr>
              <w:t>sequencing</w:t>
            </w:r>
            <w:proofErr w:type="spellEnd"/>
          </w:p>
        </w:tc>
        <w:tc>
          <w:tcPr>
            <w:tcW w:w="1490" w:type="dxa"/>
          </w:tcPr>
          <w:p w14:paraId="048B9040"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-0.055</w:t>
            </w:r>
          </w:p>
          <w:p w14:paraId="7929AAAF"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0.742</w:t>
            </w:r>
          </w:p>
        </w:tc>
        <w:tc>
          <w:tcPr>
            <w:tcW w:w="1490" w:type="dxa"/>
          </w:tcPr>
          <w:p w14:paraId="4E85E7B2"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-0.150</w:t>
            </w:r>
          </w:p>
          <w:p w14:paraId="021675B4"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0.370</w:t>
            </w:r>
          </w:p>
        </w:tc>
        <w:tc>
          <w:tcPr>
            <w:tcW w:w="1490" w:type="dxa"/>
          </w:tcPr>
          <w:p w14:paraId="32AE2C4B" w14:textId="77777777" w:rsidR="002A6A3F"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w:t>
            </w:r>
            <w:r>
              <w:rPr>
                <w:rFonts w:asciiTheme="majorHAnsi" w:hAnsiTheme="majorHAnsi" w:cstheme="majorHAnsi"/>
                <w:sz w:val="24"/>
                <w:szCs w:val="24"/>
                <w:lang w:val="da-DK"/>
              </w:rPr>
              <w:t>0.079</w:t>
            </w:r>
          </w:p>
          <w:p w14:paraId="5EE61209"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0.636</w:t>
            </w:r>
          </w:p>
        </w:tc>
        <w:tc>
          <w:tcPr>
            <w:tcW w:w="1677" w:type="dxa"/>
          </w:tcPr>
          <w:p w14:paraId="3B4EDD7A" w14:textId="77777777" w:rsidR="002A6A3F"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w:t>
            </w:r>
            <w:r>
              <w:rPr>
                <w:rFonts w:asciiTheme="majorHAnsi" w:hAnsiTheme="majorHAnsi" w:cstheme="majorHAnsi"/>
                <w:sz w:val="24"/>
                <w:szCs w:val="24"/>
                <w:lang w:val="da-DK"/>
              </w:rPr>
              <w:t>0.127</w:t>
            </w:r>
          </w:p>
          <w:p w14:paraId="5B9374F9"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0.446</w:t>
            </w:r>
          </w:p>
        </w:tc>
      </w:tr>
      <w:tr w:rsidR="002A6A3F" w14:paraId="0CDB7890" w14:textId="77777777" w:rsidTr="002A6A3F">
        <w:trPr>
          <w:trHeight w:val="634"/>
        </w:trPr>
        <w:tc>
          <w:tcPr>
            <w:tcW w:w="2546" w:type="dxa"/>
          </w:tcPr>
          <w:p w14:paraId="3A9E65F7" w14:textId="0052626C" w:rsidR="002A6A3F" w:rsidRPr="007C531A" w:rsidRDefault="002A6A3F" w:rsidP="00E67075">
            <w:pPr>
              <w:rPr>
                <w:rFonts w:asciiTheme="majorHAnsi" w:hAnsiTheme="majorHAnsi" w:cstheme="majorHAnsi"/>
                <w:sz w:val="24"/>
                <w:szCs w:val="24"/>
                <w:lang w:val="da-DK"/>
              </w:rPr>
            </w:pPr>
            <w:proofErr w:type="spellStart"/>
            <w:r w:rsidRPr="007C531A">
              <w:rPr>
                <w:rFonts w:asciiTheme="majorHAnsi" w:hAnsiTheme="majorHAnsi" w:cstheme="majorHAnsi"/>
                <w:sz w:val="24"/>
                <w:szCs w:val="24"/>
                <w:lang w:val="da-DK"/>
              </w:rPr>
              <w:t>Fluency</w:t>
            </w:r>
            <w:proofErr w:type="spellEnd"/>
          </w:p>
        </w:tc>
        <w:tc>
          <w:tcPr>
            <w:tcW w:w="1490" w:type="dxa"/>
          </w:tcPr>
          <w:p w14:paraId="3835237C"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-0.046</w:t>
            </w:r>
          </w:p>
          <w:p w14:paraId="699F1BB2"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0.785</w:t>
            </w:r>
          </w:p>
        </w:tc>
        <w:tc>
          <w:tcPr>
            <w:tcW w:w="1490" w:type="dxa"/>
          </w:tcPr>
          <w:p w14:paraId="17F658BA"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0.041</w:t>
            </w:r>
          </w:p>
          <w:p w14:paraId="60B6A1F9"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0.806</w:t>
            </w:r>
          </w:p>
        </w:tc>
        <w:tc>
          <w:tcPr>
            <w:tcW w:w="1490" w:type="dxa"/>
          </w:tcPr>
          <w:p w14:paraId="5970B575"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0.010</w:t>
            </w:r>
          </w:p>
          <w:p w14:paraId="53EE27D6"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0.954</w:t>
            </w:r>
          </w:p>
        </w:tc>
        <w:tc>
          <w:tcPr>
            <w:tcW w:w="1677" w:type="dxa"/>
          </w:tcPr>
          <w:p w14:paraId="727B30E1"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0.003</w:t>
            </w:r>
          </w:p>
          <w:p w14:paraId="7B0F1667"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0.984</w:t>
            </w:r>
          </w:p>
        </w:tc>
      </w:tr>
      <w:tr w:rsidR="002A6A3F" w14:paraId="084A39AE" w14:textId="77777777" w:rsidTr="002A6A3F">
        <w:trPr>
          <w:trHeight w:val="634"/>
        </w:trPr>
        <w:tc>
          <w:tcPr>
            <w:tcW w:w="2546" w:type="dxa"/>
          </w:tcPr>
          <w:p w14:paraId="5AACEBA0" w14:textId="3838E198" w:rsidR="002A6A3F" w:rsidRPr="007C531A" w:rsidRDefault="007C531A"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 xml:space="preserve">Symbol </w:t>
            </w:r>
            <w:proofErr w:type="spellStart"/>
            <w:r w:rsidRPr="007C531A">
              <w:rPr>
                <w:rFonts w:asciiTheme="majorHAnsi" w:hAnsiTheme="majorHAnsi" w:cstheme="majorHAnsi"/>
                <w:sz w:val="24"/>
                <w:szCs w:val="24"/>
                <w:lang w:val="da-DK"/>
              </w:rPr>
              <w:t>coding</w:t>
            </w:r>
            <w:proofErr w:type="spellEnd"/>
          </w:p>
        </w:tc>
        <w:tc>
          <w:tcPr>
            <w:tcW w:w="1490" w:type="dxa"/>
          </w:tcPr>
          <w:p w14:paraId="1EFAEA96"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-0.164</w:t>
            </w:r>
          </w:p>
          <w:p w14:paraId="1B0634EA"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0.324</w:t>
            </w:r>
          </w:p>
        </w:tc>
        <w:tc>
          <w:tcPr>
            <w:tcW w:w="1490" w:type="dxa"/>
          </w:tcPr>
          <w:p w14:paraId="5828C63B"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-0.135</w:t>
            </w:r>
          </w:p>
          <w:p w14:paraId="2F499B61"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0.421</w:t>
            </w:r>
          </w:p>
        </w:tc>
        <w:tc>
          <w:tcPr>
            <w:tcW w:w="1490" w:type="dxa"/>
          </w:tcPr>
          <w:p w14:paraId="35DA98D4"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0.088</w:t>
            </w:r>
          </w:p>
          <w:p w14:paraId="1E25C686"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0.600</w:t>
            </w:r>
          </w:p>
        </w:tc>
        <w:tc>
          <w:tcPr>
            <w:tcW w:w="1677" w:type="dxa"/>
          </w:tcPr>
          <w:p w14:paraId="2A3DBD6D" w14:textId="77777777" w:rsidR="002A6A3F"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031</w:t>
            </w:r>
          </w:p>
          <w:p w14:paraId="1D98C1A9"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0.852</w:t>
            </w:r>
          </w:p>
        </w:tc>
      </w:tr>
      <w:tr w:rsidR="002A6A3F" w14:paraId="62688052" w14:textId="77777777" w:rsidTr="002A6A3F">
        <w:trPr>
          <w:trHeight w:val="329"/>
        </w:trPr>
        <w:tc>
          <w:tcPr>
            <w:tcW w:w="2546" w:type="dxa"/>
          </w:tcPr>
          <w:p w14:paraId="22936E0D" w14:textId="77777777" w:rsidR="002A6A3F" w:rsidRPr="003A2569" w:rsidRDefault="002A6A3F" w:rsidP="00E67075">
            <w:pPr>
              <w:rPr>
                <w:rFonts w:asciiTheme="majorHAnsi" w:hAnsiTheme="majorHAnsi" w:cstheme="majorHAnsi"/>
                <w:b/>
                <w:bCs/>
                <w:sz w:val="24"/>
                <w:szCs w:val="24"/>
                <w:lang w:val="da-DK"/>
              </w:rPr>
            </w:pPr>
            <w:r w:rsidRPr="003A2569">
              <w:rPr>
                <w:rFonts w:asciiTheme="majorHAnsi" w:hAnsiTheme="majorHAnsi" w:cstheme="majorHAnsi"/>
                <w:b/>
                <w:bCs/>
                <w:sz w:val="24"/>
                <w:szCs w:val="24"/>
                <w:lang w:val="da-DK"/>
              </w:rPr>
              <w:t>CANTAB</w:t>
            </w:r>
          </w:p>
        </w:tc>
        <w:tc>
          <w:tcPr>
            <w:tcW w:w="1490" w:type="dxa"/>
          </w:tcPr>
          <w:p w14:paraId="303251F6" w14:textId="77777777" w:rsidR="002A6A3F" w:rsidRPr="003A2569" w:rsidRDefault="002A6A3F" w:rsidP="00E67075">
            <w:pPr>
              <w:rPr>
                <w:rFonts w:asciiTheme="majorHAnsi" w:hAnsiTheme="majorHAnsi" w:cstheme="majorHAnsi"/>
                <w:sz w:val="24"/>
                <w:szCs w:val="24"/>
                <w:lang w:val="da-DK"/>
              </w:rPr>
            </w:pPr>
          </w:p>
        </w:tc>
        <w:tc>
          <w:tcPr>
            <w:tcW w:w="1490" w:type="dxa"/>
          </w:tcPr>
          <w:p w14:paraId="157F2123" w14:textId="77777777" w:rsidR="002A6A3F" w:rsidRPr="003A2569" w:rsidRDefault="002A6A3F" w:rsidP="00E67075">
            <w:pPr>
              <w:rPr>
                <w:rFonts w:asciiTheme="majorHAnsi" w:hAnsiTheme="majorHAnsi" w:cstheme="majorHAnsi"/>
                <w:sz w:val="24"/>
                <w:szCs w:val="24"/>
                <w:lang w:val="da-DK"/>
              </w:rPr>
            </w:pPr>
          </w:p>
        </w:tc>
        <w:tc>
          <w:tcPr>
            <w:tcW w:w="1490" w:type="dxa"/>
          </w:tcPr>
          <w:p w14:paraId="4926FC3A" w14:textId="77777777" w:rsidR="002A6A3F" w:rsidRPr="003A2569" w:rsidRDefault="002A6A3F" w:rsidP="00E67075">
            <w:pPr>
              <w:rPr>
                <w:rFonts w:asciiTheme="majorHAnsi" w:hAnsiTheme="majorHAnsi" w:cstheme="majorHAnsi"/>
                <w:sz w:val="24"/>
                <w:szCs w:val="24"/>
                <w:lang w:val="da-DK"/>
              </w:rPr>
            </w:pPr>
          </w:p>
        </w:tc>
        <w:tc>
          <w:tcPr>
            <w:tcW w:w="1677" w:type="dxa"/>
          </w:tcPr>
          <w:p w14:paraId="77A725F8" w14:textId="77777777" w:rsidR="002A6A3F" w:rsidRPr="003A2569" w:rsidRDefault="002A6A3F" w:rsidP="00E67075">
            <w:pPr>
              <w:rPr>
                <w:rFonts w:asciiTheme="majorHAnsi" w:hAnsiTheme="majorHAnsi" w:cstheme="majorHAnsi"/>
                <w:sz w:val="24"/>
                <w:szCs w:val="24"/>
                <w:lang w:val="da-DK"/>
              </w:rPr>
            </w:pPr>
          </w:p>
        </w:tc>
      </w:tr>
      <w:tr w:rsidR="002A6A3F" w14:paraId="318B39B4" w14:textId="77777777" w:rsidTr="002A6A3F">
        <w:trPr>
          <w:trHeight w:val="634"/>
        </w:trPr>
        <w:tc>
          <w:tcPr>
            <w:tcW w:w="2546" w:type="dxa"/>
          </w:tcPr>
          <w:p w14:paraId="5E0FB2E9" w14:textId="77777777"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SOC</w:t>
            </w:r>
          </w:p>
        </w:tc>
        <w:tc>
          <w:tcPr>
            <w:tcW w:w="1490" w:type="dxa"/>
          </w:tcPr>
          <w:p w14:paraId="6ED41F1B"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-0.085</w:t>
            </w:r>
          </w:p>
          <w:p w14:paraId="5ABA4B6A"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0.620</w:t>
            </w:r>
          </w:p>
        </w:tc>
        <w:tc>
          <w:tcPr>
            <w:tcW w:w="1490" w:type="dxa"/>
          </w:tcPr>
          <w:p w14:paraId="37EBFE0C"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0.140</w:t>
            </w:r>
          </w:p>
          <w:p w14:paraId="737DD258"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0.414</w:t>
            </w:r>
          </w:p>
        </w:tc>
        <w:tc>
          <w:tcPr>
            <w:tcW w:w="1490" w:type="dxa"/>
          </w:tcPr>
          <w:p w14:paraId="3CFB7ED1"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0.158</w:t>
            </w:r>
          </w:p>
          <w:p w14:paraId="173CF3B7"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0.358</w:t>
            </w:r>
          </w:p>
        </w:tc>
        <w:tc>
          <w:tcPr>
            <w:tcW w:w="1677" w:type="dxa"/>
          </w:tcPr>
          <w:p w14:paraId="185E7A84" w14:textId="77777777" w:rsidR="002A6A3F"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0.</w:t>
            </w:r>
            <w:r>
              <w:rPr>
                <w:rFonts w:asciiTheme="majorHAnsi" w:hAnsiTheme="majorHAnsi" w:cstheme="majorHAnsi"/>
                <w:sz w:val="24"/>
                <w:szCs w:val="24"/>
                <w:lang w:val="da-DK"/>
              </w:rPr>
              <w:t>169</w:t>
            </w:r>
          </w:p>
          <w:p w14:paraId="7B8ED4EB"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0.325</w:t>
            </w:r>
          </w:p>
        </w:tc>
      </w:tr>
      <w:tr w:rsidR="002A6A3F" w14:paraId="6D3DC305" w14:textId="77777777" w:rsidTr="002A6A3F">
        <w:trPr>
          <w:trHeight w:val="646"/>
        </w:trPr>
        <w:tc>
          <w:tcPr>
            <w:tcW w:w="2546" w:type="dxa"/>
          </w:tcPr>
          <w:p w14:paraId="13F442C5" w14:textId="3F61FD04" w:rsidR="002A6A3F" w:rsidRPr="007C531A" w:rsidRDefault="002A6A3F" w:rsidP="00E67075">
            <w:pPr>
              <w:rPr>
                <w:rFonts w:asciiTheme="majorHAnsi" w:hAnsiTheme="majorHAnsi" w:cstheme="majorHAnsi"/>
                <w:sz w:val="24"/>
                <w:szCs w:val="24"/>
                <w:lang w:val="da-DK"/>
              </w:rPr>
            </w:pPr>
            <w:r w:rsidRPr="007C531A">
              <w:rPr>
                <w:rFonts w:asciiTheme="majorHAnsi" w:hAnsiTheme="majorHAnsi" w:cstheme="majorHAnsi"/>
                <w:sz w:val="24"/>
                <w:szCs w:val="24"/>
                <w:lang w:val="da-DK"/>
              </w:rPr>
              <w:t>IED</w:t>
            </w:r>
          </w:p>
        </w:tc>
        <w:tc>
          <w:tcPr>
            <w:tcW w:w="1490" w:type="dxa"/>
          </w:tcPr>
          <w:p w14:paraId="4731362C"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0.009</w:t>
            </w:r>
          </w:p>
          <w:p w14:paraId="45F80BA1"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0.961</w:t>
            </w:r>
          </w:p>
        </w:tc>
        <w:tc>
          <w:tcPr>
            <w:tcW w:w="1490" w:type="dxa"/>
          </w:tcPr>
          <w:p w14:paraId="57E2EA91" w14:textId="77777777" w:rsidR="002A6A3F" w:rsidRDefault="002A6A3F" w:rsidP="00E67075">
            <w:pPr>
              <w:rPr>
                <w:rFonts w:asciiTheme="majorHAnsi" w:hAnsiTheme="majorHAnsi" w:cstheme="majorHAnsi"/>
                <w:sz w:val="24"/>
                <w:szCs w:val="24"/>
                <w:lang w:val="da-DK"/>
              </w:rPr>
            </w:pPr>
            <w:r w:rsidRPr="003A2569">
              <w:rPr>
                <w:rFonts w:asciiTheme="majorHAnsi" w:hAnsiTheme="majorHAnsi" w:cstheme="majorHAnsi"/>
                <w:sz w:val="24"/>
                <w:szCs w:val="24"/>
                <w:lang w:val="da-DK"/>
              </w:rPr>
              <w:t>-</w:t>
            </w:r>
            <w:r>
              <w:rPr>
                <w:rFonts w:asciiTheme="majorHAnsi" w:hAnsiTheme="majorHAnsi" w:cstheme="majorHAnsi"/>
                <w:sz w:val="24"/>
                <w:szCs w:val="24"/>
                <w:lang w:val="da-DK"/>
              </w:rPr>
              <w:t>0.021</w:t>
            </w:r>
          </w:p>
          <w:p w14:paraId="374D96AA"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0.909</w:t>
            </w:r>
          </w:p>
        </w:tc>
        <w:tc>
          <w:tcPr>
            <w:tcW w:w="1490" w:type="dxa"/>
          </w:tcPr>
          <w:p w14:paraId="3699D75E"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-0.011</w:t>
            </w:r>
          </w:p>
          <w:p w14:paraId="46E8024C"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0.955</w:t>
            </w:r>
          </w:p>
        </w:tc>
        <w:tc>
          <w:tcPr>
            <w:tcW w:w="1677" w:type="dxa"/>
          </w:tcPr>
          <w:p w14:paraId="4DACEC95" w14:textId="77777777" w:rsidR="002A6A3F"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-0.030</w:t>
            </w:r>
          </w:p>
          <w:p w14:paraId="7DFCFB33" w14:textId="77777777" w:rsidR="002A6A3F" w:rsidRPr="003A2569" w:rsidRDefault="002A6A3F" w:rsidP="00E67075">
            <w:pPr>
              <w:rPr>
                <w:rFonts w:asciiTheme="majorHAnsi" w:hAnsiTheme="majorHAnsi" w:cstheme="majorHAnsi"/>
                <w:sz w:val="24"/>
                <w:szCs w:val="24"/>
                <w:lang w:val="da-DK"/>
              </w:rPr>
            </w:pPr>
            <w:r>
              <w:rPr>
                <w:rFonts w:asciiTheme="majorHAnsi" w:hAnsiTheme="majorHAnsi" w:cstheme="majorHAnsi"/>
                <w:sz w:val="24"/>
                <w:szCs w:val="24"/>
                <w:lang w:val="da-DK"/>
              </w:rPr>
              <w:t>0.872</w:t>
            </w:r>
          </w:p>
        </w:tc>
      </w:tr>
    </w:tbl>
    <w:p w14:paraId="397ECFBC" w14:textId="77777777" w:rsidR="002A6A3F" w:rsidRDefault="002A6A3F" w:rsidP="00E3021F">
      <w:pPr>
        <w:rPr>
          <w:rFonts w:ascii="Times New Roman" w:hAnsi="Times New Roman" w:cs="Times New Roman"/>
          <w:b/>
          <w:sz w:val="24"/>
          <w:szCs w:val="24"/>
          <w:lang w:val="en-US"/>
        </w:rPr>
      </w:pPr>
    </w:p>
    <w:p w14:paraId="7322DE12" w14:textId="039FC69B" w:rsidR="007C531A" w:rsidRPr="007C531A" w:rsidRDefault="007C531A" w:rsidP="007C531A">
      <w:pPr>
        <w:spacing w:after="0"/>
        <w:rPr>
          <w:rFonts w:ascii="Times New Roman" w:hAnsi="Times New Roman" w:cs="Times New Roman"/>
          <w:i/>
          <w:sz w:val="24"/>
          <w:szCs w:val="24"/>
        </w:rPr>
      </w:pPr>
      <w:r w:rsidRPr="00855AA3">
        <w:rPr>
          <w:rFonts w:ascii="Times New Roman" w:hAnsi="Times New Roman" w:cs="Times New Roman"/>
          <w:i/>
          <w:sz w:val="24"/>
          <w:szCs w:val="24"/>
        </w:rPr>
        <w:t>Table S</w:t>
      </w:r>
      <w:r>
        <w:rPr>
          <w:rFonts w:ascii="Times New Roman" w:hAnsi="Times New Roman" w:cs="Times New Roman"/>
          <w:i/>
          <w:sz w:val="24"/>
          <w:szCs w:val="24"/>
        </w:rPr>
        <w:t>4</w:t>
      </w:r>
      <w:r w:rsidRPr="00855AA3">
        <w:rPr>
          <w:rFonts w:ascii="Times New Roman" w:hAnsi="Times New Roman" w:cs="Times New Roman"/>
          <w:i/>
          <w:sz w:val="24"/>
          <w:szCs w:val="24"/>
        </w:rPr>
        <w:t xml:space="preserve"> displays the results from the bivariate correlation analyses (2-tailed significance P and correlation coefficient CC) between changes from baseline to follow-up in the white matter metrics in left medial lemniscus and changes in </w:t>
      </w:r>
      <w:r>
        <w:rPr>
          <w:rFonts w:ascii="Times New Roman" w:hAnsi="Times New Roman" w:cs="Times New Roman"/>
          <w:i/>
          <w:sz w:val="24"/>
          <w:szCs w:val="24"/>
        </w:rPr>
        <w:t>cognitive functions</w:t>
      </w:r>
      <w:r w:rsidRPr="00855AA3">
        <w:rPr>
          <w:rFonts w:ascii="Times New Roman" w:hAnsi="Times New Roman" w:cs="Times New Roman"/>
          <w:i/>
          <w:sz w:val="24"/>
          <w:szCs w:val="24"/>
        </w:rPr>
        <w:t xml:space="preserve">. The correlation analyses were done with and without outliers, and as the result was unaffected, one outlier was included in the </w:t>
      </w:r>
      <w:r w:rsidRPr="007C531A">
        <w:rPr>
          <w:rFonts w:ascii="Times New Roman" w:hAnsi="Times New Roman" w:cs="Times New Roman"/>
          <w:i/>
          <w:sz w:val="24"/>
          <w:szCs w:val="24"/>
        </w:rPr>
        <w:t>analyses.</w:t>
      </w:r>
    </w:p>
    <w:p w14:paraId="1BAE5140" w14:textId="75553C03" w:rsidR="007C531A" w:rsidRPr="007C531A" w:rsidRDefault="007C531A" w:rsidP="007C531A">
      <w:pPr>
        <w:spacing w:after="0"/>
        <w:rPr>
          <w:rFonts w:ascii="Times New Roman" w:hAnsi="Times New Roman" w:cs="Times New Roman"/>
          <w:i/>
          <w:sz w:val="24"/>
          <w:szCs w:val="24"/>
          <w:lang w:val="en-US"/>
        </w:rPr>
      </w:pPr>
      <w:r w:rsidRPr="007C531A">
        <w:rPr>
          <w:rFonts w:ascii="Times New Roman" w:hAnsi="Times New Roman" w:cs="Times New Roman"/>
          <w:i/>
          <w:sz w:val="24"/>
          <w:szCs w:val="24"/>
        </w:rPr>
        <w:t xml:space="preserve">Abbreviations: AD: axial diffusivity; BACS: brief assessment of cognition in schizophrenia battery ; CANTAB: Cambridge neuropsychological test automated battery ; CC: correlation coefficient; CR: cognitive remediation; </w:t>
      </w:r>
      <w:r>
        <w:rPr>
          <w:rFonts w:ascii="Times New Roman" w:hAnsi="Times New Roman" w:cs="Times New Roman"/>
          <w:i/>
          <w:sz w:val="24"/>
          <w:szCs w:val="24"/>
        </w:rPr>
        <w:t xml:space="preserve">FA: fractional anisotropy; </w:t>
      </w:r>
      <w:r w:rsidRPr="007C531A">
        <w:rPr>
          <w:rFonts w:ascii="Times New Roman" w:hAnsi="Times New Roman" w:cs="Times New Roman"/>
          <w:i/>
          <w:sz w:val="24"/>
          <w:szCs w:val="24"/>
        </w:rPr>
        <w:t xml:space="preserve">IED: intra-extradimensional set shifting test, </w:t>
      </w:r>
      <w:r w:rsidRPr="007C531A">
        <w:rPr>
          <w:rStyle w:val="None"/>
          <w:rFonts w:ascii="Times New Roman" w:eastAsia="Cambria" w:hAnsi="Times New Roman" w:cs="Times New Roman"/>
          <w:i/>
          <w:sz w:val="24"/>
          <w:szCs w:val="24"/>
        </w:rPr>
        <w:t>Total errors, adjusted</w:t>
      </w:r>
      <w:r w:rsidRPr="007C531A">
        <w:rPr>
          <w:rFonts w:ascii="Times New Roman" w:hAnsi="Times New Roman" w:cs="Times New Roman"/>
          <w:i/>
          <w:sz w:val="24"/>
          <w:szCs w:val="24"/>
        </w:rPr>
        <w:t xml:space="preserve"> ; L: left;  MD: media</w:t>
      </w:r>
      <w:r>
        <w:rPr>
          <w:rFonts w:ascii="Times New Roman" w:hAnsi="Times New Roman" w:cs="Times New Roman"/>
          <w:i/>
          <w:sz w:val="24"/>
          <w:szCs w:val="24"/>
        </w:rPr>
        <w:t>n</w:t>
      </w:r>
      <w:r w:rsidRPr="007C531A">
        <w:rPr>
          <w:rFonts w:ascii="Times New Roman" w:hAnsi="Times New Roman" w:cs="Times New Roman"/>
          <w:i/>
          <w:sz w:val="24"/>
          <w:szCs w:val="24"/>
        </w:rPr>
        <w:t xml:space="preserve"> diffusivity; ML: medial lemniscus; RD: radial diffusivity; SD: standard deviation; SOC: stockings of Cambridge, </w:t>
      </w:r>
      <w:r w:rsidRPr="007C531A">
        <w:rPr>
          <w:rStyle w:val="None"/>
          <w:rFonts w:ascii="Times New Roman" w:eastAsia="Cambria" w:hAnsi="Times New Roman" w:cs="Times New Roman"/>
          <w:i/>
          <w:sz w:val="24"/>
          <w:szCs w:val="24"/>
        </w:rPr>
        <w:t>Problems solved in minimum moves</w:t>
      </w:r>
      <w:r w:rsidRPr="007C531A">
        <w:rPr>
          <w:rFonts w:ascii="Times New Roman" w:hAnsi="Times New Roman" w:cs="Times New Roman"/>
          <w:i/>
          <w:sz w:val="24"/>
          <w:szCs w:val="24"/>
        </w:rPr>
        <w:t>; TAU: treatment as usual.</w:t>
      </w:r>
    </w:p>
    <w:p w14:paraId="6FE29B71" w14:textId="41D82647" w:rsidR="002A6A3F" w:rsidRPr="007C531A" w:rsidRDefault="007C531A" w:rsidP="007C531A">
      <w:pPr>
        <w:spacing w:after="0"/>
        <w:rPr>
          <w:rFonts w:ascii="Times New Roman" w:hAnsi="Times New Roman" w:cs="Times New Roman"/>
          <w:i/>
          <w:sz w:val="24"/>
          <w:szCs w:val="24"/>
        </w:rPr>
      </w:pPr>
      <w:r w:rsidRPr="007C531A">
        <w:rPr>
          <w:rFonts w:ascii="Times New Roman" w:hAnsi="Times New Roman" w:cs="Times New Roman"/>
          <w:i/>
          <w:sz w:val="24"/>
          <w:szCs w:val="24"/>
          <w:lang w:val="en-US"/>
        </w:rPr>
        <w:t>*</w:t>
      </w:r>
      <w:r w:rsidRPr="007C531A">
        <w:rPr>
          <w:rFonts w:ascii="Times New Roman" w:hAnsi="Times New Roman" w:cs="Times New Roman"/>
          <w:i/>
          <w:sz w:val="24"/>
          <w:szCs w:val="24"/>
        </w:rPr>
        <w:t xml:space="preserve"> significant before Bonferroni-correction (P&lt;0.05)</w:t>
      </w:r>
    </w:p>
    <w:p w14:paraId="2F1908D1" w14:textId="6E73F56B" w:rsidR="002A6A3F" w:rsidRDefault="002A6A3F" w:rsidP="00E3021F">
      <w:pPr>
        <w:rPr>
          <w:rFonts w:ascii="Times New Roman" w:hAnsi="Times New Roman" w:cs="Times New Roman"/>
          <w:b/>
          <w:sz w:val="24"/>
          <w:szCs w:val="24"/>
          <w:lang w:val="en-US"/>
        </w:rPr>
      </w:pPr>
    </w:p>
    <w:p w14:paraId="1F07CD56" w14:textId="77777777" w:rsidR="002A6A3F" w:rsidRDefault="002A6A3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0B6BC40" w14:textId="63E68EF9" w:rsidR="002A6A3F" w:rsidRDefault="002A6A3F" w:rsidP="00E3021F">
      <w:pPr>
        <w:rPr>
          <w:rFonts w:ascii="Times New Roman" w:hAnsi="Times New Roman" w:cs="Times New Roman"/>
          <w:b/>
          <w:sz w:val="24"/>
          <w:szCs w:val="24"/>
          <w:lang w:val="en-US"/>
        </w:rPr>
      </w:pPr>
      <w:r w:rsidRPr="00855AA3">
        <w:rPr>
          <w:rFonts w:ascii="Times New Roman" w:hAnsi="Times New Roman" w:cs="Times New Roman"/>
          <w:b/>
          <w:sz w:val="24"/>
          <w:szCs w:val="24"/>
          <w:lang w:val="en-US"/>
        </w:rPr>
        <w:lastRenderedPageBreak/>
        <w:t>Table S</w:t>
      </w:r>
      <w:r>
        <w:rPr>
          <w:rFonts w:ascii="Times New Roman" w:hAnsi="Times New Roman" w:cs="Times New Roman"/>
          <w:b/>
          <w:sz w:val="24"/>
          <w:szCs w:val="24"/>
          <w:lang w:val="en-US"/>
        </w:rPr>
        <w:t>5</w:t>
      </w:r>
      <w:r w:rsidRPr="00855AA3">
        <w:rPr>
          <w:rFonts w:ascii="Times New Roman" w:hAnsi="Times New Roman" w:cs="Times New Roman"/>
          <w:b/>
          <w:sz w:val="24"/>
          <w:szCs w:val="24"/>
          <w:lang w:val="en-US"/>
        </w:rPr>
        <w:t xml:space="preserve"> Correlations between changes in white matter and changes in </w:t>
      </w:r>
      <w:r>
        <w:rPr>
          <w:rFonts w:ascii="Times New Roman" w:hAnsi="Times New Roman" w:cs="Times New Roman"/>
          <w:b/>
          <w:sz w:val="24"/>
          <w:szCs w:val="24"/>
          <w:lang w:val="en-US"/>
        </w:rPr>
        <w:t>cognitive functions</w:t>
      </w:r>
    </w:p>
    <w:p w14:paraId="41F80BB9" w14:textId="77777777" w:rsidR="002A6A3F" w:rsidRPr="002A6A3F" w:rsidRDefault="002A6A3F" w:rsidP="00E3021F">
      <w:pPr>
        <w:rPr>
          <w:rFonts w:ascii="Times New Roman" w:hAnsi="Times New Roman" w:cs="Times New Roman"/>
          <w:b/>
          <w:sz w:val="24"/>
          <w:szCs w:val="24"/>
          <w:lang w:val="en-US"/>
        </w:rPr>
      </w:pPr>
    </w:p>
    <w:tbl>
      <w:tblPr>
        <w:tblStyle w:val="Listetabel1-lys"/>
        <w:tblW w:w="9776" w:type="dxa"/>
        <w:tblLook w:val="04A0" w:firstRow="1" w:lastRow="0" w:firstColumn="1" w:lastColumn="0" w:noHBand="0" w:noVBand="1"/>
      </w:tblPr>
      <w:tblGrid>
        <w:gridCol w:w="2689"/>
        <w:gridCol w:w="1701"/>
        <w:gridCol w:w="1701"/>
        <w:gridCol w:w="1842"/>
        <w:gridCol w:w="1843"/>
      </w:tblGrid>
      <w:tr w:rsidR="00E3021F" w:rsidRPr="00855AA3" w14:paraId="4F6CB0C9" w14:textId="77777777" w:rsidTr="008A3FD4">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689" w:type="dxa"/>
          </w:tcPr>
          <w:p w14:paraId="5CC72E0A"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UHR-CR</w:t>
            </w:r>
          </w:p>
        </w:tc>
        <w:tc>
          <w:tcPr>
            <w:tcW w:w="1701" w:type="dxa"/>
          </w:tcPr>
          <w:p w14:paraId="603E0BF3"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FA ML_L</w:t>
            </w:r>
          </w:p>
          <w:p w14:paraId="475D4CB5"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P (CC)</w:t>
            </w:r>
          </w:p>
        </w:tc>
        <w:tc>
          <w:tcPr>
            <w:tcW w:w="1701" w:type="dxa"/>
          </w:tcPr>
          <w:p w14:paraId="61549704"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AD ML_L</w:t>
            </w:r>
          </w:p>
          <w:p w14:paraId="05325770"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P (CC)</w:t>
            </w:r>
          </w:p>
        </w:tc>
        <w:tc>
          <w:tcPr>
            <w:tcW w:w="1842" w:type="dxa"/>
          </w:tcPr>
          <w:p w14:paraId="77511523"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RD ML_L</w:t>
            </w:r>
          </w:p>
          <w:p w14:paraId="7CA4DB6B"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P (CC)</w:t>
            </w:r>
          </w:p>
        </w:tc>
        <w:tc>
          <w:tcPr>
            <w:tcW w:w="1843" w:type="dxa"/>
          </w:tcPr>
          <w:p w14:paraId="5B8293E0"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MD ML_L</w:t>
            </w:r>
          </w:p>
          <w:p w14:paraId="3B6FE9E4" w14:textId="77777777" w:rsidR="00E3021F" w:rsidRPr="00855AA3" w:rsidRDefault="00E3021F" w:rsidP="008A3FD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P (CC)</w:t>
            </w:r>
          </w:p>
        </w:tc>
      </w:tr>
      <w:tr w:rsidR="00E3021F" w:rsidRPr="00855AA3" w14:paraId="4C7607C3" w14:textId="77777777" w:rsidTr="008A3FD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C6EA82"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SANS total</w:t>
            </w:r>
          </w:p>
        </w:tc>
        <w:tc>
          <w:tcPr>
            <w:tcW w:w="1701" w:type="dxa"/>
            <w:shd w:val="clear" w:color="auto" w:fill="auto"/>
          </w:tcPr>
          <w:p w14:paraId="451F4EC0"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shd w:val="clear" w:color="auto" w:fill="auto"/>
          </w:tcPr>
          <w:p w14:paraId="5D1CE734"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0.028*</w:t>
            </w:r>
          </w:p>
          <w:p w14:paraId="38DE8C5C"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(0.348)</w:t>
            </w:r>
          </w:p>
        </w:tc>
        <w:tc>
          <w:tcPr>
            <w:tcW w:w="1842" w:type="dxa"/>
            <w:shd w:val="clear" w:color="auto" w:fill="auto"/>
          </w:tcPr>
          <w:p w14:paraId="4CBB706D"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shd w:val="clear" w:color="auto" w:fill="auto"/>
          </w:tcPr>
          <w:p w14:paraId="4DD4D89E"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0,077</w:t>
            </w:r>
          </w:p>
          <w:p w14:paraId="79870920"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(0,283)</w:t>
            </w:r>
          </w:p>
        </w:tc>
      </w:tr>
      <w:tr w:rsidR="00E3021F" w:rsidRPr="00855AA3" w14:paraId="2328A013" w14:textId="77777777" w:rsidTr="008A3FD4">
        <w:trPr>
          <w:trHeight w:val="329"/>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714967C"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BPRS total</w:t>
            </w:r>
          </w:p>
        </w:tc>
        <w:tc>
          <w:tcPr>
            <w:tcW w:w="1701" w:type="dxa"/>
            <w:shd w:val="clear" w:color="auto" w:fill="auto"/>
          </w:tcPr>
          <w:p w14:paraId="1BDDFA4D"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shd w:val="clear" w:color="auto" w:fill="auto"/>
          </w:tcPr>
          <w:p w14:paraId="2DD81AFD"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2" w:type="dxa"/>
            <w:shd w:val="clear" w:color="auto" w:fill="auto"/>
          </w:tcPr>
          <w:p w14:paraId="56902C88"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shd w:val="clear" w:color="auto" w:fill="auto"/>
          </w:tcPr>
          <w:p w14:paraId="74094853"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5800AEDA" w14:textId="77777777" w:rsidTr="008A3FD4">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891BF8F"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MADRS total</w:t>
            </w:r>
          </w:p>
        </w:tc>
        <w:tc>
          <w:tcPr>
            <w:tcW w:w="1701" w:type="dxa"/>
            <w:shd w:val="clear" w:color="auto" w:fill="auto"/>
          </w:tcPr>
          <w:p w14:paraId="3A6EB5CE"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 xml:space="preserve">NS </w:t>
            </w:r>
          </w:p>
        </w:tc>
        <w:tc>
          <w:tcPr>
            <w:tcW w:w="1701" w:type="dxa"/>
            <w:shd w:val="clear" w:color="auto" w:fill="auto"/>
          </w:tcPr>
          <w:p w14:paraId="4441660B"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 xml:space="preserve">NS </w:t>
            </w:r>
          </w:p>
        </w:tc>
        <w:tc>
          <w:tcPr>
            <w:tcW w:w="1842" w:type="dxa"/>
            <w:shd w:val="clear" w:color="auto" w:fill="auto"/>
          </w:tcPr>
          <w:p w14:paraId="1BF49568"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 xml:space="preserve">NS </w:t>
            </w:r>
          </w:p>
        </w:tc>
        <w:tc>
          <w:tcPr>
            <w:tcW w:w="1843" w:type="dxa"/>
            <w:shd w:val="clear" w:color="auto" w:fill="auto"/>
          </w:tcPr>
          <w:p w14:paraId="11146F5B"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 xml:space="preserve">NS </w:t>
            </w:r>
          </w:p>
        </w:tc>
      </w:tr>
      <w:tr w:rsidR="00E3021F" w:rsidRPr="00855AA3" w14:paraId="6DB32A52" w14:textId="77777777" w:rsidTr="008A3FD4">
        <w:trPr>
          <w:trHeight w:val="64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D40D543"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CAARMS composite</w:t>
            </w:r>
          </w:p>
        </w:tc>
        <w:tc>
          <w:tcPr>
            <w:tcW w:w="1701" w:type="dxa"/>
            <w:shd w:val="clear" w:color="auto" w:fill="auto"/>
          </w:tcPr>
          <w:p w14:paraId="2B422CAE"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 xml:space="preserve">NS                  </w:t>
            </w:r>
          </w:p>
        </w:tc>
        <w:tc>
          <w:tcPr>
            <w:tcW w:w="1701" w:type="dxa"/>
            <w:shd w:val="clear" w:color="auto" w:fill="auto"/>
          </w:tcPr>
          <w:p w14:paraId="24B8D1AD"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p w14:paraId="615091BE"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tcW w:w="1842" w:type="dxa"/>
            <w:shd w:val="clear" w:color="auto" w:fill="auto"/>
          </w:tcPr>
          <w:p w14:paraId="6AF41331"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p w14:paraId="30913198"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tcW w:w="1843" w:type="dxa"/>
            <w:shd w:val="clear" w:color="auto" w:fill="auto"/>
          </w:tcPr>
          <w:p w14:paraId="4D28522F"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p w14:paraId="1EE5B73C"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E3021F" w:rsidRPr="00855AA3" w14:paraId="644D798D" w14:textId="77777777" w:rsidTr="008A3FD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shd w:val="clear" w:color="auto" w:fill="auto"/>
          </w:tcPr>
          <w:p w14:paraId="0D6B8E78"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Remission status</w:t>
            </w:r>
          </w:p>
        </w:tc>
        <w:tc>
          <w:tcPr>
            <w:tcW w:w="1701" w:type="dxa"/>
            <w:tcBorders>
              <w:bottom w:val="single" w:sz="4" w:space="0" w:color="auto"/>
            </w:tcBorders>
            <w:shd w:val="clear" w:color="auto" w:fill="auto"/>
          </w:tcPr>
          <w:p w14:paraId="72453CAD"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tcBorders>
              <w:bottom w:val="single" w:sz="4" w:space="0" w:color="auto"/>
            </w:tcBorders>
            <w:shd w:val="clear" w:color="auto" w:fill="auto"/>
          </w:tcPr>
          <w:p w14:paraId="6535A3B2"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0.081</w:t>
            </w:r>
          </w:p>
          <w:p w14:paraId="55D5BE67"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(-0.283)</w:t>
            </w:r>
          </w:p>
        </w:tc>
        <w:tc>
          <w:tcPr>
            <w:tcW w:w="1842" w:type="dxa"/>
            <w:tcBorders>
              <w:bottom w:val="single" w:sz="4" w:space="0" w:color="auto"/>
            </w:tcBorders>
            <w:shd w:val="clear" w:color="auto" w:fill="auto"/>
          </w:tcPr>
          <w:p w14:paraId="03F64DFD"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tcBorders>
              <w:bottom w:val="single" w:sz="4" w:space="0" w:color="auto"/>
            </w:tcBorders>
            <w:shd w:val="clear" w:color="auto" w:fill="auto"/>
          </w:tcPr>
          <w:p w14:paraId="1B1A8AD9"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5FA24DE0" w14:textId="77777777" w:rsidTr="008A3FD4">
        <w:trPr>
          <w:trHeight w:val="64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0B3D0472" w14:textId="77777777" w:rsidR="00E3021F" w:rsidRPr="00855AA3" w:rsidRDefault="00E3021F" w:rsidP="008A3FD4">
            <w:pPr>
              <w:rPr>
                <w:rFonts w:ascii="Times New Roman" w:hAnsi="Times New Roman" w:cs="Times New Roman"/>
                <w:sz w:val="24"/>
                <w:szCs w:val="24"/>
                <w:lang w:val="da-DK"/>
              </w:rPr>
            </w:pPr>
            <w:r w:rsidRPr="00855AA3">
              <w:rPr>
                <w:rFonts w:ascii="Times New Roman" w:hAnsi="Times New Roman" w:cs="Times New Roman"/>
                <w:sz w:val="24"/>
                <w:szCs w:val="24"/>
                <w:lang w:val="da-DK"/>
              </w:rPr>
              <w:t>UHR-TAU</w:t>
            </w:r>
          </w:p>
        </w:tc>
        <w:tc>
          <w:tcPr>
            <w:tcW w:w="1701" w:type="dxa"/>
            <w:tcBorders>
              <w:top w:val="single" w:sz="4" w:space="0" w:color="auto"/>
              <w:bottom w:val="single" w:sz="4" w:space="0" w:color="auto"/>
            </w:tcBorders>
            <w:shd w:val="clear" w:color="auto" w:fill="auto"/>
          </w:tcPr>
          <w:p w14:paraId="3EE0444F"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FA ML_L</w:t>
            </w:r>
          </w:p>
          <w:p w14:paraId="3CA95BB2"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P (CC)</w:t>
            </w:r>
          </w:p>
        </w:tc>
        <w:tc>
          <w:tcPr>
            <w:tcW w:w="1701" w:type="dxa"/>
            <w:tcBorders>
              <w:top w:val="single" w:sz="4" w:space="0" w:color="auto"/>
              <w:bottom w:val="single" w:sz="4" w:space="0" w:color="auto"/>
            </w:tcBorders>
            <w:shd w:val="clear" w:color="auto" w:fill="auto"/>
          </w:tcPr>
          <w:p w14:paraId="482FA311"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AD ML_L</w:t>
            </w:r>
          </w:p>
          <w:p w14:paraId="668F9020"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P (CC)</w:t>
            </w:r>
          </w:p>
        </w:tc>
        <w:tc>
          <w:tcPr>
            <w:tcW w:w="1842" w:type="dxa"/>
            <w:tcBorders>
              <w:top w:val="single" w:sz="4" w:space="0" w:color="auto"/>
              <w:bottom w:val="single" w:sz="4" w:space="0" w:color="auto"/>
            </w:tcBorders>
            <w:shd w:val="clear" w:color="auto" w:fill="auto"/>
          </w:tcPr>
          <w:p w14:paraId="2C990A5F"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RD ML_L</w:t>
            </w:r>
          </w:p>
          <w:p w14:paraId="062FA3D3"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P (CC)</w:t>
            </w:r>
          </w:p>
        </w:tc>
        <w:tc>
          <w:tcPr>
            <w:tcW w:w="1843" w:type="dxa"/>
            <w:tcBorders>
              <w:top w:val="single" w:sz="4" w:space="0" w:color="auto"/>
              <w:bottom w:val="single" w:sz="4" w:space="0" w:color="auto"/>
            </w:tcBorders>
            <w:shd w:val="clear" w:color="auto" w:fill="auto"/>
          </w:tcPr>
          <w:p w14:paraId="6CAC89CD"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MD ML_L</w:t>
            </w:r>
          </w:p>
          <w:p w14:paraId="322F677F"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da-DK"/>
              </w:rPr>
            </w:pPr>
            <w:r w:rsidRPr="00855AA3">
              <w:rPr>
                <w:rFonts w:ascii="Times New Roman" w:hAnsi="Times New Roman" w:cs="Times New Roman"/>
                <w:b/>
                <w:bCs/>
                <w:sz w:val="24"/>
                <w:szCs w:val="24"/>
                <w:lang w:val="da-DK"/>
              </w:rPr>
              <w:t>P (CC)</w:t>
            </w:r>
          </w:p>
        </w:tc>
      </w:tr>
      <w:tr w:rsidR="00E3021F" w:rsidRPr="00855AA3" w14:paraId="5F5EFEB7" w14:textId="77777777" w:rsidTr="008A3FD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auto"/>
          </w:tcPr>
          <w:p w14:paraId="709262F0" w14:textId="77777777" w:rsidR="00E3021F" w:rsidRPr="00855AA3" w:rsidRDefault="00E3021F" w:rsidP="008A3FD4">
            <w:pPr>
              <w:rPr>
                <w:rFonts w:ascii="Times New Roman" w:hAnsi="Times New Roman" w:cs="Times New Roman"/>
                <w:b w:val="0"/>
                <w:bCs w:val="0"/>
                <w:sz w:val="24"/>
                <w:szCs w:val="24"/>
                <w:lang w:val="da-DK"/>
              </w:rPr>
            </w:pPr>
            <w:r w:rsidRPr="00855AA3">
              <w:rPr>
                <w:rFonts w:ascii="Times New Roman" w:hAnsi="Times New Roman" w:cs="Times New Roman"/>
                <w:sz w:val="24"/>
                <w:szCs w:val="24"/>
                <w:lang w:val="da-DK"/>
              </w:rPr>
              <w:t>SANS total</w:t>
            </w:r>
          </w:p>
        </w:tc>
        <w:tc>
          <w:tcPr>
            <w:tcW w:w="1701" w:type="dxa"/>
            <w:tcBorders>
              <w:top w:val="single" w:sz="4" w:space="0" w:color="auto"/>
            </w:tcBorders>
            <w:shd w:val="clear" w:color="auto" w:fill="auto"/>
          </w:tcPr>
          <w:p w14:paraId="3AEA85DA"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tcBorders>
              <w:top w:val="single" w:sz="4" w:space="0" w:color="auto"/>
            </w:tcBorders>
            <w:shd w:val="clear" w:color="auto" w:fill="auto"/>
          </w:tcPr>
          <w:p w14:paraId="521DCEFE"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2" w:type="dxa"/>
            <w:tcBorders>
              <w:top w:val="single" w:sz="4" w:space="0" w:color="auto"/>
            </w:tcBorders>
            <w:shd w:val="clear" w:color="auto" w:fill="auto"/>
          </w:tcPr>
          <w:p w14:paraId="5C9AB519"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tcBorders>
              <w:top w:val="single" w:sz="4" w:space="0" w:color="auto"/>
            </w:tcBorders>
            <w:shd w:val="clear" w:color="auto" w:fill="auto"/>
          </w:tcPr>
          <w:p w14:paraId="36225D38"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7FD44126" w14:textId="77777777" w:rsidTr="008A3FD4">
        <w:trPr>
          <w:trHeight w:val="64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A5E965C" w14:textId="77777777" w:rsidR="00E3021F" w:rsidRPr="00855AA3" w:rsidRDefault="00E3021F" w:rsidP="008A3FD4">
            <w:pPr>
              <w:rPr>
                <w:rFonts w:ascii="Times New Roman" w:hAnsi="Times New Roman" w:cs="Times New Roman"/>
                <w:b w:val="0"/>
                <w:bCs w:val="0"/>
                <w:sz w:val="24"/>
                <w:szCs w:val="24"/>
                <w:lang w:val="da-DK"/>
              </w:rPr>
            </w:pPr>
            <w:r w:rsidRPr="00855AA3">
              <w:rPr>
                <w:rFonts w:ascii="Times New Roman" w:hAnsi="Times New Roman" w:cs="Times New Roman"/>
                <w:sz w:val="24"/>
                <w:szCs w:val="24"/>
                <w:lang w:val="da-DK"/>
              </w:rPr>
              <w:t>BPRS total</w:t>
            </w:r>
          </w:p>
        </w:tc>
        <w:tc>
          <w:tcPr>
            <w:tcW w:w="1701" w:type="dxa"/>
            <w:shd w:val="clear" w:color="auto" w:fill="auto"/>
          </w:tcPr>
          <w:p w14:paraId="79BB2621"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shd w:val="clear" w:color="auto" w:fill="auto"/>
          </w:tcPr>
          <w:p w14:paraId="1BB2B09C"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0.088</w:t>
            </w:r>
          </w:p>
          <w:p w14:paraId="312E0473"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(0.280)</w:t>
            </w:r>
          </w:p>
        </w:tc>
        <w:tc>
          <w:tcPr>
            <w:tcW w:w="1842" w:type="dxa"/>
            <w:shd w:val="clear" w:color="auto" w:fill="auto"/>
          </w:tcPr>
          <w:p w14:paraId="4D6D76F5"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shd w:val="clear" w:color="auto" w:fill="auto"/>
          </w:tcPr>
          <w:p w14:paraId="7B798445"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5A3EF480" w14:textId="77777777" w:rsidTr="008A3FD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CD45933" w14:textId="77777777" w:rsidR="00E3021F" w:rsidRPr="00855AA3" w:rsidRDefault="00E3021F" w:rsidP="008A3FD4">
            <w:pPr>
              <w:rPr>
                <w:rFonts w:ascii="Times New Roman" w:hAnsi="Times New Roman" w:cs="Times New Roman"/>
                <w:b w:val="0"/>
                <w:bCs w:val="0"/>
                <w:sz w:val="24"/>
                <w:szCs w:val="24"/>
                <w:lang w:val="da-DK"/>
              </w:rPr>
            </w:pPr>
            <w:r w:rsidRPr="00855AA3">
              <w:rPr>
                <w:rFonts w:ascii="Times New Roman" w:hAnsi="Times New Roman" w:cs="Times New Roman"/>
                <w:sz w:val="24"/>
                <w:szCs w:val="24"/>
                <w:lang w:val="da-DK"/>
              </w:rPr>
              <w:t>MADRS total</w:t>
            </w:r>
          </w:p>
        </w:tc>
        <w:tc>
          <w:tcPr>
            <w:tcW w:w="1701" w:type="dxa"/>
            <w:shd w:val="clear" w:color="auto" w:fill="auto"/>
          </w:tcPr>
          <w:p w14:paraId="496EBFE2"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shd w:val="clear" w:color="auto" w:fill="auto"/>
          </w:tcPr>
          <w:p w14:paraId="38C43072"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2" w:type="dxa"/>
            <w:shd w:val="clear" w:color="auto" w:fill="auto"/>
          </w:tcPr>
          <w:p w14:paraId="59835C1B"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shd w:val="clear" w:color="auto" w:fill="auto"/>
          </w:tcPr>
          <w:p w14:paraId="1F7157B8"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0F63D0CC" w14:textId="77777777" w:rsidTr="008A3FD4">
        <w:trPr>
          <w:trHeight w:val="64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C36B75B" w14:textId="77777777" w:rsidR="00E3021F" w:rsidRPr="00855AA3" w:rsidRDefault="00E3021F" w:rsidP="008A3FD4">
            <w:pPr>
              <w:rPr>
                <w:rFonts w:ascii="Times New Roman" w:hAnsi="Times New Roman" w:cs="Times New Roman"/>
                <w:b w:val="0"/>
                <w:bCs w:val="0"/>
                <w:sz w:val="24"/>
                <w:szCs w:val="24"/>
                <w:lang w:val="da-DK"/>
              </w:rPr>
            </w:pPr>
            <w:r w:rsidRPr="00855AA3">
              <w:rPr>
                <w:rFonts w:ascii="Times New Roman" w:hAnsi="Times New Roman" w:cs="Times New Roman"/>
                <w:sz w:val="24"/>
                <w:szCs w:val="24"/>
                <w:lang w:val="da-DK"/>
              </w:rPr>
              <w:t>CAARMS composite</w:t>
            </w:r>
          </w:p>
        </w:tc>
        <w:tc>
          <w:tcPr>
            <w:tcW w:w="1701" w:type="dxa"/>
            <w:shd w:val="clear" w:color="auto" w:fill="auto"/>
          </w:tcPr>
          <w:p w14:paraId="1A24E445"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shd w:val="clear" w:color="auto" w:fill="auto"/>
          </w:tcPr>
          <w:p w14:paraId="1455E61D"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2" w:type="dxa"/>
            <w:shd w:val="clear" w:color="auto" w:fill="auto"/>
          </w:tcPr>
          <w:p w14:paraId="3E699F1B"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shd w:val="clear" w:color="auto" w:fill="auto"/>
          </w:tcPr>
          <w:p w14:paraId="7509ADF7" w14:textId="77777777" w:rsidR="00E3021F" w:rsidRPr="00855AA3" w:rsidRDefault="00E3021F" w:rsidP="008A3F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r w:rsidR="00E3021F" w:rsidRPr="00855AA3" w14:paraId="2FF671E8" w14:textId="77777777" w:rsidTr="008A3FD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shd w:val="clear" w:color="auto" w:fill="auto"/>
          </w:tcPr>
          <w:p w14:paraId="034DE387" w14:textId="77777777" w:rsidR="00E3021F" w:rsidRPr="00855AA3" w:rsidRDefault="00E3021F" w:rsidP="008A3FD4">
            <w:pPr>
              <w:rPr>
                <w:rFonts w:ascii="Times New Roman" w:hAnsi="Times New Roman" w:cs="Times New Roman"/>
                <w:b w:val="0"/>
                <w:bCs w:val="0"/>
                <w:sz w:val="24"/>
                <w:szCs w:val="24"/>
                <w:lang w:val="da-DK"/>
              </w:rPr>
            </w:pPr>
            <w:r w:rsidRPr="00855AA3">
              <w:rPr>
                <w:rFonts w:ascii="Times New Roman" w:hAnsi="Times New Roman" w:cs="Times New Roman"/>
                <w:sz w:val="24"/>
                <w:szCs w:val="24"/>
                <w:lang w:val="da-DK"/>
              </w:rPr>
              <w:t>Remission status</w:t>
            </w:r>
          </w:p>
        </w:tc>
        <w:tc>
          <w:tcPr>
            <w:tcW w:w="1701" w:type="dxa"/>
            <w:tcBorders>
              <w:bottom w:val="single" w:sz="4" w:space="0" w:color="auto"/>
            </w:tcBorders>
            <w:shd w:val="clear" w:color="auto" w:fill="auto"/>
          </w:tcPr>
          <w:p w14:paraId="5E1E551C"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701" w:type="dxa"/>
            <w:tcBorders>
              <w:bottom w:val="single" w:sz="4" w:space="0" w:color="auto"/>
            </w:tcBorders>
            <w:shd w:val="clear" w:color="auto" w:fill="auto"/>
          </w:tcPr>
          <w:p w14:paraId="4CB3ED50"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2" w:type="dxa"/>
            <w:tcBorders>
              <w:bottom w:val="single" w:sz="4" w:space="0" w:color="auto"/>
            </w:tcBorders>
            <w:shd w:val="clear" w:color="auto" w:fill="auto"/>
          </w:tcPr>
          <w:p w14:paraId="2DA3F440"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c>
          <w:tcPr>
            <w:tcW w:w="1843" w:type="dxa"/>
            <w:tcBorders>
              <w:bottom w:val="single" w:sz="4" w:space="0" w:color="auto"/>
            </w:tcBorders>
            <w:shd w:val="clear" w:color="auto" w:fill="auto"/>
          </w:tcPr>
          <w:p w14:paraId="05DDFB18" w14:textId="77777777" w:rsidR="00E3021F" w:rsidRPr="00855AA3" w:rsidRDefault="00E3021F" w:rsidP="008A3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r w:rsidRPr="00855AA3">
              <w:rPr>
                <w:rFonts w:ascii="Times New Roman" w:hAnsi="Times New Roman" w:cs="Times New Roman"/>
                <w:sz w:val="24"/>
                <w:szCs w:val="24"/>
                <w:lang w:val="da-DK"/>
              </w:rPr>
              <w:t>NS</w:t>
            </w:r>
          </w:p>
        </w:tc>
      </w:tr>
    </w:tbl>
    <w:p w14:paraId="3E7BBB0C" w14:textId="77777777" w:rsidR="007C531A" w:rsidRDefault="007C531A" w:rsidP="00E3021F">
      <w:pPr>
        <w:spacing w:after="0"/>
        <w:rPr>
          <w:rFonts w:ascii="Times New Roman" w:hAnsi="Times New Roman" w:cs="Times New Roman"/>
          <w:i/>
          <w:sz w:val="24"/>
          <w:szCs w:val="24"/>
        </w:rPr>
      </w:pPr>
    </w:p>
    <w:p w14:paraId="1C7C8EE0" w14:textId="61EC3A0C" w:rsidR="00E3021F" w:rsidRPr="00855AA3" w:rsidRDefault="00E3021F" w:rsidP="00E3021F">
      <w:pPr>
        <w:spacing w:after="0"/>
        <w:rPr>
          <w:rFonts w:ascii="Times New Roman" w:hAnsi="Times New Roman" w:cs="Times New Roman"/>
          <w:i/>
          <w:sz w:val="24"/>
          <w:szCs w:val="24"/>
        </w:rPr>
      </w:pPr>
      <w:r w:rsidRPr="00855AA3">
        <w:rPr>
          <w:rFonts w:ascii="Times New Roman" w:hAnsi="Times New Roman" w:cs="Times New Roman"/>
          <w:i/>
          <w:sz w:val="24"/>
          <w:szCs w:val="24"/>
        </w:rPr>
        <w:t>Table S</w:t>
      </w:r>
      <w:r w:rsidR="007C531A">
        <w:rPr>
          <w:rFonts w:ascii="Times New Roman" w:hAnsi="Times New Roman" w:cs="Times New Roman"/>
          <w:i/>
          <w:sz w:val="24"/>
          <w:szCs w:val="24"/>
        </w:rPr>
        <w:t>5</w:t>
      </w:r>
      <w:r w:rsidRPr="00855AA3">
        <w:rPr>
          <w:rFonts w:ascii="Times New Roman" w:hAnsi="Times New Roman" w:cs="Times New Roman"/>
          <w:i/>
          <w:sz w:val="24"/>
          <w:szCs w:val="24"/>
        </w:rPr>
        <w:t xml:space="preserve"> displays the results from the bivariate correlation analyses (2-tailed significance P and correlation coefficient CC) between changes from baseline to follow-up in the white matter metrics in left medial lemniscus and changes in clinical outcomes. The correlation analyses were done with and without outliers, and as the result was unaffected, one outlier was included in the analyses.</w:t>
      </w:r>
    </w:p>
    <w:p w14:paraId="7181E6B0" w14:textId="758A2D12" w:rsidR="00E3021F" w:rsidRPr="00855AA3" w:rsidRDefault="00E3021F" w:rsidP="00E3021F">
      <w:pPr>
        <w:spacing w:after="0"/>
        <w:rPr>
          <w:rFonts w:ascii="Times New Roman" w:hAnsi="Times New Roman" w:cs="Times New Roman"/>
          <w:i/>
          <w:sz w:val="24"/>
          <w:szCs w:val="24"/>
          <w:lang w:val="en-US"/>
        </w:rPr>
      </w:pPr>
      <w:r w:rsidRPr="00855AA3">
        <w:rPr>
          <w:rFonts w:ascii="Times New Roman" w:hAnsi="Times New Roman" w:cs="Times New Roman"/>
          <w:i/>
          <w:sz w:val="24"/>
          <w:szCs w:val="24"/>
        </w:rPr>
        <w:t xml:space="preserve">Abbreviations: AD: axial diffusivity; BPRS: </w:t>
      </w:r>
      <w:r w:rsidRPr="00855AA3">
        <w:rPr>
          <w:rFonts w:ascii="Times New Roman" w:hAnsi="Times New Roman" w:cs="Times New Roman"/>
          <w:i/>
          <w:sz w:val="24"/>
          <w:szCs w:val="24"/>
          <w:lang w:val="en-US"/>
        </w:rPr>
        <w:t>Brief Psychiatric Rating Scale Expanded Version</w:t>
      </w:r>
      <w:r w:rsidRPr="00855AA3">
        <w:rPr>
          <w:rFonts w:ascii="Times New Roman" w:hAnsi="Times New Roman" w:cs="Times New Roman"/>
          <w:i/>
          <w:sz w:val="24"/>
          <w:szCs w:val="24"/>
        </w:rPr>
        <w:t xml:space="preserve">; CAARMS: </w:t>
      </w:r>
      <w:r w:rsidRPr="00855AA3">
        <w:rPr>
          <w:rFonts w:ascii="Times New Roman" w:hAnsi="Times New Roman" w:cs="Times New Roman"/>
          <w:i/>
          <w:sz w:val="24"/>
          <w:szCs w:val="24"/>
          <w:lang w:val="en-US"/>
        </w:rPr>
        <w:t>comprehensive assessment of at-risk mental state</w:t>
      </w:r>
      <w:r w:rsidRPr="00855AA3">
        <w:rPr>
          <w:rFonts w:ascii="Times New Roman" w:hAnsi="Times New Roman" w:cs="Times New Roman"/>
          <w:i/>
          <w:sz w:val="24"/>
          <w:szCs w:val="24"/>
        </w:rPr>
        <w:t xml:space="preserve">; CC: correlation coefficient; CR: cognitive remediation; </w:t>
      </w:r>
      <w:r w:rsidR="007C531A">
        <w:rPr>
          <w:rFonts w:ascii="Times New Roman" w:hAnsi="Times New Roman" w:cs="Times New Roman"/>
          <w:i/>
          <w:sz w:val="24"/>
          <w:szCs w:val="24"/>
        </w:rPr>
        <w:t xml:space="preserve">FA: fractional anisotropy; </w:t>
      </w:r>
      <w:r w:rsidRPr="00855AA3">
        <w:rPr>
          <w:rFonts w:ascii="Times New Roman" w:hAnsi="Times New Roman" w:cs="Times New Roman"/>
          <w:i/>
          <w:sz w:val="24"/>
          <w:szCs w:val="24"/>
        </w:rPr>
        <w:t xml:space="preserve">L: left; MADRS: </w:t>
      </w:r>
      <w:proofErr w:type="spellStart"/>
      <w:r w:rsidRPr="00855AA3">
        <w:rPr>
          <w:rFonts w:ascii="Times New Roman" w:hAnsi="Times New Roman" w:cs="Times New Roman"/>
          <w:i/>
          <w:sz w:val="24"/>
          <w:szCs w:val="24"/>
          <w:lang w:val="en-US"/>
        </w:rPr>
        <w:t>Montgomey-Åsberg</w:t>
      </w:r>
      <w:proofErr w:type="spellEnd"/>
      <w:r w:rsidRPr="00855AA3">
        <w:rPr>
          <w:rFonts w:ascii="Times New Roman" w:hAnsi="Times New Roman" w:cs="Times New Roman"/>
          <w:i/>
          <w:sz w:val="24"/>
          <w:szCs w:val="24"/>
          <w:lang w:val="en-US"/>
        </w:rPr>
        <w:t xml:space="preserve"> Depression Rating Scale</w:t>
      </w:r>
      <w:r w:rsidRPr="00855AA3">
        <w:rPr>
          <w:rFonts w:ascii="Times New Roman" w:hAnsi="Times New Roman" w:cs="Times New Roman"/>
          <w:i/>
          <w:sz w:val="24"/>
          <w:szCs w:val="24"/>
        </w:rPr>
        <w:t>;  MD: media</w:t>
      </w:r>
      <w:r w:rsidR="007C531A">
        <w:rPr>
          <w:rFonts w:ascii="Times New Roman" w:hAnsi="Times New Roman" w:cs="Times New Roman"/>
          <w:i/>
          <w:sz w:val="24"/>
          <w:szCs w:val="24"/>
        </w:rPr>
        <w:t>n</w:t>
      </w:r>
      <w:r w:rsidRPr="00855AA3">
        <w:rPr>
          <w:rFonts w:ascii="Times New Roman" w:hAnsi="Times New Roman" w:cs="Times New Roman"/>
          <w:i/>
          <w:sz w:val="24"/>
          <w:szCs w:val="24"/>
        </w:rPr>
        <w:t xml:space="preserve"> diffusivity; ML: medial lemniscus; NS: non-significant; RD: radial diffusivity; SANS; </w:t>
      </w:r>
      <w:r w:rsidRPr="00855AA3">
        <w:rPr>
          <w:rFonts w:ascii="Times New Roman" w:hAnsi="Times New Roman" w:cs="Times New Roman"/>
          <w:i/>
          <w:sz w:val="24"/>
          <w:szCs w:val="24"/>
          <w:lang w:val="en-US"/>
        </w:rPr>
        <w:t>Scale for the Assessment of Negative Symptoms</w:t>
      </w:r>
      <w:r w:rsidRPr="00855AA3">
        <w:rPr>
          <w:rFonts w:ascii="Times New Roman" w:hAnsi="Times New Roman" w:cs="Times New Roman"/>
          <w:i/>
          <w:sz w:val="24"/>
          <w:szCs w:val="24"/>
        </w:rPr>
        <w:t>; SD: standard deviation; TAU: treatment as usual.</w:t>
      </w:r>
    </w:p>
    <w:p w14:paraId="1F7BDA70" w14:textId="77777777" w:rsidR="00E3021F" w:rsidRPr="00855AA3" w:rsidRDefault="00E3021F" w:rsidP="00E3021F">
      <w:pPr>
        <w:spacing w:after="0"/>
        <w:rPr>
          <w:rFonts w:ascii="Times New Roman" w:hAnsi="Times New Roman" w:cs="Times New Roman"/>
          <w:i/>
          <w:sz w:val="24"/>
          <w:szCs w:val="24"/>
        </w:rPr>
      </w:pPr>
      <w:r w:rsidRPr="00855AA3">
        <w:rPr>
          <w:rFonts w:ascii="Times New Roman" w:hAnsi="Times New Roman" w:cs="Times New Roman"/>
          <w:i/>
          <w:sz w:val="24"/>
          <w:szCs w:val="24"/>
          <w:lang w:val="en-US"/>
        </w:rPr>
        <w:t>*</w:t>
      </w:r>
      <w:r w:rsidRPr="00855AA3">
        <w:rPr>
          <w:rFonts w:ascii="Times New Roman" w:hAnsi="Times New Roman" w:cs="Times New Roman"/>
          <w:i/>
          <w:sz w:val="24"/>
          <w:szCs w:val="24"/>
        </w:rPr>
        <w:t xml:space="preserve"> significant before Bonferroni-correction (P&lt;0.05)</w:t>
      </w:r>
    </w:p>
    <w:p w14:paraId="6D77AEC3" w14:textId="77777777" w:rsidR="00E3021F" w:rsidRDefault="00E3021F" w:rsidP="00E3021F">
      <w:pPr>
        <w:spacing w:line="480" w:lineRule="auto"/>
        <w:rPr>
          <w:rFonts w:ascii="Times New Roman" w:hAnsi="Times New Roman" w:cs="Times New Roman"/>
          <w:b/>
          <w:sz w:val="24"/>
          <w:szCs w:val="24"/>
        </w:rPr>
      </w:pPr>
    </w:p>
    <w:p w14:paraId="237851E6" w14:textId="2F1E4663" w:rsidR="00E3021F" w:rsidRDefault="00E3021F" w:rsidP="00E3021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E6856C1" w14:textId="1C3A39F0" w:rsidR="003056D9" w:rsidRPr="002A6A3F" w:rsidRDefault="003056D9" w:rsidP="00E3021F">
      <w:pPr>
        <w:rPr>
          <w:rFonts w:ascii="Times New Roman" w:hAnsi="Times New Roman" w:cs="Times New Roman"/>
          <w:b/>
          <w:sz w:val="24"/>
          <w:szCs w:val="24"/>
          <w:lang w:val="da-DK"/>
        </w:rPr>
      </w:pPr>
      <w:r w:rsidRPr="00855AA3">
        <w:rPr>
          <w:rFonts w:ascii="Times New Roman" w:hAnsi="Times New Roman" w:cs="Times New Roman"/>
          <w:b/>
          <w:sz w:val="24"/>
          <w:szCs w:val="24"/>
          <w:lang w:val="da-DK"/>
        </w:rPr>
        <w:lastRenderedPageBreak/>
        <w:t>References</w:t>
      </w:r>
    </w:p>
    <w:p w14:paraId="2BBD40D8" w14:textId="5DAA079E"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sz w:val="24"/>
          <w:szCs w:val="24"/>
        </w:rPr>
        <w:fldChar w:fldCharType="begin" w:fldLock="1"/>
      </w:r>
      <w:r w:rsidRPr="00855AA3">
        <w:rPr>
          <w:rFonts w:ascii="Times New Roman" w:hAnsi="Times New Roman" w:cs="Times New Roman"/>
          <w:sz w:val="24"/>
          <w:szCs w:val="24"/>
          <w:lang w:val="da-DK"/>
        </w:rPr>
        <w:instrText xml:space="preserve">ADDIN Mendeley Bibliography CSL_BIBLIOGRAPHY </w:instrText>
      </w:r>
      <w:r w:rsidRPr="00855AA3">
        <w:rPr>
          <w:rFonts w:ascii="Times New Roman" w:hAnsi="Times New Roman" w:cs="Times New Roman"/>
          <w:sz w:val="24"/>
          <w:szCs w:val="24"/>
        </w:rPr>
        <w:fldChar w:fldCharType="separate"/>
      </w:r>
      <w:r w:rsidRPr="00855AA3">
        <w:rPr>
          <w:rFonts w:ascii="Times New Roman" w:hAnsi="Times New Roman" w:cs="Times New Roman"/>
          <w:noProof/>
          <w:sz w:val="24"/>
          <w:szCs w:val="24"/>
          <w:lang w:val="da-DK"/>
        </w:rPr>
        <w:t>1</w:t>
      </w:r>
      <w:r w:rsidRPr="00855AA3">
        <w:rPr>
          <w:rFonts w:ascii="Times New Roman" w:hAnsi="Times New Roman" w:cs="Times New Roman"/>
          <w:noProof/>
          <w:sz w:val="24"/>
          <w:szCs w:val="24"/>
          <w:lang w:val="da-DK"/>
        </w:rPr>
        <w:tab/>
        <w:t xml:space="preserve">Roalf DR, Quarmley M, Elliott MA, </w:t>
      </w:r>
      <w:r w:rsidRPr="00855AA3">
        <w:rPr>
          <w:rFonts w:ascii="Times New Roman" w:hAnsi="Times New Roman" w:cs="Times New Roman"/>
          <w:i/>
          <w:iCs/>
          <w:noProof/>
          <w:sz w:val="24"/>
          <w:szCs w:val="24"/>
          <w:lang w:val="da-DK"/>
        </w:rPr>
        <w:t>et al.</w:t>
      </w:r>
      <w:r w:rsidRPr="00855AA3">
        <w:rPr>
          <w:rFonts w:ascii="Times New Roman" w:hAnsi="Times New Roman" w:cs="Times New Roman"/>
          <w:noProof/>
          <w:sz w:val="24"/>
          <w:szCs w:val="24"/>
          <w:lang w:val="da-DK"/>
        </w:rPr>
        <w:t xml:space="preserve"> </w:t>
      </w:r>
      <w:r w:rsidRPr="00855AA3">
        <w:rPr>
          <w:rFonts w:ascii="Times New Roman" w:hAnsi="Times New Roman" w:cs="Times New Roman"/>
          <w:noProof/>
          <w:sz w:val="24"/>
          <w:szCs w:val="24"/>
        </w:rPr>
        <w:t xml:space="preserve">The Impact of Quality Assurance Assessment on Diffusion Tensor Imaging Outcomes in a Large-Scale Population-Based Cohort.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2016; </w:t>
      </w:r>
      <w:r w:rsidRPr="00855AA3">
        <w:rPr>
          <w:rFonts w:ascii="Times New Roman" w:hAnsi="Times New Roman" w:cs="Times New Roman"/>
          <w:b/>
          <w:bCs/>
          <w:noProof/>
          <w:sz w:val="24"/>
          <w:szCs w:val="24"/>
        </w:rPr>
        <w:t>125</w:t>
      </w:r>
      <w:r w:rsidRPr="00855AA3">
        <w:rPr>
          <w:rFonts w:ascii="Times New Roman" w:hAnsi="Times New Roman" w:cs="Times New Roman"/>
          <w:noProof/>
          <w:sz w:val="24"/>
          <w:szCs w:val="24"/>
        </w:rPr>
        <w:t>: 903–19.</w:t>
      </w:r>
    </w:p>
    <w:p w14:paraId="166D6B20"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2</w:t>
      </w:r>
      <w:r w:rsidRPr="00855AA3">
        <w:rPr>
          <w:rFonts w:ascii="Times New Roman" w:hAnsi="Times New Roman" w:cs="Times New Roman"/>
          <w:noProof/>
          <w:sz w:val="24"/>
          <w:szCs w:val="24"/>
        </w:rPr>
        <w:tab/>
        <w:t xml:space="preserve">Andersson JLR, Skare S, Ashburner J. How to correct susceptibility distortions in spin-echo echo-planar images: Application to diffusion tensor imaging.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2003; </w:t>
      </w:r>
      <w:r w:rsidRPr="00855AA3">
        <w:rPr>
          <w:rFonts w:ascii="Times New Roman" w:hAnsi="Times New Roman" w:cs="Times New Roman"/>
          <w:b/>
          <w:bCs/>
          <w:noProof/>
          <w:sz w:val="24"/>
          <w:szCs w:val="24"/>
        </w:rPr>
        <w:t>20</w:t>
      </w:r>
      <w:r w:rsidRPr="00855AA3">
        <w:rPr>
          <w:rFonts w:ascii="Times New Roman" w:hAnsi="Times New Roman" w:cs="Times New Roman"/>
          <w:noProof/>
          <w:sz w:val="24"/>
          <w:szCs w:val="24"/>
        </w:rPr>
        <w:t>: 870–88.</w:t>
      </w:r>
    </w:p>
    <w:p w14:paraId="7EB35721"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3</w:t>
      </w:r>
      <w:r w:rsidRPr="00855AA3">
        <w:rPr>
          <w:rFonts w:ascii="Times New Roman" w:hAnsi="Times New Roman" w:cs="Times New Roman"/>
          <w:noProof/>
          <w:sz w:val="24"/>
          <w:szCs w:val="24"/>
        </w:rPr>
        <w:tab/>
        <w:t xml:space="preserve">Skare S, Andersson JL. On the effects of gating in diffusion imaging of the brain using single shot EPI. </w:t>
      </w:r>
      <w:r w:rsidRPr="00855AA3">
        <w:rPr>
          <w:rFonts w:ascii="Times New Roman" w:hAnsi="Times New Roman" w:cs="Times New Roman"/>
          <w:i/>
          <w:iCs/>
          <w:noProof/>
          <w:sz w:val="24"/>
          <w:szCs w:val="24"/>
        </w:rPr>
        <w:t>Magn Reson Imaging</w:t>
      </w:r>
      <w:r w:rsidRPr="00855AA3">
        <w:rPr>
          <w:rFonts w:ascii="Times New Roman" w:hAnsi="Times New Roman" w:cs="Times New Roman"/>
          <w:noProof/>
          <w:sz w:val="24"/>
          <w:szCs w:val="24"/>
        </w:rPr>
        <w:t xml:space="preserve"> 2001; </w:t>
      </w:r>
      <w:r w:rsidRPr="00855AA3">
        <w:rPr>
          <w:rFonts w:ascii="Times New Roman" w:hAnsi="Times New Roman" w:cs="Times New Roman"/>
          <w:b/>
          <w:bCs/>
          <w:noProof/>
          <w:sz w:val="24"/>
          <w:szCs w:val="24"/>
        </w:rPr>
        <w:t>19</w:t>
      </w:r>
      <w:r w:rsidRPr="00855AA3">
        <w:rPr>
          <w:rFonts w:ascii="Times New Roman" w:hAnsi="Times New Roman" w:cs="Times New Roman"/>
          <w:noProof/>
          <w:sz w:val="24"/>
          <w:szCs w:val="24"/>
        </w:rPr>
        <w:t>: 1125–8.</w:t>
      </w:r>
    </w:p>
    <w:p w14:paraId="41228925"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4</w:t>
      </w:r>
      <w:r w:rsidRPr="00855AA3">
        <w:rPr>
          <w:rFonts w:ascii="Times New Roman" w:hAnsi="Times New Roman" w:cs="Times New Roman"/>
          <w:noProof/>
          <w:sz w:val="24"/>
          <w:szCs w:val="24"/>
        </w:rPr>
        <w:tab/>
        <w:t xml:space="preserve">Jenkinson M, Beckmann CF, Behrens TEJ, Woolrich MW, Smith SM. Fsl.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2012; </w:t>
      </w:r>
      <w:r w:rsidRPr="00855AA3">
        <w:rPr>
          <w:rFonts w:ascii="Times New Roman" w:hAnsi="Times New Roman" w:cs="Times New Roman"/>
          <w:b/>
          <w:bCs/>
          <w:noProof/>
          <w:sz w:val="24"/>
          <w:szCs w:val="24"/>
        </w:rPr>
        <w:t>62</w:t>
      </w:r>
      <w:r w:rsidRPr="00855AA3">
        <w:rPr>
          <w:rFonts w:ascii="Times New Roman" w:hAnsi="Times New Roman" w:cs="Times New Roman"/>
          <w:noProof/>
          <w:sz w:val="24"/>
          <w:szCs w:val="24"/>
        </w:rPr>
        <w:t>: 782–90.</w:t>
      </w:r>
    </w:p>
    <w:p w14:paraId="64F42987"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5</w:t>
      </w:r>
      <w:r w:rsidRPr="00855AA3">
        <w:rPr>
          <w:rFonts w:ascii="Times New Roman" w:hAnsi="Times New Roman" w:cs="Times New Roman"/>
          <w:noProof/>
          <w:sz w:val="24"/>
          <w:szCs w:val="24"/>
        </w:rPr>
        <w:tab/>
        <w:t xml:space="preserve">Dhollander T, Raffelt D, Connelly A. Unsupervised 3-tissue response function estimation from single-shell or multi-shell diffusion MR data without a co-registered T1 image. </w:t>
      </w:r>
      <w:r w:rsidRPr="00855AA3">
        <w:rPr>
          <w:rFonts w:ascii="Times New Roman" w:hAnsi="Times New Roman" w:cs="Times New Roman"/>
          <w:i/>
          <w:iCs/>
          <w:noProof/>
          <w:sz w:val="24"/>
          <w:szCs w:val="24"/>
        </w:rPr>
        <w:t>ISMRM Work Break Barriers Diffus MRI</w:t>
      </w:r>
      <w:r w:rsidRPr="00855AA3">
        <w:rPr>
          <w:rFonts w:ascii="Times New Roman" w:hAnsi="Times New Roman" w:cs="Times New Roman"/>
          <w:noProof/>
          <w:sz w:val="24"/>
          <w:szCs w:val="24"/>
        </w:rPr>
        <w:t xml:space="preserve"> 2016; : 5.</w:t>
      </w:r>
    </w:p>
    <w:p w14:paraId="05EA1F20"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6</w:t>
      </w:r>
      <w:r w:rsidRPr="00855AA3">
        <w:rPr>
          <w:rFonts w:ascii="Times New Roman" w:hAnsi="Times New Roman" w:cs="Times New Roman"/>
          <w:noProof/>
          <w:sz w:val="24"/>
          <w:szCs w:val="24"/>
        </w:rPr>
        <w:tab/>
        <w:t xml:space="preserve">Veraart J, Novikov DS, Christiaens D, Ades-aron B, Sijbers J, Fieremans E. Denoising of diffusion MRI using random matrix theory.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2016; </w:t>
      </w:r>
      <w:r w:rsidRPr="00855AA3">
        <w:rPr>
          <w:rFonts w:ascii="Times New Roman" w:hAnsi="Times New Roman" w:cs="Times New Roman"/>
          <w:b/>
          <w:bCs/>
          <w:noProof/>
          <w:sz w:val="24"/>
          <w:szCs w:val="24"/>
        </w:rPr>
        <w:t>142</w:t>
      </w:r>
      <w:r w:rsidRPr="00855AA3">
        <w:rPr>
          <w:rFonts w:ascii="Times New Roman" w:hAnsi="Times New Roman" w:cs="Times New Roman"/>
          <w:noProof/>
          <w:sz w:val="24"/>
          <w:szCs w:val="24"/>
        </w:rPr>
        <w:t>: 394–406.</w:t>
      </w:r>
    </w:p>
    <w:p w14:paraId="01B8C481"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7</w:t>
      </w:r>
      <w:r w:rsidRPr="00855AA3">
        <w:rPr>
          <w:rFonts w:ascii="Times New Roman" w:hAnsi="Times New Roman" w:cs="Times New Roman"/>
          <w:noProof/>
          <w:sz w:val="24"/>
          <w:szCs w:val="24"/>
        </w:rPr>
        <w:tab/>
        <w:t xml:space="preserve">Veraart J, Fieremans E, Novikov DS. Diffusion MRI noise mapping using random matrix theory. </w:t>
      </w:r>
      <w:r w:rsidRPr="00855AA3">
        <w:rPr>
          <w:rFonts w:ascii="Times New Roman" w:hAnsi="Times New Roman" w:cs="Times New Roman"/>
          <w:i/>
          <w:iCs/>
          <w:noProof/>
          <w:sz w:val="24"/>
          <w:szCs w:val="24"/>
        </w:rPr>
        <w:t>Magn Reson Med</w:t>
      </w:r>
      <w:r w:rsidRPr="00855AA3">
        <w:rPr>
          <w:rFonts w:ascii="Times New Roman" w:hAnsi="Times New Roman" w:cs="Times New Roman"/>
          <w:noProof/>
          <w:sz w:val="24"/>
          <w:szCs w:val="24"/>
        </w:rPr>
        <w:t xml:space="preserve"> 2016; </w:t>
      </w:r>
      <w:r w:rsidRPr="00855AA3">
        <w:rPr>
          <w:rFonts w:ascii="Times New Roman" w:hAnsi="Times New Roman" w:cs="Times New Roman"/>
          <w:b/>
          <w:bCs/>
          <w:noProof/>
          <w:sz w:val="24"/>
          <w:szCs w:val="24"/>
        </w:rPr>
        <w:t>76</w:t>
      </w:r>
      <w:r w:rsidRPr="00855AA3">
        <w:rPr>
          <w:rFonts w:ascii="Times New Roman" w:hAnsi="Times New Roman" w:cs="Times New Roman"/>
          <w:noProof/>
          <w:sz w:val="24"/>
          <w:szCs w:val="24"/>
        </w:rPr>
        <w:t>: 1–12.</w:t>
      </w:r>
    </w:p>
    <w:p w14:paraId="28572CFB"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8</w:t>
      </w:r>
      <w:r w:rsidRPr="00855AA3">
        <w:rPr>
          <w:rFonts w:ascii="Times New Roman" w:hAnsi="Times New Roman" w:cs="Times New Roman"/>
          <w:noProof/>
          <w:sz w:val="24"/>
          <w:szCs w:val="24"/>
        </w:rPr>
        <w:tab/>
        <w:t xml:space="preserve">Smith SM, Jenkinson M, Woolrich MW, </w:t>
      </w:r>
      <w:r w:rsidRPr="00855AA3">
        <w:rPr>
          <w:rFonts w:ascii="Times New Roman" w:hAnsi="Times New Roman" w:cs="Times New Roman"/>
          <w:i/>
          <w:iCs/>
          <w:noProof/>
          <w:sz w:val="24"/>
          <w:szCs w:val="24"/>
        </w:rPr>
        <w:t>et al.</w:t>
      </w:r>
      <w:r w:rsidRPr="00855AA3">
        <w:rPr>
          <w:rFonts w:ascii="Times New Roman" w:hAnsi="Times New Roman" w:cs="Times New Roman"/>
          <w:noProof/>
          <w:sz w:val="24"/>
          <w:szCs w:val="24"/>
        </w:rPr>
        <w:t xml:space="preserve"> Advances in functional and structural MR image analysis and implementation as FSL.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2004; </w:t>
      </w:r>
      <w:r w:rsidRPr="00855AA3">
        <w:rPr>
          <w:rFonts w:ascii="Times New Roman" w:hAnsi="Times New Roman" w:cs="Times New Roman"/>
          <w:b/>
          <w:bCs/>
          <w:noProof/>
          <w:sz w:val="24"/>
          <w:szCs w:val="24"/>
        </w:rPr>
        <w:t>23(S1)</w:t>
      </w:r>
      <w:r w:rsidRPr="00855AA3">
        <w:rPr>
          <w:rFonts w:ascii="Times New Roman" w:hAnsi="Times New Roman" w:cs="Times New Roman"/>
          <w:noProof/>
          <w:sz w:val="24"/>
          <w:szCs w:val="24"/>
        </w:rPr>
        <w:t>: 208–19.</w:t>
      </w:r>
    </w:p>
    <w:p w14:paraId="336561CB"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9</w:t>
      </w:r>
      <w:r w:rsidRPr="00855AA3">
        <w:rPr>
          <w:rFonts w:ascii="Times New Roman" w:hAnsi="Times New Roman" w:cs="Times New Roman"/>
          <w:noProof/>
          <w:sz w:val="24"/>
          <w:szCs w:val="24"/>
        </w:rPr>
        <w:tab/>
        <w:t xml:space="preserve">Zhang Y, Brady M, Smith S. Segmentation of brain MR images through a hidden Markov random field model and the expectation-maximization algorithm. </w:t>
      </w:r>
      <w:r w:rsidRPr="00855AA3">
        <w:rPr>
          <w:rFonts w:ascii="Times New Roman" w:hAnsi="Times New Roman" w:cs="Times New Roman"/>
          <w:i/>
          <w:iCs/>
          <w:noProof/>
          <w:sz w:val="24"/>
          <w:szCs w:val="24"/>
        </w:rPr>
        <w:t>IEEE TransMedImaging</w:t>
      </w:r>
      <w:r w:rsidRPr="00855AA3">
        <w:rPr>
          <w:rFonts w:ascii="Times New Roman" w:hAnsi="Times New Roman" w:cs="Times New Roman"/>
          <w:noProof/>
          <w:sz w:val="24"/>
          <w:szCs w:val="24"/>
        </w:rPr>
        <w:t xml:space="preserve"> 2001; </w:t>
      </w:r>
      <w:r w:rsidRPr="00855AA3">
        <w:rPr>
          <w:rFonts w:ascii="Times New Roman" w:hAnsi="Times New Roman" w:cs="Times New Roman"/>
          <w:b/>
          <w:bCs/>
          <w:noProof/>
          <w:sz w:val="24"/>
          <w:szCs w:val="24"/>
        </w:rPr>
        <w:t>20</w:t>
      </w:r>
      <w:r w:rsidRPr="00855AA3">
        <w:rPr>
          <w:rFonts w:ascii="Times New Roman" w:hAnsi="Times New Roman" w:cs="Times New Roman"/>
          <w:noProof/>
          <w:sz w:val="24"/>
          <w:szCs w:val="24"/>
        </w:rPr>
        <w:t>: 45–57.</w:t>
      </w:r>
    </w:p>
    <w:p w14:paraId="53657399"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10</w:t>
      </w:r>
      <w:r w:rsidRPr="00855AA3">
        <w:rPr>
          <w:rFonts w:ascii="Times New Roman" w:hAnsi="Times New Roman" w:cs="Times New Roman"/>
          <w:noProof/>
          <w:sz w:val="24"/>
          <w:szCs w:val="24"/>
        </w:rPr>
        <w:tab/>
        <w:t xml:space="preserve">Andersson JLR, Sotiropoulos SN. An integrated approach to correction for off-resonance effects and subject movement in diffusion MR imaging.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2016; </w:t>
      </w:r>
      <w:r w:rsidRPr="00855AA3">
        <w:rPr>
          <w:rFonts w:ascii="Times New Roman" w:hAnsi="Times New Roman" w:cs="Times New Roman"/>
          <w:b/>
          <w:bCs/>
          <w:noProof/>
          <w:sz w:val="24"/>
          <w:szCs w:val="24"/>
        </w:rPr>
        <w:t>125</w:t>
      </w:r>
      <w:r w:rsidRPr="00855AA3">
        <w:rPr>
          <w:rFonts w:ascii="Times New Roman" w:hAnsi="Times New Roman" w:cs="Times New Roman"/>
          <w:noProof/>
          <w:sz w:val="24"/>
          <w:szCs w:val="24"/>
        </w:rPr>
        <w:t>: 1063–78.</w:t>
      </w:r>
    </w:p>
    <w:p w14:paraId="7610A007"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11</w:t>
      </w:r>
      <w:r w:rsidRPr="00855AA3">
        <w:rPr>
          <w:rFonts w:ascii="Times New Roman" w:hAnsi="Times New Roman" w:cs="Times New Roman"/>
          <w:noProof/>
          <w:sz w:val="24"/>
          <w:szCs w:val="24"/>
        </w:rPr>
        <w:tab/>
        <w:t xml:space="preserve">Veraart J, Sijbers J, Sunaert S, Leemans A, Jeurissen B. Weighted linear least squares estimation of diffusion MRI parameters: Strengths, limitations, and pitfalls.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2013; </w:t>
      </w:r>
      <w:r w:rsidRPr="00855AA3">
        <w:rPr>
          <w:rFonts w:ascii="Times New Roman" w:hAnsi="Times New Roman" w:cs="Times New Roman"/>
          <w:b/>
          <w:bCs/>
          <w:noProof/>
          <w:sz w:val="24"/>
          <w:szCs w:val="24"/>
        </w:rPr>
        <w:t>81</w:t>
      </w:r>
      <w:r w:rsidRPr="00855AA3">
        <w:rPr>
          <w:rFonts w:ascii="Times New Roman" w:hAnsi="Times New Roman" w:cs="Times New Roman"/>
          <w:noProof/>
          <w:sz w:val="24"/>
          <w:szCs w:val="24"/>
        </w:rPr>
        <w:t>: 335–46.</w:t>
      </w:r>
    </w:p>
    <w:p w14:paraId="76D81883"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lang w:val="da-DK"/>
        </w:rPr>
      </w:pPr>
      <w:r w:rsidRPr="00855AA3">
        <w:rPr>
          <w:rFonts w:ascii="Times New Roman" w:hAnsi="Times New Roman" w:cs="Times New Roman"/>
          <w:noProof/>
          <w:sz w:val="24"/>
          <w:szCs w:val="24"/>
        </w:rPr>
        <w:t>12</w:t>
      </w:r>
      <w:r w:rsidRPr="00855AA3">
        <w:rPr>
          <w:rFonts w:ascii="Times New Roman" w:hAnsi="Times New Roman" w:cs="Times New Roman"/>
          <w:noProof/>
          <w:sz w:val="24"/>
          <w:szCs w:val="24"/>
        </w:rPr>
        <w:tab/>
        <w:t xml:space="preserve">Basser PJ, Mattiello J, LeBihan D. MR diffusion tensor spectroscopy and imaging. </w:t>
      </w:r>
      <w:r w:rsidRPr="00855AA3">
        <w:rPr>
          <w:rFonts w:ascii="Times New Roman" w:hAnsi="Times New Roman" w:cs="Times New Roman"/>
          <w:i/>
          <w:iCs/>
          <w:noProof/>
          <w:sz w:val="24"/>
          <w:szCs w:val="24"/>
          <w:lang w:val="da-DK"/>
        </w:rPr>
        <w:t>Biophys J</w:t>
      </w:r>
      <w:r w:rsidRPr="00855AA3">
        <w:rPr>
          <w:rFonts w:ascii="Times New Roman" w:hAnsi="Times New Roman" w:cs="Times New Roman"/>
          <w:noProof/>
          <w:sz w:val="24"/>
          <w:szCs w:val="24"/>
          <w:lang w:val="da-DK"/>
        </w:rPr>
        <w:t xml:space="preserve"> 1994; </w:t>
      </w:r>
      <w:r w:rsidRPr="00855AA3">
        <w:rPr>
          <w:rFonts w:ascii="Times New Roman" w:hAnsi="Times New Roman" w:cs="Times New Roman"/>
          <w:b/>
          <w:bCs/>
          <w:noProof/>
          <w:sz w:val="24"/>
          <w:szCs w:val="24"/>
          <w:lang w:val="da-DK"/>
        </w:rPr>
        <w:t>66</w:t>
      </w:r>
      <w:r w:rsidRPr="00855AA3">
        <w:rPr>
          <w:rFonts w:ascii="Times New Roman" w:hAnsi="Times New Roman" w:cs="Times New Roman"/>
          <w:noProof/>
          <w:sz w:val="24"/>
          <w:szCs w:val="24"/>
          <w:lang w:val="da-DK"/>
        </w:rPr>
        <w:t>: 259–67.</w:t>
      </w:r>
    </w:p>
    <w:p w14:paraId="5B31500D"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lang w:val="da-DK"/>
        </w:rPr>
        <w:t>13</w:t>
      </w:r>
      <w:r w:rsidRPr="00855AA3">
        <w:rPr>
          <w:rFonts w:ascii="Times New Roman" w:hAnsi="Times New Roman" w:cs="Times New Roman"/>
          <w:noProof/>
          <w:sz w:val="24"/>
          <w:szCs w:val="24"/>
          <w:lang w:val="da-DK"/>
        </w:rPr>
        <w:tab/>
        <w:t xml:space="preserve">Smith SM, Jenkinson M, Johansen-Berg H, </w:t>
      </w:r>
      <w:r w:rsidRPr="00855AA3">
        <w:rPr>
          <w:rFonts w:ascii="Times New Roman" w:hAnsi="Times New Roman" w:cs="Times New Roman"/>
          <w:i/>
          <w:iCs/>
          <w:noProof/>
          <w:sz w:val="24"/>
          <w:szCs w:val="24"/>
          <w:lang w:val="da-DK"/>
        </w:rPr>
        <w:t>et al.</w:t>
      </w:r>
      <w:r w:rsidRPr="00855AA3">
        <w:rPr>
          <w:rFonts w:ascii="Times New Roman" w:hAnsi="Times New Roman" w:cs="Times New Roman"/>
          <w:noProof/>
          <w:sz w:val="24"/>
          <w:szCs w:val="24"/>
          <w:lang w:val="da-DK"/>
        </w:rPr>
        <w:t xml:space="preserve"> </w:t>
      </w:r>
      <w:r w:rsidRPr="00855AA3">
        <w:rPr>
          <w:rFonts w:ascii="Times New Roman" w:hAnsi="Times New Roman" w:cs="Times New Roman"/>
          <w:noProof/>
          <w:sz w:val="24"/>
          <w:szCs w:val="24"/>
        </w:rPr>
        <w:t xml:space="preserve">Tract-based spatial statistics: Voxelwise analysis of multi-subject diffusion data.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2006; </w:t>
      </w:r>
      <w:r w:rsidRPr="00855AA3">
        <w:rPr>
          <w:rFonts w:ascii="Times New Roman" w:hAnsi="Times New Roman" w:cs="Times New Roman"/>
          <w:b/>
          <w:bCs/>
          <w:noProof/>
          <w:sz w:val="24"/>
          <w:szCs w:val="24"/>
        </w:rPr>
        <w:t>31</w:t>
      </w:r>
      <w:r w:rsidRPr="00855AA3">
        <w:rPr>
          <w:rFonts w:ascii="Times New Roman" w:hAnsi="Times New Roman" w:cs="Times New Roman"/>
          <w:noProof/>
          <w:sz w:val="24"/>
          <w:szCs w:val="24"/>
        </w:rPr>
        <w:t>: 1487–505.</w:t>
      </w:r>
    </w:p>
    <w:p w14:paraId="0DD8E34F"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14</w:t>
      </w:r>
      <w:r w:rsidRPr="00855AA3">
        <w:rPr>
          <w:rFonts w:ascii="Times New Roman" w:hAnsi="Times New Roman" w:cs="Times New Roman"/>
          <w:noProof/>
          <w:sz w:val="24"/>
          <w:szCs w:val="24"/>
        </w:rPr>
        <w:tab/>
        <w:t xml:space="preserve">Andersson JLR, Jenkinson M, Smith S. Non-linear registration, aka spatial normalisation. FMRIB Technial Report TR07JA2. </w:t>
      </w:r>
      <w:r w:rsidRPr="00855AA3">
        <w:rPr>
          <w:rFonts w:ascii="Times New Roman" w:hAnsi="Times New Roman" w:cs="Times New Roman"/>
          <w:i/>
          <w:iCs/>
          <w:noProof/>
          <w:sz w:val="24"/>
          <w:szCs w:val="24"/>
        </w:rPr>
        <w:t>Oxford Cent Funct Magn Reson Imaging Brain, Dep Clin Neurol Oxford Univ Oxford, UK</w:t>
      </w:r>
      <w:r w:rsidRPr="00855AA3">
        <w:rPr>
          <w:rFonts w:ascii="Times New Roman" w:hAnsi="Times New Roman" w:cs="Times New Roman"/>
          <w:noProof/>
          <w:sz w:val="24"/>
          <w:szCs w:val="24"/>
        </w:rPr>
        <w:t xml:space="preserve"> 2007; : 22.</w:t>
      </w:r>
    </w:p>
    <w:p w14:paraId="54950658"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15</w:t>
      </w:r>
      <w:r w:rsidRPr="00855AA3">
        <w:rPr>
          <w:rFonts w:ascii="Times New Roman" w:hAnsi="Times New Roman" w:cs="Times New Roman"/>
          <w:noProof/>
          <w:sz w:val="24"/>
          <w:szCs w:val="24"/>
        </w:rPr>
        <w:tab/>
        <w:t xml:space="preserve">Andersson JLR, Jenkinson M, Smith SM. Non-linear optimisation. FMRIB technical report TR07JA1. </w:t>
      </w:r>
      <w:r w:rsidRPr="00855AA3">
        <w:rPr>
          <w:rFonts w:ascii="Times New Roman" w:hAnsi="Times New Roman" w:cs="Times New Roman"/>
          <w:i/>
          <w:iCs/>
          <w:noProof/>
          <w:sz w:val="24"/>
          <w:szCs w:val="24"/>
        </w:rPr>
        <w:t>In Pract</w:t>
      </w:r>
      <w:r w:rsidRPr="00855AA3">
        <w:rPr>
          <w:rFonts w:ascii="Times New Roman" w:hAnsi="Times New Roman" w:cs="Times New Roman"/>
          <w:noProof/>
          <w:sz w:val="24"/>
          <w:szCs w:val="24"/>
        </w:rPr>
        <w:t xml:space="preserve"> 2007; : 16.</w:t>
      </w:r>
    </w:p>
    <w:p w14:paraId="74214418"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rPr>
        <w:t>16</w:t>
      </w:r>
      <w:r w:rsidRPr="00855AA3">
        <w:rPr>
          <w:rFonts w:ascii="Times New Roman" w:hAnsi="Times New Roman" w:cs="Times New Roman"/>
          <w:noProof/>
          <w:sz w:val="24"/>
          <w:szCs w:val="24"/>
        </w:rPr>
        <w:tab/>
        <w:t xml:space="preserve">Mori S, Zijl P Van. Human white matter atlas. </w:t>
      </w:r>
      <w:r w:rsidRPr="00855AA3">
        <w:rPr>
          <w:rFonts w:ascii="Times New Roman" w:hAnsi="Times New Roman" w:cs="Times New Roman"/>
          <w:i/>
          <w:iCs/>
          <w:noProof/>
          <w:sz w:val="24"/>
          <w:szCs w:val="24"/>
        </w:rPr>
        <w:t>Am J Psychiatry</w:t>
      </w:r>
      <w:r w:rsidRPr="00855AA3">
        <w:rPr>
          <w:rFonts w:ascii="Times New Roman" w:hAnsi="Times New Roman" w:cs="Times New Roman"/>
          <w:noProof/>
          <w:sz w:val="24"/>
          <w:szCs w:val="24"/>
        </w:rPr>
        <w:t xml:space="preserve"> 2007; </w:t>
      </w:r>
      <w:r w:rsidRPr="00855AA3">
        <w:rPr>
          <w:rFonts w:ascii="Times New Roman" w:hAnsi="Times New Roman" w:cs="Times New Roman"/>
          <w:b/>
          <w:bCs/>
          <w:noProof/>
          <w:sz w:val="24"/>
          <w:szCs w:val="24"/>
        </w:rPr>
        <w:t>164</w:t>
      </w:r>
      <w:r w:rsidRPr="00855AA3">
        <w:rPr>
          <w:rFonts w:ascii="Times New Roman" w:hAnsi="Times New Roman" w:cs="Times New Roman"/>
          <w:noProof/>
          <w:sz w:val="24"/>
          <w:szCs w:val="24"/>
        </w:rPr>
        <w:t>: 75390.</w:t>
      </w:r>
    </w:p>
    <w:p w14:paraId="3B3E3CAA" w14:textId="77777777" w:rsidR="003056D9" w:rsidRPr="00855AA3" w:rsidRDefault="003056D9" w:rsidP="003056D9">
      <w:pPr>
        <w:widowControl w:val="0"/>
        <w:autoSpaceDE w:val="0"/>
        <w:autoSpaceDN w:val="0"/>
        <w:adjustRightInd w:val="0"/>
        <w:spacing w:line="240" w:lineRule="auto"/>
        <w:ind w:left="640" w:hanging="640"/>
        <w:rPr>
          <w:rFonts w:ascii="Times New Roman" w:hAnsi="Times New Roman" w:cs="Times New Roman"/>
          <w:noProof/>
          <w:sz w:val="24"/>
          <w:szCs w:val="24"/>
        </w:rPr>
      </w:pPr>
      <w:r w:rsidRPr="00855AA3">
        <w:rPr>
          <w:rFonts w:ascii="Times New Roman" w:hAnsi="Times New Roman" w:cs="Times New Roman"/>
          <w:noProof/>
          <w:sz w:val="24"/>
          <w:szCs w:val="24"/>
          <w:lang w:val="da-DK"/>
        </w:rPr>
        <w:lastRenderedPageBreak/>
        <w:t>17</w:t>
      </w:r>
      <w:r w:rsidRPr="00855AA3">
        <w:rPr>
          <w:rFonts w:ascii="Times New Roman" w:hAnsi="Times New Roman" w:cs="Times New Roman"/>
          <w:noProof/>
          <w:sz w:val="24"/>
          <w:szCs w:val="24"/>
          <w:lang w:val="da-DK"/>
        </w:rPr>
        <w:tab/>
        <w:t xml:space="preserve">Hua K, Zhang J, Wakana S, </w:t>
      </w:r>
      <w:r w:rsidRPr="00855AA3">
        <w:rPr>
          <w:rFonts w:ascii="Times New Roman" w:hAnsi="Times New Roman" w:cs="Times New Roman"/>
          <w:i/>
          <w:iCs/>
          <w:noProof/>
          <w:sz w:val="24"/>
          <w:szCs w:val="24"/>
          <w:lang w:val="da-DK"/>
        </w:rPr>
        <w:t>et al.</w:t>
      </w:r>
      <w:r w:rsidRPr="00855AA3">
        <w:rPr>
          <w:rFonts w:ascii="Times New Roman" w:hAnsi="Times New Roman" w:cs="Times New Roman"/>
          <w:noProof/>
          <w:sz w:val="24"/>
          <w:szCs w:val="24"/>
          <w:lang w:val="da-DK"/>
        </w:rPr>
        <w:t xml:space="preserve"> </w:t>
      </w:r>
      <w:r w:rsidRPr="00855AA3">
        <w:rPr>
          <w:rFonts w:ascii="Times New Roman" w:hAnsi="Times New Roman" w:cs="Times New Roman"/>
          <w:noProof/>
          <w:sz w:val="24"/>
          <w:szCs w:val="24"/>
        </w:rPr>
        <w:t xml:space="preserve">Tract Probability Maps in Stereotaxic Spaces: Analyses of White Matter Anatomy and Tract-Specific Quantification. </w:t>
      </w:r>
      <w:r w:rsidRPr="00855AA3">
        <w:rPr>
          <w:rFonts w:ascii="Times New Roman" w:hAnsi="Times New Roman" w:cs="Times New Roman"/>
          <w:i/>
          <w:iCs/>
          <w:noProof/>
          <w:sz w:val="24"/>
          <w:szCs w:val="24"/>
        </w:rPr>
        <w:t>Neuroimage</w:t>
      </w:r>
      <w:r w:rsidRPr="00855AA3">
        <w:rPr>
          <w:rFonts w:ascii="Times New Roman" w:hAnsi="Times New Roman" w:cs="Times New Roman"/>
          <w:noProof/>
          <w:sz w:val="24"/>
          <w:szCs w:val="24"/>
        </w:rPr>
        <w:t xml:space="preserve"> 2008; </w:t>
      </w:r>
      <w:r w:rsidRPr="00855AA3">
        <w:rPr>
          <w:rFonts w:ascii="Times New Roman" w:hAnsi="Times New Roman" w:cs="Times New Roman"/>
          <w:b/>
          <w:bCs/>
          <w:noProof/>
          <w:sz w:val="24"/>
          <w:szCs w:val="24"/>
        </w:rPr>
        <w:t>39</w:t>
      </w:r>
      <w:r w:rsidRPr="00855AA3">
        <w:rPr>
          <w:rFonts w:ascii="Times New Roman" w:hAnsi="Times New Roman" w:cs="Times New Roman"/>
          <w:noProof/>
          <w:sz w:val="24"/>
          <w:szCs w:val="24"/>
        </w:rPr>
        <w:t>: 336–47.</w:t>
      </w:r>
    </w:p>
    <w:p w14:paraId="69AF1FEB" w14:textId="73570CE1" w:rsidR="003056D9" w:rsidRPr="00E42F25" w:rsidRDefault="003056D9" w:rsidP="003056D9">
      <w:pPr>
        <w:spacing w:line="240" w:lineRule="auto"/>
        <w:rPr>
          <w:rFonts w:ascii="Calibri Light" w:hAnsi="Calibri Light" w:cs="Calibri Light"/>
          <w:sz w:val="24"/>
          <w:szCs w:val="24"/>
          <w:lang w:val="en-US"/>
        </w:rPr>
      </w:pPr>
      <w:r w:rsidRPr="00855AA3">
        <w:rPr>
          <w:rFonts w:ascii="Times New Roman" w:hAnsi="Times New Roman" w:cs="Times New Roman"/>
          <w:sz w:val="24"/>
          <w:szCs w:val="24"/>
        </w:rPr>
        <w:fldChar w:fldCharType="end"/>
      </w:r>
    </w:p>
    <w:sectPr w:rsidR="003056D9" w:rsidRPr="00E42F25" w:rsidSect="000F1A59">
      <w:headerReference w:type="default" r:id="rId9"/>
      <w:footerReference w:type="default" r:id="rId10"/>
      <w:pgSz w:w="11906" w:h="16838"/>
      <w:pgMar w:top="1474"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3DD2" w14:textId="77777777" w:rsidR="0062103D" w:rsidRDefault="0062103D" w:rsidP="00E4292A">
      <w:pPr>
        <w:spacing w:after="0" w:line="240" w:lineRule="auto"/>
      </w:pPr>
      <w:r>
        <w:separator/>
      </w:r>
    </w:p>
  </w:endnote>
  <w:endnote w:type="continuationSeparator" w:id="0">
    <w:p w14:paraId="37EABF47" w14:textId="77777777" w:rsidR="0062103D" w:rsidRDefault="0062103D" w:rsidP="00E4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979896"/>
      <w:docPartObj>
        <w:docPartGallery w:val="Page Numbers (Bottom of Page)"/>
        <w:docPartUnique/>
      </w:docPartObj>
    </w:sdtPr>
    <w:sdtEndPr/>
    <w:sdtContent>
      <w:p w14:paraId="029BD7A9" w14:textId="77777777" w:rsidR="00F379F7" w:rsidRDefault="00F379F7">
        <w:pPr>
          <w:pStyle w:val="Sidefod"/>
          <w:jc w:val="center"/>
        </w:pPr>
        <w:r>
          <w:fldChar w:fldCharType="begin"/>
        </w:r>
        <w:r w:rsidRPr="00A97E87">
          <w:instrText>PAGE   \* MERGEFORMAT</w:instrText>
        </w:r>
        <w:r>
          <w:fldChar w:fldCharType="separate"/>
        </w:r>
        <w:r>
          <w:rPr>
            <w:noProof/>
          </w:rPr>
          <w:t>11</w:t>
        </w:r>
        <w:r>
          <w:fldChar w:fldCharType="end"/>
        </w:r>
      </w:p>
    </w:sdtContent>
  </w:sdt>
  <w:p w14:paraId="2FAD2698" w14:textId="77777777" w:rsidR="00F379F7" w:rsidRDefault="00F379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8A90" w14:textId="77777777" w:rsidR="0062103D" w:rsidRDefault="0062103D" w:rsidP="00E4292A">
      <w:pPr>
        <w:spacing w:after="0" w:line="240" w:lineRule="auto"/>
      </w:pPr>
      <w:r>
        <w:separator/>
      </w:r>
    </w:p>
  </w:footnote>
  <w:footnote w:type="continuationSeparator" w:id="0">
    <w:p w14:paraId="0490BCA2" w14:textId="77777777" w:rsidR="0062103D" w:rsidRDefault="0062103D" w:rsidP="00E4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BA37" w14:textId="3B71E168" w:rsidR="00F379F7" w:rsidRPr="00413301" w:rsidRDefault="00F379F7" w:rsidP="00413301">
    <w:pPr>
      <w:pStyle w:val="Sidehoved"/>
      <w:jc w:val="center"/>
      <w:rPr>
        <w:color w:val="A6A6A6" w:themeColor="background1" w:themeShade="A6"/>
      </w:rPr>
    </w:pPr>
    <w:r w:rsidRPr="00413301">
      <w:rPr>
        <w:color w:val="A6A6A6" w:themeColor="background1" w:themeShade="A6"/>
      </w:rPr>
      <w:t>Kristensen et al., 20</w:t>
    </w:r>
    <w:r>
      <w:rPr>
        <w:color w:val="A6A6A6" w:themeColor="background1" w:themeShade="A6"/>
      </w:rPr>
      <w:t>20</w:t>
    </w:r>
  </w:p>
  <w:p w14:paraId="78E4DA44" w14:textId="77777777" w:rsidR="00F379F7" w:rsidRDefault="00F379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72D49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63EED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544458"/>
    <w:multiLevelType w:val="hybridMultilevel"/>
    <w:tmpl w:val="F51CEE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CE390A"/>
    <w:multiLevelType w:val="hybridMultilevel"/>
    <w:tmpl w:val="CDDADE5E"/>
    <w:lvl w:ilvl="0" w:tplc="2B3038B2">
      <w:start w:val="10"/>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544FA"/>
    <w:multiLevelType w:val="hybridMultilevel"/>
    <w:tmpl w:val="9596390E"/>
    <w:lvl w:ilvl="0" w:tplc="8474C628">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061E54"/>
    <w:multiLevelType w:val="hybridMultilevel"/>
    <w:tmpl w:val="49E678A6"/>
    <w:lvl w:ilvl="0" w:tplc="938284F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6475A8"/>
    <w:multiLevelType w:val="hybridMultilevel"/>
    <w:tmpl w:val="3D18156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8F6205"/>
    <w:multiLevelType w:val="hybridMultilevel"/>
    <w:tmpl w:val="37064452"/>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E44737"/>
    <w:multiLevelType w:val="hybridMultilevel"/>
    <w:tmpl w:val="67E8AED4"/>
    <w:lvl w:ilvl="0" w:tplc="2B3038B2">
      <w:start w:val="10"/>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155558"/>
    <w:multiLevelType w:val="hybridMultilevel"/>
    <w:tmpl w:val="20EEBA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7E27B8"/>
    <w:multiLevelType w:val="multilevel"/>
    <w:tmpl w:val="9EA6CA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370F65"/>
    <w:multiLevelType w:val="hybridMultilevel"/>
    <w:tmpl w:val="223CD1F4"/>
    <w:lvl w:ilvl="0" w:tplc="92EC0780">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12" w15:restartNumberingAfterBreak="0">
    <w:nsid w:val="264E31C5"/>
    <w:multiLevelType w:val="hybridMultilevel"/>
    <w:tmpl w:val="1DF6D13C"/>
    <w:lvl w:ilvl="0" w:tplc="08561D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364745"/>
    <w:multiLevelType w:val="hybridMultilevel"/>
    <w:tmpl w:val="FF865310"/>
    <w:lvl w:ilvl="0" w:tplc="6238640E">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5B654D"/>
    <w:multiLevelType w:val="multilevel"/>
    <w:tmpl w:val="1D685DB8"/>
    <w:lvl w:ilvl="0">
      <w:start w:val="3"/>
      <w:numFmt w:val="decimal"/>
      <w:lvlText w:val="%1"/>
      <w:lvlJc w:val="left"/>
      <w:pPr>
        <w:ind w:left="372" w:hanging="37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D5432EA"/>
    <w:multiLevelType w:val="hybridMultilevel"/>
    <w:tmpl w:val="B8DC7576"/>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580253"/>
    <w:multiLevelType w:val="hybridMultilevel"/>
    <w:tmpl w:val="937EDF60"/>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293E75"/>
    <w:multiLevelType w:val="hybridMultilevel"/>
    <w:tmpl w:val="1B525986"/>
    <w:lvl w:ilvl="0" w:tplc="95BCC3F4">
      <w:start w:val="2"/>
      <w:numFmt w:val="bullet"/>
      <w:lvlText w:val=""/>
      <w:lvlJc w:val="left"/>
      <w:pPr>
        <w:ind w:left="720" w:hanging="360"/>
      </w:pPr>
      <w:rPr>
        <w:rFonts w:ascii="Symbol" w:eastAsiaTheme="minorHAnsi" w:hAnsi="Symbol"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1DB5382"/>
    <w:multiLevelType w:val="hybridMultilevel"/>
    <w:tmpl w:val="2A8A416E"/>
    <w:lvl w:ilvl="0" w:tplc="DB8AF9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F05508"/>
    <w:multiLevelType w:val="hybridMultilevel"/>
    <w:tmpl w:val="FACE63E2"/>
    <w:lvl w:ilvl="0" w:tplc="6330BE66">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D6247A"/>
    <w:multiLevelType w:val="multilevel"/>
    <w:tmpl w:val="2E165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BA2A3D"/>
    <w:multiLevelType w:val="multilevel"/>
    <w:tmpl w:val="327AEC9E"/>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9C4568A"/>
    <w:multiLevelType w:val="hybridMultilevel"/>
    <w:tmpl w:val="0FB86E44"/>
    <w:lvl w:ilvl="0" w:tplc="D826E962">
      <w:start w:val="2"/>
      <w:numFmt w:val="bullet"/>
      <w:lvlText w:val=""/>
      <w:lvlJc w:val="left"/>
      <w:pPr>
        <w:ind w:left="720" w:hanging="360"/>
      </w:pPr>
      <w:rPr>
        <w:rFonts w:ascii="Symbol" w:eastAsiaTheme="minorHAnsi" w:hAnsi="Symbol"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C4F50F0"/>
    <w:multiLevelType w:val="hybridMultilevel"/>
    <w:tmpl w:val="F8CEA876"/>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5E267E"/>
    <w:multiLevelType w:val="hybridMultilevel"/>
    <w:tmpl w:val="B4BE56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7F0CC7"/>
    <w:multiLevelType w:val="hybridMultilevel"/>
    <w:tmpl w:val="918E86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8C3746"/>
    <w:multiLevelType w:val="hybridMultilevel"/>
    <w:tmpl w:val="3D1602F8"/>
    <w:lvl w:ilvl="0" w:tplc="FCA6278A">
      <w:start w:val="7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E34B63"/>
    <w:multiLevelType w:val="multilevel"/>
    <w:tmpl w:val="B406E76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7945B1"/>
    <w:multiLevelType w:val="hybridMultilevel"/>
    <w:tmpl w:val="0ED0B202"/>
    <w:lvl w:ilvl="0" w:tplc="817CF2D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AF330D"/>
    <w:multiLevelType w:val="hybridMultilevel"/>
    <w:tmpl w:val="B5422C76"/>
    <w:lvl w:ilvl="0" w:tplc="FC10793C">
      <w:start w:val="1"/>
      <w:numFmt w:val="decimal"/>
      <w:lvlText w:val="%1."/>
      <w:lvlJc w:val="left"/>
      <w:pPr>
        <w:ind w:left="720" w:hanging="360"/>
      </w:pPr>
      <w:rPr>
        <w:rFonts w:ascii="Times New Roman" w:eastAsia="MS ??"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7B32DB8"/>
    <w:multiLevelType w:val="hybridMultilevel"/>
    <w:tmpl w:val="7C3EEBA2"/>
    <w:lvl w:ilvl="0" w:tplc="DFFE9D34">
      <w:numFmt w:val="bullet"/>
      <w:lvlText w:val=""/>
      <w:lvlJc w:val="left"/>
      <w:pPr>
        <w:ind w:left="720" w:hanging="360"/>
      </w:pPr>
      <w:rPr>
        <w:rFonts w:ascii="Symbol" w:eastAsiaTheme="minorHAnsi" w:hAnsi="Symbol"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6A4AC4"/>
    <w:multiLevelType w:val="hybridMultilevel"/>
    <w:tmpl w:val="0FC2FB60"/>
    <w:lvl w:ilvl="0" w:tplc="2120112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0F579C"/>
    <w:multiLevelType w:val="hybridMultilevel"/>
    <w:tmpl w:val="11B47B28"/>
    <w:lvl w:ilvl="0" w:tplc="EB64FAE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88204C"/>
    <w:multiLevelType w:val="multilevel"/>
    <w:tmpl w:val="5C72F7C0"/>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34" w15:restartNumberingAfterBreak="0">
    <w:nsid w:val="66CB34A1"/>
    <w:multiLevelType w:val="hybridMultilevel"/>
    <w:tmpl w:val="61C65650"/>
    <w:lvl w:ilvl="0" w:tplc="3CC841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3B1692"/>
    <w:multiLevelType w:val="hybridMultilevel"/>
    <w:tmpl w:val="D1009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A764B6"/>
    <w:multiLevelType w:val="hybridMultilevel"/>
    <w:tmpl w:val="E44CBF8A"/>
    <w:lvl w:ilvl="0" w:tplc="D15661E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557255"/>
    <w:multiLevelType w:val="hybridMultilevel"/>
    <w:tmpl w:val="E9D41C86"/>
    <w:lvl w:ilvl="0" w:tplc="F6FE1382">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1F1F27"/>
    <w:multiLevelType w:val="multilevel"/>
    <w:tmpl w:val="824E7DF2"/>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39" w15:restartNumberingAfterBreak="0">
    <w:nsid w:val="6D64764A"/>
    <w:multiLevelType w:val="hybridMultilevel"/>
    <w:tmpl w:val="448E66F6"/>
    <w:lvl w:ilvl="0" w:tplc="33BAB9F4">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2A6047"/>
    <w:multiLevelType w:val="hybridMultilevel"/>
    <w:tmpl w:val="DEE45D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F23303"/>
    <w:multiLevelType w:val="hybridMultilevel"/>
    <w:tmpl w:val="E090AE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B27434"/>
    <w:multiLevelType w:val="hybridMultilevel"/>
    <w:tmpl w:val="A8D6A1C6"/>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3BF3B59"/>
    <w:multiLevelType w:val="hybridMultilevel"/>
    <w:tmpl w:val="FD228DB8"/>
    <w:lvl w:ilvl="0" w:tplc="0392730A">
      <w:numFmt w:val="bullet"/>
      <w:lvlText w:val="-"/>
      <w:lvlJc w:val="left"/>
      <w:pPr>
        <w:ind w:left="36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90C1A8A"/>
    <w:multiLevelType w:val="hybridMultilevel"/>
    <w:tmpl w:val="48289324"/>
    <w:lvl w:ilvl="0" w:tplc="6712BD6C">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45" w15:restartNumberingAfterBreak="0">
    <w:nsid w:val="7F0D62E9"/>
    <w:multiLevelType w:val="hybridMultilevel"/>
    <w:tmpl w:val="D1009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40"/>
  </w:num>
  <w:num w:numId="3">
    <w:abstractNumId w:val="24"/>
  </w:num>
  <w:num w:numId="4">
    <w:abstractNumId w:val="38"/>
  </w:num>
  <w:num w:numId="5">
    <w:abstractNumId w:val="33"/>
  </w:num>
  <w:num w:numId="6">
    <w:abstractNumId w:val="10"/>
  </w:num>
  <w:num w:numId="7">
    <w:abstractNumId w:val="32"/>
  </w:num>
  <w:num w:numId="8">
    <w:abstractNumId w:val="39"/>
  </w:num>
  <w:num w:numId="9">
    <w:abstractNumId w:val="21"/>
  </w:num>
  <w:num w:numId="10">
    <w:abstractNumId w:val="36"/>
  </w:num>
  <w:num w:numId="11">
    <w:abstractNumId w:val="11"/>
  </w:num>
  <w:num w:numId="12">
    <w:abstractNumId w:val="5"/>
  </w:num>
  <w:num w:numId="13">
    <w:abstractNumId w:val="13"/>
  </w:num>
  <w:num w:numId="14">
    <w:abstractNumId w:val="28"/>
  </w:num>
  <w:num w:numId="15">
    <w:abstractNumId w:val="44"/>
  </w:num>
  <w:num w:numId="16">
    <w:abstractNumId w:val="19"/>
  </w:num>
  <w:num w:numId="17">
    <w:abstractNumId w:val="14"/>
  </w:num>
  <w:num w:numId="18">
    <w:abstractNumId w:val="31"/>
  </w:num>
  <w:num w:numId="19">
    <w:abstractNumId w:val="8"/>
  </w:num>
  <w:num w:numId="20">
    <w:abstractNumId w:val="37"/>
  </w:num>
  <w:num w:numId="21">
    <w:abstractNumId w:val="4"/>
  </w:num>
  <w:num w:numId="22">
    <w:abstractNumId w:val="3"/>
  </w:num>
  <w:num w:numId="23">
    <w:abstractNumId w:val="20"/>
  </w:num>
  <w:num w:numId="24">
    <w:abstractNumId w:val="27"/>
  </w:num>
  <w:num w:numId="25">
    <w:abstractNumId w:val="26"/>
  </w:num>
  <w:num w:numId="26">
    <w:abstractNumId w:val="34"/>
  </w:num>
  <w:num w:numId="27">
    <w:abstractNumId w:val="29"/>
  </w:num>
  <w:num w:numId="28">
    <w:abstractNumId w:val="25"/>
  </w:num>
  <w:num w:numId="29">
    <w:abstractNumId w:val="41"/>
  </w:num>
  <w:num w:numId="30">
    <w:abstractNumId w:val="2"/>
  </w:num>
  <w:num w:numId="31">
    <w:abstractNumId w:val="9"/>
  </w:num>
  <w:num w:numId="32">
    <w:abstractNumId w:val="45"/>
  </w:num>
  <w:num w:numId="33">
    <w:abstractNumId w:val="35"/>
  </w:num>
  <w:num w:numId="34">
    <w:abstractNumId w:val="12"/>
  </w:num>
  <w:num w:numId="35">
    <w:abstractNumId w:val="1"/>
  </w:num>
  <w:num w:numId="36">
    <w:abstractNumId w:val="0"/>
  </w:num>
  <w:num w:numId="37">
    <w:abstractNumId w:val="22"/>
  </w:num>
  <w:num w:numId="38">
    <w:abstractNumId w:val="6"/>
  </w:num>
  <w:num w:numId="39">
    <w:abstractNumId w:val="17"/>
  </w:num>
  <w:num w:numId="40">
    <w:abstractNumId w:val="42"/>
  </w:num>
  <w:num w:numId="41">
    <w:abstractNumId w:val="23"/>
  </w:num>
  <w:num w:numId="42">
    <w:abstractNumId w:val="16"/>
  </w:num>
  <w:num w:numId="43">
    <w:abstractNumId w:val="43"/>
  </w:num>
  <w:num w:numId="44">
    <w:abstractNumId w:val="15"/>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78"/>
    <w:rsid w:val="000004B4"/>
    <w:rsid w:val="0000132D"/>
    <w:rsid w:val="000015BA"/>
    <w:rsid w:val="00001740"/>
    <w:rsid w:val="00002192"/>
    <w:rsid w:val="000024A5"/>
    <w:rsid w:val="00003734"/>
    <w:rsid w:val="000039FC"/>
    <w:rsid w:val="00005348"/>
    <w:rsid w:val="000053B7"/>
    <w:rsid w:val="00006222"/>
    <w:rsid w:val="000062C9"/>
    <w:rsid w:val="00006350"/>
    <w:rsid w:val="00006793"/>
    <w:rsid w:val="000069B9"/>
    <w:rsid w:val="00007570"/>
    <w:rsid w:val="00007A58"/>
    <w:rsid w:val="00007CB5"/>
    <w:rsid w:val="00007CDC"/>
    <w:rsid w:val="000102AD"/>
    <w:rsid w:val="00010A3D"/>
    <w:rsid w:val="000112E5"/>
    <w:rsid w:val="0001147F"/>
    <w:rsid w:val="0001150C"/>
    <w:rsid w:val="0001204F"/>
    <w:rsid w:val="00012616"/>
    <w:rsid w:val="00012A44"/>
    <w:rsid w:val="00012D6D"/>
    <w:rsid w:val="00012E01"/>
    <w:rsid w:val="00012EC2"/>
    <w:rsid w:val="00013587"/>
    <w:rsid w:val="00013F21"/>
    <w:rsid w:val="000141C1"/>
    <w:rsid w:val="00014282"/>
    <w:rsid w:val="00014765"/>
    <w:rsid w:val="000149E5"/>
    <w:rsid w:val="00014E14"/>
    <w:rsid w:val="00015F9F"/>
    <w:rsid w:val="00016E12"/>
    <w:rsid w:val="000179DF"/>
    <w:rsid w:val="00020C62"/>
    <w:rsid w:val="00021258"/>
    <w:rsid w:val="0002126D"/>
    <w:rsid w:val="000214B2"/>
    <w:rsid w:val="00021605"/>
    <w:rsid w:val="000218AB"/>
    <w:rsid w:val="00021E1D"/>
    <w:rsid w:val="00022339"/>
    <w:rsid w:val="00022F4A"/>
    <w:rsid w:val="0002363E"/>
    <w:rsid w:val="000236D2"/>
    <w:rsid w:val="00023795"/>
    <w:rsid w:val="000239B7"/>
    <w:rsid w:val="00023E92"/>
    <w:rsid w:val="00024493"/>
    <w:rsid w:val="00024D43"/>
    <w:rsid w:val="000253BE"/>
    <w:rsid w:val="00025E97"/>
    <w:rsid w:val="00026720"/>
    <w:rsid w:val="00026827"/>
    <w:rsid w:val="000268BD"/>
    <w:rsid w:val="00026E65"/>
    <w:rsid w:val="000277B2"/>
    <w:rsid w:val="00027E45"/>
    <w:rsid w:val="0003089B"/>
    <w:rsid w:val="000319F3"/>
    <w:rsid w:val="00031A05"/>
    <w:rsid w:val="00031A55"/>
    <w:rsid w:val="00031E43"/>
    <w:rsid w:val="000325D7"/>
    <w:rsid w:val="000326A2"/>
    <w:rsid w:val="00032AB2"/>
    <w:rsid w:val="00032C84"/>
    <w:rsid w:val="00032ECC"/>
    <w:rsid w:val="000334CD"/>
    <w:rsid w:val="00033581"/>
    <w:rsid w:val="00033E4B"/>
    <w:rsid w:val="00035312"/>
    <w:rsid w:val="000353D1"/>
    <w:rsid w:val="000355BE"/>
    <w:rsid w:val="000358A7"/>
    <w:rsid w:val="000362BE"/>
    <w:rsid w:val="00036354"/>
    <w:rsid w:val="00036A1B"/>
    <w:rsid w:val="00036D87"/>
    <w:rsid w:val="000371DD"/>
    <w:rsid w:val="00037B76"/>
    <w:rsid w:val="00040F08"/>
    <w:rsid w:val="00040F7E"/>
    <w:rsid w:val="00040FA6"/>
    <w:rsid w:val="0004119E"/>
    <w:rsid w:val="0004179E"/>
    <w:rsid w:val="000417C7"/>
    <w:rsid w:val="0004236C"/>
    <w:rsid w:val="000426ED"/>
    <w:rsid w:val="00043364"/>
    <w:rsid w:val="00043383"/>
    <w:rsid w:val="000434E6"/>
    <w:rsid w:val="00043594"/>
    <w:rsid w:val="00043B06"/>
    <w:rsid w:val="00043BBF"/>
    <w:rsid w:val="00043FA1"/>
    <w:rsid w:val="00044153"/>
    <w:rsid w:val="0004420B"/>
    <w:rsid w:val="00044718"/>
    <w:rsid w:val="000447FC"/>
    <w:rsid w:val="00044920"/>
    <w:rsid w:val="000449B0"/>
    <w:rsid w:val="00045D19"/>
    <w:rsid w:val="00046153"/>
    <w:rsid w:val="000464D1"/>
    <w:rsid w:val="00046521"/>
    <w:rsid w:val="00046A69"/>
    <w:rsid w:val="00046A9D"/>
    <w:rsid w:val="00047092"/>
    <w:rsid w:val="000473F9"/>
    <w:rsid w:val="00047BAA"/>
    <w:rsid w:val="00047DAC"/>
    <w:rsid w:val="000501A7"/>
    <w:rsid w:val="000516C5"/>
    <w:rsid w:val="00051844"/>
    <w:rsid w:val="000518C5"/>
    <w:rsid w:val="000518F3"/>
    <w:rsid w:val="0005251B"/>
    <w:rsid w:val="0005363D"/>
    <w:rsid w:val="00053CFC"/>
    <w:rsid w:val="0005498F"/>
    <w:rsid w:val="0005617D"/>
    <w:rsid w:val="000567B9"/>
    <w:rsid w:val="0005782A"/>
    <w:rsid w:val="000600B8"/>
    <w:rsid w:val="00060F00"/>
    <w:rsid w:val="000617D5"/>
    <w:rsid w:val="00061B1E"/>
    <w:rsid w:val="00061D6D"/>
    <w:rsid w:val="0006215D"/>
    <w:rsid w:val="000628B3"/>
    <w:rsid w:val="00063559"/>
    <w:rsid w:val="0006388F"/>
    <w:rsid w:val="00063B72"/>
    <w:rsid w:val="00063D0B"/>
    <w:rsid w:val="000641DB"/>
    <w:rsid w:val="000642D9"/>
    <w:rsid w:val="00064568"/>
    <w:rsid w:val="00064BD9"/>
    <w:rsid w:val="00064DF0"/>
    <w:rsid w:val="00065197"/>
    <w:rsid w:val="00065260"/>
    <w:rsid w:val="000661BD"/>
    <w:rsid w:val="00066579"/>
    <w:rsid w:val="0006658A"/>
    <w:rsid w:val="000668F6"/>
    <w:rsid w:val="00067767"/>
    <w:rsid w:val="00070470"/>
    <w:rsid w:val="00071128"/>
    <w:rsid w:val="0007151C"/>
    <w:rsid w:val="000719B1"/>
    <w:rsid w:val="00071C69"/>
    <w:rsid w:val="00071EF3"/>
    <w:rsid w:val="00072050"/>
    <w:rsid w:val="00072466"/>
    <w:rsid w:val="00072780"/>
    <w:rsid w:val="00072C50"/>
    <w:rsid w:val="00073301"/>
    <w:rsid w:val="0007361C"/>
    <w:rsid w:val="00073DCF"/>
    <w:rsid w:val="000747C5"/>
    <w:rsid w:val="000748B1"/>
    <w:rsid w:val="000749B3"/>
    <w:rsid w:val="00075B9D"/>
    <w:rsid w:val="00076079"/>
    <w:rsid w:val="000764FE"/>
    <w:rsid w:val="00076613"/>
    <w:rsid w:val="000774E6"/>
    <w:rsid w:val="00077B94"/>
    <w:rsid w:val="00077EBC"/>
    <w:rsid w:val="00080050"/>
    <w:rsid w:val="0008090F"/>
    <w:rsid w:val="000809BD"/>
    <w:rsid w:val="00080D73"/>
    <w:rsid w:val="000812E5"/>
    <w:rsid w:val="0008130C"/>
    <w:rsid w:val="00081800"/>
    <w:rsid w:val="00081B8D"/>
    <w:rsid w:val="000827C4"/>
    <w:rsid w:val="00082C16"/>
    <w:rsid w:val="0008357B"/>
    <w:rsid w:val="00083993"/>
    <w:rsid w:val="0008405B"/>
    <w:rsid w:val="00084C95"/>
    <w:rsid w:val="0008533A"/>
    <w:rsid w:val="000857CE"/>
    <w:rsid w:val="000858EE"/>
    <w:rsid w:val="00085D8E"/>
    <w:rsid w:val="00085F06"/>
    <w:rsid w:val="000870F7"/>
    <w:rsid w:val="0008717A"/>
    <w:rsid w:val="000873D0"/>
    <w:rsid w:val="00087A9B"/>
    <w:rsid w:val="00090A7E"/>
    <w:rsid w:val="00090C96"/>
    <w:rsid w:val="00091003"/>
    <w:rsid w:val="0009130A"/>
    <w:rsid w:val="00091543"/>
    <w:rsid w:val="00091840"/>
    <w:rsid w:val="000918DB"/>
    <w:rsid w:val="00091F06"/>
    <w:rsid w:val="000921B6"/>
    <w:rsid w:val="00092590"/>
    <w:rsid w:val="000931EC"/>
    <w:rsid w:val="00093838"/>
    <w:rsid w:val="00093B2B"/>
    <w:rsid w:val="00093D21"/>
    <w:rsid w:val="00094647"/>
    <w:rsid w:val="0009489B"/>
    <w:rsid w:val="000950ED"/>
    <w:rsid w:val="00095207"/>
    <w:rsid w:val="00095726"/>
    <w:rsid w:val="00095AB2"/>
    <w:rsid w:val="000970B9"/>
    <w:rsid w:val="00097580"/>
    <w:rsid w:val="000975A4"/>
    <w:rsid w:val="00097736"/>
    <w:rsid w:val="00097D4F"/>
    <w:rsid w:val="00097F1F"/>
    <w:rsid w:val="000A0BDE"/>
    <w:rsid w:val="000A0EDB"/>
    <w:rsid w:val="000A13F3"/>
    <w:rsid w:val="000A3623"/>
    <w:rsid w:val="000A3FE3"/>
    <w:rsid w:val="000A43ED"/>
    <w:rsid w:val="000A4BDD"/>
    <w:rsid w:val="000A50FD"/>
    <w:rsid w:val="000A539B"/>
    <w:rsid w:val="000A55FE"/>
    <w:rsid w:val="000A571B"/>
    <w:rsid w:val="000A6127"/>
    <w:rsid w:val="000A6C64"/>
    <w:rsid w:val="000A7BA3"/>
    <w:rsid w:val="000A7E20"/>
    <w:rsid w:val="000B036E"/>
    <w:rsid w:val="000B1C58"/>
    <w:rsid w:val="000B28B0"/>
    <w:rsid w:val="000B2DF7"/>
    <w:rsid w:val="000B2F05"/>
    <w:rsid w:val="000B319D"/>
    <w:rsid w:val="000B35CA"/>
    <w:rsid w:val="000B4A74"/>
    <w:rsid w:val="000B4BA8"/>
    <w:rsid w:val="000B4D19"/>
    <w:rsid w:val="000B500B"/>
    <w:rsid w:val="000B522F"/>
    <w:rsid w:val="000B525F"/>
    <w:rsid w:val="000B5911"/>
    <w:rsid w:val="000B6CB2"/>
    <w:rsid w:val="000B7457"/>
    <w:rsid w:val="000B7F36"/>
    <w:rsid w:val="000C0361"/>
    <w:rsid w:val="000C05A7"/>
    <w:rsid w:val="000C0C56"/>
    <w:rsid w:val="000C0D6B"/>
    <w:rsid w:val="000C15ED"/>
    <w:rsid w:val="000C2F1B"/>
    <w:rsid w:val="000C36E0"/>
    <w:rsid w:val="000C3BE1"/>
    <w:rsid w:val="000C43B6"/>
    <w:rsid w:val="000C4872"/>
    <w:rsid w:val="000C5141"/>
    <w:rsid w:val="000C5334"/>
    <w:rsid w:val="000C57CD"/>
    <w:rsid w:val="000C5E81"/>
    <w:rsid w:val="000C5F4E"/>
    <w:rsid w:val="000C5FB5"/>
    <w:rsid w:val="000C681B"/>
    <w:rsid w:val="000C6F69"/>
    <w:rsid w:val="000C71BB"/>
    <w:rsid w:val="000C7A73"/>
    <w:rsid w:val="000D03FE"/>
    <w:rsid w:val="000D0739"/>
    <w:rsid w:val="000D098E"/>
    <w:rsid w:val="000D131C"/>
    <w:rsid w:val="000D15A1"/>
    <w:rsid w:val="000D1DDF"/>
    <w:rsid w:val="000D271E"/>
    <w:rsid w:val="000D2BAA"/>
    <w:rsid w:val="000D2F87"/>
    <w:rsid w:val="000D324B"/>
    <w:rsid w:val="000D3AD5"/>
    <w:rsid w:val="000D3C87"/>
    <w:rsid w:val="000D3DF8"/>
    <w:rsid w:val="000D3EF9"/>
    <w:rsid w:val="000D4075"/>
    <w:rsid w:val="000D46B3"/>
    <w:rsid w:val="000D52C8"/>
    <w:rsid w:val="000D5461"/>
    <w:rsid w:val="000D5868"/>
    <w:rsid w:val="000D6394"/>
    <w:rsid w:val="000D6696"/>
    <w:rsid w:val="000D6E90"/>
    <w:rsid w:val="000D6ED1"/>
    <w:rsid w:val="000D6FAD"/>
    <w:rsid w:val="000D76E8"/>
    <w:rsid w:val="000E0412"/>
    <w:rsid w:val="000E07B6"/>
    <w:rsid w:val="000E0947"/>
    <w:rsid w:val="000E095A"/>
    <w:rsid w:val="000E0E25"/>
    <w:rsid w:val="000E1356"/>
    <w:rsid w:val="000E1727"/>
    <w:rsid w:val="000E2A1F"/>
    <w:rsid w:val="000E3191"/>
    <w:rsid w:val="000E32D3"/>
    <w:rsid w:val="000E3AA2"/>
    <w:rsid w:val="000E5181"/>
    <w:rsid w:val="000E58A8"/>
    <w:rsid w:val="000E5DBC"/>
    <w:rsid w:val="000E5E7D"/>
    <w:rsid w:val="000E6369"/>
    <w:rsid w:val="000E674C"/>
    <w:rsid w:val="000E696B"/>
    <w:rsid w:val="000E725E"/>
    <w:rsid w:val="000E72DD"/>
    <w:rsid w:val="000F0011"/>
    <w:rsid w:val="000F01E8"/>
    <w:rsid w:val="000F0303"/>
    <w:rsid w:val="000F06B7"/>
    <w:rsid w:val="000F0881"/>
    <w:rsid w:val="000F12AC"/>
    <w:rsid w:val="000F1A59"/>
    <w:rsid w:val="000F2951"/>
    <w:rsid w:val="000F2B4C"/>
    <w:rsid w:val="000F2BCE"/>
    <w:rsid w:val="000F2F68"/>
    <w:rsid w:val="000F3042"/>
    <w:rsid w:val="000F348B"/>
    <w:rsid w:val="000F4389"/>
    <w:rsid w:val="000F44EB"/>
    <w:rsid w:val="000F4547"/>
    <w:rsid w:val="000F4BF2"/>
    <w:rsid w:val="000F4D66"/>
    <w:rsid w:val="000F50AC"/>
    <w:rsid w:val="000F56EC"/>
    <w:rsid w:val="000F59F4"/>
    <w:rsid w:val="000F69DA"/>
    <w:rsid w:val="000F6E6B"/>
    <w:rsid w:val="000F72C7"/>
    <w:rsid w:val="000F7C5E"/>
    <w:rsid w:val="000F7EBD"/>
    <w:rsid w:val="001001F9"/>
    <w:rsid w:val="00100719"/>
    <w:rsid w:val="00100E54"/>
    <w:rsid w:val="0010115F"/>
    <w:rsid w:val="001017C9"/>
    <w:rsid w:val="001021D8"/>
    <w:rsid w:val="00102991"/>
    <w:rsid w:val="00102C43"/>
    <w:rsid w:val="0010308C"/>
    <w:rsid w:val="001030B8"/>
    <w:rsid w:val="00103FD0"/>
    <w:rsid w:val="00104B24"/>
    <w:rsid w:val="00105C78"/>
    <w:rsid w:val="001063C6"/>
    <w:rsid w:val="00106900"/>
    <w:rsid w:val="001069BE"/>
    <w:rsid w:val="00106D27"/>
    <w:rsid w:val="001075EB"/>
    <w:rsid w:val="001077E4"/>
    <w:rsid w:val="00107E49"/>
    <w:rsid w:val="001103BB"/>
    <w:rsid w:val="001106F1"/>
    <w:rsid w:val="00110831"/>
    <w:rsid w:val="001110E7"/>
    <w:rsid w:val="00111418"/>
    <w:rsid w:val="0011176E"/>
    <w:rsid w:val="00112621"/>
    <w:rsid w:val="00112819"/>
    <w:rsid w:val="00112EA0"/>
    <w:rsid w:val="00112FE0"/>
    <w:rsid w:val="00113C3D"/>
    <w:rsid w:val="00113CEB"/>
    <w:rsid w:val="00114342"/>
    <w:rsid w:val="001146A0"/>
    <w:rsid w:val="0011477F"/>
    <w:rsid w:val="00114E22"/>
    <w:rsid w:val="00114FAE"/>
    <w:rsid w:val="00115C20"/>
    <w:rsid w:val="00115F2D"/>
    <w:rsid w:val="00116435"/>
    <w:rsid w:val="001164E4"/>
    <w:rsid w:val="00116C88"/>
    <w:rsid w:val="00116E1F"/>
    <w:rsid w:val="0011785D"/>
    <w:rsid w:val="00117B24"/>
    <w:rsid w:val="00117DB0"/>
    <w:rsid w:val="00120E79"/>
    <w:rsid w:val="00121545"/>
    <w:rsid w:val="0012192B"/>
    <w:rsid w:val="00121B0A"/>
    <w:rsid w:val="0012246B"/>
    <w:rsid w:val="00123B8B"/>
    <w:rsid w:val="00124EFE"/>
    <w:rsid w:val="0012610A"/>
    <w:rsid w:val="00126255"/>
    <w:rsid w:val="001269A3"/>
    <w:rsid w:val="00126A09"/>
    <w:rsid w:val="00126A60"/>
    <w:rsid w:val="0012738C"/>
    <w:rsid w:val="0012752C"/>
    <w:rsid w:val="00127FC7"/>
    <w:rsid w:val="00130314"/>
    <w:rsid w:val="00130472"/>
    <w:rsid w:val="00130DFD"/>
    <w:rsid w:val="0013103F"/>
    <w:rsid w:val="00131284"/>
    <w:rsid w:val="001320DE"/>
    <w:rsid w:val="00132546"/>
    <w:rsid w:val="00132985"/>
    <w:rsid w:val="00132E1D"/>
    <w:rsid w:val="00133E0D"/>
    <w:rsid w:val="0013406B"/>
    <w:rsid w:val="001347FA"/>
    <w:rsid w:val="00134E6F"/>
    <w:rsid w:val="00135105"/>
    <w:rsid w:val="001351C3"/>
    <w:rsid w:val="00135235"/>
    <w:rsid w:val="0013533D"/>
    <w:rsid w:val="00135479"/>
    <w:rsid w:val="00135FA5"/>
    <w:rsid w:val="00136CF4"/>
    <w:rsid w:val="00137328"/>
    <w:rsid w:val="001374D6"/>
    <w:rsid w:val="00137E50"/>
    <w:rsid w:val="001408F9"/>
    <w:rsid w:val="00141930"/>
    <w:rsid w:val="00141D38"/>
    <w:rsid w:val="00141F73"/>
    <w:rsid w:val="001431CF"/>
    <w:rsid w:val="001439CD"/>
    <w:rsid w:val="00144E08"/>
    <w:rsid w:val="00146093"/>
    <w:rsid w:val="001467FC"/>
    <w:rsid w:val="00146843"/>
    <w:rsid w:val="0014697E"/>
    <w:rsid w:val="00146AD9"/>
    <w:rsid w:val="00146AF3"/>
    <w:rsid w:val="00147E21"/>
    <w:rsid w:val="00150341"/>
    <w:rsid w:val="00150811"/>
    <w:rsid w:val="00150AEF"/>
    <w:rsid w:val="00150E1E"/>
    <w:rsid w:val="00151468"/>
    <w:rsid w:val="001514F2"/>
    <w:rsid w:val="00151729"/>
    <w:rsid w:val="00151EA9"/>
    <w:rsid w:val="00152050"/>
    <w:rsid w:val="00153784"/>
    <w:rsid w:val="00153938"/>
    <w:rsid w:val="00153D23"/>
    <w:rsid w:val="00153E8D"/>
    <w:rsid w:val="0015403F"/>
    <w:rsid w:val="001540DA"/>
    <w:rsid w:val="001553F6"/>
    <w:rsid w:val="00155AD3"/>
    <w:rsid w:val="00155DCD"/>
    <w:rsid w:val="001564EF"/>
    <w:rsid w:val="00156649"/>
    <w:rsid w:val="0015683F"/>
    <w:rsid w:val="00156CEF"/>
    <w:rsid w:val="001573DB"/>
    <w:rsid w:val="001578B6"/>
    <w:rsid w:val="00157A54"/>
    <w:rsid w:val="00157CE6"/>
    <w:rsid w:val="00157E8E"/>
    <w:rsid w:val="00161230"/>
    <w:rsid w:val="00161897"/>
    <w:rsid w:val="00162322"/>
    <w:rsid w:val="00162A35"/>
    <w:rsid w:val="00162DAD"/>
    <w:rsid w:val="00163190"/>
    <w:rsid w:val="00163846"/>
    <w:rsid w:val="00163E25"/>
    <w:rsid w:val="00165403"/>
    <w:rsid w:val="00165425"/>
    <w:rsid w:val="00165646"/>
    <w:rsid w:val="00165BD2"/>
    <w:rsid w:val="00165CA2"/>
    <w:rsid w:val="00165DB8"/>
    <w:rsid w:val="00165E96"/>
    <w:rsid w:val="00166047"/>
    <w:rsid w:val="00166423"/>
    <w:rsid w:val="0016687A"/>
    <w:rsid w:val="001675EA"/>
    <w:rsid w:val="00167716"/>
    <w:rsid w:val="00167A3D"/>
    <w:rsid w:val="00170786"/>
    <w:rsid w:val="00170C1F"/>
    <w:rsid w:val="00170D70"/>
    <w:rsid w:val="00171AA2"/>
    <w:rsid w:val="0017203A"/>
    <w:rsid w:val="00172277"/>
    <w:rsid w:val="001740BC"/>
    <w:rsid w:val="00174119"/>
    <w:rsid w:val="0017441A"/>
    <w:rsid w:val="00174B8B"/>
    <w:rsid w:val="0017514E"/>
    <w:rsid w:val="001753CD"/>
    <w:rsid w:val="001754A1"/>
    <w:rsid w:val="0017715E"/>
    <w:rsid w:val="001775E8"/>
    <w:rsid w:val="00177768"/>
    <w:rsid w:val="00177B13"/>
    <w:rsid w:val="00177C1E"/>
    <w:rsid w:val="00177E42"/>
    <w:rsid w:val="00177F00"/>
    <w:rsid w:val="001801FE"/>
    <w:rsid w:val="00180DF8"/>
    <w:rsid w:val="00180F9E"/>
    <w:rsid w:val="00181585"/>
    <w:rsid w:val="00181B72"/>
    <w:rsid w:val="00181D74"/>
    <w:rsid w:val="001821C5"/>
    <w:rsid w:val="0018364A"/>
    <w:rsid w:val="0018415D"/>
    <w:rsid w:val="001841C4"/>
    <w:rsid w:val="0018442E"/>
    <w:rsid w:val="0018464C"/>
    <w:rsid w:val="00184AC3"/>
    <w:rsid w:val="00184FB5"/>
    <w:rsid w:val="00185988"/>
    <w:rsid w:val="00185F8C"/>
    <w:rsid w:val="0018628D"/>
    <w:rsid w:val="00186770"/>
    <w:rsid w:val="00187648"/>
    <w:rsid w:val="00187AA9"/>
    <w:rsid w:val="0019020B"/>
    <w:rsid w:val="001902BC"/>
    <w:rsid w:val="0019065C"/>
    <w:rsid w:val="001908A6"/>
    <w:rsid w:val="001908B0"/>
    <w:rsid w:val="00190AB1"/>
    <w:rsid w:val="00190B0D"/>
    <w:rsid w:val="0019110B"/>
    <w:rsid w:val="0019118A"/>
    <w:rsid w:val="001917B8"/>
    <w:rsid w:val="001922FE"/>
    <w:rsid w:val="00192964"/>
    <w:rsid w:val="00192A47"/>
    <w:rsid w:val="00192AB9"/>
    <w:rsid w:val="00192CC9"/>
    <w:rsid w:val="00192E74"/>
    <w:rsid w:val="00193601"/>
    <w:rsid w:val="00194646"/>
    <w:rsid w:val="00194D85"/>
    <w:rsid w:val="001950E6"/>
    <w:rsid w:val="001951E8"/>
    <w:rsid w:val="0019564C"/>
    <w:rsid w:val="00195AF2"/>
    <w:rsid w:val="00195DBC"/>
    <w:rsid w:val="00195DD3"/>
    <w:rsid w:val="0019673E"/>
    <w:rsid w:val="0019687F"/>
    <w:rsid w:val="00196E63"/>
    <w:rsid w:val="0019776E"/>
    <w:rsid w:val="0019782C"/>
    <w:rsid w:val="00197BD0"/>
    <w:rsid w:val="001A0C17"/>
    <w:rsid w:val="001A0C51"/>
    <w:rsid w:val="001A10DD"/>
    <w:rsid w:val="001A10F0"/>
    <w:rsid w:val="001A1758"/>
    <w:rsid w:val="001A188C"/>
    <w:rsid w:val="001A2149"/>
    <w:rsid w:val="001A25F6"/>
    <w:rsid w:val="001A2793"/>
    <w:rsid w:val="001A2A09"/>
    <w:rsid w:val="001A301F"/>
    <w:rsid w:val="001A3050"/>
    <w:rsid w:val="001A4119"/>
    <w:rsid w:val="001A4B34"/>
    <w:rsid w:val="001A59B2"/>
    <w:rsid w:val="001A6487"/>
    <w:rsid w:val="001A653F"/>
    <w:rsid w:val="001A6890"/>
    <w:rsid w:val="001A6D27"/>
    <w:rsid w:val="001A6EC3"/>
    <w:rsid w:val="001A7149"/>
    <w:rsid w:val="001A7282"/>
    <w:rsid w:val="001A74E4"/>
    <w:rsid w:val="001A76B0"/>
    <w:rsid w:val="001A7D91"/>
    <w:rsid w:val="001B0B32"/>
    <w:rsid w:val="001B2A80"/>
    <w:rsid w:val="001B3BB2"/>
    <w:rsid w:val="001B3FFD"/>
    <w:rsid w:val="001B4180"/>
    <w:rsid w:val="001B41BA"/>
    <w:rsid w:val="001B5146"/>
    <w:rsid w:val="001B519C"/>
    <w:rsid w:val="001B57E9"/>
    <w:rsid w:val="001B5FCB"/>
    <w:rsid w:val="001B632C"/>
    <w:rsid w:val="001B6563"/>
    <w:rsid w:val="001B7D48"/>
    <w:rsid w:val="001C0534"/>
    <w:rsid w:val="001C0AFA"/>
    <w:rsid w:val="001C0ECE"/>
    <w:rsid w:val="001C1333"/>
    <w:rsid w:val="001C19B4"/>
    <w:rsid w:val="001C1B1E"/>
    <w:rsid w:val="001C1C04"/>
    <w:rsid w:val="001C230A"/>
    <w:rsid w:val="001C340C"/>
    <w:rsid w:val="001C3465"/>
    <w:rsid w:val="001C3CDD"/>
    <w:rsid w:val="001C4473"/>
    <w:rsid w:val="001C4694"/>
    <w:rsid w:val="001C493E"/>
    <w:rsid w:val="001C4E32"/>
    <w:rsid w:val="001C5219"/>
    <w:rsid w:val="001C5262"/>
    <w:rsid w:val="001C5674"/>
    <w:rsid w:val="001C5B65"/>
    <w:rsid w:val="001C5EDF"/>
    <w:rsid w:val="001C6817"/>
    <w:rsid w:val="001C68BF"/>
    <w:rsid w:val="001C6A85"/>
    <w:rsid w:val="001C7580"/>
    <w:rsid w:val="001D0343"/>
    <w:rsid w:val="001D0978"/>
    <w:rsid w:val="001D4548"/>
    <w:rsid w:val="001D4D83"/>
    <w:rsid w:val="001D4D89"/>
    <w:rsid w:val="001D51D4"/>
    <w:rsid w:val="001D57C9"/>
    <w:rsid w:val="001D5890"/>
    <w:rsid w:val="001D684E"/>
    <w:rsid w:val="001D7345"/>
    <w:rsid w:val="001D7D31"/>
    <w:rsid w:val="001E05EF"/>
    <w:rsid w:val="001E0B30"/>
    <w:rsid w:val="001E0D5D"/>
    <w:rsid w:val="001E1258"/>
    <w:rsid w:val="001E14A0"/>
    <w:rsid w:val="001E1B37"/>
    <w:rsid w:val="001E1D1B"/>
    <w:rsid w:val="001E1F7B"/>
    <w:rsid w:val="001E2487"/>
    <w:rsid w:val="001E267C"/>
    <w:rsid w:val="001E28C1"/>
    <w:rsid w:val="001E2916"/>
    <w:rsid w:val="001E294B"/>
    <w:rsid w:val="001E2A65"/>
    <w:rsid w:val="001E2E72"/>
    <w:rsid w:val="001E3878"/>
    <w:rsid w:val="001E3ECA"/>
    <w:rsid w:val="001E4A08"/>
    <w:rsid w:val="001E4B01"/>
    <w:rsid w:val="001E4B07"/>
    <w:rsid w:val="001E529D"/>
    <w:rsid w:val="001E6071"/>
    <w:rsid w:val="001E77A6"/>
    <w:rsid w:val="001F00F8"/>
    <w:rsid w:val="001F0A81"/>
    <w:rsid w:val="001F1672"/>
    <w:rsid w:val="001F23B5"/>
    <w:rsid w:val="001F2901"/>
    <w:rsid w:val="001F2CB6"/>
    <w:rsid w:val="001F3014"/>
    <w:rsid w:val="001F3538"/>
    <w:rsid w:val="001F482D"/>
    <w:rsid w:val="001F4879"/>
    <w:rsid w:val="001F48FD"/>
    <w:rsid w:val="001F4F26"/>
    <w:rsid w:val="001F4F36"/>
    <w:rsid w:val="001F68C6"/>
    <w:rsid w:val="001F6950"/>
    <w:rsid w:val="001F7B3B"/>
    <w:rsid w:val="001F7CBE"/>
    <w:rsid w:val="0020155B"/>
    <w:rsid w:val="00201AE4"/>
    <w:rsid w:val="00202516"/>
    <w:rsid w:val="002029A1"/>
    <w:rsid w:val="002030A8"/>
    <w:rsid w:val="002034B6"/>
    <w:rsid w:val="00203A01"/>
    <w:rsid w:val="00203CA6"/>
    <w:rsid w:val="00204275"/>
    <w:rsid w:val="0020434B"/>
    <w:rsid w:val="00204588"/>
    <w:rsid w:val="002049A8"/>
    <w:rsid w:val="00204D86"/>
    <w:rsid w:val="0020554E"/>
    <w:rsid w:val="00205555"/>
    <w:rsid w:val="002064AD"/>
    <w:rsid w:val="002065EF"/>
    <w:rsid w:val="002067FE"/>
    <w:rsid w:val="00206973"/>
    <w:rsid w:val="00207E23"/>
    <w:rsid w:val="00207F87"/>
    <w:rsid w:val="00207FCD"/>
    <w:rsid w:val="00210066"/>
    <w:rsid w:val="00210615"/>
    <w:rsid w:val="00210BB2"/>
    <w:rsid w:val="00210BEE"/>
    <w:rsid w:val="00211A96"/>
    <w:rsid w:val="00212175"/>
    <w:rsid w:val="00212459"/>
    <w:rsid w:val="00212903"/>
    <w:rsid w:val="00215431"/>
    <w:rsid w:val="00215715"/>
    <w:rsid w:val="002158DE"/>
    <w:rsid w:val="00215AB0"/>
    <w:rsid w:val="00215B57"/>
    <w:rsid w:val="002164C8"/>
    <w:rsid w:val="0021682D"/>
    <w:rsid w:val="0021692D"/>
    <w:rsid w:val="00217432"/>
    <w:rsid w:val="002179DA"/>
    <w:rsid w:val="00217A10"/>
    <w:rsid w:val="002202AA"/>
    <w:rsid w:val="002215DA"/>
    <w:rsid w:val="00221D48"/>
    <w:rsid w:val="00222520"/>
    <w:rsid w:val="00222721"/>
    <w:rsid w:val="00222A47"/>
    <w:rsid w:val="002232ED"/>
    <w:rsid w:val="00223982"/>
    <w:rsid w:val="0022532F"/>
    <w:rsid w:val="00226701"/>
    <w:rsid w:val="00226A9B"/>
    <w:rsid w:val="00227AEA"/>
    <w:rsid w:val="00227B5D"/>
    <w:rsid w:val="002320F5"/>
    <w:rsid w:val="002325BD"/>
    <w:rsid w:val="00232A4F"/>
    <w:rsid w:val="00233F6D"/>
    <w:rsid w:val="002342A9"/>
    <w:rsid w:val="002349C2"/>
    <w:rsid w:val="00234E35"/>
    <w:rsid w:val="0024067A"/>
    <w:rsid w:val="00240CB4"/>
    <w:rsid w:val="0024127E"/>
    <w:rsid w:val="00241C21"/>
    <w:rsid w:val="00242311"/>
    <w:rsid w:val="002427F6"/>
    <w:rsid w:val="002429C7"/>
    <w:rsid w:val="00242AAD"/>
    <w:rsid w:val="00242B61"/>
    <w:rsid w:val="002432E6"/>
    <w:rsid w:val="002435BF"/>
    <w:rsid w:val="00243861"/>
    <w:rsid w:val="00243BAD"/>
    <w:rsid w:val="00243D91"/>
    <w:rsid w:val="00244AAB"/>
    <w:rsid w:val="00244BFC"/>
    <w:rsid w:val="002450B9"/>
    <w:rsid w:val="00245269"/>
    <w:rsid w:val="00245330"/>
    <w:rsid w:val="00245C8E"/>
    <w:rsid w:val="00245D63"/>
    <w:rsid w:val="002463FC"/>
    <w:rsid w:val="002467F6"/>
    <w:rsid w:val="002469B8"/>
    <w:rsid w:val="00246A74"/>
    <w:rsid w:val="00247032"/>
    <w:rsid w:val="00247243"/>
    <w:rsid w:val="00247F44"/>
    <w:rsid w:val="00247F6F"/>
    <w:rsid w:val="0025031A"/>
    <w:rsid w:val="0025059A"/>
    <w:rsid w:val="00250949"/>
    <w:rsid w:val="00250DBC"/>
    <w:rsid w:val="00251283"/>
    <w:rsid w:val="002515C5"/>
    <w:rsid w:val="00251D52"/>
    <w:rsid w:val="00251F85"/>
    <w:rsid w:val="00252690"/>
    <w:rsid w:val="00252915"/>
    <w:rsid w:val="002533CE"/>
    <w:rsid w:val="0025379A"/>
    <w:rsid w:val="00253A4F"/>
    <w:rsid w:val="00255309"/>
    <w:rsid w:val="00255C53"/>
    <w:rsid w:val="00255C7F"/>
    <w:rsid w:val="00256332"/>
    <w:rsid w:val="00256695"/>
    <w:rsid w:val="002568B8"/>
    <w:rsid w:val="00260355"/>
    <w:rsid w:val="00260D27"/>
    <w:rsid w:val="00260F67"/>
    <w:rsid w:val="0026116F"/>
    <w:rsid w:val="00261FB9"/>
    <w:rsid w:val="00262376"/>
    <w:rsid w:val="0026255F"/>
    <w:rsid w:val="002626D2"/>
    <w:rsid w:val="0026377D"/>
    <w:rsid w:val="002638AB"/>
    <w:rsid w:val="0026464A"/>
    <w:rsid w:val="00264754"/>
    <w:rsid w:val="00265037"/>
    <w:rsid w:val="002654A0"/>
    <w:rsid w:val="00266A17"/>
    <w:rsid w:val="002674C7"/>
    <w:rsid w:val="0026761C"/>
    <w:rsid w:val="002677A1"/>
    <w:rsid w:val="00270AE8"/>
    <w:rsid w:val="00271FAF"/>
    <w:rsid w:val="00272223"/>
    <w:rsid w:val="00272CC1"/>
    <w:rsid w:val="002736A1"/>
    <w:rsid w:val="00274126"/>
    <w:rsid w:val="00274879"/>
    <w:rsid w:val="00274ABE"/>
    <w:rsid w:val="00275A20"/>
    <w:rsid w:val="00276004"/>
    <w:rsid w:val="00276748"/>
    <w:rsid w:val="00276EAF"/>
    <w:rsid w:val="002775CB"/>
    <w:rsid w:val="0027790E"/>
    <w:rsid w:val="00277D21"/>
    <w:rsid w:val="002803D1"/>
    <w:rsid w:val="00280CC2"/>
    <w:rsid w:val="00281187"/>
    <w:rsid w:val="002812FD"/>
    <w:rsid w:val="00281511"/>
    <w:rsid w:val="002817C2"/>
    <w:rsid w:val="00281A8A"/>
    <w:rsid w:val="00281B3F"/>
    <w:rsid w:val="00282261"/>
    <w:rsid w:val="00283C5C"/>
    <w:rsid w:val="00283E8E"/>
    <w:rsid w:val="002842B1"/>
    <w:rsid w:val="00284471"/>
    <w:rsid w:val="00284E92"/>
    <w:rsid w:val="002852A9"/>
    <w:rsid w:val="0028545D"/>
    <w:rsid w:val="002855D7"/>
    <w:rsid w:val="002856B3"/>
    <w:rsid w:val="0028585E"/>
    <w:rsid w:val="0028627B"/>
    <w:rsid w:val="0028666E"/>
    <w:rsid w:val="00286704"/>
    <w:rsid w:val="00286926"/>
    <w:rsid w:val="002876C2"/>
    <w:rsid w:val="00290621"/>
    <w:rsid w:val="00290836"/>
    <w:rsid w:val="00290903"/>
    <w:rsid w:val="002909A7"/>
    <w:rsid w:val="00290A1A"/>
    <w:rsid w:val="00290CF2"/>
    <w:rsid w:val="0029117A"/>
    <w:rsid w:val="002914CE"/>
    <w:rsid w:val="002920A3"/>
    <w:rsid w:val="00292250"/>
    <w:rsid w:val="00292263"/>
    <w:rsid w:val="002922A2"/>
    <w:rsid w:val="0029232F"/>
    <w:rsid w:val="00292A94"/>
    <w:rsid w:val="00294353"/>
    <w:rsid w:val="00294DE4"/>
    <w:rsid w:val="00294F91"/>
    <w:rsid w:val="0029510C"/>
    <w:rsid w:val="002962FF"/>
    <w:rsid w:val="00296A52"/>
    <w:rsid w:val="00297918"/>
    <w:rsid w:val="00297B24"/>
    <w:rsid w:val="002A000A"/>
    <w:rsid w:val="002A0494"/>
    <w:rsid w:val="002A1D48"/>
    <w:rsid w:val="002A21DF"/>
    <w:rsid w:val="002A2AE0"/>
    <w:rsid w:val="002A2D47"/>
    <w:rsid w:val="002A2D63"/>
    <w:rsid w:val="002A2EA4"/>
    <w:rsid w:val="002A306A"/>
    <w:rsid w:val="002A3350"/>
    <w:rsid w:val="002A367E"/>
    <w:rsid w:val="002A3730"/>
    <w:rsid w:val="002A38E8"/>
    <w:rsid w:val="002A457B"/>
    <w:rsid w:val="002A45C1"/>
    <w:rsid w:val="002A4CA4"/>
    <w:rsid w:val="002A5708"/>
    <w:rsid w:val="002A6569"/>
    <w:rsid w:val="002A6A3F"/>
    <w:rsid w:val="002A6E57"/>
    <w:rsid w:val="002A71C1"/>
    <w:rsid w:val="002A7613"/>
    <w:rsid w:val="002B01C8"/>
    <w:rsid w:val="002B07E6"/>
    <w:rsid w:val="002B1742"/>
    <w:rsid w:val="002B2580"/>
    <w:rsid w:val="002B2C1D"/>
    <w:rsid w:val="002B30F5"/>
    <w:rsid w:val="002B3380"/>
    <w:rsid w:val="002B33B1"/>
    <w:rsid w:val="002B352E"/>
    <w:rsid w:val="002B3702"/>
    <w:rsid w:val="002B3EFB"/>
    <w:rsid w:val="002B4AA6"/>
    <w:rsid w:val="002B4BCF"/>
    <w:rsid w:val="002B4EC5"/>
    <w:rsid w:val="002B6566"/>
    <w:rsid w:val="002B6650"/>
    <w:rsid w:val="002B6694"/>
    <w:rsid w:val="002B77FC"/>
    <w:rsid w:val="002C0AD8"/>
    <w:rsid w:val="002C0DD0"/>
    <w:rsid w:val="002C2CB3"/>
    <w:rsid w:val="002C2D52"/>
    <w:rsid w:val="002C3C8C"/>
    <w:rsid w:val="002C4ACB"/>
    <w:rsid w:val="002C4CA5"/>
    <w:rsid w:val="002C5072"/>
    <w:rsid w:val="002C5D0A"/>
    <w:rsid w:val="002C61CE"/>
    <w:rsid w:val="002C646B"/>
    <w:rsid w:val="002C6617"/>
    <w:rsid w:val="002C6F83"/>
    <w:rsid w:val="002C70DE"/>
    <w:rsid w:val="002D020A"/>
    <w:rsid w:val="002D19AB"/>
    <w:rsid w:val="002D1D3C"/>
    <w:rsid w:val="002D23EB"/>
    <w:rsid w:val="002D242F"/>
    <w:rsid w:val="002D253D"/>
    <w:rsid w:val="002D2E86"/>
    <w:rsid w:val="002D3B2C"/>
    <w:rsid w:val="002D4766"/>
    <w:rsid w:val="002D4BA7"/>
    <w:rsid w:val="002D5386"/>
    <w:rsid w:val="002D579E"/>
    <w:rsid w:val="002D62EF"/>
    <w:rsid w:val="002D639E"/>
    <w:rsid w:val="002D6FDD"/>
    <w:rsid w:val="002E02A7"/>
    <w:rsid w:val="002E04C6"/>
    <w:rsid w:val="002E066E"/>
    <w:rsid w:val="002E0927"/>
    <w:rsid w:val="002E0A7E"/>
    <w:rsid w:val="002E28FB"/>
    <w:rsid w:val="002E2924"/>
    <w:rsid w:val="002E3231"/>
    <w:rsid w:val="002E32A1"/>
    <w:rsid w:val="002E33BB"/>
    <w:rsid w:val="002E343F"/>
    <w:rsid w:val="002E34FB"/>
    <w:rsid w:val="002E3598"/>
    <w:rsid w:val="002E37A8"/>
    <w:rsid w:val="002E3B1E"/>
    <w:rsid w:val="002E4170"/>
    <w:rsid w:val="002E495B"/>
    <w:rsid w:val="002E51CE"/>
    <w:rsid w:val="002E5486"/>
    <w:rsid w:val="002E5534"/>
    <w:rsid w:val="002E5B16"/>
    <w:rsid w:val="002E5CD8"/>
    <w:rsid w:val="002E6337"/>
    <w:rsid w:val="002E6496"/>
    <w:rsid w:val="002E6844"/>
    <w:rsid w:val="002E6E80"/>
    <w:rsid w:val="002F0582"/>
    <w:rsid w:val="002F0681"/>
    <w:rsid w:val="002F06B8"/>
    <w:rsid w:val="002F07A9"/>
    <w:rsid w:val="002F0A59"/>
    <w:rsid w:val="002F0DBD"/>
    <w:rsid w:val="002F0E09"/>
    <w:rsid w:val="002F11B0"/>
    <w:rsid w:val="002F1427"/>
    <w:rsid w:val="002F280F"/>
    <w:rsid w:val="002F2990"/>
    <w:rsid w:val="002F2C8A"/>
    <w:rsid w:val="002F3C05"/>
    <w:rsid w:val="002F3D77"/>
    <w:rsid w:val="002F4130"/>
    <w:rsid w:val="002F49F0"/>
    <w:rsid w:val="002F53F2"/>
    <w:rsid w:val="002F5576"/>
    <w:rsid w:val="002F575B"/>
    <w:rsid w:val="002F688B"/>
    <w:rsid w:val="002F6A4C"/>
    <w:rsid w:val="002F6F31"/>
    <w:rsid w:val="002F703A"/>
    <w:rsid w:val="002F7080"/>
    <w:rsid w:val="002F7115"/>
    <w:rsid w:val="002F7CC2"/>
    <w:rsid w:val="002F7F19"/>
    <w:rsid w:val="0030018E"/>
    <w:rsid w:val="003008CA"/>
    <w:rsid w:val="00301360"/>
    <w:rsid w:val="0030137D"/>
    <w:rsid w:val="0030184A"/>
    <w:rsid w:val="003021D3"/>
    <w:rsid w:val="003023C3"/>
    <w:rsid w:val="00302599"/>
    <w:rsid w:val="0030290F"/>
    <w:rsid w:val="00303049"/>
    <w:rsid w:val="003032A7"/>
    <w:rsid w:val="00303741"/>
    <w:rsid w:val="00303931"/>
    <w:rsid w:val="003039E1"/>
    <w:rsid w:val="00303F5C"/>
    <w:rsid w:val="00304273"/>
    <w:rsid w:val="003049FA"/>
    <w:rsid w:val="00304F5A"/>
    <w:rsid w:val="00305343"/>
    <w:rsid w:val="003056D9"/>
    <w:rsid w:val="00305D15"/>
    <w:rsid w:val="00305E6B"/>
    <w:rsid w:val="003069D8"/>
    <w:rsid w:val="00307338"/>
    <w:rsid w:val="003113A9"/>
    <w:rsid w:val="0031149C"/>
    <w:rsid w:val="00311AB8"/>
    <w:rsid w:val="00312361"/>
    <w:rsid w:val="00312B4A"/>
    <w:rsid w:val="003130AF"/>
    <w:rsid w:val="00314B8D"/>
    <w:rsid w:val="00314D4E"/>
    <w:rsid w:val="00314E5D"/>
    <w:rsid w:val="00315071"/>
    <w:rsid w:val="00315EF7"/>
    <w:rsid w:val="00315F9D"/>
    <w:rsid w:val="00315FA4"/>
    <w:rsid w:val="00316137"/>
    <w:rsid w:val="003166CC"/>
    <w:rsid w:val="003177CA"/>
    <w:rsid w:val="00320BDF"/>
    <w:rsid w:val="00320EF8"/>
    <w:rsid w:val="003213EC"/>
    <w:rsid w:val="00322427"/>
    <w:rsid w:val="003226C1"/>
    <w:rsid w:val="003228D8"/>
    <w:rsid w:val="00323004"/>
    <w:rsid w:val="00323189"/>
    <w:rsid w:val="0032352A"/>
    <w:rsid w:val="003242EA"/>
    <w:rsid w:val="003244B2"/>
    <w:rsid w:val="00324947"/>
    <w:rsid w:val="00324AD3"/>
    <w:rsid w:val="00324FA5"/>
    <w:rsid w:val="0032642C"/>
    <w:rsid w:val="00326536"/>
    <w:rsid w:val="003276E4"/>
    <w:rsid w:val="00330122"/>
    <w:rsid w:val="00330359"/>
    <w:rsid w:val="00330DF8"/>
    <w:rsid w:val="00330E95"/>
    <w:rsid w:val="003311EE"/>
    <w:rsid w:val="00331697"/>
    <w:rsid w:val="00331858"/>
    <w:rsid w:val="00331DDF"/>
    <w:rsid w:val="003325B9"/>
    <w:rsid w:val="00333581"/>
    <w:rsid w:val="00333C04"/>
    <w:rsid w:val="00334B4D"/>
    <w:rsid w:val="00334F6B"/>
    <w:rsid w:val="0033531E"/>
    <w:rsid w:val="0033553D"/>
    <w:rsid w:val="0033569B"/>
    <w:rsid w:val="00335F75"/>
    <w:rsid w:val="0033606E"/>
    <w:rsid w:val="00336961"/>
    <w:rsid w:val="00337491"/>
    <w:rsid w:val="00337504"/>
    <w:rsid w:val="00337984"/>
    <w:rsid w:val="00337E3C"/>
    <w:rsid w:val="003405E6"/>
    <w:rsid w:val="00340D03"/>
    <w:rsid w:val="00340FDE"/>
    <w:rsid w:val="00341230"/>
    <w:rsid w:val="00342302"/>
    <w:rsid w:val="00342378"/>
    <w:rsid w:val="00342686"/>
    <w:rsid w:val="003428CE"/>
    <w:rsid w:val="00342F95"/>
    <w:rsid w:val="0034310E"/>
    <w:rsid w:val="00343D0D"/>
    <w:rsid w:val="003444EB"/>
    <w:rsid w:val="003444F5"/>
    <w:rsid w:val="003448A8"/>
    <w:rsid w:val="00344B14"/>
    <w:rsid w:val="00344DFF"/>
    <w:rsid w:val="003451D0"/>
    <w:rsid w:val="003451D8"/>
    <w:rsid w:val="003452D6"/>
    <w:rsid w:val="00345D81"/>
    <w:rsid w:val="00346A4A"/>
    <w:rsid w:val="00346B28"/>
    <w:rsid w:val="00347019"/>
    <w:rsid w:val="00347915"/>
    <w:rsid w:val="00347B68"/>
    <w:rsid w:val="00347C87"/>
    <w:rsid w:val="00347F1B"/>
    <w:rsid w:val="003503BD"/>
    <w:rsid w:val="00350B21"/>
    <w:rsid w:val="00350B34"/>
    <w:rsid w:val="0035151C"/>
    <w:rsid w:val="00353EEC"/>
    <w:rsid w:val="00354017"/>
    <w:rsid w:val="0035497B"/>
    <w:rsid w:val="00355875"/>
    <w:rsid w:val="00355B94"/>
    <w:rsid w:val="00355C1E"/>
    <w:rsid w:val="00355D0E"/>
    <w:rsid w:val="00355FB5"/>
    <w:rsid w:val="00356066"/>
    <w:rsid w:val="00356F0B"/>
    <w:rsid w:val="003575FD"/>
    <w:rsid w:val="00357DF6"/>
    <w:rsid w:val="00357F8C"/>
    <w:rsid w:val="00360FE5"/>
    <w:rsid w:val="0036143C"/>
    <w:rsid w:val="00361DDB"/>
    <w:rsid w:val="003624C9"/>
    <w:rsid w:val="0036275E"/>
    <w:rsid w:val="003629DF"/>
    <w:rsid w:val="00362A61"/>
    <w:rsid w:val="00362BAA"/>
    <w:rsid w:val="00363467"/>
    <w:rsid w:val="003649CA"/>
    <w:rsid w:val="00364A01"/>
    <w:rsid w:val="00364DB5"/>
    <w:rsid w:val="00365200"/>
    <w:rsid w:val="003669A9"/>
    <w:rsid w:val="00366D88"/>
    <w:rsid w:val="00367072"/>
    <w:rsid w:val="00367A3A"/>
    <w:rsid w:val="003711FC"/>
    <w:rsid w:val="003713C6"/>
    <w:rsid w:val="003713CA"/>
    <w:rsid w:val="00371EAC"/>
    <w:rsid w:val="00371F24"/>
    <w:rsid w:val="0037407B"/>
    <w:rsid w:val="00374207"/>
    <w:rsid w:val="0037466D"/>
    <w:rsid w:val="00374A3B"/>
    <w:rsid w:val="003750F4"/>
    <w:rsid w:val="0037524D"/>
    <w:rsid w:val="003759F7"/>
    <w:rsid w:val="00375C0D"/>
    <w:rsid w:val="00375CC3"/>
    <w:rsid w:val="00376A2E"/>
    <w:rsid w:val="00376D5E"/>
    <w:rsid w:val="00376EA7"/>
    <w:rsid w:val="0037700A"/>
    <w:rsid w:val="0037725A"/>
    <w:rsid w:val="00377314"/>
    <w:rsid w:val="0037751E"/>
    <w:rsid w:val="00377662"/>
    <w:rsid w:val="00377D3E"/>
    <w:rsid w:val="00380835"/>
    <w:rsid w:val="00380ED3"/>
    <w:rsid w:val="0038140F"/>
    <w:rsid w:val="00381B5D"/>
    <w:rsid w:val="00383C3E"/>
    <w:rsid w:val="00383C90"/>
    <w:rsid w:val="00384162"/>
    <w:rsid w:val="00384743"/>
    <w:rsid w:val="0038487B"/>
    <w:rsid w:val="003857D6"/>
    <w:rsid w:val="00385F57"/>
    <w:rsid w:val="00385FBF"/>
    <w:rsid w:val="0038628B"/>
    <w:rsid w:val="00386427"/>
    <w:rsid w:val="0038643C"/>
    <w:rsid w:val="003907A9"/>
    <w:rsid w:val="003914BA"/>
    <w:rsid w:val="003917CE"/>
    <w:rsid w:val="003920A7"/>
    <w:rsid w:val="00392320"/>
    <w:rsid w:val="00394057"/>
    <w:rsid w:val="003948D4"/>
    <w:rsid w:val="00394FB3"/>
    <w:rsid w:val="00395373"/>
    <w:rsid w:val="00395DBE"/>
    <w:rsid w:val="00396051"/>
    <w:rsid w:val="0039707E"/>
    <w:rsid w:val="00397A5C"/>
    <w:rsid w:val="00397E4B"/>
    <w:rsid w:val="003A041D"/>
    <w:rsid w:val="003A044C"/>
    <w:rsid w:val="003A0CA5"/>
    <w:rsid w:val="003A0FC5"/>
    <w:rsid w:val="003A1378"/>
    <w:rsid w:val="003A32E2"/>
    <w:rsid w:val="003A34C3"/>
    <w:rsid w:val="003A3537"/>
    <w:rsid w:val="003A3A4B"/>
    <w:rsid w:val="003A427B"/>
    <w:rsid w:val="003A42D9"/>
    <w:rsid w:val="003A4FA8"/>
    <w:rsid w:val="003A51DC"/>
    <w:rsid w:val="003A537A"/>
    <w:rsid w:val="003A54BB"/>
    <w:rsid w:val="003A6CDD"/>
    <w:rsid w:val="003A6E05"/>
    <w:rsid w:val="003A7091"/>
    <w:rsid w:val="003B00CA"/>
    <w:rsid w:val="003B04E0"/>
    <w:rsid w:val="003B1209"/>
    <w:rsid w:val="003B146D"/>
    <w:rsid w:val="003B1EE1"/>
    <w:rsid w:val="003B2450"/>
    <w:rsid w:val="003B2BC9"/>
    <w:rsid w:val="003B425F"/>
    <w:rsid w:val="003B428C"/>
    <w:rsid w:val="003B44BE"/>
    <w:rsid w:val="003B46AB"/>
    <w:rsid w:val="003B4E8F"/>
    <w:rsid w:val="003B5A14"/>
    <w:rsid w:val="003B5F2F"/>
    <w:rsid w:val="003B612C"/>
    <w:rsid w:val="003B6271"/>
    <w:rsid w:val="003B67D5"/>
    <w:rsid w:val="003B6A28"/>
    <w:rsid w:val="003B713B"/>
    <w:rsid w:val="003B71C8"/>
    <w:rsid w:val="003B7731"/>
    <w:rsid w:val="003B7E56"/>
    <w:rsid w:val="003C040E"/>
    <w:rsid w:val="003C04A0"/>
    <w:rsid w:val="003C0861"/>
    <w:rsid w:val="003C0A78"/>
    <w:rsid w:val="003C1134"/>
    <w:rsid w:val="003C1506"/>
    <w:rsid w:val="003C154C"/>
    <w:rsid w:val="003C1A5B"/>
    <w:rsid w:val="003C1C0F"/>
    <w:rsid w:val="003C2081"/>
    <w:rsid w:val="003C27C3"/>
    <w:rsid w:val="003C27D4"/>
    <w:rsid w:val="003C2E14"/>
    <w:rsid w:val="003C3A67"/>
    <w:rsid w:val="003C3BE8"/>
    <w:rsid w:val="003C41DB"/>
    <w:rsid w:val="003C42B3"/>
    <w:rsid w:val="003C50C8"/>
    <w:rsid w:val="003C5468"/>
    <w:rsid w:val="003C5F70"/>
    <w:rsid w:val="003C7F76"/>
    <w:rsid w:val="003D155D"/>
    <w:rsid w:val="003D18AB"/>
    <w:rsid w:val="003D19D6"/>
    <w:rsid w:val="003D1EB8"/>
    <w:rsid w:val="003D1FE6"/>
    <w:rsid w:val="003D22A7"/>
    <w:rsid w:val="003D22E8"/>
    <w:rsid w:val="003D24B9"/>
    <w:rsid w:val="003D2C5C"/>
    <w:rsid w:val="003D3645"/>
    <w:rsid w:val="003D4CC3"/>
    <w:rsid w:val="003D4FD8"/>
    <w:rsid w:val="003D5337"/>
    <w:rsid w:val="003D5607"/>
    <w:rsid w:val="003D6357"/>
    <w:rsid w:val="003D6B49"/>
    <w:rsid w:val="003D6B91"/>
    <w:rsid w:val="003D6D8E"/>
    <w:rsid w:val="003D74A5"/>
    <w:rsid w:val="003D7D04"/>
    <w:rsid w:val="003E04E4"/>
    <w:rsid w:val="003E1161"/>
    <w:rsid w:val="003E1537"/>
    <w:rsid w:val="003E185E"/>
    <w:rsid w:val="003E1980"/>
    <w:rsid w:val="003E1A38"/>
    <w:rsid w:val="003E1C5A"/>
    <w:rsid w:val="003E1CD4"/>
    <w:rsid w:val="003E216E"/>
    <w:rsid w:val="003E2D2F"/>
    <w:rsid w:val="003E432D"/>
    <w:rsid w:val="003E441C"/>
    <w:rsid w:val="003E47B1"/>
    <w:rsid w:val="003E4C35"/>
    <w:rsid w:val="003E4EE1"/>
    <w:rsid w:val="003E4F33"/>
    <w:rsid w:val="003E4F52"/>
    <w:rsid w:val="003E54A1"/>
    <w:rsid w:val="003E5530"/>
    <w:rsid w:val="003E5E8C"/>
    <w:rsid w:val="003E5E90"/>
    <w:rsid w:val="003F00B3"/>
    <w:rsid w:val="003F0A0D"/>
    <w:rsid w:val="003F0DE5"/>
    <w:rsid w:val="003F0E8D"/>
    <w:rsid w:val="003F12F3"/>
    <w:rsid w:val="003F1E41"/>
    <w:rsid w:val="003F229F"/>
    <w:rsid w:val="003F392D"/>
    <w:rsid w:val="003F42B8"/>
    <w:rsid w:val="003F4F69"/>
    <w:rsid w:val="003F502F"/>
    <w:rsid w:val="003F52A4"/>
    <w:rsid w:val="003F569D"/>
    <w:rsid w:val="003F5915"/>
    <w:rsid w:val="003F62D0"/>
    <w:rsid w:val="003F6565"/>
    <w:rsid w:val="003F6AE6"/>
    <w:rsid w:val="004006AB"/>
    <w:rsid w:val="00400C64"/>
    <w:rsid w:val="0040176A"/>
    <w:rsid w:val="0040182F"/>
    <w:rsid w:val="00401BF8"/>
    <w:rsid w:val="0040248C"/>
    <w:rsid w:val="00402C5E"/>
    <w:rsid w:val="00403C1C"/>
    <w:rsid w:val="00404746"/>
    <w:rsid w:val="004049B6"/>
    <w:rsid w:val="00405467"/>
    <w:rsid w:val="004056E4"/>
    <w:rsid w:val="004059CD"/>
    <w:rsid w:val="00405E9D"/>
    <w:rsid w:val="00405F97"/>
    <w:rsid w:val="00406F06"/>
    <w:rsid w:val="00407027"/>
    <w:rsid w:val="00407650"/>
    <w:rsid w:val="0041019C"/>
    <w:rsid w:val="00410B5E"/>
    <w:rsid w:val="004118B0"/>
    <w:rsid w:val="00412A1F"/>
    <w:rsid w:val="00413058"/>
    <w:rsid w:val="00413301"/>
    <w:rsid w:val="0041398E"/>
    <w:rsid w:val="004139DB"/>
    <w:rsid w:val="00413C00"/>
    <w:rsid w:val="00414622"/>
    <w:rsid w:val="00414DF0"/>
    <w:rsid w:val="00415F7A"/>
    <w:rsid w:val="004160A5"/>
    <w:rsid w:val="0041672E"/>
    <w:rsid w:val="004168F0"/>
    <w:rsid w:val="00416B23"/>
    <w:rsid w:val="00416EB6"/>
    <w:rsid w:val="004177B7"/>
    <w:rsid w:val="004177CA"/>
    <w:rsid w:val="004178EC"/>
    <w:rsid w:val="00420A35"/>
    <w:rsid w:val="004211CB"/>
    <w:rsid w:val="00421A53"/>
    <w:rsid w:val="00421BEC"/>
    <w:rsid w:val="00421EEA"/>
    <w:rsid w:val="0042218A"/>
    <w:rsid w:val="0042285C"/>
    <w:rsid w:val="004229A9"/>
    <w:rsid w:val="004230A7"/>
    <w:rsid w:val="0042310D"/>
    <w:rsid w:val="004233CA"/>
    <w:rsid w:val="004237B2"/>
    <w:rsid w:val="00424634"/>
    <w:rsid w:val="00424B58"/>
    <w:rsid w:val="00424DCD"/>
    <w:rsid w:val="0042529C"/>
    <w:rsid w:val="00425361"/>
    <w:rsid w:val="00425750"/>
    <w:rsid w:val="00425781"/>
    <w:rsid w:val="00425E50"/>
    <w:rsid w:val="00426045"/>
    <w:rsid w:val="004264D1"/>
    <w:rsid w:val="00426A06"/>
    <w:rsid w:val="00426C98"/>
    <w:rsid w:val="004271FF"/>
    <w:rsid w:val="00427872"/>
    <w:rsid w:val="004279DB"/>
    <w:rsid w:val="00427AE3"/>
    <w:rsid w:val="00427ED6"/>
    <w:rsid w:val="00427F29"/>
    <w:rsid w:val="00430ADB"/>
    <w:rsid w:val="00430DC0"/>
    <w:rsid w:val="00430ED7"/>
    <w:rsid w:val="004311D1"/>
    <w:rsid w:val="004312B2"/>
    <w:rsid w:val="00432BD4"/>
    <w:rsid w:val="00433299"/>
    <w:rsid w:val="00433DDB"/>
    <w:rsid w:val="00433F17"/>
    <w:rsid w:val="004340A2"/>
    <w:rsid w:val="004342E3"/>
    <w:rsid w:val="004347CF"/>
    <w:rsid w:val="00435463"/>
    <w:rsid w:val="00435BE4"/>
    <w:rsid w:val="004360C4"/>
    <w:rsid w:val="00436A04"/>
    <w:rsid w:val="004370E7"/>
    <w:rsid w:val="004373AB"/>
    <w:rsid w:val="00437FCD"/>
    <w:rsid w:val="00440C50"/>
    <w:rsid w:val="004413E2"/>
    <w:rsid w:val="00441EB1"/>
    <w:rsid w:val="00442125"/>
    <w:rsid w:val="004425C1"/>
    <w:rsid w:val="004428A0"/>
    <w:rsid w:val="00443ACD"/>
    <w:rsid w:val="00443B64"/>
    <w:rsid w:val="0044470A"/>
    <w:rsid w:val="004450C1"/>
    <w:rsid w:val="00445368"/>
    <w:rsid w:val="00445598"/>
    <w:rsid w:val="004456EF"/>
    <w:rsid w:val="004461AF"/>
    <w:rsid w:val="0044637A"/>
    <w:rsid w:val="00446679"/>
    <w:rsid w:val="004478D3"/>
    <w:rsid w:val="0045172C"/>
    <w:rsid w:val="00451AE9"/>
    <w:rsid w:val="00452418"/>
    <w:rsid w:val="00453812"/>
    <w:rsid w:val="00453D36"/>
    <w:rsid w:val="00453E0C"/>
    <w:rsid w:val="00454053"/>
    <w:rsid w:val="00454139"/>
    <w:rsid w:val="0045445A"/>
    <w:rsid w:val="00454DBC"/>
    <w:rsid w:val="004553F4"/>
    <w:rsid w:val="00456177"/>
    <w:rsid w:val="004564E0"/>
    <w:rsid w:val="00456ECD"/>
    <w:rsid w:val="0045717E"/>
    <w:rsid w:val="00460F5D"/>
    <w:rsid w:val="00461192"/>
    <w:rsid w:val="004618CC"/>
    <w:rsid w:val="00462C7A"/>
    <w:rsid w:val="00463100"/>
    <w:rsid w:val="00463E30"/>
    <w:rsid w:val="00463ECC"/>
    <w:rsid w:val="00466045"/>
    <w:rsid w:val="00466245"/>
    <w:rsid w:val="00466961"/>
    <w:rsid w:val="00466BCE"/>
    <w:rsid w:val="00467842"/>
    <w:rsid w:val="00467F24"/>
    <w:rsid w:val="0047022A"/>
    <w:rsid w:val="004706BE"/>
    <w:rsid w:val="00470D89"/>
    <w:rsid w:val="004710F0"/>
    <w:rsid w:val="00471592"/>
    <w:rsid w:val="00471F68"/>
    <w:rsid w:val="00472269"/>
    <w:rsid w:val="004727A5"/>
    <w:rsid w:val="00473395"/>
    <w:rsid w:val="004737C4"/>
    <w:rsid w:val="00473845"/>
    <w:rsid w:val="00474D83"/>
    <w:rsid w:val="00475C0D"/>
    <w:rsid w:val="00475F2C"/>
    <w:rsid w:val="0047604C"/>
    <w:rsid w:val="00476C6D"/>
    <w:rsid w:val="004775A5"/>
    <w:rsid w:val="0047760E"/>
    <w:rsid w:val="00477D28"/>
    <w:rsid w:val="00480892"/>
    <w:rsid w:val="00481A02"/>
    <w:rsid w:val="00481F04"/>
    <w:rsid w:val="00482840"/>
    <w:rsid w:val="004840F6"/>
    <w:rsid w:val="0048442D"/>
    <w:rsid w:val="00484E59"/>
    <w:rsid w:val="00484EFF"/>
    <w:rsid w:val="004853C4"/>
    <w:rsid w:val="004859C4"/>
    <w:rsid w:val="00485F98"/>
    <w:rsid w:val="004862D1"/>
    <w:rsid w:val="004862E5"/>
    <w:rsid w:val="00486327"/>
    <w:rsid w:val="00486468"/>
    <w:rsid w:val="004867CE"/>
    <w:rsid w:val="00486DDA"/>
    <w:rsid w:val="00487005"/>
    <w:rsid w:val="004876CF"/>
    <w:rsid w:val="00487862"/>
    <w:rsid w:val="00487C43"/>
    <w:rsid w:val="004904BB"/>
    <w:rsid w:val="004904FB"/>
    <w:rsid w:val="00490B22"/>
    <w:rsid w:val="00491080"/>
    <w:rsid w:val="00491439"/>
    <w:rsid w:val="00491BB4"/>
    <w:rsid w:val="00491D96"/>
    <w:rsid w:val="004920A7"/>
    <w:rsid w:val="004929F1"/>
    <w:rsid w:val="00492F89"/>
    <w:rsid w:val="00493860"/>
    <w:rsid w:val="00493EC4"/>
    <w:rsid w:val="004941BB"/>
    <w:rsid w:val="00494769"/>
    <w:rsid w:val="004947C1"/>
    <w:rsid w:val="00495508"/>
    <w:rsid w:val="00496B71"/>
    <w:rsid w:val="00496E34"/>
    <w:rsid w:val="00497312"/>
    <w:rsid w:val="00497381"/>
    <w:rsid w:val="00497D74"/>
    <w:rsid w:val="004A05B9"/>
    <w:rsid w:val="004A1195"/>
    <w:rsid w:val="004A11EC"/>
    <w:rsid w:val="004A1A85"/>
    <w:rsid w:val="004A2555"/>
    <w:rsid w:val="004A3DE1"/>
    <w:rsid w:val="004A4C6A"/>
    <w:rsid w:val="004A549B"/>
    <w:rsid w:val="004A5CD1"/>
    <w:rsid w:val="004A652D"/>
    <w:rsid w:val="004A6783"/>
    <w:rsid w:val="004A6B20"/>
    <w:rsid w:val="004A6F50"/>
    <w:rsid w:val="004A6FF4"/>
    <w:rsid w:val="004A7498"/>
    <w:rsid w:val="004A78D6"/>
    <w:rsid w:val="004B009A"/>
    <w:rsid w:val="004B08FD"/>
    <w:rsid w:val="004B092F"/>
    <w:rsid w:val="004B0DAF"/>
    <w:rsid w:val="004B104E"/>
    <w:rsid w:val="004B15CE"/>
    <w:rsid w:val="004B3390"/>
    <w:rsid w:val="004B37B8"/>
    <w:rsid w:val="004B39A7"/>
    <w:rsid w:val="004B3FCF"/>
    <w:rsid w:val="004B4340"/>
    <w:rsid w:val="004B486B"/>
    <w:rsid w:val="004B60FF"/>
    <w:rsid w:val="004B62F2"/>
    <w:rsid w:val="004B6EB2"/>
    <w:rsid w:val="004B797A"/>
    <w:rsid w:val="004B7AC2"/>
    <w:rsid w:val="004C0031"/>
    <w:rsid w:val="004C01D1"/>
    <w:rsid w:val="004C0431"/>
    <w:rsid w:val="004C053B"/>
    <w:rsid w:val="004C0729"/>
    <w:rsid w:val="004C0929"/>
    <w:rsid w:val="004C0D73"/>
    <w:rsid w:val="004C0DAD"/>
    <w:rsid w:val="004C0E35"/>
    <w:rsid w:val="004C11FC"/>
    <w:rsid w:val="004C15B0"/>
    <w:rsid w:val="004C1C61"/>
    <w:rsid w:val="004C22D0"/>
    <w:rsid w:val="004C2DB8"/>
    <w:rsid w:val="004C2E91"/>
    <w:rsid w:val="004C359B"/>
    <w:rsid w:val="004C3B36"/>
    <w:rsid w:val="004C3CA6"/>
    <w:rsid w:val="004C3D14"/>
    <w:rsid w:val="004C4217"/>
    <w:rsid w:val="004C4AD6"/>
    <w:rsid w:val="004C4BDA"/>
    <w:rsid w:val="004C5B89"/>
    <w:rsid w:val="004C6514"/>
    <w:rsid w:val="004C6B8F"/>
    <w:rsid w:val="004C6B91"/>
    <w:rsid w:val="004C6DEB"/>
    <w:rsid w:val="004C7352"/>
    <w:rsid w:val="004D0149"/>
    <w:rsid w:val="004D054D"/>
    <w:rsid w:val="004D056B"/>
    <w:rsid w:val="004D0E72"/>
    <w:rsid w:val="004D0FB5"/>
    <w:rsid w:val="004D1189"/>
    <w:rsid w:val="004D1451"/>
    <w:rsid w:val="004D1460"/>
    <w:rsid w:val="004D18AE"/>
    <w:rsid w:val="004D1F23"/>
    <w:rsid w:val="004D20B3"/>
    <w:rsid w:val="004D227F"/>
    <w:rsid w:val="004D285F"/>
    <w:rsid w:val="004D2937"/>
    <w:rsid w:val="004D2BED"/>
    <w:rsid w:val="004D3117"/>
    <w:rsid w:val="004D351E"/>
    <w:rsid w:val="004D393E"/>
    <w:rsid w:val="004D3AF1"/>
    <w:rsid w:val="004D3DD6"/>
    <w:rsid w:val="004D43E6"/>
    <w:rsid w:val="004D4649"/>
    <w:rsid w:val="004D4671"/>
    <w:rsid w:val="004D4705"/>
    <w:rsid w:val="004D470E"/>
    <w:rsid w:val="004D4872"/>
    <w:rsid w:val="004D5650"/>
    <w:rsid w:val="004D6576"/>
    <w:rsid w:val="004D6BF4"/>
    <w:rsid w:val="004D6D87"/>
    <w:rsid w:val="004D72C3"/>
    <w:rsid w:val="004D7C37"/>
    <w:rsid w:val="004E049F"/>
    <w:rsid w:val="004E1674"/>
    <w:rsid w:val="004E1DCD"/>
    <w:rsid w:val="004E2208"/>
    <w:rsid w:val="004E3331"/>
    <w:rsid w:val="004E3ACE"/>
    <w:rsid w:val="004E3E07"/>
    <w:rsid w:val="004E4397"/>
    <w:rsid w:val="004E45FA"/>
    <w:rsid w:val="004E67D4"/>
    <w:rsid w:val="004E6E4E"/>
    <w:rsid w:val="004E757F"/>
    <w:rsid w:val="004E7595"/>
    <w:rsid w:val="004E7B69"/>
    <w:rsid w:val="004E7BA3"/>
    <w:rsid w:val="004E7F98"/>
    <w:rsid w:val="004F0AFA"/>
    <w:rsid w:val="004F100F"/>
    <w:rsid w:val="004F137F"/>
    <w:rsid w:val="004F180A"/>
    <w:rsid w:val="004F1C2C"/>
    <w:rsid w:val="004F1F11"/>
    <w:rsid w:val="004F2C31"/>
    <w:rsid w:val="004F2DA3"/>
    <w:rsid w:val="004F3691"/>
    <w:rsid w:val="004F40B2"/>
    <w:rsid w:val="004F458E"/>
    <w:rsid w:val="004F4AF5"/>
    <w:rsid w:val="004F5004"/>
    <w:rsid w:val="004F5261"/>
    <w:rsid w:val="004F6817"/>
    <w:rsid w:val="004F774C"/>
    <w:rsid w:val="004F77AD"/>
    <w:rsid w:val="004F7E5E"/>
    <w:rsid w:val="00503099"/>
    <w:rsid w:val="00503806"/>
    <w:rsid w:val="0050467E"/>
    <w:rsid w:val="00504A81"/>
    <w:rsid w:val="00505E49"/>
    <w:rsid w:val="00507072"/>
    <w:rsid w:val="005072D3"/>
    <w:rsid w:val="00507543"/>
    <w:rsid w:val="00507BBC"/>
    <w:rsid w:val="00507DCF"/>
    <w:rsid w:val="005103B5"/>
    <w:rsid w:val="0051162B"/>
    <w:rsid w:val="00511C4A"/>
    <w:rsid w:val="00511F89"/>
    <w:rsid w:val="0051229B"/>
    <w:rsid w:val="005124FE"/>
    <w:rsid w:val="00512608"/>
    <w:rsid w:val="005130FD"/>
    <w:rsid w:val="00513E86"/>
    <w:rsid w:val="005142CC"/>
    <w:rsid w:val="00514703"/>
    <w:rsid w:val="005158E6"/>
    <w:rsid w:val="00515D3E"/>
    <w:rsid w:val="00515E0D"/>
    <w:rsid w:val="00516177"/>
    <w:rsid w:val="005162A5"/>
    <w:rsid w:val="0051632E"/>
    <w:rsid w:val="005165E4"/>
    <w:rsid w:val="00516754"/>
    <w:rsid w:val="00516B57"/>
    <w:rsid w:val="00517231"/>
    <w:rsid w:val="005172C7"/>
    <w:rsid w:val="00517C5F"/>
    <w:rsid w:val="0052103E"/>
    <w:rsid w:val="0052219B"/>
    <w:rsid w:val="0052293C"/>
    <w:rsid w:val="00522D78"/>
    <w:rsid w:val="00522F3E"/>
    <w:rsid w:val="00523D02"/>
    <w:rsid w:val="00523D88"/>
    <w:rsid w:val="00524159"/>
    <w:rsid w:val="00524203"/>
    <w:rsid w:val="005244D3"/>
    <w:rsid w:val="00524BB8"/>
    <w:rsid w:val="00524E62"/>
    <w:rsid w:val="005250DD"/>
    <w:rsid w:val="005252E2"/>
    <w:rsid w:val="00525430"/>
    <w:rsid w:val="00525FA8"/>
    <w:rsid w:val="00526B39"/>
    <w:rsid w:val="00527ED7"/>
    <w:rsid w:val="0053006C"/>
    <w:rsid w:val="005306DE"/>
    <w:rsid w:val="0053071D"/>
    <w:rsid w:val="00530E8A"/>
    <w:rsid w:val="00530EE4"/>
    <w:rsid w:val="00531892"/>
    <w:rsid w:val="00531916"/>
    <w:rsid w:val="005331BF"/>
    <w:rsid w:val="005335EE"/>
    <w:rsid w:val="00533C10"/>
    <w:rsid w:val="00533F13"/>
    <w:rsid w:val="0053464D"/>
    <w:rsid w:val="00535DE2"/>
    <w:rsid w:val="0053721D"/>
    <w:rsid w:val="005374A5"/>
    <w:rsid w:val="00537F6E"/>
    <w:rsid w:val="005405B7"/>
    <w:rsid w:val="00540C67"/>
    <w:rsid w:val="005421C7"/>
    <w:rsid w:val="00542606"/>
    <w:rsid w:val="00542AC7"/>
    <w:rsid w:val="00542DCD"/>
    <w:rsid w:val="005431A1"/>
    <w:rsid w:val="0054325E"/>
    <w:rsid w:val="00544DB4"/>
    <w:rsid w:val="005451DE"/>
    <w:rsid w:val="00545D7B"/>
    <w:rsid w:val="00545E2B"/>
    <w:rsid w:val="005460BD"/>
    <w:rsid w:val="005466E2"/>
    <w:rsid w:val="00547EF4"/>
    <w:rsid w:val="00550FF0"/>
    <w:rsid w:val="00551448"/>
    <w:rsid w:val="00551540"/>
    <w:rsid w:val="00551ABC"/>
    <w:rsid w:val="0055287E"/>
    <w:rsid w:val="00552A17"/>
    <w:rsid w:val="00555859"/>
    <w:rsid w:val="00555DBC"/>
    <w:rsid w:val="00557E86"/>
    <w:rsid w:val="0056039D"/>
    <w:rsid w:val="00560425"/>
    <w:rsid w:val="005607AD"/>
    <w:rsid w:val="0056118D"/>
    <w:rsid w:val="00561A55"/>
    <w:rsid w:val="00561EF1"/>
    <w:rsid w:val="00561FAD"/>
    <w:rsid w:val="005624C9"/>
    <w:rsid w:val="00562887"/>
    <w:rsid w:val="00562B3D"/>
    <w:rsid w:val="00562D10"/>
    <w:rsid w:val="00563109"/>
    <w:rsid w:val="0056347B"/>
    <w:rsid w:val="0056364D"/>
    <w:rsid w:val="00563DAF"/>
    <w:rsid w:val="0056447F"/>
    <w:rsid w:val="005661EC"/>
    <w:rsid w:val="00566595"/>
    <w:rsid w:val="005665BA"/>
    <w:rsid w:val="0056663E"/>
    <w:rsid w:val="00566A25"/>
    <w:rsid w:val="00566E45"/>
    <w:rsid w:val="00567B45"/>
    <w:rsid w:val="00567D2D"/>
    <w:rsid w:val="005702E8"/>
    <w:rsid w:val="00571440"/>
    <w:rsid w:val="00571607"/>
    <w:rsid w:val="00572B1A"/>
    <w:rsid w:val="0057309C"/>
    <w:rsid w:val="00573614"/>
    <w:rsid w:val="00574151"/>
    <w:rsid w:val="005749A2"/>
    <w:rsid w:val="00574BF8"/>
    <w:rsid w:val="00574E36"/>
    <w:rsid w:val="0057541F"/>
    <w:rsid w:val="005755BF"/>
    <w:rsid w:val="00575FA9"/>
    <w:rsid w:val="005761B1"/>
    <w:rsid w:val="0057622E"/>
    <w:rsid w:val="0057764C"/>
    <w:rsid w:val="0058060B"/>
    <w:rsid w:val="00580BD8"/>
    <w:rsid w:val="005811A0"/>
    <w:rsid w:val="005814DE"/>
    <w:rsid w:val="005815F8"/>
    <w:rsid w:val="00581B62"/>
    <w:rsid w:val="00581FDB"/>
    <w:rsid w:val="0058203A"/>
    <w:rsid w:val="005822D8"/>
    <w:rsid w:val="0058254F"/>
    <w:rsid w:val="00582817"/>
    <w:rsid w:val="005828F4"/>
    <w:rsid w:val="005830B3"/>
    <w:rsid w:val="005854C0"/>
    <w:rsid w:val="00585857"/>
    <w:rsid w:val="00586E7A"/>
    <w:rsid w:val="00586EE3"/>
    <w:rsid w:val="00590BB7"/>
    <w:rsid w:val="005915BB"/>
    <w:rsid w:val="005916B5"/>
    <w:rsid w:val="0059220A"/>
    <w:rsid w:val="00592376"/>
    <w:rsid w:val="00592509"/>
    <w:rsid w:val="005925A9"/>
    <w:rsid w:val="005927DE"/>
    <w:rsid w:val="00592D74"/>
    <w:rsid w:val="005930DA"/>
    <w:rsid w:val="0059328A"/>
    <w:rsid w:val="005932F0"/>
    <w:rsid w:val="005939C5"/>
    <w:rsid w:val="00593A04"/>
    <w:rsid w:val="00593A44"/>
    <w:rsid w:val="00593ACC"/>
    <w:rsid w:val="005948F0"/>
    <w:rsid w:val="00596176"/>
    <w:rsid w:val="00596596"/>
    <w:rsid w:val="005A0326"/>
    <w:rsid w:val="005A0814"/>
    <w:rsid w:val="005A0D44"/>
    <w:rsid w:val="005A0E7A"/>
    <w:rsid w:val="005A15DC"/>
    <w:rsid w:val="005A1D97"/>
    <w:rsid w:val="005A2C0E"/>
    <w:rsid w:val="005A34AD"/>
    <w:rsid w:val="005A37D3"/>
    <w:rsid w:val="005A3915"/>
    <w:rsid w:val="005A3E22"/>
    <w:rsid w:val="005A3F83"/>
    <w:rsid w:val="005A4797"/>
    <w:rsid w:val="005A49BD"/>
    <w:rsid w:val="005A4AC0"/>
    <w:rsid w:val="005A4B72"/>
    <w:rsid w:val="005A5148"/>
    <w:rsid w:val="005A54E1"/>
    <w:rsid w:val="005A5D48"/>
    <w:rsid w:val="005A6026"/>
    <w:rsid w:val="005A6A09"/>
    <w:rsid w:val="005A6EC4"/>
    <w:rsid w:val="005A7744"/>
    <w:rsid w:val="005A7D1F"/>
    <w:rsid w:val="005A7D53"/>
    <w:rsid w:val="005B01B8"/>
    <w:rsid w:val="005B0537"/>
    <w:rsid w:val="005B0705"/>
    <w:rsid w:val="005B0AD5"/>
    <w:rsid w:val="005B0F0E"/>
    <w:rsid w:val="005B10A7"/>
    <w:rsid w:val="005B1E77"/>
    <w:rsid w:val="005B25F3"/>
    <w:rsid w:val="005B29C5"/>
    <w:rsid w:val="005B2C20"/>
    <w:rsid w:val="005B5409"/>
    <w:rsid w:val="005B5993"/>
    <w:rsid w:val="005B62FC"/>
    <w:rsid w:val="005B6991"/>
    <w:rsid w:val="005B6C30"/>
    <w:rsid w:val="005B6CBF"/>
    <w:rsid w:val="005C0287"/>
    <w:rsid w:val="005C0684"/>
    <w:rsid w:val="005C09EB"/>
    <w:rsid w:val="005C105F"/>
    <w:rsid w:val="005C13AE"/>
    <w:rsid w:val="005C1ED2"/>
    <w:rsid w:val="005C24F8"/>
    <w:rsid w:val="005C25EF"/>
    <w:rsid w:val="005C26FA"/>
    <w:rsid w:val="005C283D"/>
    <w:rsid w:val="005C2966"/>
    <w:rsid w:val="005C3799"/>
    <w:rsid w:val="005C3B58"/>
    <w:rsid w:val="005C41B1"/>
    <w:rsid w:val="005C5312"/>
    <w:rsid w:val="005C55FD"/>
    <w:rsid w:val="005C62FE"/>
    <w:rsid w:val="005C69E9"/>
    <w:rsid w:val="005C6A39"/>
    <w:rsid w:val="005C6CB1"/>
    <w:rsid w:val="005D17E9"/>
    <w:rsid w:val="005D277B"/>
    <w:rsid w:val="005D2894"/>
    <w:rsid w:val="005D2908"/>
    <w:rsid w:val="005D3D8B"/>
    <w:rsid w:val="005D41FB"/>
    <w:rsid w:val="005D4744"/>
    <w:rsid w:val="005D53B7"/>
    <w:rsid w:val="005D5853"/>
    <w:rsid w:val="005D5CD2"/>
    <w:rsid w:val="005D660B"/>
    <w:rsid w:val="005D6719"/>
    <w:rsid w:val="005D6855"/>
    <w:rsid w:val="005D69EC"/>
    <w:rsid w:val="005D6EA3"/>
    <w:rsid w:val="005D737C"/>
    <w:rsid w:val="005D789B"/>
    <w:rsid w:val="005E0FC0"/>
    <w:rsid w:val="005E14FB"/>
    <w:rsid w:val="005E1C95"/>
    <w:rsid w:val="005E2009"/>
    <w:rsid w:val="005E2202"/>
    <w:rsid w:val="005E28E5"/>
    <w:rsid w:val="005E324A"/>
    <w:rsid w:val="005E346C"/>
    <w:rsid w:val="005E35C5"/>
    <w:rsid w:val="005E3746"/>
    <w:rsid w:val="005E383B"/>
    <w:rsid w:val="005E3C76"/>
    <w:rsid w:val="005E4196"/>
    <w:rsid w:val="005E4A51"/>
    <w:rsid w:val="005E4B54"/>
    <w:rsid w:val="005E54B3"/>
    <w:rsid w:val="005E6557"/>
    <w:rsid w:val="005E6A9A"/>
    <w:rsid w:val="005E6C29"/>
    <w:rsid w:val="005E7538"/>
    <w:rsid w:val="005E76ED"/>
    <w:rsid w:val="005E78B8"/>
    <w:rsid w:val="005E7913"/>
    <w:rsid w:val="005E7CA2"/>
    <w:rsid w:val="005E7E7A"/>
    <w:rsid w:val="005F031B"/>
    <w:rsid w:val="005F0815"/>
    <w:rsid w:val="005F0ADB"/>
    <w:rsid w:val="005F1057"/>
    <w:rsid w:val="005F1241"/>
    <w:rsid w:val="005F1456"/>
    <w:rsid w:val="005F1821"/>
    <w:rsid w:val="005F2F1F"/>
    <w:rsid w:val="005F34DE"/>
    <w:rsid w:val="005F372D"/>
    <w:rsid w:val="005F3841"/>
    <w:rsid w:val="005F3B6C"/>
    <w:rsid w:val="005F4290"/>
    <w:rsid w:val="005F442A"/>
    <w:rsid w:val="005F57E9"/>
    <w:rsid w:val="005F627C"/>
    <w:rsid w:val="005F68A5"/>
    <w:rsid w:val="005F7044"/>
    <w:rsid w:val="005F7A0D"/>
    <w:rsid w:val="005F7DDE"/>
    <w:rsid w:val="0060065E"/>
    <w:rsid w:val="006010C7"/>
    <w:rsid w:val="00601403"/>
    <w:rsid w:val="00602140"/>
    <w:rsid w:val="006024D4"/>
    <w:rsid w:val="006035CA"/>
    <w:rsid w:val="00603EC0"/>
    <w:rsid w:val="0060468E"/>
    <w:rsid w:val="0060526D"/>
    <w:rsid w:val="006052A6"/>
    <w:rsid w:val="00606796"/>
    <w:rsid w:val="00606E79"/>
    <w:rsid w:val="00610344"/>
    <w:rsid w:val="0061086E"/>
    <w:rsid w:val="00611092"/>
    <w:rsid w:val="006111B9"/>
    <w:rsid w:val="00611310"/>
    <w:rsid w:val="006117CC"/>
    <w:rsid w:val="00613B0E"/>
    <w:rsid w:val="006143EE"/>
    <w:rsid w:val="0061453B"/>
    <w:rsid w:val="006147CB"/>
    <w:rsid w:val="006154D7"/>
    <w:rsid w:val="0061646C"/>
    <w:rsid w:val="00616B30"/>
    <w:rsid w:val="006172E2"/>
    <w:rsid w:val="006173C6"/>
    <w:rsid w:val="00617755"/>
    <w:rsid w:val="00617781"/>
    <w:rsid w:val="00617E72"/>
    <w:rsid w:val="00620674"/>
    <w:rsid w:val="00620C17"/>
    <w:rsid w:val="0062103D"/>
    <w:rsid w:val="00621431"/>
    <w:rsid w:val="006219E3"/>
    <w:rsid w:val="00621ADB"/>
    <w:rsid w:val="00622106"/>
    <w:rsid w:val="006230E5"/>
    <w:rsid w:val="00623330"/>
    <w:rsid w:val="00624040"/>
    <w:rsid w:val="006252A7"/>
    <w:rsid w:val="006252B1"/>
    <w:rsid w:val="0062552B"/>
    <w:rsid w:val="006257D3"/>
    <w:rsid w:val="00626055"/>
    <w:rsid w:val="00626106"/>
    <w:rsid w:val="006261D8"/>
    <w:rsid w:val="00626483"/>
    <w:rsid w:val="006265F7"/>
    <w:rsid w:val="0062667B"/>
    <w:rsid w:val="00626F3F"/>
    <w:rsid w:val="006271E6"/>
    <w:rsid w:val="0062751C"/>
    <w:rsid w:val="00627BE1"/>
    <w:rsid w:val="00627C1A"/>
    <w:rsid w:val="006305F7"/>
    <w:rsid w:val="00630A2C"/>
    <w:rsid w:val="00630CCB"/>
    <w:rsid w:val="00631320"/>
    <w:rsid w:val="0063147F"/>
    <w:rsid w:val="006315F7"/>
    <w:rsid w:val="006321AA"/>
    <w:rsid w:val="006327C4"/>
    <w:rsid w:val="00632EE2"/>
    <w:rsid w:val="00632EEF"/>
    <w:rsid w:val="006333D3"/>
    <w:rsid w:val="00633879"/>
    <w:rsid w:val="0063398C"/>
    <w:rsid w:val="006344C6"/>
    <w:rsid w:val="006347FE"/>
    <w:rsid w:val="006354A3"/>
    <w:rsid w:val="0063574F"/>
    <w:rsid w:val="00635DFD"/>
    <w:rsid w:val="00636075"/>
    <w:rsid w:val="00636C3D"/>
    <w:rsid w:val="0063707F"/>
    <w:rsid w:val="006376B6"/>
    <w:rsid w:val="0063796A"/>
    <w:rsid w:val="00637B07"/>
    <w:rsid w:val="006403FA"/>
    <w:rsid w:val="00640954"/>
    <w:rsid w:val="00640B8A"/>
    <w:rsid w:val="00640CF6"/>
    <w:rsid w:val="006411C3"/>
    <w:rsid w:val="00641324"/>
    <w:rsid w:val="006413CD"/>
    <w:rsid w:val="00641669"/>
    <w:rsid w:val="006419A7"/>
    <w:rsid w:val="0064239F"/>
    <w:rsid w:val="00643840"/>
    <w:rsid w:val="00643D6E"/>
    <w:rsid w:val="00644DBA"/>
    <w:rsid w:val="00644E0A"/>
    <w:rsid w:val="00645725"/>
    <w:rsid w:val="00645A02"/>
    <w:rsid w:val="00645AA2"/>
    <w:rsid w:val="00645E71"/>
    <w:rsid w:val="0064600E"/>
    <w:rsid w:val="00646102"/>
    <w:rsid w:val="00646A49"/>
    <w:rsid w:val="00647429"/>
    <w:rsid w:val="006500A8"/>
    <w:rsid w:val="0065026A"/>
    <w:rsid w:val="006509C0"/>
    <w:rsid w:val="00650F0F"/>
    <w:rsid w:val="00651335"/>
    <w:rsid w:val="00651B5E"/>
    <w:rsid w:val="006521A0"/>
    <w:rsid w:val="006521F6"/>
    <w:rsid w:val="006525DD"/>
    <w:rsid w:val="006535F6"/>
    <w:rsid w:val="00653AD9"/>
    <w:rsid w:val="00653FCE"/>
    <w:rsid w:val="00653FE8"/>
    <w:rsid w:val="00654509"/>
    <w:rsid w:val="006545B6"/>
    <w:rsid w:val="006550D1"/>
    <w:rsid w:val="00655794"/>
    <w:rsid w:val="00655C19"/>
    <w:rsid w:val="00656191"/>
    <w:rsid w:val="0065633C"/>
    <w:rsid w:val="006565D1"/>
    <w:rsid w:val="00656905"/>
    <w:rsid w:val="006569CA"/>
    <w:rsid w:val="00656B7D"/>
    <w:rsid w:val="00656CBA"/>
    <w:rsid w:val="00657E39"/>
    <w:rsid w:val="00657EA1"/>
    <w:rsid w:val="00657EB0"/>
    <w:rsid w:val="00660790"/>
    <w:rsid w:val="00660C8E"/>
    <w:rsid w:val="00661739"/>
    <w:rsid w:val="006617BD"/>
    <w:rsid w:val="00661C46"/>
    <w:rsid w:val="00661CE1"/>
    <w:rsid w:val="006622C4"/>
    <w:rsid w:val="006624FC"/>
    <w:rsid w:val="0066260F"/>
    <w:rsid w:val="00662E0E"/>
    <w:rsid w:val="00662E2F"/>
    <w:rsid w:val="00663B7F"/>
    <w:rsid w:val="00664309"/>
    <w:rsid w:val="006643B2"/>
    <w:rsid w:val="006646C8"/>
    <w:rsid w:val="0066586F"/>
    <w:rsid w:val="00665971"/>
    <w:rsid w:val="0066630A"/>
    <w:rsid w:val="0066672B"/>
    <w:rsid w:val="00666F90"/>
    <w:rsid w:val="006674AA"/>
    <w:rsid w:val="00667795"/>
    <w:rsid w:val="00667C1E"/>
    <w:rsid w:val="00667CFF"/>
    <w:rsid w:val="00667EA2"/>
    <w:rsid w:val="00670358"/>
    <w:rsid w:val="006707C4"/>
    <w:rsid w:val="0067081E"/>
    <w:rsid w:val="00670D46"/>
    <w:rsid w:val="0067176F"/>
    <w:rsid w:val="00672800"/>
    <w:rsid w:val="00673562"/>
    <w:rsid w:val="00673C76"/>
    <w:rsid w:val="00674FD8"/>
    <w:rsid w:val="00675E2E"/>
    <w:rsid w:val="0067609C"/>
    <w:rsid w:val="00676D4F"/>
    <w:rsid w:val="00677DA7"/>
    <w:rsid w:val="006802AC"/>
    <w:rsid w:val="0068077E"/>
    <w:rsid w:val="00680799"/>
    <w:rsid w:val="006809B4"/>
    <w:rsid w:val="006809E6"/>
    <w:rsid w:val="006812C3"/>
    <w:rsid w:val="006813E4"/>
    <w:rsid w:val="00681D66"/>
    <w:rsid w:val="00681D70"/>
    <w:rsid w:val="0068258C"/>
    <w:rsid w:val="006825CD"/>
    <w:rsid w:val="00682CDC"/>
    <w:rsid w:val="00684EAD"/>
    <w:rsid w:val="00684F16"/>
    <w:rsid w:val="006851A0"/>
    <w:rsid w:val="006851FB"/>
    <w:rsid w:val="00685A28"/>
    <w:rsid w:val="00686906"/>
    <w:rsid w:val="00686F18"/>
    <w:rsid w:val="00687221"/>
    <w:rsid w:val="00687EEF"/>
    <w:rsid w:val="00690071"/>
    <w:rsid w:val="00690DEA"/>
    <w:rsid w:val="00691162"/>
    <w:rsid w:val="00691E13"/>
    <w:rsid w:val="006926D5"/>
    <w:rsid w:val="00692732"/>
    <w:rsid w:val="006928B9"/>
    <w:rsid w:val="006933DC"/>
    <w:rsid w:val="00693C14"/>
    <w:rsid w:val="0069441E"/>
    <w:rsid w:val="00694447"/>
    <w:rsid w:val="0069448F"/>
    <w:rsid w:val="00695AA7"/>
    <w:rsid w:val="00696489"/>
    <w:rsid w:val="00696630"/>
    <w:rsid w:val="00697AA9"/>
    <w:rsid w:val="006A0050"/>
    <w:rsid w:val="006A0558"/>
    <w:rsid w:val="006A0C94"/>
    <w:rsid w:val="006A1096"/>
    <w:rsid w:val="006A1AE6"/>
    <w:rsid w:val="006A1B8C"/>
    <w:rsid w:val="006A1EAB"/>
    <w:rsid w:val="006A1EDB"/>
    <w:rsid w:val="006A209D"/>
    <w:rsid w:val="006A3A20"/>
    <w:rsid w:val="006A3E37"/>
    <w:rsid w:val="006A40D9"/>
    <w:rsid w:val="006A4B02"/>
    <w:rsid w:val="006A539B"/>
    <w:rsid w:val="006A539E"/>
    <w:rsid w:val="006A5638"/>
    <w:rsid w:val="006A5649"/>
    <w:rsid w:val="006A5E24"/>
    <w:rsid w:val="006A689A"/>
    <w:rsid w:val="006A6B42"/>
    <w:rsid w:val="006A6B82"/>
    <w:rsid w:val="006A6EA1"/>
    <w:rsid w:val="006B0013"/>
    <w:rsid w:val="006B0424"/>
    <w:rsid w:val="006B1225"/>
    <w:rsid w:val="006B18B2"/>
    <w:rsid w:val="006B1C59"/>
    <w:rsid w:val="006B2B93"/>
    <w:rsid w:val="006B2C7A"/>
    <w:rsid w:val="006B2EAB"/>
    <w:rsid w:val="006B30A4"/>
    <w:rsid w:val="006B3105"/>
    <w:rsid w:val="006B32B5"/>
    <w:rsid w:val="006B3730"/>
    <w:rsid w:val="006B374E"/>
    <w:rsid w:val="006B37BA"/>
    <w:rsid w:val="006B3AAF"/>
    <w:rsid w:val="006B3B52"/>
    <w:rsid w:val="006B46F5"/>
    <w:rsid w:val="006B47A2"/>
    <w:rsid w:val="006B49C1"/>
    <w:rsid w:val="006B4F8C"/>
    <w:rsid w:val="006B55A8"/>
    <w:rsid w:val="006B5AFE"/>
    <w:rsid w:val="006B5CF2"/>
    <w:rsid w:val="006B78C7"/>
    <w:rsid w:val="006B7958"/>
    <w:rsid w:val="006C027D"/>
    <w:rsid w:val="006C04DB"/>
    <w:rsid w:val="006C067E"/>
    <w:rsid w:val="006C0A72"/>
    <w:rsid w:val="006C1027"/>
    <w:rsid w:val="006C1543"/>
    <w:rsid w:val="006C16F0"/>
    <w:rsid w:val="006C276B"/>
    <w:rsid w:val="006C2775"/>
    <w:rsid w:val="006C2C4C"/>
    <w:rsid w:val="006C3403"/>
    <w:rsid w:val="006C4323"/>
    <w:rsid w:val="006C46D8"/>
    <w:rsid w:val="006C4E85"/>
    <w:rsid w:val="006C50F4"/>
    <w:rsid w:val="006C59DF"/>
    <w:rsid w:val="006C5FB6"/>
    <w:rsid w:val="006C632E"/>
    <w:rsid w:val="006C664E"/>
    <w:rsid w:val="006C6A3E"/>
    <w:rsid w:val="006C6D2D"/>
    <w:rsid w:val="006D08E8"/>
    <w:rsid w:val="006D0C92"/>
    <w:rsid w:val="006D2BE7"/>
    <w:rsid w:val="006D3131"/>
    <w:rsid w:val="006D3929"/>
    <w:rsid w:val="006D3FED"/>
    <w:rsid w:val="006D53A7"/>
    <w:rsid w:val="006D5B9B"/>
    <w:rsid w:val="006D6EBA"/>
    <w:rsid w:val="006D75A4"/>
    <w:rsid w:val="006D7E15"/>
    <w:rsid w:val="006E0A84"/>
    <w:rsid w:val="006E0D4A"/>
    <w:rsid w:val="006E0E85"/>
    <w:rsid w:val="006E1348"/>
    <w:rsid w:val="006E1643"/>
    <w:rsid w:val="006E214D"/>
    <w:rsid w:val="006E23DD"/>
    <w:rsid w:val="006E3BD9"/>
    <w:rsid w:val="006E4DF9"/>
    <w:rsid w:val="006E5744"/>
    <w:rsid w:val="006E5CF1"/>
    <w:rsid w:val="006E6BEA"/>
    <w:rsid w:val="006E6E63"/>
    <w:rsid w:val="006E70BB"/>
    <w:rsid w:val="006E71A6"/>
    <w:rsid w:val="006E7D8A"/>
    <w:rsid w:val="006E7F31"/>
    <w:rsid w:val="006F020C"/>
    <w:rsid w:val="006F02FB"/>
    <w:rsid w:val="006F0866"/>
    <w:rsid w:val="006F1011"/>
    <w:rsid w:val="006F122F"/>
    <w:rsid w:val="006F1526"/>
    <w:rsid w:val="006F22E1"/>
    <w:rsid w:val="006F2AA8"/>
    <w:rsid w:val="006F2FFC"/>
    <w:rsid w:val="006F3266"/>
    <w:rsid w:val="006F3E58"/>
    <w:rsid w:val="006F45DB"/>
    <w:rsid w:val="006F5256"/>
    <w:rsid w:val="006F5B17"/>
    <w:rsid w:val="006F5E3B"/>
    <w:rsid w:val="006F60AD"/>
    <w:rsid w:val="006F788D"/>
    <w:rsid w:val="006F79AA"/>
    <w:rsid w:val="007000DA"/>
    <w:rsid w:val="00700310"/>
    <w:rsid w:val="00700849"/>
    <w:rsid w:val="00701379"/>
    <w:rsid w:val="00701553"/>
    <w:rsid w:val="00701654"/>
    <w:rsid w:val="00701B44"/>
    <w:rsid w:val="00702AEB"/>
    <w:rsid w:val="00702C0D"/>
    <w:rsid w:val="007032D7"/>
    <w:rsid w:val="00703AA2"/>
    <w:rsid w:val="00704399"/>
    <w:rsid w:val="007043B5"/>
    <w:rsid w:val="00704832"/>
    <w:rsid w:val="00705252"/>
    <w:rsid w:val="0070595D"/>
    <w:rsid w:val="00705A67"/>
    <w:rsid w:val="00705A77"/>
    <w:rsid w:val="00705A98"/>
    <w:rsid w:val="00706341"/>
    <w:rsid w:val="00706747"/>
    <w:rsid w:val="00706854"/>
    <w:rsid w:val="007069D7"/>
    <w:rsid w:val="00706B0A"/>
    <w:rsid w:val="00707914"/>
    <w:rsid w:val="00711A06"/>
    <w:rsid w:val="00711B4D"/>
    <w:rsid w:val="00711EDA"/>
    <w:rsid w:val="00712734"/>
    <w:rsid w:val="007127C9"/>
    <w:rsid w:val="00712F46"/>
    <w:rsid w:val="0071384F"/>
    <w:rsid w:val="00713E2D"/>
    <w:rsid w:val="007142AA"/>
    <w:rsid w:val="007147CA"/>
    <w:rsid w:val="00714B1B"/>
    <w:rsid w:val="00715051"/>
    <w:rsid w:val="00715807"/>
    <w:rsid w:val="007164FF"/>
    <w:rsid w:val="00716647"/>
    <w:rsid w:val="00716CE0"/>
    <w:rsid w:val="00717093"/>
    <w:rsid w:val="00717429"/>
    <w:rsid w:val="00717488"/>
    <w:rsid w:val="0071776F"/>
    <w:rsid w:val="007177A8"/>
    <w:rsid w:val="00717F7C"/>
    <w:rsid w:val="00721161"/>
    <w:rsid w:val="007214F2"/>
    <w:rsid w:val="00721530"/>
    <w:rsid w:val="00721A13"/>
    <w:rsid w:val="00722450"/>
    <w:rsid w:val="00722A96"/>
    <w:rsid w:val="00723894"/>
    <w:rsid w:val="00723B29"/>
    <w:rsid w:val="007244E8"/>
    <w:rsid w:val="00725F39"/>
    <w:rsid w:val="00726375"/>
    <w:rsid w:val="00730250"/>
    <w:rsid w:val="0073040D"/>
    <w:rsid w:val="00730885"/>
    <w:rsid w:val="00730FB0"/>
    <w:rsid w:val="007310E9"/>
    <w:rsid w:val="0073132B"/>
    <w:rsid w:val="007324C5"/>
    <w:rsid w:val="0073352B"/>
    <w:rsid w:val="0073376B"/>
    <w:rsid w:val="00733BF6"/>
    <w:rsid w:val="0073467B"/>
    <w:rsid w:val="007348DC"/>
    <w:rsid w:val="007350A3"/>
    <w:rsid w:val="00735661"/>
    <w:rsid w:val="00735A9F"/>
    <w:rsid w:val="0073620F"/>
    <w:rsid w:val="007365D9"/>
    <w:rsid w:val="007365F6"/>
    <w:rsid w:val="00736C95"/>
    <w:rsid w:val="00736E7F"/>
    <w:rsid w:val="00737196"/>
    <w:rsid w:val="00737372"/>
    <w:rsid w:val="007400C0"/>
    <w:rsid w:val="00741300"/>
    <w:rsid w:val="00741CA0"/>
    <w:rsid w:val="00742313"/>
    <w:rsid w:val="00742BAE"/>
    <w:rsid w:val="00743BD4"/>
    <w:rsid w:val="00743DE0"/>
    <w:rsid w:val="00744127"/>
    <w:rsid w:val="007445EE"/>
    <w:rsid w:val="00746597"/>
    <w:rsid w:val="007466FE"/>
    <w:rsid w:val="00746D72"/>
    <w:rsid w:val="00747087"/>
    <w:rsid w:val="00747C03"/>
    <w:rsid w:val="00750290"/>
    <w:rsid w:val="007503D8"/>
    <w:rsid w:val="00750968"/>
    <w:rsid w:val="00750A36"/>
    <w:rsid w:val="007512A7"/>
    <w:rsid w:val="007515CE"/>
    <w:rsid w:val="00751ED3"/>
    <w:rsid w:val="0075259A"/>
    <w:rsid w:val="00752DD3"/>
    <w:rsid w:val="0075345F"/>
    <w:rsid w:val="00753DA3"/>
    <w:rsid w:val="007540E1"/>
    <w:rsid w:val="007552E5"/>
    <w:rsid w:val="0075555D"/>
    <w:rsid w:val="0075628E"/>
    <w:rsid w:val="007568DC"/>
    <w:rsid w:val="00757125"/>
    <w:rsid w:val="0075759C"/>
    <w:rsid w:val="00760969"/>
    <w:rsid w:val="00760E08"/>
    <w:rsid w:val="00761115"/>
    <w:rsid w:val="0076180B"/>
    <w:rsid w:val="00761B2A"/>
    <w:rsid w:val="00761F4A"/>
    <w:rsid w:val="00762856"/>
    <w:rsid w:val="00762BE8"/>
    <w:rsid w:val="007634B0"/>
    <w:rsid w:val="00763E35"/>
    <w:rsid w:val="00764CF7"/>
    <w:rsid w:val="00765FD0"/>
    <w:rsid w:val="00766166"/>
    <w:rsid w:val="00766535"/>
    <w:rsid w:val="00766B5B"/>
    <w:rsid w:val="00766C58"/>
    <w:rsid w:val="00766DC5"/>
    <w:rsid w:val="00766EA7"/>
    <w:rsid w:val="0076719B"/>
    <w:rsid w:val="007677B4"/>
    <w:rsid w:val="00767B69"/>
    <w:rsid w:val="00767EC6"/>
    <w:rsid w:val="00770DBA"/>
    <w:rsid w:val="00770FEC"/>
    <w:rsid w:val="00771316"/>
    <w:rsid w:val="00772938"/>
    <w:rsid w:val="00772A2A"/>
    <w:rsid w:val="007731D9"/>
    <w:rsid w:val="0077369C"/>
    <w:rsid w:val="007736E6"/>
    <w:rsid w:val="00773733"/>
    <w:rsid w:val="007737FB"/>
    <w:rsid w:val="00774127"/>
    <w:rsid w:val="00774BDF"/>
    <w:rsid w:val="00775E9D"/>
    <w:rsid w:val="00775F21"/>
    <w:rsid w:val="007763F8"/>
    <w:rsid w:val="00776738"/>
    <w:rsid w:val="007773F2"/>
    <w:rsid w:val="00777873"/>
    <w:rsid w:val="0078020D"/>
    <w:rsid w:val="0078022B"/>
    <w:rsid w:val="007805D4"/>
    <w:rsid w:val="00780E24"/>
    <w:rsid w:val="007813F3"/>
    <w:rsid w:val="007819CC"/>
    <w:rsid w:val="00781F16"/>
    <w:rsid w:val="00782120"/>
    <w:rsid w:val="0078273C"/>
    <w:rsid w:val="0078280F"/>
    <w:rsid w:val="00782ABC"/>
    <w:rsid w:val="00783A89"/>
    <w:rsid w:val="00783ACE"/>
    <w:rsid w:val="00783F04"/>
    <w:rsid w:val="007845EA"/>
    <w:rsid w:val="0078496F"/>
    <w:rsid w:val="007849E2"/>
    <w:rsid w:val="00785A70"/>
    <w:rsid w:val="00785F25"/>
    <w:rsid w:val="007900D3"/>
    <w:rsid w:val="007906EA"/>
    <w:rsid w:val="007907BA"/>
    <w:rsid w:val="0079139E"/>
    <w:rsid w:val="00791DAB"/>
    <w:rsid w:val="007920F0"/>
    <w:rsid w:val="007928EE"/>
    <w:rsid w:val="00792A35"/>
    <w:rsid w:val="0079312E"/>
    <w:rsid w:val="00793428"/>
    <w:rsid w:val="0079353D"/>
    <w:rsid w:val="00793A0B"/>
    <w:rsid w:val="0079447C"/>
    <w:rsid w:val="0079449D"/>
    <w:rsid w:val="00794AFD"/>
    <w:rsid w:val="00794BF5"/>
    <w:rsid w:val="00796CEF"/>
    <w:rsid w:val="007975CF"/>
    <w:rsid w:val="00797D3F"/>
    <w:rsid w:val="00797E5B"/>
    <w:rsid w:val="007A0A47"/>
    <w:rsid w:val="007A122D"/>
    <w:rsid w:val="007A1D3D"/>
    <w:rsid w:val="007A1E38"/>
    <w:rsid w:val="007A22AC"/>
    <w:rsid w:val="007A2932"/>
    <w:rsid w:val="007A3DF5"/>
    <w:rsid w:val="007A3E23"/>
    <w:rsid w:val="007A3E81"/>
    <w:rsid w:val="007A4034"/>
    <w:rsid w:val="007A4610"/>
    <w:rsid w:val="007A4909"/>
    <w:rsid w:val="007A4BFE"/>
    <w:rsid w:val="007A5555"/>
    <w:rsid w:val="007A5927"/>
    <w:rsid w:val="007A5C87"/>
    <w:rsid w:val="007A5EE7"/>
    <w:rsid w:val="007A674F"/>
    <w:rsid w:val="007A68F1"/>
    <w:rsid w:val="007A6AA0"/>
    <w:rsid w:val="007A6B27"/>
    <w:rsid w:val="007A6F54"/>
    <w:rsid w:val="007A7599"/>
    <w:rsid w:val="007A7D05"/>
    <w:rsid w:val="007A7F09"/>
    <w:rsid w:val="007B01B8"/>
    <w:rsid w:val="007B0744"/>
    <w:rsid w:val="007B0B59"/>
    <w:rsid w:val="007B0CE7"/>
    <w:rsid w:val="007B0F90"/>
    <w:rsid w:val="007B23AC"/>
    <w:rsid w:val="007B24F0"/>
    <w:rsid w:val="007B3071"/>
    <w:rsid w:val="007B382D"/>
    <w:rsid w:val="007B4594"/>
    <w:rsid w:val="007B5EB5"/>
    <w:rsid w:val="007B5F79"/>
    <w:rsid w:val="007B6218"/>
    <w:rsid w:val="007B6933"/>
    <w:rsid w:val="007B6A6A"/>
    <w:rsid w:val="007B7655"/>
    <w:rsid w:val="007C0511"/>
    <w:rsid w:val="007C0B7D"/>
    <w:rsid w:val="007C17C9"/>
    <w:rsid w:val="007C239C"/>
    <w:rsid w:val="007C2B80"/>
    <w:rsid w:val="007C2E6D"/>
    <w:rsid w:val="007C2E89"/>
    <w:rsid w:val="007C4D17"/>
    <w:rsid w:val="007C5028"/>
    <w:rsid w:val="007C531A"/>
    <w:rsid w:val="007C6044"/>
    <w:rsid w:val="007C7126"/>
    <w:rsid w:val="007C75DC"/>
    <w:rsid w:val="007D0624"/>
    <w:rsid w:val="007D06A7"/>
    <w:rsid w:val="007D0794"/>
    <w:rsid w:val="007D092E"/>
    <w:rsid w:val="007D1249"/>
    <w:rsid w:val="007D2884"/>
    <w:rsid w:val="007D3B12"/>
    <w:rsid w:val="007D3BE4"/>
    <w:rsid w:val="007D4EEE"/>
    <w:rsid w:val="007D58D3"/>
    <w:rsid w:val="007D65BE"/>
    <w:rsid w:val="007D69A9"/>
    <w:rsid w:val="007D6F5C"/>
    <w:rsid w:val="007D6F60"/>
    <w:rsid w:val="007D70B3"/>
    <w:rsid w:val="007D7501"/>
    <w:rsid w:val="007D75D7"/>
    <w:rsid w:val="007E0684"/>
    <w:rsid w:val="007E1935"/>
    <w:rsid w:val="007E1DC6"/>
    <w:rsid w:val="007E2544"/>
    <w:rsid w:val="007E26EE"/>
    <w:rsid w:val="007E317B"/>
    <w:rsid w:val="007E36E0"/>
    <w:rsid w:val="007E48B5"/>
    <w:rsid w:val="007E49E4"/>
    <w:rsid w:val="007E4FC1"/>
    <w:rsid w:val="007E50D4"/>
    <w:rsid w:val="007E54DB"/>
    <w:rsid w:val="007E5A79"/>
    <w:rsid w:val="007E638F"/>
    <w:rsid w:val="007E6849"/>
    <w:rsid w:val="007E6CA8"/>
    <w:rsid w:val="007E744D"/>
    <w:rsid w:val="007E74A4"/>
    <w:rsid w:val="007E7725"/>
    <w:rsid w:val="007E7A20"/>
    <w:rsid w:val="007E7BE4"/>
    <w:rsid w:val="007E7F3E"/>
    <w:rsid w:val="007F0060"/>
    <w:rsid w:val="007F0C18"/>
    <w:rsid w:val="007F101C"/>
    <w:rsid w:val="007F14F1"/>
    <w:rsid w:val="007F1693"/>
    <w:rsid w:val="007F1AA8"/>
    <w:rsid w:val="007F1AB5"/>
    <w:rsid w:val="007F1CB7"/>
    <w:rsid w:val="007F2030"/>
    <w:rsid w:val="007F3BC4"/>
    <w:rsid w:val="007F3FFA"/>
    <w:rsid w:val="007F4727"/>
    <w:rsid w:val="007F5447"/>
    <w:rsid w:val="007F6065"/>
    <w:rsid w:val="007F6709"/>
    <w:rsid w:val="007F6D70"/>
    <w:rsid w:val="007F71DF"/>
    <w:rsid w:val="007F72E0"/>
    <w:rsid w:val="007F7690"/>
    <w:rsid w:val="007F7A8E"/>
    <w:rsid w:val="00800006"/>
    <w:rsid w:val="008008C5"/>
    <w:rsid w:val="008012A6"/>
    <w:rsid w:val="0080196A"/>
    <w:rsid w:val="008019A0"/>
    <w:rsid w:val="00803547"/>
    <w:rsid w:val="008039F2"/>
    <w:rsid w:val="00803FAC"/>
    <w:rsid w:val="00804088"/>
    <w:rsid w:val="008051DA"/>
    <w:rsid w:val="00805276"/>
    <w:rsid w:val="008057D2"/>
    <w:rsid w:val="00806177"/>
    <w:rsid w:val="00806478"/>
    <w:rsid w:val="00806725"/>
    <w:rsid w:val="008069D0"/>
    <w:rsid w:val="00807429"/>
    <w:rsid w:val="0081042E"/>
    <w:rsid w:val="00810B5C"/>
    <w:rsid w:val="008119B9"/>
    <w:rsid w:val="00812CEB"/>
    <w:rsid w:val="00812D66"/>
    <w:rsid w:val="008136B9"/>
    <w:rsid w:val="00814440"/>
    <w:rsid w:val="008148E9"/>
    <w:rsid w:val="00814C62"/>
    <w:rsid w:val="008158BC"/>
    <w:rsid w:val="00816623"/>
    <w:rsid w:val="00817291"/>
    <w:rsid w:val="00817771"/>
    <w:rsid w:val="0082036F"/>
    <w:rsid w:val="0082066C"/>
    <w:rsid w:val="008208DC"/>
    <w:rsid w:val="00821823"/>
    <w:rsid w:val="00821A96"/>
    <w:rsid w:val="00821B71"/>
    <w:rsid w:val="00821BAA"/>
    <w:rsid w:val="00821D16"/>
    <w:rsid w:val="00822008"/>
    <w:rsid w:val="008221AC"/>
    <w:rsid w:val="00822AC6"/>
    <w:rsid w:val="00822FC9"/>
    <w:rsid w:val="0082348C"/>
    <w:rsid w:val="00825020"/>
    <w:rsid w:val="00825325"/>
    <w:rsid w:val="008255D2"/>
    <w:rsid w:val="00825729"/>
    <w:rsid w:val="008258BC"/>
    <w:rsid w:val="00825AE2"/>
    <w:rsid w:val="00825CF8"/>
    <w:rsid w:val="00825E68"/>
    <w:rsid w:val="008260B0"/>
    <w:rsid w:val="00826F01"/>
    <w:rsid w:val="0082721F"/>
    <w:rsid w:val="00827290"/>
    <w:rsid w:val="00827562"/>
    <w:rsid w:val="0082789B"/>
    <w:rsid w:val="00830995"/>
    <w:rsid w:val="00832D83"/>
    <w:rsid w:val="00832FDC"/>
    <w:rsid w:val="00833569"/>
    <w:rsid w:val="008336CB"/>
    <w:rsid w:val="008337AD"/>
    <w:rsid w:val="008338A2"/>
    <w:rsid w:val="008347AA"/>
    <w:rsid w:val="00834CE0"/>
    <w:rsid w:val="00834E87"/>
    <w:rsid w:val="00834F24"/>
    <w:rsid w:val="008355D6"/>
    <w:rsid w:val="00835627"/>
    <w:rsid w:val="00835953"/>
    <w:rsid w:val="00835AF6"/>
    <w:rsid w:val="00835E0A"/>
    <w:rsid w:val="008360D8"/>
    <w:rsid w:val="0083649C"/>
    <w:rsid w:val="0083690A"/>
    <w:rsid w:val="008369C5"/>
    <w:rsid w:val="00836F60"/>
    <w:rsid w:val="0083707A"/>
    <w:rsid w:val="0083786C"/>
    <w:rsid w:val="008402DA"/>
    <w:rsid w:val="008402FF"/>
    <w:rsid w:val="008408A3"/>
    <w:rsid w:val="00840BB1"/>
    <w:rsid w:val="00841B12"/>
    <w:rsid w:val="0084263A"/>
    <w:rsid w:val="00843322"/>
    <w:rsid w:val="008443CB"/>
    <w:rsid w:val="0084512B"/>
    <w:rsid w:val="00845422"/>
    <w:rsid w:val="0084568C"/>
    <w:rsid w:val="00845C2B"/>
    <w:rsid w:val="008466F4"/>
    <w:rsid w:val="00846820"/>
    <w:rsid w:val="008468CE"/>
    <w:rsid w:val="00847E69"/>
    <w:rsid w:val="008501E4"/>
    <w:rsid w:val="00850AA0"/>
    <w:rsid w:val="00851474"/>
    <w:rsid w:val="0085229D"/>
    <w:rsid w:val="0085271A"/>
    <w:rsid w:val="00852AC1"/>
    <w:rsid w:val="00852B6A"/>
    <w:rsid w:val="00852F86"/>
    <w:rsid w:val="00853132"/>
    <w:rsid w:val="00853450"/>
    <w:rsid w:val="00853699"/>
    <w:rsid w:val="008536CD"/>
    <w:rsid w:val="00853A8D"/>
    <w:rsid w:val="00853B8F"/>
    <w:rsid w:val="00853C01"/>
    <w:rsid w:val="0085436F"/>
    <w:rsid w:val="00854D19"/>
    <w:rsid w:val="008551E7"/>
    <w:rsid w:val="008552A0"/>
    <w:rsid w:val="0085534F"/>
    <w:rsid w:val="00855489"/>
    <w:rsid w:val="00855AA3"/>
    <w:rsid w:val="00855BC2"/>
    <w:rsid w:val="00855C18"/>
    <w:rsid w:val="00855D88"/>
    <w:rsid w:val="00856D47"/>
    <w:rsid w:val="00857C50"/>
    <w:rsid w:val="008603DD"/>
    <w:rsid w:val="008605BE"/>
    <w:rsid w:val="008607F7"/>
    <w:rsid w:val="00860B3F"/>
    <w:rsid w:val="00860EA5"/>
    <w:rsid w:val="008617EC"/>
    <w:rsid w:val="00861872"/>
    <w:rsid w:val="0086196A"/>
    <w:rsid w:val="00861C85"/>
    <w:rsid w:val="008623CB"/>
    <w:rsid w:val="00862648"/>
    <w:rsid w:val="008628FF"/>
    <w:rsid w:val="00862CC3"/>
    <w:rsid w:val="00862DB8"/>
    <w:rsid w:val="0086335E"/>
    <w:rsid w:val="0086385E"/>
    <w:rsid w:val="00863BDE"/>
    <w:rsid w:val="00864107"/>
    <w:rsid w:val="008644B8"/>
    <w:rsid w:val="0086460C"/>
    <w:rsid w:val="008646E8"/>
    <w:rsid w:val="00865386"/>
    <w:rsid w:val="00865807"/>
    <w:rsid w:val="0086657E"/>
    <w:rsid w:val="008667B3"/>
    <w:rsid w:val="00866EDE"/>
    <w:rsid w:val="0086732A"/>
    <w:rsid w:val="00870112"/>
    <w:rsid w:val="00870591"/>
    <w:rsid w:val="00870723"/>
    <w:rsid w:val="00871116"/>
    <w:rsid w:val="0087133A"/>
    <w:rsid w:val="00871623"/>
    <w:rsid w:val="00872482"/>
    <w:rsid w:val="00872B6B"/>
    <w:rsid w:val="00873BB4"/>
    <w:rsid w:val="008741BF"/>
    <w:rsid w:val="00874210"/>
    <w:rsid w:val="008747DF"/>
    <w:rsid w:val="00874843"/>
    <w:rsid w:val="00874EBC"/>
    <w:rsid w:val="00875851"/>
    <w:rsid w:val="0087650B"/>
    <w:rsid w:val="00876C62"/>
    <w:rsid w:val="00877F80"/>
    <w:rsid w:val="00880608"/>
    <w:rsid w:val="008806A2"/>
    <w:rsid w:val="00880FD4"/>
    <w:rsid w:val="00881806"/>
    <w:rsid w:val="008820B4"/>
    <w:rsid w:val="008823A3"/>
    <w:rsid w:val="00882708"/>
    <w:rsid w:val="0088312A"/>
    <w:rsid w:val="00883596"/>
    <w:rsid w:val="0088398F"/>
    <w:rsid w:val="00884332"/>
    <w:rsid w:val="0088447E"/>
    <w:rsid w:val="0088451E"/>
    <w:rsid w:val="00884A3B"/>
    <w:rsid w:val="00884E0D"/>
    <w:rsid w:val="00884FD9"/>
    <w:rsid w:val="00886A6D"/>
    <w:rsid w:val="00886B46"/>
    <w:rsid w:val="00886D91"/>
    <w:rsid w:val="00886DEE"/>
    <w:rsid w:val="00886E1D"/>
    <w:rsid w:val="00887009"/>
    <w:rsid w:val="008870A6"/>
    <w:rsid w:val="0088762A"/>
    <w:rsid w:val="0088780E"/>
    <w:rsid w:val="008878B9"/>
    <w:rsid w:val="00887928"/>
    <w:rsid w:val="00887E45"/>
    <w:rsid w:val="00887F88"/>
    <w:rsid w:val="0089030D"/>
    <w:rsid w:val="00890A15"/>
    <w:rsid w:val="00890B93"/>
    <w:rsid w:val="0089103C"/>
    <w:rsid w:val="008913AC"/>
    <w:rsid w:val="00891408"/>
    <w:rsid w:val="00891886"/>
    <w:rsid w:val="00891F6E"/>
    <w:rsid w:val="00892221"/>
    <w:rsid w:val="0089223A"/>
    <w:rsid w:val="00892EAA"/>
    <w:rsid w:val="0089320B"/>
    <w:rsid w:val="00893989"/>
    <w:rsid w:val="00894A28"/>
    <w:rsid w:val="00895AAC"/>
    <w:rsid w:val="00895C7D"/>
    <w:rsid w:val="008962D1"/>
    <w:rsid w:val="00897B0E"/>
    <w:rsid w:val="00897B87"/>
    <w:rsid w:val="008A0C83"/>
    <w:rsid w:val="008A0D54"/>
    <w:rsid w:val="008A0EA0"/>
    <w:rsid w:val="008A1346"/>
    <w:rsid w:val="008A218C"/>
    <w:rsid w:val="008A231F"/>
    <w:rsid w:val="008A24D6"/>
    <w:rsid w:val="008A2A28"/>
    <w:rsid w:val="008A2F53"/>
    <w:rsid w:val="008A332F"/>
    <w:rsid w:val="008A35E2"/>
    <w:rsid w:val="008A3C51"/>
    <w:rsid w:val="008A3FB4"/>
    <w:rsid w:val="008A430E"/>
    <w:rsid w:val="008A457C"/>
    <w:rsid w:val="008A48CA"/>
    <w:rsid w:val="008A4DE6"/>
    <w:rsid w:val="008A51EE"/>
    <w:rsid w:val="008A553F"/>
    <w:rsid w:val="008A5D34"/>
    <w:rsid w:val="008A5E98"/>
    <w:rsid w:val="008A6417"/>
    <w:rsid w:val="008A6662"/>
    <w:rsid w:val="008A6CC6"/>
    <w:rsid w:val="008B066D"/>
    <w:rsid w:val="008B06CD"/>
    <w:rsid w:val="008B07B5"/>
    <w:rsid w:val="008B08FB"/>
    <w:rsid w:val="008B1162"/>
    <w:rsid w:val="008B13AD"/>
    <w:rsid w:val="008B1BCD"/>
    <w:rsid w:val="008B27F8"/>
    <w:rsid w:val="008B288E"/>
    <w:rsid w:val="008B39F4"/>
    <w:rsid w:val="008B4498"/>
    <w:rsid w:val="008B4A01"/>
    <w:rsid w:val="008B4C8C"/>
    <w:rsid w:val="008B528E"/>
    <w:rsid w:val="008B5349"/>
    <w:rsid w:val="008B649C"/>
    <w:rsid w:val="008B64CB"/>
    <w:rsid w:val="008B656F"/>
    <w:rsid w:val="008B7426"/>
    <w:rsid w:val="008B7B2B"/>
    <w:rsid w:val="008C06C9"/>
    <w:rsid w:val="008C0A97"/>
    <w:rsid w:val="008C0F1F"/>
    <w:rsid w:val="008C2440"/>
    <w:rsid w:val="008C2514"/>
    <w:rsid w:val="008C3186"/>
    <w:rsid w:val="008C3DF0"/>
    <w:rsid w:val="008C49BE"/>
    <w:rsid w:val="008C5371"/>
    <w:rsid w:val="008C548B"/>
    <w:rsid w:val="008C630E"/>
    <w:rsid w:val="008C65FB"/>
    <w:rsid w:val="008C6600"/>
    <w:rsid w:val="008C6687"/>
    <w:rsid w:val="008C6B26"/>
    <w:rsid w:val="008C72D9"/>
    <w:rsid w:val="008C794C"/>
    <w:rsid w:val="008D056D"/>
    <w:rsid w:val="008D0AFF"/>
    <w:rsid w:val="008D1600"/>
    <w:rsid w:val="008D187B"/>
    <w:rsid w:val="008D2625"/>
    <w:rsid w:val="008D2843"/>
    <w:rsid w:val="008D285C"/>
    <w:rsid w:val="008D28CF"/>
    <w:rsid w:val="008D3454"/>
    <w:rsid w:val="008D375C"/>
    <w:rsid w:val="008D3991"/>
    <w:rsid w:val="008D3CB3"/>
    <w:rsid w:val="008D40E5"/>
    <w:rsid w:val="008D4202"/>
    <w:rsid w:val="008D4540"/>
    <w:rsid w:val="008D4D60"/>
    <w:rsid w:val="008D5291"/>
    <w:rsid w:val="008D5729"/>
    <w:rsid w:val="008D5745"/>
    <w:rsid w:val="008D6608"/>
    <w:rsid w:val="008D6FB3"/>
    <w:rsid w:val="008D71EF"/>
    <w:rsid w:val="008D75D0"/>
    <w:rsid w:val="008E01D6"/>
    <w:rsid w:val="008E064A"/>
    <w:rsid w:val="008E1120"/>
    <w:rsid w:val="008E1674"/>
    <w:rsid w:val="008E1686"/>
    <w:rsid w:val="008E1BF8"/>
    <w:rsid w:val="008E2412"/>
    <w:rsid w:val="008E248D"/>
    <w:rsid w:val="008E3021"/>
    <w:rsid w:val="008E37E4"/>
    <w:rsid w:val="008E3A62"/>
    <w:rsid w:val="008E4382"/>
    <w:rsid w:val="008E45D3"/>
    <w:rsid w:val="008E4AA3"/>
    <w:rsid w:val="008E546F"/>
    <w:rsid w:val="008E5860"/>
    <w:rsid w:val="008E5FDB"/>
    <w:rsid w:val="008E68DF"/>
    <w:rsid w:val="008E6AB8"/>
    <w:rsid w:val="008E772B"/>
    <w:rsid w:val="008F062E"/>
    <w:rsid w:val="008F1924"/>
    <w:rsid w:val="008F28CA"/>
    <w:rsid w:val="008F29D4"/>
    <w:rsid w:val="008F341F"/>
    <w:rsid w:val="008F34E7"/>
    <w:rsid w:val="008F424D"/>
    <w:rsid w:val="008F4BBB"/>
    <w:rsid w:val="008F4CE8"/>
    <w:rsid w:val="008F4E9F"/>
    <w:rsid w:val="008F50CA"/>
    <w:rsid w:val="008F530B"/>
    <w:rsid w:val="008F5534"/>
    <w:rsid w:val="008F55C2"/>
    <w:rsid w:val="008F57D8"/>
    <w:rsid w:val="008F5917"/>
    <w:rsid w:val="008F5B95"/>
    <w:rsid w:val="008F63A4"/>
    <w:rsid w:val="008F647F"/>
    <w:rsid w:val="008F6A88"/>
    <w:rsid w:val="008F6AAC"/>
    <w:rsid w:val="008F6D36"/>
    <w:rsid w:val="008F6E9C"/>
    <w:rsid w:val="008F7105"/>
    <w:rsid w:val="008F74B6"/>
    <w:rsid w:val="009007BD"/>
    <w:rsid w:val="00900D69"/>
    <w:rsid w:val="009013EE"/>
    <w:rsid w:val="00901447"/>
    <w:rsid w:val="00901E99"/>
    <w:rsid w:val="00901FFD"/>
    <w:rsid w:val="009023B2"/>
    <w:rsid w:val="00902C26"/>
    <w:rsid w:val="00903397"/>
    <w:rsid w:val="009056EF"/>
    <w:rsid w:val="00905999"/>
    <w:rsid w:val="009060EE"/>
    <w:rsid w:val="0090689F"/>
    <w:rsid w:val="00906913"/>
    <w:rsid w:val="009076A0"/>
    <w:rsid w:val="009077E9"/>
    <w:rsid w:val="00910455"/>
    <w:rsid w:val="009108FF"/>
    <w:rsid w:val="00911418"/>
    <w:rsid w:val="009117C3"/>
    <w:rsid w:val="00911BC4"/>
    <w:rsid w:val="009124E6"/>
    <w:rsid w:val="009129CF"/>
    <w:rsid w:val="009135BF"/>
    <w:rsid w:val="00913801"/>
    <w:rsid w:val="00913B97"/>
    <w:rsid w:val="00913C60"/>
    <w:rsid w:val="00913D06"/>
    <w:rsid w:val="00914526"/>
    <w:rsid w:val="009147CE"/>
    <w:rsid w:val="0091490C"/>
    <w:rsid w:val="00914F3B"/>
    <w:rsid w:val="00915635"/>
    <w:rsid w:val="0091656D"/>
    <w:rsid w:val="009172DA"/>
    <w:rsid w:val="00917607"/>
    <w:rsid w:val="009176CC"/>
    <w:rsid w:val="00917900"/>
    <w:rsid w:val="00917A21"/>
    <w:rsid w:val="00917A77"/>
    <w:rsid w:val="00920624"/>
    <w:rsid w:val="009207F2"/>
    <w:rsid w:val="009211D6"/>
    <w:rsid w:val="0092124E"/>
    <w:rsid w:val="009227C9"/>
    <w:rsid w:val="00922C4A"/>
    <w:rsid w:val="009233C0"/>
    <w:rsid w:val="009233C1"/>
    <w:rsid w:val="00923CB4"/>
    <w:rsid w:val="00924150"/>
    <w:rsid w:val="00924310"/>
    <w:rsid w:val="00924894"/>
    <w:rsid w:val="009248E1"/>
    <w:rsid w:val="0092517A"/>
    <w:rsid w:val="00926485"/>
    <w:rsid w:val="00926922"/>
    <w:rsid w:val="00926A6F"/>
    <w:rsid w:val="00927577"/>
    <w:rsid w:val="00930131"/>
    <w:rsid w:val="0093119D"/>
    <w:rsid w:val="0093126B"/>
    <w:rsid w:val="00931E83"/>
    <w:rsid w:val="009325BB"/>
    <w:rsid w:val="00932D00"/>
    <w:rsid w:val="009333AB"/>
    <w:rsid w:val="00933440"/>
    <w:rsid w:val="009347AA"/>
    <w:rsid w:val="00934AE5"/>
    <w:rsid w:val="0093668C"/>
    <w:rsid w:val="00936C9E"/>
    <w:rsid w:val="00937227"/>
    <w:rsid w:val="009373D3"/>
    <w:rsid w:val="0093764B"/>
    <w:rsid w:val="00940002"/>
    <w:rsid w:val="00940678"/>
    <w:rsid w:val="00940A11"/>
    <w:rsid w:val="00940B39"/>
    <w:rsid w:val="00941FC1"/>
    <w:rsid w:val="009444F3"/>
    <w:rsid w:val="00944CD8"/>
    <w:rsid w:val="009451EF"/>
    <w:rsid w:val="009452C4"/>
    <w:rsid w:val="0094540C"/>
    <w:rsid w:val="009469CA"/>
    <w:rsid w:val="00946A01"/>
    <w:rsid w:val="00946A96"/>
    <w:rsid w:val="00946EBB"/>
    <w:rsid w:val="00950527"/>
    <w:rsid w:val="00952298"/>
    <w:rsid w:val="00952560"/>
    <w:rsid w:val="00952C5E"/>
    <w:rsid w:val="00953380"/>
    <w:rsid w:val="00953408"/>
    <w:rsid w:val="009538FD"/>
    <w:rsid w:val="00954321"/>
    <w:rsid w:val="00954567"/>
    <w:rsid w:val="00954E20"/>
    <w:rsid w:val="00955746"/>
    <w:rsid w:val="00955D09"/>
    <w:rsid w:val="00955F2C"/>
    <w:rsid w:val="0095627F"/>
    <w:rsid w:val="009568B8"/>
    <w:rsid w:val="00956A4D"/>
    <w:rsid w:val="00956B2F"/>
    <w:rsid w:val="0095756D"/>
    <w:rsid w:val="00957770"/>
    <w:rsid w:val="00957782"/>
    <w:rsid w:val="00961B5D"/>
    <w:rsid w:val="00961C85"/>
    <w:rsid w:val="00962B03"/>
    <w:rsid w:val="00962B0E"/>
    <w:rsid w:val="00963012"/>
    <w:rsid w:val="0096309B"/>
    <w:rsid w:val="00964195"/>
    <w:rsid w:val="00964357"/>
    <w:rsid w:val="009648DC"/>
    <w:rsid w:val="00964B2F"/>
    <w:rsid w:val="00964F27"/>
    <w:rsid w:val="00964FF0"/>
    <w:rsid w:val="00965203"/>
    <w:rsid w:val="009655A2"/>
    <w:rsid w:val="009667AD"/>
    <w:rsid w:val="00966EFD"/>
    <w:rsid w:val="00967330"/>
    <w:rsid w:val="009675BC"/>
    <w:rsid w:val="009702C6"/>
    <w:rsid w:val="00970D64"/>
    <w:rsid w:val="00970FBF"/>
    <w:rsid w:val="00972173"/>
    <w:rsid w:val="00972439"/>
    <w:rsid w:val="00972ED6"/>
    <w:rsid w:val="009731B4"/>
    <w:rsid w:val="00973E2C"/>
    <w:rsid w:val="0097436B"/>
    <w:rsid w:val="00974EF5"/>
    <w:rsid w:val="009751BD"/>
    <w:rsid w:val="00975253"/>
    <w:rsid w:val="0097596C"/>
    <w:rsid w:val="009765CB"/>
    <w:rsid w:val="0097690A"/>
    <w:rsid w:val="00976CE3"/>
    <w:rsid w:val="00977533"/>
    <w:rsid w:val="009801B1"/>
    <w:rsid w:val="009806DD"/>
    <w:rsid w:val="00981112"/>
    <w:rsid w:val="009811B5"/>
    <w:rsid w:val="0098147C"/>
    <w:rsid w:val="00982292"/>
    <w:rsid w:val="00983E90"/>
    <w:rsid w:val="00984697"/>
    <w:rsid w:val="00985038"/>
    <w:rsid w:val="0098597A"/>
    <w:rsid w:val="00986658"/>
    <w:rsid w:val="00986B8F"/>
    <w:rsid w:val="00986E61"/>
    <w:rsid w:val="009870A9"/>
    <w:rsid w:val="00987160"/>
    <w:rsid w:val="00987816"/>
    <w:rsid w:val="00987C53"/>
    <w:rsid w:val="0099048E"/>
    <w:rsid w:val="009906AD"/>
    <w:rsid w:val="00990CCC"/>
    <w:rsid w:val="00990DE1"/>
    <w:rsid w:val="00990ECE"/>
    <w:rsid w:val="00991692"/>
    <w:rsid w:val="0099196A"/>
    <w:rsid w:val="00991EE3"/>
    <w:rsid w:val="00991F27"/>
    <w:rsid w:val="009927B7"/>
    <w:rsid w:val="00992C38"/>
    <w:rsid w:val="009930E6"/>
    <w:rsid w:val="00994017"/>
    <w:rsid w:val="009949E6"/>
    <w:rsid w:val="00994BC9"/>
    <w:rsid w:val="009954A7"/>
    <w:rsid w:val="00995984"/>
    <w:rsid w:val="00996484"/>
    <w:rsid w:val="00996F7D"/>
    <w:rsid w:val="009974BC"/>
    <w:rsid w:val="009975F0"/>
    <w:rsid w:val="00997B28"/>
    <w:rsid w:val="009A0316"/>
    <w:rsid w:val="009A05CE"/>
    <w:rsid w:val="009A1EE2"/>
    <w:rsid w:val="009A24F3"/>
    <w:rsid w:val="009A30E7"/>
    <w:rsid w:val="009A341F"/>
    <w:rsid w:val="009A36A4"/>
    <w:rsid w:val="009A37A2"/>
    <w:rsid w:val="009A4194"/>
    <w:rsid w:val="009A443D"/>
    <w:rsid w:val="009A54FB"/>
    <w:rsid w:val="009A5929"/>
    <w:rsid w:val="009A688D"/>
    <w:rsid w:val="009A701C"/>
    <w:rsid w:val="009A72C3"/>
    <w:rsid w:val="009A764D"/>
    <w:rsid w:val="009B0029"/>
    <w:rsid w:val="009B00ED"/>
    <w:rsid w:val="009B0A98"/>
    <w:rsid w:val="009B15F2"/>
    <w:rsid w:val="009B1C4B"/>
    <w:rsid w:val="009B23C8"/>
    <w:rsid w:val="009B385A"/>
    <w:rsid w:val="009B42AF"/>
    <w:rsid w:val="009B445E"/>
    <w:rsid w:val="009B51C7"/>
    <w:rsid w:val="009B5704"/>
    <w:rsid w:val="009B6482"/>
    <w:rsid w:val="009B6866"/>
    <w:rsid w:val="009B6B40"/>
    <w:rsid w:val="009B6DD7"/>
    <w:rsid w:val="009B70C5"/>
    <w:rsid w:val="009B77BD"/>
    <w:rsid w:val="009C00FE"/>
    <w:rsid w:val="009C060C"/>
    <w:rsid w:val="009C087E"/>
    <w:rsid w:val="009C0DB1"/>
    <w:rsid w:val="009C1096"/>
    <w:rsid w:val="009C10AC"/>
    <w:rsid w:val="009C1949"/>
    <w:rsid w:val="009C1D27"/>
    <w:rsid w:val="009C2086"/>
    <w:rsid w:val="009C27B1"/>
    <w:rsid w:val="009C2C86"/>
    <w:rsid w:val="009C2EA9"/>
    <w:rsid w:val="009C347D"/>
    <w:rsid w:val="009C34E3"/>
    <w:rsid w:val="009C43D1"/>
    <w:rsid w:val="009C4DA0"/>
    <w:rsid w:val="009C4E61"/>
    <w:rsid w:val="009C5383"/>
    <w:rsid w:val="009C5CC6"/>
    <w:rsid w:val="009C614C"/>
    <w:rsid w:val="009C744C"/>
    <w:rsid w:val="009C749D"/>
    <w:rsid w:val="009C7F4F"/>
    <w:rsid w:val="009D0026"/>
    <w:rsid w:val="009D0505"/>
    <w:rsid w:val="009D0646"/>
    <w:rsid w:val="009D066E"/>
    <w:rsid w:val="009D1189"/>
    <w:rsid w:val="009D151C"/>
    <w:rsid w:val="009D19ED"/>
    <w:rsid w:val="009D1A30"/>
    <w:rsid w:val="009D1F09"/>
    <w:rsid w:val="009D2247"/>
    <w:rsid w:val="009D3192"/>
    <w:rsid w:val="009D328E"/>
    <w:rsid w:val="009D38D7"/>
    <w:rsid w:val="009D3CEA"/>
    <w:rsid w:val="009D47EE"/>
    <w:rsid w:val="009D4EB3"/>
    <w:rsid w:val="009D5111"/>
    <w:rsid w:val="009D5510"/>
    <w:rsid w:val="009D5533"/>
    <w:rsid w:val="009D591C"/>
    <w:rsid w:val="009D5B75"/>
    <w:rsid w:val="009D6143"/>
    <w:rsid w:val="009D6153"/>
    <w:rsid w:val="009D6C3A"/>
    <w:rsid w:val="009D6E7E"/>
    <w:rsid w:val="009D701F"/>
    <w:rsid w:val="009D7626"/>
    <w:rsid w:val="009D79CD"/>
    <w:rsid w:val="009E0D52"/>
    <w:rsid w:val="009E0E94"/>
    <w:rsid w:val="009E13B5"/>
    <w:rsid w:val="009E14ED"/>
    <w:rsid w:val="009E156E"/>
    <w:rsid w:val="009E20F2"/>
    <w:rsid w:val="009E2315"/>
    <w:rsid w:val="009E25D5"/>
    <w:rsid w:val="009E2C22"/>
    <w:rsid w:val="009E2E4B"/>
    <w:rsid w:val="009E33BB"/>
    <w:rsid w:val="009E4029"/>
    <w:rsid w:val="009E444D"/>
    <w:rsid w:val="009E45D8"/>
    <w:rsid w:val="009E4B22"/>
    <w:rsid w:val="009E515D"/>
    <w:rsid w:val="009E52F4"/>
    <w:rsid w:val="009E53F2"/>
    <w:rsid w:val="009E5849"/>
    <w:rsid w:val="009E598C"/>
    <w:rsid w:val="009E5BB2"/>
    <w:rsid w:val="009E605D"/>
    <w:rsid w:val="009E6772"/>
    <w:rsid w:val="009E67A4"/>
    <w:rsid w:val="009E7101"/>
    <w:rsid w:val="009E7553"/>
    <w:rsid w:val="009E77EA"/>
    <w:rsid w:val="009E7B40"/>
    <w:rsid w:val="009F02A3"/>
    <w:rsid w:val="009F0687"/>
    <w:rsid w:val="009F0A27"/>
    <w:rsid w:val="009F19AE"/>
    <w:rsid w:val="009F1EF0"/>
    <w:rsid w:val="009F1EFA"/>
    <w:rsid w:val="009F2330"/>
    <w:rsid w:val="009F3038"/>
    <w:rsid w:val="009F31AB"/>
    <w:rsid w:val="009F34EE"/>
    <w:rsid w:val="009F35C1"/>
    <w:rsid w:val="009F3F72"/>
    <w:rsid w:val="009F44A9"/>
    <w:rsid w:val="009F44F2"/>
    <w:rsid w:val="009F4833"/>
    <w:rsid w:val="009F59CE"/>
    <w:rsid w:val="009F5F95"/>
    <w:rsid w:val="009F61C1"/>
    <w:rsid w:val="009F6B1A"/>
    <w:rsid w:val="009F6BDC"/>
    <w:rsid w:val="009F757F"/>
    <w:rsid w:val="009F7883"/>
    <w:rsid w:val="009F7C7A"/>
    <w:rsid w:val="00A00556"/>
    <w:rsid w:val="00A005EB"/>
    <w:rsid w:val="00A00AB5"/>
    <w:rsid w:val="00A00BE4"/>
    <w:rsid w:val="00A00C79"/>
    <w:rsid w:val="00A00D0C"/>
    <w:rsid w:val="00A00FA9"/>
    <w:rsid w:val="00A02575"/>
    <w:rsid w:val="00A02E25"/>
    <w:rsid w:val="00A0313B"/>
    <w:rsid w:val="00A0321B"/>
    <w:rsid w:val="00A039C4"/>
    <w:rsid w:val="00A03A14"/>
    <w:rsid w:val="00A03A44"/>
    <w:rsid w:val="00A041C3"/>
    <w:rsid w:val="00A04244"/>
    <w:rsid w:val="00A04248"/>
    <w:rsid w:val="00A049FB"/>
    <w:rsid w:val="00A0546A"/>
    <w:rsid w:val="00A0561E"/>
    <w:rsid w:val="00A05B52"/>
    <w:rsid w:val="00A07ADD"/>
    <w:rsid w:val="00A07F79"/>
    <w:rsid w:val="00A1042B"/>
    <w:rsid w:val="00A10543"/>
    <w:rsid w:val="00A10F5D"/>
    <w:rsid w:val="00A11D1D"/>
    <w:rsid w:val="00A124EA"/>
    <w:rsid w:val="00A12652"/>
    <w:rsid w:val="00A12C56"/>
    <w:rsid w:val="00A12CB7"/>
    <w:rsid w:val="00A13205"/>
    <w:rsid w:val="00A135B0"/>
    <w:rsid w:val="00A1370D"/>
    <w:rsid w:val="00A13826"/>
    <w:rsid w:val="00A138A5"/>
    <w:rsid w:val="00A1390A"/>
    <w:rsid w:val="00A13A1A"/>
    <w:rsid w:val="00A13BBA"/>
    <w:rsid w:val="00A14E44"/>
    <w:rsid w:val="00A15122"/>
    <w:rsid w:val="00A15159"/>
    <w:rsid w:val="00A15397"/>
    <w:rsid w:val="00A15A67"/>
    <w:rsid w:val="00A15E9C"/>
    <w:rsid w:val="00A1604F"/>
    <w:rsid w:val="00A1610A"/>
    <w:rsid w:val="00A17917"/>
    <w:rsid w:val="00A1797A"/>
    <w:rsid w:val="00A17E5B"/>
    <w:rsid w:val="00A205DC"/>
    <w:rsid w:val="00A211CD"/>
    <w:rsid w:val="00A220F3"/>
    <w:rsid w:val="00A2227E"/>
    <w:rsid w:val="00A22748"/>
    <w:rsid w:val="00A22DB2"/>
    <w:rsid w:val="00A22F57"/>
    <w:rsid w:val="00A23EEB"/>
    <w:rsid w:val="00A24A09"/>
    <w:rsid w:val="00A24BD3"/>
    <w:rsid w:val="00A24D73"/>
    <w:rsid w:val="00A2527E"/>
    <w:rsid w:val="00A25778"/>
    <w:rsid w:val="00A25EE0"/>
    <w:rsid w:val="00A266C5"/>
    <w:rsid w:val="00A27139"/>
    <w:rsid w:val="00A27336"/>
    <w:rsid w:val="00A27BC0"/>
    <w:rsid w:val="00A27D36"/>
    <w:rsid w:val="00A3030F"/>
    <w:rsid w:val="00A310F7"/>
    <w:rsid w:val="00A3129E"/>
    <w:rsid w:val="00A314D8"/>
    <w:rsid w:val="00A314DB"/>
    <w:rsid w:val="00A31DC1"/>
    <w:rsid w:val="00A3223B"/>
    <w:rsid w:val="00A32BD5"/>
    <w:rsid w:val="00A32C77"/>
    <w:rsid w:val="00A3474D"/>
    <w:rsid w:val="00A34F65"/>
    <w:rsid w:val="00A34FFD"/>
    <w:rsid w:val="00A35F96"/>
    <w:rsid w:val="00A3674D"/>
    <w:rsid w:val="00A36EF9"/>
    <w:rsid w:val="00A37B78"/>
    <w:rsid w:val="00A37D35"/>
    <w:rsid w:val="00A37DA7"/>
    <w:rsid w:val="00A37FDC"/>
    <w:rsid w:val="00A40793"/>
    <w:rsid w:val="00A4128E"/>
    <w:rsid w:val="00A4163E"/>
    <w:rsid w:val="00A41DD8"/>
    <w:rsid w:val="00A42029"/>
    <w:rsid w:val="00A42795"/>
    <w:rsid w:val="00A427C3"/>
    <w:rsid w:val="00A431DA"/>
    <w:rsid w:val="00A43350"/>
    <w:rsid w:val="00A43476"/>
    <w:rsid w:val="00A43DFE"/>
    <w:rsid w:val="00A44231"/>
    <w:rsid w:val="00A4493D"/>
    <w:rsid w:val="00A4502A"/>
    <w:rsid w:val="00A45179"/>
    <w:rsid w:val="00A45C14"/>
    <w:rsid w:val="00A45EEB"/>
    <w:rsid w:val="00A4616B"/>
    <w:rsid w:val="00A46E61"/>
    <w:rsid w:val="00A47844"/>
    <w:rsid w:val="00A4796D"/>
    <w:rsid w:val="00A47BA0"/>
    <w:rsid w:val="00A47E0D"/>
    <w:rsid w:val="00A50229"/>
    <w:rsid w:val="00A50276"/>
    <w:rsid w:val="00A504FF"/>
    <w:rsid w:val="00A50646"/>
    <w:rsid w:val="00A5167D"/>
    <w:rsid w:val="00A529F4"/>
    <w:rsid w:val="00A52FEE"/>
    <w:rsid w:val="00A532FB"/>
    <w:rsid w:val="00A5353F"/>
    <w:rsid w:val="00A54212"/>
    <w:rsid w:val="00A54A22"/>
    <w:rsid w:val="00A5514D"/>
    <w:rsid w:val="00A55171"/>
    <w:rsid w:val="00A55B3D"/>
    <w:rsid w:val="00A55F4F"/>
    <w:rsid w:val="00A56395"/>
    <w:rsid w:val="00A56D1E"/>
    <w:rsid w:val="00A572BE"/>
    <w:rsid w:val="00A5769B"/>
    <w:rsid w:val="00A577B7"/>
    <w:rsid w:val="00A57FA9"/>
    <w:rsid w:val="00A609A3"/>
    <w:rsid w:val="00A60AA4"/>
    <w:rsid w:val="00A60E79"/>
    <w:rsid w:val="00A611A7"/>
    <w:rsid w:val="00A61377"/>
    <w:rsid w:val="00A61683"/>
    <w:rsid w:val="00A62284"/>
    <w:rsid w:val="00A62659"/>
    <w:rsid w:val="00A626D6"/>
    <w:rsid w:val="00A6283A"/>
    <w:rsid w:val="00A63058"/>
    <w:rsid w:val="00A63F94"/>
    <w:rsid w:val="00A641C5"/>
    <w:rsid w:val="00A649A4"/>
    <w:rsid w:val="00A64D93"/>
    <w:rsid w:val="00A65175"/>
    <w:rsid w:val="00A65FF8"/>
    <w:rsid w:val="00A671E9"/>
    <w:rsid w:val="00A711D1"/>
    <w:rsid w:val="00A71354"/>
    <w:rsid w:val="00A71EAF"/>
    <w:rsid w:val="00A72722"/>
    <w:rsid w:val="00A72882"/>
    <w:rsid w:val="00A72E30"/>
    <w:rsid w:val="00A73835"/>
    <w:rsid w:val="00A73EA9"/>
    <w:rsid w:val="00A74383"/>
    <w:rsid w:val="00A74AC1"/>
    <w:rsid w:val="00A7500F"/>
    <w:rsid w:val="00A75215"/>
    <w:rsid w:val="00A75DB3"/>
    <w:rsid w:val="00A763F0"/>
    <w:rsid w:val="00A77441"/>
    <w:rsid w:val="00A779DC"/>
    <w:rsid w:val="00A80313"/>
    <w:rsid w:val="00A806CF"/>
    <w:rsid w:val="00A82527"/>
    <w:rsid w:val="00A836A2"/>
    <w:rsid w:val="00A83B67"/>
    <w:rsid w:val="00A85A27"/>
    <w:rsid w:val="00A85DE1"/>
    <w:rsid w:val="00A85EA1"/>
    <w:rsid w:val="00A864C9"/>
    <w:rsid w:val="00A86AA6"/>
    <w:rsid w:val="00A870F4"/>
    <w:rsid w:val="00A90211"/>
    <w:rsid w:val="00A909D7"/>
    <w:rsid w:val="00A9121B"/>
    <w:rsid w:val="00A91E24"/>
    <w:rsid w:val="00A922E7"/>
    <w:rsid w:val="00A93513"/>
    <w:rsid w:val="00A94A8E"/>
    <w:rsid w:val="00A94B55"/>
    <w:rsid w:val="00A94CEC"/>
    <w:rsid w:val="00A94F44"/>
    <w:rsid w:val="00A952C3"/>
    <w:rsid w:val="00A95C14"/>
    <w:rsid w:val="00A95C17"/>
    <w:rsid w:val="00A96054"/>
    <w:rsid w:val="00A96586"/>
    <w:rsid w:val="00A96782"/>
    <w:rsid w:val="00A967A0"/>
    <w:rsid w:val="00A96CB6"/>
    <w:rsid w:val="00A976D9"/>
    <w:rsid w:val="00A97E87"/>
    <w:rsid w:val="00AA0F4E"/>
    <w:rsid w:val="00AA1147"/>
    <w:rsid w:val="00AA12CF"/>
    <w:rsid w:val="00AA257A"/>
    <w:rsid w:val="00AA2E00"/>
    <w:rsid w:val="00AA2F55"/>
    <w:rsid w:val="00AA3537"/>
    <w:rsid w:val="00AA3685"/>
    <w:rsid w:val="00AA3C6E"/>
    <w:rsid w:val="00AA4C4E"/>
    <w:rsid w:val="00AA4FA7"/>
    <w:rsid w:val="00AA58E6"/>
    <w:rsid w:val="00AA6789"/>
    <w:rsid w:val="00AA6851"/>
    <w:rsid w:val="00AA77CC"/>
    <w:rsid w:val="00AB036B"/>
    <w:rsid w:val="00AB061E"/>
    <w:rsid w:val="00AB13FC"/>
    <w:rsid w:val="00AB14D2"/>
    <w:rsid w:val="00AB2524"/>
    <w:rsid w:val="00AB2573"/>
    <w:rsid w:val="00AB38A5"/>
    <w:rsid w:val="00AB3D89"/>
    <w:rsid w:val="00AB4394"/>
    <w:rsid w:val="00AB43CF"/>
    <w:rsid w:val="00AB4CB9"/>
    <w:rsid w:val="00AB55A3"/>
    <w:rsid w:val="00AB7501"/>
    <w:rsid w:val="00AB7B0A"/>
    <w:rsid w:val="00AC035E"/>
    <w:rsid w:val="00AC19AA"/>
    <w:rsid w:val="00AC289A"/>
    <w:rsid w:val="00AC3047"/>
    <w:rsid w:val="00AC42F4"/>
    <w:rsid w:val="00AC4603"/>
    <w:rsid w:val="00AC52CF"/>
    <w:rsid w:val="00AC6201"/>
    <w:rsid w:val="00AC6E87"/>
    <w:rsid w:val="00AC786B"/>
    <w:rsid w:val="00AD0166"/>
    <w:rsid w:val="00AD0194"/>
    <w:rsid w:val="00AD01B5"/>
    <w:rsid w:val="00AD01B6"/>
    <w:rsid w:val="00AD0209"/>
    <w:rsid w:val="00AD033E"/>
    <w:rsid w:val="00AD0921"/>
    <w:rsid w:val="00AD0AD3"/>
    <w:rsid w:val="00AD0C1B"/>
    <w:rsid w:val="00AD12A0"/>
    <w:rsid w:val="00AD1801"/>
    <w:rsid w:val="00AD2314"/>
    <w:rsid w:val="00AD2B21"/>
    <w:rsid w:val="00AD2D54"/>
    <w:rsid w:val="00AD323A"/>
    <w:rsid w:val="00AD356A"/>
    <w:rsid w:val="00AD392E"/>
    <w:rsid w:val="00AD448C"/>
    <w:rsid w:val="00AD4A56"/>
    <w:rsid w:val="00AD5310"/>
    <w:rsid w:val="00AD5728"/>
    <w:rsid w:val="00AD5E44"/>
    <w:rsid w:val="00AD5FD1"/>
    <w:rsid w:val="00AD658A"/>
    <w:rsid w:val="00AD6D67"/>
    <w:rsid w:val="00AD6D83"/>
    <w:rsid w:val="00AD7032"/>
    <w:rsid w:val="00AD752E"/>
    <w:rsid w:val="00AD789A"/>
    <w:rsid w:val="00AE0564"/>
    <w:rsid w:val="00AE0D8C"/>
    <w:rsid w:val="00AE0DE5"/>
    <w:rsid w:val="00AE0F4F"/>
    <w:rsid w:val="00AE17F1"/>
    <w:rsid w:val="00AE1BE5"/>
    <w:rsid w:val="00AE1D63"/>
    <w:rsid w:val="00AE1D97"/>
    <w:rsid w:val="00AE3108"/>
    <w:rsid w:val="00AE37F4"/>
    <w:rsid w:val="00AE3E27"/>
    <w:rsid w:val="00AE432C"/>
    <w:rsid w:val="00AE4405"/>
    <w:rsid w:val="00AE4A2B"/>
    <w:rsid w:val="00AE5182"/>
    <w:rsid w:val="00AE5367"/>
    <w:rsid w:val="00AE560E"/>
    <w:rsid w:val="00AE5A6F"/>
    <w:rsid w:val="00AE5FE2"/>
    <w:rsid w:val="00AE664A"/>
    <w:rsid w:val="00AE74B7"/>
    <w:rsid w:val="00AE76F0"/>
    <w:rsid w:val="00AE7889"/>
    <w:rsid w:val="00AE796B"/>
    <w:rsid w:val="00AE79E9"/>
    <w:rsid w:val="00AF0384"/>
    <w:rsid w:val="00AF0E0D"/>
    <w:rsid w:val="00AF12F4"/>
    <w:rsid w:val="00AF18DF"/>
    <w:rsid w:val="00AF218A"/>
    <w:rsid w:val="00AF37A2"/>
    <w:rsid w:val="00AF3EF5"/>
    <w:rsid w:val="00AF433C"/>
    <w:rsid w:val="00AF4B61"/>
    <w:rsid w:val="00AF4C9C"/>
    <w:rsid w:val="00AF507F"/>
    <w:rsid w:val="00AF573B"/>
    <w:rsid w:val="00AF57AE"/>
    <w:rsid w:val="00AF584F"/>
    <w:rsid w:val="00AF5C50"/>
    <w:rsid w:val="00AF5E18"/>
    <w:rsid w:val="00AF6362"/>
    <w:rsid w:val="00AF7F2D"/>
    <w:rsid w:val="00B001A2"/>
    <w:rsid w:val="00B00218"/>
    <w:rsid w:val="00B0042F"/>
    <w:rsid w:val="00B005FC"/>
    <w:rsid w:val="00B00626"/>
    <w:rsid w:val="00B00AFA"/>
    <w:rsid w:val="00B0101F"/>
    <w:rsid w:val="00B011C4"/>
    <w:rsid w:val="00B014B8"/>
    <w:rsid w:val="00B01E69"/>
    <w:rsid w:val="00B02101"/>
    <w:rsid w:val="00B022D2"/>
    <w:rsid w:val="00B02F03"/>
    <w:rsid w:val="00B03470"/>
    <w:rsid w:val="00B036C3"/>
    <w:rsid w:val="00B03A70"/>
    <w:rsid w:val="00B03FEE"/>
    <w:rsid w:val="00B04AF8"/>
    <w:rsid w:val="00B04B79"/>
    <w:rsid w:val="00B04B8A"/>
    <w:rsid w:val="00B0540E"/>
    <w:rsid w:val="00B05AC5"/>
    <w:rsid w:val="00B05BBA"/>
    <w:rsid w:val="00B05FA5"/>
    <w:rsid w:val="00B05FF9"/>
    <w:rsid w:val="00B06C18"/>
    <w:rsid w:val="00B072E2"/>
    <w:rsid w:val="00B078B9"/>
    <w:rsid w:val="00B07C56"/>
    <w:rsid w:val="00B11706"/>
    <w:rsid w:val="00B1275A"/>
    <w:rsid w:val="00B130BD"/>
    <w:rsid w:val="00B13578"/>
    <w:rsid w:val="00B138BF"/>
    <w:rsid w:val="00B1391C"/>
    <w:rsid w:val="00B13BF8"/>
    <w:rsid w:val="00B13EFB"/>
    <w:rsid w:val="00B143B1"/>
    <w:rsid w:val="00B1480C"/>
    <w:rsid w:val="00B14DA9"/>
    <w:rsid w:val="00B15028"/>
    <w:rsid w:val="00B16AA8"/>
    <w:rsid w:val="00B16F86"/>
    <w:rsid w:val="00B172D6"/>
    <w:rsid w:val="00B17D7F"/>
    <w:rsid w:val="00B17FA9"/>
    <w:rsid w:val="00B20286"/>
    <w:rsid w:val="00B21355"/>
    <w:rsid w:val="00B221C4"/>
    <w:rsid w:val="00B22B29"/>
    <w:rsid w:val="00B22D61"/>
    <w:rsid w:val="00B232FD"/>
    <w:rsid w:val="00B23326"/>
    <w:rsid w:val="00B23FE4"/>
    <w:rsid w:val="00B24F6C"/>
    <w:rsid w:val="00B253F6"/>
    <w:rsid w:val="00B255FB"/>
    <w:rsid w:val="00B258D1"/>
    <w:rsid w:val="00B26539"/>
    <w:rsid w:val="00B276DD"/>
    <w:rsid w:val="00B279DC"/>
    <w:rsid w:val="00B27F0A"/>
    <w:rsid w:val="00B3059E"/>
    <w:rsid w:val="00B30ECC"/>
    <w:rsid w:val="00B31142"/>
    <w:rsid w:val="00B3133F"/>
    <w:rsid w:val="00B314B2"/>
    <w:rsid w:val="00B32436"/>
    <w:rsid w:val="00B32533"/>
    <w:rsid w:val="00B32EC3"/>
    <w:rsid w:val="00B34072"/>
    <w:rsid w:val="00B34F78"/>
    <w:rsid w:val="00B36426"/>
    <w:rsid w:val="00B365C9"/>
    <w:rsid w:val="00B36972"/>
    <w:rsid w:val="00B36B94"/>
    <w:rsid w:val="00B372D2"/>
    <w:rsid w:val="00B37C89"/>
    <w:rsid w:val="00B406F9"/>
    <w:rsid w:val="00B40810"/>
    <w:rsid w:val="00B40C57"/>
    <w:rsid w:val="00B40E21"/>
    <w:rsid w:val="00B41346"/>
    <w:rsid w:val="00B415C7"/>
    <w:rsid w:val="00B41AEB"/>
    <w:rsid w:val="00B41E3D"/>
    <w:rsid w:val="00B42733"/>
    <w:rsid w:val="00B42C8E"/>
    <w:rsid w:val="00B42FAC"/>
    <w:rsid w:val="00B4317D"/>
    <w:rsid w:val="00B4380F"/>
    <w:rsid w:val="00B43D1A"/>
    <w:rsid w:val="00B44234"/>
    <w:rsid w:val="00B44242"/>
    <w:rsid w:val="00B452F3"/>
    <w:rsid w:val="00B452F6"/>
    <w:rsid w:val="00B45D79"/>
    <w:rsid w:val="00B45E36"/>
    <w:rsid w:val="00B46262"/>
    <w:rsid w:val="00B4677D"/>
    <w:rsid w:val="00B47CC3"/>
    <w:rsid w:val="00B47EDF"/>
    <w:rsid w:val="00B47F84"/>
    <w:rsid w:val="00B50E41"/>
    <w:rsid w:val="00B513F5"/>
    <w:rsid w:val="00B51C00"/>
    <w:rsid w:val="00B52732"/>
    <w:rsid w:val="00B52782"/>
    <w:rsid w:val="00B528FF"/>
    <w:rsid w:val="00B531E4"/>
    <w:rsid w:val="00B533CF"/>
    <w:rsid w:val="00B53568"/>
    <w:rsid w:val="00B5359B"/>
    <w:rsid w:val="00B535A7"/>
    <w:rsid w:val="00B53680"/>
    <w:rsid w:val="00B5400E"/>
    <w:rsid w:val="00B5413F"/>
    <w:rsid w:val="00B54585"/>
    <w:rsid w:val="00B568E4"/>
    <w:rsid w:val="00B56B57"/>
    <w:rsid w:val="00B56F4E"/>
    <w:rsid w:val="00B5739E"/>
    <w:rsid w:val="00B57450"/>
    <w:rsid w:val="00B5787A"/>
    <w:rsid w:val="00B60860"/>
    <w:rsid w:val="00B60A2D"/>
    <w:rsid w:val="00B60A9A"/>
    <w:rsid w:val="00B60D34"/>
    <w:rsid w:val="00B60D36"/>
    <w:rsid w:val="00B61242"/>
    <w:rsid w:val="00B61300"/>
    <w:rsid w:val="00B613CF"/>
    <w:rsid w:val="00B614BE"/>
    <w:rsid w:val="00B61C1C"/>
    <w:rsid w:val="00B61F22"/>
    <w:rsid w:val="00B6264D"/>
    <w:rsid w:val="00B62660"/>
    <w:rsid w:val="00B62B6D"/>
    <w:rsid w:val="00B633FE"/>
    <w:rsid w:val="00B639BC"/>
    <w:rsid w:val="00B63CFF"/>
    <w:rsid w:val="00B63D17"/>
    <w:rsid w:val="00B63D5C"/>
    <w:rsid w:val="00B647E5"/>
    <w:rsid w:val="00B649D6"/>
    <w:rsid w:val="00B6505C"/>
    <w:rsid w:val="00B654A4"/>
    <w:rsid w:val="00B662DD"/>
    <w:rsid w:val="00B66544"/>
    <w:rsid w:val="00B666DC"/>
    <w:rsid w:val="00B66E1F"/>
    <w:rsid w:val="00B6700B"/>
    <w:rsid w:val="00B70257"/>
    <w:rsid w:val="00B70336"/>
    <w:rsid w:val="00B708B4"/>
    <w:rsid w:val="00B71074"/>
    <w:rsid w:val="00B7108B"/>
    <w:rsid w:val="00B7119E"/>
    <w:rsid w:val="00B71565"/>
    <w:rsid w:val="00B718DA"/>
    <w:rsid w:val="00B71DFA"/>
    <w:rsid w:val="00B72220"/>
    <w:rsid w:val="00B72804"/>
    <w:rsid w:val="00B72C71"/>
    <w:rsid w:val="00B733D2"/>
    <w:rsid w:val="00B74432"/>
    <w:rsid w:val="00B7514F"/>
    <w:rsid w:val="00B75418"/>
    <w:rsid w:val="00B75EA1"/>
    <w:rsid w:val="00B75F3A"/>
    <w:rsid w:val="00B76016"/>
    <w:rsid w:val="00B7608D"/>
    <w:rsid w:val="00B76897"/>
    <w:rsid w:val="00B76CAA"/>
    <w:rsid w:val="00B77539"/>
    <w:rsid w:val="00B77BF9"/>
    <w:rsid w:val="00B80585"/>
    <w:rsid w:val="00B80643"/>
    <w:rsid w:val="00B81074"/>
    <w:rsid w:val="00B8131F"/>
    <w:rsid w:val="00B81965"/>
    <w:rsid w:val="00B81EC7"/>
    <w:rsid w:val="00B82116"/>
    <w:rsid w:val="00B827A9"/>
    <w:rsid w:val="00B82CCE"/>
    <w:rsid w:val="00B82F3B"/>
    <w:rsid w:val="00B83072"/>
    <w:rsid w:val="00B833A6"/>
    <w:rsid w:val="00B83651"/>
    <w:rsid w:val="00B83C78"/>
    <w:rsid w:val="00B8435E"/>
    <w:rsid w:val="00B843EB"/>
    <w:rsid w:val="00B853B2"/>
    <w:rsid w:val="00B85496"/>
    <w:rsid w:val="00B85800"/>
    <w:rsid w:val="00B858A7"/>
    <w:rsid w:val="00B85AC8"/>
    <w:rsid w:val="00B85B52"/>
    <w:rsid w:val="00B85E1A"/>
    <w:rsid w:val="00B85FAD"/>
    <w:rsid w:val="00B860C4"/>
    <w:rsid w:val="00B86899"/>
    <w:rsid w:val="00B86997"/>
    <w:rsid w:val="00B86F1A"/>
    <w:rsid w:val="00B8745D"/>
    <w:rsid w:val="00B877AE"/>
    <w:rsid w:val="00B90332"/>
    <w:rsid w:val="00B90E79"/>
    <w:rsid w:val="00B91067"/>
    <w:rsid w:val="00B91111"/>
    <w:rsid w:val="00B9154D"/>
    <w:rsid w:val="00B91BD3"/>
    <w:rsid w:val="00B91CC7"/>
    <w:rsid w:val="00B91E09"/>
    <w:rsid w:val="00B92729"/>
    <w:rsid w:val="00B92DCF"/>
    <w:rsid w:val="00B92F78"/>
    <w:rsid w:val="00B9305B"/>
    <w:rsid w:val="00B93372"/>
    <w:rsid w:val="00B9338D"/>
    <w:rsid w:val="00B934EB"/>
    <w:rsid w:val="00B93889"/>
    <w:rsid w:val="00B94E9C"/>
    <w:rsid w:val="00B952D7"/>
    <w:rsid w:val="00B95D16"/>
    <w:rsid w:val="00B961A0"/>
    <w:rsid w:val="00B962C8"/>
    <w:rsid w:val="00B96594"/>
    <w:rsid w:val="00B974BE"/>
    <w:rsid w:val="00BA0182"/>
    <w:rsid w:val="00BA04B1"/>
    <w:rsid w:val="00BA0C6C"/>
    <w:rsid w:val="00BA0DEF"/>
    <w:rsid w:val="00BA0F4D"/>
    <w:rsid w:val="00BA16DE"/>
    <w:rsid w:val="00BA17B4"/>
    <w:rsid w:val="00BA1C05"/>
    <w:rsid w:val="00BA20AC"/>
    <w:rsid w:val="00BA348A"/>
    <w:rsid w:val="00BA47CF"/>
    <w:rsid w:val="00BA4E03"/>
    <w:rsid w:val="00BA52B7"/>
    <w:rsid w:val="00BA5381"/>
    <w:rsid w:val="00BA5821"/>
    <w:rsid w:val="00BA5FEA"/>
    <w:rsid w:val="00BA6258"/>
    <w:rsid w:val="00BA6A5C"/>
    <w:rsid w:val="00BA7108"/>
    <w:rsid w:val="00BA71AF"/>
    <w:rsid w:val="00BA7398"/>
    <w:rsid w:val="00BA74D7"/>
    <w:rsid w:val="00BA7C80"/>
    <w:rsid w:val="00BA7FC0"/>
    <w:rsid w:val="00BB047D"/>
    <w:rsid w:val="00BB12F3"/>
    <w:rsid w:val="00BB184C"/>
    <w:rsid w:val="00BB1DF1"/>
    <w:rsid w:val="00BB1EF4"/>
    <w:rsid w:val="00BB219C"/>
    <w:rsid w:val="00BB2646"/>
    <w:rsid w:val="00BB2651"/>
    <w:rsid w:val="00BB2892"/>
    <w:rsid w:val="00BB3F05"/>
    <w:rsid w:val="00BB4632"/>
    <w:rsid w:val="00BB48D3"/>
    <w:rsid w:val="00BB4BB4"/>
    <w:rsid w:val="00BB56F8"/>
    <w:rsid w:val="00BB5F1D"/>
    <w:rsid w:val="00BB611E"/>
    <w:rsid w:val="00BB62E7"/>
    <w:rsid w:val="00BB6A90"/>
    <w:rsid w:val="00BB6DF8"/>
    <w:rsid w:val="00BB6E26"/>
    <w:rsid w:val="00BC07BB"/>
    <w:rsid w:val="00BC0E1A"/>
    <w:rsid w:val="00BC1460"/>
    <w:rsid w:val="00BC196C"/>
    <w:rsid w:val="00BC1A50"/>
    <w:rsid w:val="00BC1AD6"/>
    <w:rsid w:val="00BC1B63"/>
    <w:rsid w:val="00BC20DD"/>
    <w:rsid w:val="00BC3468"/>
    <w:rsid w:val="00BC362D"/>
    <w:rsid w:val="00BC3962"/>
    <w:rsid w:val="00BC3A60"/>
    <w:rsid w:val="00BC405A"/>
    <w:rsid w:val="00BC4532"/>
    <w:rsid w:val="00BC47F8"/>
    <w:rsid w:val="00BC491C"/>
    <w:rsid w:val="00BC51D5"/>
    <w:rsid w:val="00BC55AE"/>
    <w:rsid w:val="00BC5DCA"/>
    <w:rsid w:val="00BC5EA5"/>
    <w:rsid w:val="00BC668F"/>
    <w:rsid w:val="00BC67AA"/>
    <w:rsid w:val="00BC6E99"/>
    <w:rsid w:val="00BC7CEF"/>
    <w:rsid w:val="00BC7D76"/>
    <w:rsid w:val="00BC7F82"/>
    <w:rsid w:val="00BD0855"/>
    <w:rsid w:val="00BD0DB7"/>
    <w:rsid w:val="00BD103D"/>
    <w:rsid w:val="00BD1E97"/>
    <w:rsid w:val="00BD1F13"/>
    <w:rsid w:val="00BD204A"/>
    <w:rsid w:val="00BD20C1"/>
    <w:rsid w:val="00BD339C"/>
    <w:rsid w:val="00BD3773"/>
    <w:rsid w:val="00BD3904"/>
    <w:rsid w:val="00BD3E18"/>
    <w:rsid w:val="00BD40F6"/>
    <w:rsid w:val="00BD4A10"/>
    <w:rsid w:val="00BD4BD6"/>
    <w:rsid w:val="00BD4D63"/>
    <w:rsid w:val="00BD4DA5"/>
    <w:rsid w:val="00BD4E77"/>
    <w:rsid w:val="00BD54A4"/>
    <w:rsid w:val="00BD556F"/>
    <w:rsid w:val="00BD57A0"/>
    <w:rsid w:val="00BD5FAA"/>
    <w:rsid w:val="00BD6C74"/>
    <w:rsid w:val="00BD74B4"/>
    <w:rsid w:val="00BD754F"/>
    <w:rsid w:val="00BD77F2"/>
    <w:rsid w:val="00BD7F19"/>
    <w:rsid w:val="00BE05D0"/>
    <w:rsid w:val="00BE0D6D"/>
    <w:rsid w:val="00BE110F"/>
    <w:rsid w:val="00BE148E"/>
    <w:rsid w:val="00BE14FC"/>
    <w:rsid w:val="00BE20B9"/>
    <w:rsid w:val="00BE2E2C"/>
    <w:rsid w:val="00BE3EAE"/>
    <w:rsid w:val="00BE3F4D"/>
    <w:rsid w:val="00BE47EF"/>
    <w:rsid w:val="00BE4975"/>
    <w:rsid w:val="00BE4CB2"/>
    <w:rsid w:val="00BE4EF9"/>
    <w:rsid w:val="00BE567C"/>
    <w:rsid w:val="00BE59F7"/>
    <w:rsid w:val="00BE5C51"/>
    <w:rsid w:val="00BE66F0"/>
    <w:rsid w:val="00BE7F77"/>
    <w:rsid w:val="00BF01B4"/>
    <w:rsid w:val="00BF0739"/>
    <w:rsid w:val="00BF0AAF"/>
    <w:rsid w:val="00BF0FB6"/>
    <w:rsid w:val="00BF129B"/>
    <w:rsid w:val="00BF1B30"/>
    <w:rsid w:val="00BF1D20"/>
    <w:rsid w:val="00BF1E86"/>
    <w:rsid w:val="00BF3A06"/>
    <w:rsid w:val="00BF3C9A"/>
    <w:rsid w:val="00BF3E7B"/>
    <w:rsid w:val="00BF3F55"/>
    <w:rsid w:val="00BF42BF"/>
    <w:rsid w:val="00BF469A"/>
    <w:rsid w:val="00BF48FB"/>
    <w:rsid w:val="00BF4914"/>
    <w:rsid w:val="00BF4E40"/>
    <w:rsid w:val="00BF5507"/>
    <w:rsid w:val="00BF5685"/>
    <w:rsid w:val="00BF5740"/>
    <w:rsid w:val="00BF635F"/>
    <w:rsid w:val="00BF6D93"/>
    <w:rsid w:val="00BF6FCE"/>
    <w:rsid w:val="00BF7635"/>
    <w:rsid w:val="00BF791E"/>
    <w:rsid w:val="00C00010"/>
    <w:rsid w:val="00C0086A"/>
    <w:rsid w:val="00C00D23"/>
    <w:rsid w:val="00C00D84"/>
    <w:rsid w:val="00C011A0"/>
    <w:rsid w:val="00C01DE3"/>
    <w:rsid w:val="00C02873"/>
    <w:rsid w:val="00C02B35"/>
    <w:rsid w:val="00C03154"/>
    <w:rsid w:val="00C034D0"/>
    <w:rsid w:val="00C043DC"/>
    <w:rsid w:val="00C047EE"/>
    <w:rsid w:val="00C04B28"/>
    <w:rsid w:val="00C04EBF"/>
    <w:rsid w:val="00C04F35"/>
    <w:rsid w:val="00C05175"/>
    <w:rsid w:val="00C05A93"/>
    <w:rsid w:val="00C05B40"/>
    <w:rsid w:val="00C06FAE"/>
    <w:rsid w:val="00C07370"/>
    <w:rsid w:val="00C07820"/>
    <w:rsid w:val="00C07D98"/>
    <w:rsid w:val="00C10AAA"/>
    <w:rsid w:val="00C1138D"/>
    <w:rsid w:val="00C11438"/>
    <w:rsid w:val="00C114AF"/>
    <w:rsid w:val="00C114DB"/>
    <w:rsid w:val="00C116FC"/>
    <w:rsid w:val="00C128AA"/>
    <w:rsid w:val="00C12A2D"/>
    <w:rsid w:val="00C1324C"/>
    <w:rsid w:val="00C13400"/>
    <w:rsid w:val="00C14A26"/>
    <w:rsid w:val="00C15B1A"/>
    <w:rsid w:val="00C15C78"/>
    <w:rsid w:val="00C15F41"/>
    <w:rsid w:val="00C167D8"/>
    <w:rsid w:val="00C17DF5"/>
    <w:rsid w:val="00C200AD"/>
    <w:rsid w:val="00C209E2"/>
    <w:rsid w:val="00C20E71"/>
    <w:rsid w:val="00C2108D"/>
    <w:rsid w:val="00C21A00"/>
    <w:rsid w:val="00C225A7"/>
    <w:rsid w:val="00C22618"/>
    <w:rsid w:val="00C22961"/>
    <w:rsid w:val="00C23539"/>
    <w:rsid w:val="00C2370F"/>
    <w:rsid w:val="00C2399E"/>
    <w:rsid w:val="00C2431E"/>
    <w:rsid w:val="00C243A4"/>
    <w:rsid w:val="00C243B8"/>
    <w:rsid w:val="00C24B4C"/>
    <w:rsid w:val="00C25259"/>
    <w:rsid w:val="00C2596F"/>
    <w:rsid w:val="00C26316"/>
    <w:rsid w:val="00C2646E"/>
    <w:rsid w:val="00C267AE"/>
    <w:rsid w:val="00C2682F"/>
    <w:rsid w:val="00C26C3E"/>
    <w:rsid w:val="00C26CAA"/>
    <w:rsid w:val="00C26DBA"/>
    <w:rsid w:val="00C275ED"/>
    <w:rsid w:val="00C278D8"/>
    <w:rsid w:val="00C303D8"/>
    <w:rsid w:val="00C307D7"/>
    <w:rsid w:val="00C313E7"/>
    <w:rsid w:val="00C31529"/>
    <w:rsid w:val="00C3155A"/>
    <w:rsid w:val="00C316F3"/>
    <w:rsid w:val="00C323D2"/>
    <w:rsid w:val="00C32B03"/>
    <w:rsid w:val="00C3354E"/>
    <w:rsid w:val="00C338ED"/>
    <w:rsid w:val="00C33A2A"/>
    <w:rsid w:val="00C35995"/>
    <w:rsid w:val="00C3614D"/>
    <w:rsid w:val="00C366EA"/>
    <w:rsid w:val="00C36EBA"/>
    <w:rsid w:val="00C375EB"/>
    <w:rsid w:val="00C376AC"/>
    <w:rsid w:val="00C37AA4"/>
    <w:rsid w:val="00C37CD1"/>
    <w:rsid w:val="00C405DE"/>
    <w:rsid w:val="00C40D1B"/>
    <w:rsid w:val="00C41B35"/>
    <w:rsid w:val="00C430D5"/>
    <w:rsid w:val="00C437D9"/>
    <w:rsid w:val="00C43DD1"/>
    <w:rsid w:val="00C4439A"/>
    <w:rsid w:val="00C445DC"/>
    <w:rsid w:val="00C44C84"/>
    <w:rsid w:val="00C459F4"/>
    <w:rsid w:val="00C45DF3"/>
    <w:rsid w:val="00C46EA8"/>
    <w:rsid w:val="00C47156"/>
    <w:rsid w:val="00C476BC"/>
    <w:rsid w:val="00C478C2"/>
    <w:rsid w:val="00C47DAB"/>
    <w:rsid w:val="00C50085"/>
    <w:rsid w:val="00C5052A"/>
    <w:rsid w:val="00C50F84"/>
    <w:rsid w:val="00C51387"/>
    <w:rsid w:val="00C51729"/>
    <w:rsid w:val="00C51CB5"/>
    <w:rsid w:val="00C51D28"/>
    <w:rsid w:val="00C5218C"/>
    <w:rsid w:val="00C52998"/>
    <w:rsid w:val="00C52FE0"/>
    <w:rsid w:val="00C53316"/>
    <w:rsid w:val="00C5372A"/>
    <w:rsid w:val="00C541B3"/>
    <w:rsid w:val="00C54271"/>
    <w:rsid w:val="00C543B1"/>
    <w:rsid w:val="00C545AE"/>
    <w:rsid w:val="00C546BA"/>
    <w:rsid w:val="00C54DC8"/>
    <w:rsid w:val="00C54F29"/>
    <w:rsid w:val="00C550B2"/>
    <w:rsid w:val="00C5594F"/>
    <w:rsid w:val="00C57C96"/>
    <w:rsid w:val="00C609D7"/>
    <w:rsid w:val="00C60C6F"/>
    <w:rsid w:val="00C60F91"/>
    <w:rsid w:val="00C61F87"/>
    <w:rsid w:val="00C629CA"/>
    <w:rsid w:val="00C631E0"/>
    <w:rsid w:val="00C63537"/>
    <w:rsid w:val="00C63B38"/>
    <w:rsid w:val="00C63C1A"/>
    <w:rsid w:val="00C63D58"/>
    <w:rsid w:val="00C644A5"/>
    <w:rsid w:val="00C64990"/>
    <w:rsid w:val="00C64CE3"/>
    <w:rsid w:val="00C64D95"/>
    <w:rsid w:val="00C65467"/>
    <w:rsid w:val="00C656C6"/>
    <w:rsid w:val="00C6580F"/>
    <w:rsid w:val="00C66A35"/>
    <w:rsid w:val="00C66AA8"/>
    <w:rsid w:val="00C66D5A"/>
    <w:rsid w:val="00C673C9"/>
    <w:rsid w:val="00C675EA"/>
    <w:rsid w:val="00C67901"/>
    <w:rsid w:val="00C67A15"/>
    <w:rsid w:val="00C67C51"/>
    <w:rsid w:val="00C70074"/>
    <w:rsid w:val="00C7019A"/>
    <w:rsid w:val="00C70545"/>
    <w:rsid w:val="00C7055B"/>
    <w:rsid w:val="00C71011"/>
    <w:rsid w:val="00C7191A"/>
    <w:rsid w:val="00C71FEB"/>
    <w:rsid w:val="00C7253A"/>
    <w:rsid w:val="00C73884"/>
    <w:rsid w:val="00C73EB2"/>
    <w:rsid w:val="00C7415C"/>
    <w:rsid w:val="00C7417C"/>
    <w:rsid w:val="00C74AC5"/>
    <w:rsid w:val="00C74D55"/>
    <w:rsid w:val="00C74E52"/>
    <w:rsid w:val="00C75004"/>
    <w:rsid w:val="00C75050"/>
    <w:rsid w:val="00C7511E"/>
    <w:rsid w:val="00C75985"/>
    <w:rsid w:val="00C76DF0"/>
    <w:rsid w:val="00C77196"/>
    <w:rsid w:val="00C77AD4"/>
    <w:rsid w:val="00C77DCD"/>
    <w:rsid w:val="00C80ABE"/>
    <w:rsid w:val="00C80E08"/>
    <w:rsid w:val="00C80E93"/>
    <w:rsid w:val="00C80F81"/>
    <w:rsid w:val="00C810BC"/>
    <w:rsid w:val="00C81233"/>
    <w:rsid w:val="00C8156F"/>
    <w:rsid w:val="00C81590"/>
    <w:rsid w:val="00C81BA6"/>
    <w:rsid w:val="00C81C0D"/>
    <w:rsid w:val="00C81EDC"/>
    <w:rsid w:val="00C81F1A"/>
    <w:rsid w:val="00C8220F"/>
    <w:rsid w:val="00C82CD8"/>
    <w:rsid w:val="00C8339E"/>
    <w:rsid w:val="00C83EF4"/>
    <w:rsid w:val="00C84FD1"/>
    <w:rsid w:val="00C85300"/>
    <w:rsid w:val="00C859E4"/>
    <w:rsid w:val="00C85BF2"/>
    <w:rsid w:val="00C86040"/>
    <w:rsid w:val="00C86744"/>
    <w:rsid w:val="00C87389"/>
    <w:rsid w:val="00C87E9A"/>
    <w:rsid w:val="00C87F52"/>
    <w:rsid w:val="00C90245"/>
    <w:rsid w:val="00C90361"/>
    <w:rsid w:val="00C905A1"/>
    <w:rsid w:val="00C911FB"/>
    <w:rsid w:val="00C916E7"/>
    <w:rsid w:val="00C918FC"/>
    <w:rsid w:val="00C91C63"/>
    <w:rsid w:val="00C926E6"/>
    <w:rsid w:val="00C929BF"/>
    <w:rsid w:val="00C92B61"/>
    <w:rsid w:val="00C92E81"/>
    <w:rsid w:val="00C92FA0"/>
    <w:rsid w:val="00C92FE6"/>
    <w:rsid w:val="00C93A75"/>
    <w:rsid w:val="00C93B12"/>
    <w:rsid w:val="00C9436E"/>
    <w:rsid w:val="00C958E4"/>
    <w:rsid w:val="00C96468"/>
    <w:rsid w:val="00C9659B"/>
    <w:rsid w:val="00C9710D"/>
    <w:rsid w:val="00C97111"/>
    <w:rsid w:val="00C974F4"/>
    <w:rsid w:val="00C97BD4"/>
    <w:rsid w:val="00CA00CA"/>
    <w:rsid w:val="00CA00F7"/>
    <w:rsid w:val="00CA06BF"/>
    <w:rsid w:val="00CA0716"/>
    <w:rsid w:val="00CA0E50"/>
    <w:rsid w:val="00CA0EDF"/>
    <w:rsid w:val="00CA1254"/>
    <w:rsid w:val="00CA1636"/>
    <w:rsid w:val="00CA1A4C"/>
    <w:rsid w:val="00CA1B0C"/>
    <w:rsid w:val="00CA1C37"/>
    <w:rsid w:val="00CA1D9D"/>
    <w:rsid w:val="00CA27E6"/>
    <w:rsid w:val="00CA2BAF"/>
    <w:rsid w:val="00CA33C0"/>
    <w:rsid w:val="00CA3495"/>
    <w:rsid w:val="00CA3A31"/>
    <w:rsid w:val="00CA3D89"/>
    <w:rsid w:val="00CA5EBC"/>
    <w:rsid w:val="00CA61D5"/>
    <w:rsid w:val="00CA6347"/>
    <w:rsid w:val="00CA6EDE"/>
    <w:rsid w:val="00CA6F2D"/>
    <w:rsid w:val="00CA708D"/>
    <w:rsid w:val="00CA70E6"/>
    <w:rsid w:val="00CA7182"/>
    <w:rsid w:val="00CA766B"/>
    <w:rsid w:val="00CA77FB"/>
    <w:rsid w:val="00CB0BC5"/>
    <w:rsid w:val="00CB1B26"/>
    <w:rsid w:val="00CB2319"/>
    <w:rsid w:val="00CB2BFD"/>
    <w:rsid w:val="00CB32A6"/>
    <w:rsid w:val="00CB3B6F"/>
    <w:rsid w:val="00CB3D0A"/>
    <w:rsid w:val="00CB417F"/>
    <w:rsid w:val="00CB458E"/>
    <w:rsid w:val="00CB4CFA"/>
    <w:rsid w:val="00CB4FE0"/>
    <w:rsid w:val="00CB573F"/>
    <w:rsid w:val="00CB5EF3"/>
    <w:rsid w:val="00CB60B8"/>
    <w:rsid w:val="00CB63D2"/>
    <w:rsid w:val="00CB6447"/>
    <w:rsid w:val="00CB6A00"/>
    <w:rsid w:val="00CB766A"/>
    <w:rsid w:val="00CB7A05"/>
    <w:rsid w:val="00CB7CC5"/>
    <w:rsid w:val="00CC156A"/>
    <w:rsid w:val="00CC1579"/>
    <w:rsid w:val="00CC2C88"/>
    <w:rsid w:val="00CC321E"/>
    <w:rsid w:val="00CC331C"/>
    <w:rsid w:val="00CC374F"/>
    <w:rsid w:val="00CC39FC"/>
    <w:rsid w:val="00CC404C"/>
    <w:rsid w:val="00CC4242"/>
    <w:rsid w:val="00CC4ACA"/>
    <w:rsid w:val="00CC4C8E"/>
    <w:rsid w:val="00CC6FE8"/>
    <w:rsid w:val="00CC78A7"/>
    <w:rsid w:val="00CC7B59"/>
    <w:rsid w:val="00CC7F58"/>
    <w:rsid w:val="00CD17F7"/>
    <w:rsid w:val="00CD2757"/>
    <w:rsid w:val="00CD28F3"/>
    <w:rsid w:val="00CD2F7F"/>
    <w:rsid w:val="00CD3496"/>
    <w:rsid w:val="00CD38A6"/>
    <w:rsid w:val="00CD4035"/>
    <w:rsid w:val="00CD41A3"/>
    <w:rsid w:val="00CD4285"/>
    <w:rsid w:val="00CD4A73"/>
    <w:rsid w:val="00CD523B"/>
    <w:rsid w:val="00CD52DC"/>
    <w:rsid w:val="00CD5B2F"/>
    <w:rsid w:val="00CD5E24"/>
    <w:rsid w:val="00CD6040"/>
    <w:rsid w:val="00CD6D7B"/>
    <w:rsid w:val="00CD6FB8"/>
    <w:rsid w:val="00CD75C8"/>
    <w:rsid w:val="00CE01BD"/>
    <w:rsid w:val="00CE04B7"/>
    <w:rsid w:val="00CE0877"/>
    <w:rsid w:val="00CE08C4"/>
    <w:rsid w:val="00CE155A"/>
    <w:rsid w:val="00CE15F6"/>
    <w:rsid w:val="00CE2CB1"/>
    <w:rsid w:val="00CE3315"/>
    <w:rsid w:val="00CE347F"/>
    <w:rsid w:val="00CE3D20"/>
    <w:rsid w:val="00CE3EC9"/>
    <w:rsid w:val="00CE48AA"/>
    <w:rsid w:val="00CE4B37"/>
    <w:rsid w:val="00CE5140"/>
    <w:rsid w:val="00CE51DD"/>
    <w:rsid w:val="00CE5EB9"/>
    <w:rsid w:val="00CE6671"/>
    <w:rsid w:val="00CE6741"/>
    <w:rsid w:val="00CE6B92"/>
    <w:rsid w:val="00CE6DF2"/>
    <w:rsid w:val="00CE75A0"/>
    <w:rsid w:val="00CF000B"/>
    <w:rsid w:val="00CF04D6"/>
    <w:rsid w:val="00CF097B"/>
    <w:rsid w:val="00CF09A8"/>
    <w:rsid w:val="00CF224D"/>
    <w:rsid w:val="00CF32C3"/>
    <w:rsid w:val="00CF3615"/>
    <w:rsid w:val="00CF39AA"/>
    <w:rsid w:val="00CF3D2E"/>
    <w:rsid w:val="00CF40FC"/>
    <w:rsid w:val="00CF422B"/>
    <w:rsid w:val="00CF45FB"/>
    <w:rsid w:val="00CF48DD"/>
    <w:rsid w:val="00CF49B8"/>
    <w:rsid w:val="00CF4AA2"/>
    <w:rsid w:val="00CF50AF"/>
    <w:rsid w:val="00CF5128"/>
    <w:rsid w:val="00CF5245"/>
    <w:rsid w:val="00CF5838"/>
    <w:rsid w:val="00CF58A4"/>
    <w:rsid w:val="00CF5A0D"/>
    <w:rsid w:val="00CF605F"/>
    <w:rsid w:val="00CF6A1A"/>
    <w:rsid w:val="00CF72B4"/>
    <w:rsid w:val="00CF7629"/>
    <w:rsid w:val="00CF764D"/>
    <w:rsid w:val="00CF7CFD"/>
    <w:rsid w:val="00D030F8"/>
    <w:rsid w:val="00D038BC"/>
    <w:rsid w:val="00D04A62"/>
    <w:rsid w:val="00D04A67"/>
    <w:rsid w:val="00D051FE"/>
    <w:rsid w:val="00D062C8"/>
    <w:rsid w:val="00D06914"/>
    <w:rsid w:val="00D06AEB"/>
    <w:rsid w:val="00D06E96"/>
    <w:rsid w:val="00D076BB"/>
    <w:rsid w:val="00D07A61"/>
    <w:rsid w:val="00D10717"/>
    <w:rsid w:val="00D10B18"/>
    <w:rsid w:val="00D11382"/>
    <w:rsid w:val="00D126DA"/>
    <w:rsid w:val="00D12906"/>
    <w:rsid w:val="00D131A6"/>
    <w:rsid w:val="00D13439"/>
    <w:rsid w:val="00D13B23"/>
    <w:rsid w:val="00D1408F"/>
    <w:rsid w:val="00D147F8"/>
    <w:rsid w:val="00D14B85"/>
    <w:rsid w:val="00D14C09"/>
    <w:rsid w:val="00D15184"/>
    <w:rsid w:val="00D1591E"/>
    <w:rsid w:val="00D15D7B"/>
    <w:rsid w:val="00D163B2"/>
    <w:rsid w:val="00D16B61"/>
    <w:rsid w:val="00D16DAE"/>
    <w:rsid w:val="00D17141"/>
    <w:rsid w:val="00D200B1"/>
    <w:rsid w:val="00D20571"/>
    <w:rsid w:val="00D20BEF"/>
    <w:rsid w:val="00D20D87"/>
    <w:rsid w:val="00D20DEE"/>
    <w:rsid w:val="00D214CB"/>
    <w:rsid w:val="00D21642"/>
    <w:rsid w:val="00D21BF1"/>
    <w:rsid w:val="00D22989"/>
    <w:rsid w:val="00D22F4A"/>
    <w:rsid w:val="00D23635"/>
    <w:rsid w:val="00D2373F"/>
    <w:rsid w:val="00D23CFA"/>
    <w:rsid w:val="00D24555"/>
    <w:rsid w:val="00D24707"/>
    <w:rsid w:val="00D258DD"/>
    <w:rsid w:val="00D25C38"/>
    <w:rsid w:val="00D25DA6"/>
    <w:rsid w:val="00D25E05"/>
    <w:rsid w:val="00D25E8B"/>
    <w:rsid w:val="00D261F1"/>
    <w:rsid w:val="00D262A7"/>
    <w:rsid w:val="00D26B36"/>
    <w:rsid w:val="00D26EBD"/>
    <w:rsid w:val="00D27291"/>
    <w:rsid w:val="00D27542"/>
    <w:rsid w:val="00D27958"/>
    <w:rsid w:val="00D27D69"/>
    <w:rsid w:val="00D27E03"/>
    <w:rsid w:val="00D304F0"/>
    <w:rsid w:val="00D30AA6"/>
    <w:rsid w:val="00D30EE5"/>
    <w:rsid w:val="00D31702"/>
    <w:rsid w:val="00D31821"/>
    <w:rsid w:val="00D31B82"/>
    <w:rsid w:val="00D3314D"/>
    <w:rsid w:val="00D337E8"/>
    <w:rsid w:val="00D33CC5"/>
    <w:rsid w:val="00D359B8"/>
    <w:rsid w:val="00D359FC"/>
    <w:rsid w:val="00D35A26"/>
    <w:rsid w:val="00D36C3D"/>
    <w:rsid w:val="00D3783B"/>
    <w:rsid w:val="00D37CD8"/>
    <w:rsid w:val="00D37E9E"/>
    <w:rsid w:val="00D40432"/>
    <w:rsid w:val="00D40B6E"/>
    <w:rsid w:val="00D41274"/>
    <w:rsid w:val="00D41284"/>
    <w:rsid w:val="00D41EBD"/>
    <w:rsid w:val="00D42CF3"/>
    <w:rsid w:val="00D43136"/>
    <w:rsid w:val="00D43675"/>
    <w:rsid w:val="00D43824"/>
    <w:rsid w:val="00D43A6F"/>
    <w:rsid w:val="00D443F2"/>
    <w:rsid w:val="00D45A9D"/>
    <w:rsid w:val="00D46EEA"/>
    <w:rsid w:val="00D46FF2"/>
    <w:rsid w:val="00D4785C"/>
    <w:rsid w:val="00D5054C"/>
    <w:rsid w:val="00D506E4"/>
    <w:rsid w:val="00D51926"/>
    <w:rsid w:val="00D51F55"/>
    <w:rsid w:val="00D52157"/>
    <w:rsid w:val="00D52587"/>
    <w:rsid w:val="00D52F3D"/>
    <w:rsid w:val="00D538F8"/>
    <w:rsid w:val="00D5462F"/>
    <w:rsid w:val="00D5476B"/>
    <w:rsid w:val="00D549A1"/>
    <w:rsid w:val="00D54FB8"/>
    <w:rsid w:val="00D558BA"/>
    <w:rsid w:val="00D55921"/>
    <w:rsid w:val="00D55F2A"/>
    <w:rsid w:val="00D568E9"/>
    <w:rsid w:val="00D5787F"/>
    <w:rsid w:val="00D57F72"/>
    <w:rsid w:val="00D61B48"/>
    <w:rsid w:val="00D61BD2"/>
    <w:rsid w:val="00D61C8C"/>
    <w:rsid w:val="00D61EB2"/>
    <w:rsid w:val="00D62CCB"/>
    <w:rsid w:val="00D62E9C"/>
    <w:rsid w:val="00D63877"/>
    <w:rsid w:val="00D64202"/>
    <w:rsid w:val="00D642DE"/>
    <w:rsid w:val="00D6453F"/>
    <w:rsid w:val="00D64F76"/>
    <w:rsid w:val="00D65876"/>
    <w:rsid w:val="00D66670"/>
    <w:rsid w:val="00D667FF"/>
    <w:rsid w:val="00D66F8E"/>
    <w:rsid w:val="00D66FB9"/>
    <w:rsid w:val="00D6785D"/>
    <w:rsid w:val="00D67A41"/>
    <w:rsid w:val="00D67C41"/>
    <w:rsid w:val="00D70A3D"/>
    <w:rsid w:val="00D71114"/>
    <w:rsid w:val="00D72B3D"/>
    <w:rsid w:val="00D73D6D"/>
    <w:rsid w:val="00D742F3"/>
    <w:rsid w:val="00D75248"/>
    <w:rsid w:val="00D75774"/>
    <w:rsid w:val="00D75FEC"/>
    <w:rsid w:val="00D76343"/>
    <w:rsid w:val="00D76736"/>
    <w:rsid w:val="00D7683D"/>
    <w:rsid w:val="00D768B3"/>
    <w:rsid w:val="00D77503"/>
    <w:rsid w:val="00D77A46"/>
    <w:rsid w:val="00D81CA3"/>
    <w:rsid w:val="00D8201A"/>
    <w:rsid w:val="00D82357"/>
    <w:rsid w:val="00D82392"/>
    <w:rsid w:val="00D82F0F"/>
    <w:rsid w:val="00D83750"/>
    <w:rsid w:val="00D844DE"/>
    <w:rsid w:val="00D8494E"/>
    <w:rsid w:val="00D84D77"/>
    <w:rsid w:val="00D854EB"/>
    <w:rsid w:val="00D859CB"/>
    <w:rsid w:val="00D85FD1"/>
    <w:rsid w:val="00D865E6"/>
    <w:rsid w:val="00D874DC"/>
    <w:rsid w:val="00D87B44"/>
    <w:rsid w:val="00D87B72"/>
    <w:rsid w:val="00D87FB3"/>
    <w:rsid w:val="00D90328"/>
    <w:rsid w:val="00D90A50"/>
    <w:rsid w:val="00D90CC1"/>
    <w:rsid w:val="00D91113"/>
    <w:rsid w:val="00D913BA"/>
    <w:rsid w:val="00D91471"/>
    <w:rsid w:val="00D9153E"/>
    <w:rsid w:val="00D91910"/>
    <w:rsid w:val="00D919EA"/>
    <w:rsid w:val="00D92196"/>
    <w:rsid w:val="00D921F2"/>
    <w:rsid w:val="00D924EE"/>
    <w:rsid w:val="00D92504"/>
    <w:rsid w:val="00D92900"/>
    <w:rsid w:val="00D92A24"/>
    <w:rsid w:val="00D92E61"/>
    <w:rsid w:val="00D93FC6"/>
    <w:rsid w:val="00D941F9"/>
    <w:rsid w:val="00D94E77"/>
    <w:rsid w:val="00D94E9F"/>
    <w:rsid w:val="00D954C7"/>
    <w:rsid w:val="00D960F1"/>
    <w:rsid w:val="00D96126"/>
    <w:rsid w:val="00D96233"/>
    <w:rsid w:val="00D96AD1"/>
    <w:rsid w:val="00D96B1E"/>
    <w:rsid w:val="00D97939"/>
    <w:rsid w:val="00DA07A7"/>
    <w:rsid w:val="00DA0CF0"/>
    <w:rsid w:val="00DA1961"/>
    <w:rsid w:val="00DA199E"/>
    <w:rsid w:val="00DA1BD1"/>
    <w:rsid w:val="00DA20EB"/>
    <w:rsid w:val="00DA2196"/>
    <w:rsid w:val="00DA26A6"/>
    <w:rsid w:val="00DA2956"/>
    <w:rsid w:val="00DA3558"/>
    <w:rsid w:val="00DA45F1"/>
    <w:rsid w:val="00DA607E"/>
    <w:rsid w:val="00DA6473"/>
    <w:rsid w:val="00DA65B6"/>
    <w:rsid w:val="00DA6EE4"/>
    <w:rsid w:val="00DA778F"/>
    <w:rsid w:val="00DA7CEE"/>
    <w:rsid w:val="00DB0400"/>
    <w:rsid w:val="00DB0638"/>
    <w:rsid w:val="00DB0C0F"/>
    <w:rsid w:val="00DB0F43"/>
    <w:rsid w:val="00DB12B7"/>
    <w:rsid w:val="00DB1BA3"/>
    <w:rsid w:val="00DB24F1"/>
    <w:rsid w:val="00DB275B"/>
    <w:rsid w:val="00DB2F71"/>
    <w:rsid w:val="00DB3300"/>
    <w:rsid w:val="00DB4894"/>
    <w:rsid w:val="00DB4E0B"/>
    <w:rsid w:val="00DB50E6"/>
    <w:rsid w:val="00DB516F"/>
    <w:rsid w:val="00DB52BF"/>
    <w:rsid w:val="00DB5760"/>
    <w:rsid w:val="00DB5BDB"/>
    <w:rsid w:val="00DB5C59"/>
    <w:rsid w:val="00DB66D8"/>
    <w:rsid w:val="00DB6A87"/>
    <w:rsid w:val="00DB6D69"/>
    <w:rsid w:val="00DB758B"/>
    <w:rsid w:val="00DC04E6"/>
    <w:rsid w:val="00DC058C"/>
    <w:rsid w:val="00DC0A4E"/>
    <w:rsid w:val="00DC0AE5"/>
    <w:rsid w:val="00DC1DC4"/>
    <w:rsid w:val="00DC3753"/>
    <w:rsid w:val="00DC51DE"/>
    <w:rsid w:val="00DC5A97"/>
    <w:rsid w:val="00DC60AD"/>
    <w:rsid w:val="00DC6185"/>
    <w:rsid w:val="00DC6561"/>
    <w:rsid w:val="00DC6A64"/>
    <w:rsid w:val="00DC7A98"/>
    <w:rsid w:val="00DC7D38"/>
    <w:rsid w:val="00DD0588"/>
    <w:rsid w:val="00DD0615"/>
    <w:rsid w:val="00DD0724"/>
    <w:rsid w:val="00DD1199"/>
    <w:rsid w:val="00DD131A"/>
    <w:rsid w:val="00DD15CB"/>
    <w:rsid w:val="00DD15D4"/>
    <w:rsid w:val="00DD17D0"/>
    <w:rsid w:val="00DD1CF9"/>
    <w:rsid w:val="00DD2342"/>
    <w:rsid w:val="00DD419F"/>
    <w:rsid w:val="00DD4948"/>
    <w:rsid w:val="00DD50AA"/>
    <w:rsid w:val="00DD5852"/>
    <w:rsid w:val="00DD5FA3"/>
    <w:rsid w:val="00DD750F"/>
    <w:rsid w:val="00DD7711"/>
    <w:rsid w:val="00DD783F"/>
    <w:rsid w:val="00DD7883"/>
    <w:rsid w:val="00DD7C26"/>
    <w:rsid w:val="00DD7C33"/>
    <w:rsid w:val="00DE0112"/>
    <w:rsid w:val="00DE07A3"/>
    <w:rsid w:val="00DE0B0F"/>
    <w:rsid w:val="00DE1151"/>
    <w:rsid w:val="00DE1662"/>
    <w:rsid w:val="00DE1F74"/>
    <w:rsid w:val="00DE249C"/>
    <w:rsid w:val="00DE27AB"/>
    <w:rsid w:val="00DE3120"/>
    <w:rsid w:val="00DE3846"/>
    <w:rsid w:val="00DE3E7E"/>
    <w:rsid w:val="00DE46AB"/>
    <w:rsid w:val="00DE4B47"/>
    <w:rsid w:val="00DE4DCD"/>
    <w:rsid w:val="00DE5181"/>
    <w:rsid w:val="00DE5B25"/>
    <w:rsid w:val="00DE5E45"/>
    <w:rsid w:val="00DE6EE9"/>
    <w:rsid w:val="00DE7519"/>
    <w:rsid w:val="00DE79CB"/>
    <w:rsid w:val="00DF0A7F"/>
    <w:rsid w:val="00DF1ADE"/>
    <w:rsid w:val="00DF2193"/>
    <w:rsid w:val="00DF2194"/>
    <w:rsid w:val="00DF2C1F"/>
    <w:rsid w:val="00DF2ED5"/>
    <w:rsid w:val="00DF2F99"/>
    <w:rsid w:val="00DF30B8"/>
    <w:rsid w:val="00DF3AAB"/>
    <w:rsid w:val="00DF4AC7"/>
    <w:rsid w:val="00DF4AF2"/>
    <w:rsid w:val="00DF4F8D"/>
    <w:rsid w:val="00DF5663"/>
    <w:rsid w:val="00DF58E5"/>
    <w:rsid w:val="00DF5C2B"/>
    <w:rsid w:val="00DF67DF"/>
    <w:rsid w:val="00DF7579"/>
    <w:rsid w:val="00E00112"/>
    <w:rsid w:val="00E0050A"/>
    <w:rsid w:val="00E00659"/>
    <w:rsid w:val="00E010B6"/>
    <w:rsid w:val="00E0198D"/>
    <w:rsid w:val="00E01E1E"/>
    <w:rsid w:val="00E02277"/>
    <w:rsid w:val="00E02567"/>
    <w:rsid w:val="00E02B84"/>
    <w:rsid w:val="00E02D05"/>
    <w:rsid w:val="00E033D8"/>
    <w:rsid w:val="00E03660"/>
    <w:rsid w:val="00E037BE"/>
    <w:rsid w:val="00E04136"/>
    <w:rsid w:val="00E045A6"/>
    <w:rsid w:val="00E04853"/>
    <w:rsid w:val="00E056B7"/>
    <w:rsid w:val="00E05B21"/>
    <w:rsid w:val="00E06057"/>
    <w:rsid w:val="00E06645"/>
    <w:rsid w:val="00E06A7D"/>
    <w:rsid w:val="00E06A9A"/>
    <w:rsid w:val="00E06F49"/>
    <w:rsid w:val="00E0710B"/>
    <w:rsid w:val="00E07193"/>
    <w:rsid w:val="00E07316"/>
    <w:rsid w:val="00E075DD"/>
    <w:rsid w:val="00E077C9"/>
    <w:rsid w:val="00E07AA1"/>
    <w:rsid w:val="00E07C9B"/>
    <w:rsid w:val="00E10203"/>
    <w:rsid w:val="00E103D4"/>
    <w:rsid w:val="00E1044C"/>
    <w:rsid w:val="00E109A5"/>
    <w:rsid w:val="00E116F9"/>
    <w:rsid w:val="00E11785"/>
    <w:rsid w:val="00E12744"/>
    <w:rsid w:val="00E12B68"/>
    <w:rsid w:val="00E12CB4"/>
    <w:rsid w:val="00E136D9"/>
    <w:rsid w:val="00E15304"/>
    <w:rsid w:val="00E1605D"/>
    <w:rsid w:val="00E177D2"/>
    <w:rsid w:val="00E17ABF"/>
    <w:rsid w:val="00E17B81"/>
    <w:rsid w:val="00E17E3E"/>
    <w:rsid w:val="00E17F08"/>
    <w:rsid w:val="00E20132"/>
    <w:rsid w:val="00E20266"/>
    <w:rsid w:val="00E20D6C"/>
    <w:rsid w:val="00E2169D"/>
    <w:rsid w:val="00E220C9"/>
    <w:rsid w:val="00E22CE1"/>
    <w:rsid w:val="00E22FF2"/>
    <w:rsid w:val="00E233AF"/>
    <w:rsid w:val="00E24104"/>
    <w:rsid w:val="00E24448"/>
    <w:rsid w:val="00E245E2"/>
    <w:rsid w:val="00E2489A"/>
    <w:rsid w:val="00E24A65"/>
    <w:rsid w:val="00E24FCA"/>
    <w:rsid w:val="00E2526E"/>
    <w:rsid w:val="00E253FD"/>
    <w:rsid w:val="00E25681"/>
    <w:rsid w:val="00E25D88"/>
    <w:rsid w:val="00E2627C"/>
    <w:rsid w:val="00E263E9"/>
    <w:rsid w:val="00E26D1C"/>
    <w:rsid w:val="00E27221"/>
    <w:rsid w:val="00E278D8"/>
    <w:rsid w:val="00E3021F"/>
    <w:rsid w:val="00E303A1"/>
    <w:rsid w:val="00E31830"/>
    <w:rsid w:val="00E31910"/>
    <w:rsid w:val="00E31A1D"/>
    <w:rsid w:val="00E32EDE"/>
    <w:rsid w:val="00E33786"/>
    <w:rsid w:val="00E343FD"/>
    <w:rsid w:val="00E346BC"/>
    <w:rsid w:val="00E35150"/>
    <w:rsid w:val="00E3526B"/>
    <w:rsid w:val="00E3541D"/>
    <w:rsid w:val="00E35B85"/>
    <w:rsid w:val="00E35D37"/>
    <w:rsid w:val="00E35ED0"/>
    <w:rsid w:val="00E36474"/>
    <w:rsid w:val="00E3666B"/>
    <w:rsid w:val="00E366B9"/>
    <w:rsid w:val="00E376E7"/>
    <w:rsid w:val="00E37777"/>
    <w:rsid w:val="00E37A24"/>
    <w:rsid w:val="00E37F59"/>
    <w:rsid w:val="00E37FBC"/>
    <w:rsid w:val="00E4034D"/>
    <w:rsid w:val="00E40EA4"/>
    <w:rsid w:val="00E41BB7"/>
    <w:rsid w:val="00E4278B"/>
    <w:rsid w:val="00E4292A"/>
    <w:rsid w:val="00E42938"/>
    <w:rsid w:val="00E42F25"/>
    <w:rsid w:val="00E430F9"/>
    <w:rsid w:val="00E44ED3"/>
    <w:rsid w:val="00E45266"/>
    <w:rsid w:val="00E45711"/>
    <w:rsid w:val="00E45E1A"/>
    <w:rsid w:val="00E4636A"/>
    <w:rsid w:val="00E476AB"/>
    <w:rsid w:val="00E47A86"/>
    <w:rsid w:val="00E47E58"/>
    <w:rsid w:val="00E50740"/>
    <w:rsid w:val="00E507F4"/>
    <w:rsid w:val="00E507FD"/>
    <w:rsid w:val="00E511A5"/>
    <w:rsid w:val="00E5223D"/>
    <w:rsid w:val="00E5329F"/>
    <w:rsid w:val="00E53831"/>
    <w:rsid w:val="00E54905"/>
    <w:rsid w:val="00E5523D"/>
    <w:rsid w:val="00E55740"/>
    <w:rsid w:val="00E5590D"/>
    <w:rsid w:val="00E55F00"/>
    <w:rsid w:val="00E56E73"/>
    <w:rsid w:val="00E5727D"/>
    <w:rsid w:val="00E60735"/>
    <w:rsid w:val="00E60980"/>
    <w:rsid w:val="00E60BDB"/>
    <w:rsid w:val="00E60D68"/>
    <w:rsid w:val="00E6108E"/>
    <w:rsid w:val="00E614CA"/>
    <w:rsid w:val="00E61557"/>
    <w:rsid w:val="00E616CF"/>
    <w:rsid w:val="00E61B15"/>
    <w:rsid w:val="00E61BFC"/>
    <w:rsid w:val="00E61E96"/>
    <w:rsid w:val="00E62155"/>
    <w:rsid w:val="00E622A1"/>
    <w:rsid w:val="00E62334"/>
    <w:rsid w:val="00E62865"/>
    <w:rsid w:val="00E62890"/>
    <w:rsid w:val="00E62BDA"/>
    <w:rsid w:val="00E6316C"/>
    <w:rsid w:val="00E64BA9"/>
    <w:rsid w:val="00E65203"/>
    <w:rsid w:val="00E653B3"/>
    <w:rsid w:val="00E6546B"/>
    <w:rsid w:val="00E65542"/>
    <w:rsid w:val="00E65C30"/>
    <w:rsid w:val="00E65C9A"/>
    <w:rsid w:val="00E6652A"/>
    <w:rsid w:val="00E67FE1"/>
    <w:rsid w:val="00E70283"/>
    <w:rsid w:val="00E7072C"/>
    <w:rsid w:val="00E7077D"/>
    <w:rsid w:val="00E71063"/>
    <w:rsid w:val="00E717B6"/>
    <w:rsid w:val="00E71A5F"/>
    <w:rsid w:val="00E71B16"/>
    <w:rsid w:val="00E71B19"/>
    <w:rsid w:val="00E71B45"/>
    <w:rsid w:val="00E722FC"/>
    <w:rsid w:val="00E7247C"/>
    <w:rsid w:val="00E72642"/>
    <w:rsid w:val="00E733B8"/>
    <w:rsid w:val="00E73E49"/>
    <w:rsid w:val="00E740F9"/>
    <w:rsid w:val="00E74A2D"/>
    <w:rsid w:val="00E74D36"/>
    <w:rsid w:val="00E75234"/>
    <w:rsid w:val="00E76184"/>
    <w:rsid w:val="00E767BA"/>
    <w:rsid w:val="00E76D9E"/>
    <w:rsid w:val="00E80BE9"/>
    <w:rsid w:val="00E81A73"/>
    <w:rsid w:val="00E8205F"/>
    <w:rsid w:val="00E82365"/>
    <w:rsid w:val="00E824AC"/>
    <w:rsid w:val="00E8259C"/>
    <w:rsid w:val="00E828FA"/>
    <w:rsid w:val="00E829E2"/>
    <w:rsid w:val="00E83257"/>
    <w:rsid w:val="00E83332"/>
    <w:rsid w:val="00E844AA"/>
    <w:rsid w:val="00E84561"/>
    <w:rsid w:val="00E8584D"/>
    <w:rsid w:val="00E868A1"/>
    <w:rsid w:val="00E86D29"/>
    <w:rsid w:val="00E878EF"/>
    <w:rsid w:val="00E87CE2"/>
    <w:rsid w:val="00E903D5"/>
    <w:rsid w:val="00E90410"/>
    <w:rsid w:val="00E90520"/>
    <w:rsid w:val="00E9067B"/>
    <w:rsid w:val="00E90C15"/>
    <w:rsid w:val="00E9114D"/>
    <w:rsid w:val="00E91777"/>
    <w:rsid w:val="00E91CC3"/>
    <w:rsid w:val="00E92481"/>
    <w:rsid w:val="00E92710"/>
    <w:rsid w:val="00E932CF"/>
    <w:rsid w:val="00E93382"/>
    <w:rsid w:val="00E93A1A"/>
    <w:rsid w:val="00E93DC8"/>
    <w:rsid w:val="00E949A6"/>
    <w:rsid w:val="00E94C28"/>
    <w:rsid w:val="00E94CAA"/>
    <w:rsid w:val="00E95128"/>
    <w:rsid w:val="00E95CAE"/>
    <w:rsid w:val="00E95D7D"/>
    <w:rsid w:val="00E95F4C"/>
    <w:rsid w:val="00E960F3"/>
    <w:rsid w:val="00E96C6E"/>
    <w:rsid w:val="00E96E12"/>
    <w:rsid w:val="00E96E56"/>
    <w:rsid w:val="00E9713A"/>
    <w:rsid w:val="00E97AA7"/>
    <w:rsid w:val="00EA071C"/>
    <w:rsid w:val="00EA16BC"/>
    <w:rsid w:val="00EA1C32"/>
    <w:rsid w:val="00EA2491"/>
    <w:rsid w:val="00EA2883"/>
    <w:rsid w:val="00EA399D"/>
    <w:rsid w:val="00EA3AA2"/>
    <w:rsid w:val="00EA41FE"/>
    <w:rsid w:val="00EA5060"/>
    <w:rsid w:val="00EA5399"/>
    <w:rsid w:val="00EA540F"/>
    <w:rsid w:val="00EA60FB"/>
    <w:rsid w:val="00EA6488"/>
    <w:rsid w:val="00EA6E95"/>
    <w:rsid w:val="00EA6EE2"/>
    <w:rsid w:val="00EA6F23"/>
    <w:rsid w:val="00EA7081"/>
    <w:rsid w:val="00EA716D"/>
    <w:rsid w:val="00EA73AC"/>
    <w:rsid w:val="00EB1632"/>
    <w:rsid w:val="00EB209D"/>
    <w:rsid w:val="00EB22D0"/>
    <w:rsid w:val="00EB29E5"/>
    <w:rsid w:val="00EB33EF"/>
    <w:rsid w:val="00EB34AE"/>
    <w:rsid w:val="00EB3B59"/>
    <w:rsid w:val="00EB3C25"/>
    <w:rsid w:val="00EB4100"/>
    <w:rsid w:val="00EB414E"/>
    <w:rsid w:val="00EB4A0A"/>
    <w:rsid w:val="00EB562E"/>
    <w:rsid w:val="00EB5950"/>
    <w:rsid w:val="00EB5B4C"/>
    <w:rsid w:val="00EB6035"/>
    <w:rsid w:val="00EB66CC"/>
    <w:rsid w:val="00EB686B"/>
    <w:rsid w:val="00EB6A20"/>
    <w:rsid w:val="00EB7FB6"/>
    <w:rsid w:val="00EC195B"/>
    <w:rsid w:val="00EC1A8B"/>
    <w:rsid w:val="00EC1E2B"/>
    <w:rsid w:val="00EC24ED"/>
    <w:rsid w:val="00EC39B9"/>
    <w:rsid w:val="00EC3C05"/>
    <w:rsid w:val="00EC3C5F"/>
    <w:rsid w:val="00EC4C21"/>
    <w:rsid w:val="00EC4CBC"/>
    <w:rsid w:val="00EC5668"/>
    <w:rsid w:val="00EC59EF"/>
    <w:rsid w:val="00EC5A8F"/>
    <w:rsid w:val="00EC5C25"/>
    <w:rsid w:val="00EC60B1"/>
    <w:rsid w:val="00EC7100"/>
    <w:rsid w:val="00EC7326"/>
    <w:rsid w:val="00EC73DB"/>
    <w:rsid w:val="00EC73DE"/>
    <w:rsid w:val="00EC7809"/>
    <w:rsid w:val="00ED0408"/>
    <w:rsid w:val="00ED051A"/>
    <w:rsid w:val="00ED073E"/>
    <w:rsid w:val="00ED10A3"/>
    <w:rsid w:val="00ED1792"/>
    <w:rsid w:val="00ED1CA0"/>
    <w:rsid w:val="00ED2174"/>
    <w:rsid w:val="00ED2A01"/>
    <w:rsid w:val="00ED2BBB"/>
    <w:rsid w:val="00ED2CD5"/>
    <w:rsid w:val="00ED2CE7"/>
    <w:rsid w:val="00ED2EBE"/>
    <w:rsid w:val="00ED30B2"/>
    <w:rsid w:val="00ED37A8"/>
    <w:rsid w:val="00ED3856"/>
    <w:rsid w:val="00ED3A93"/>
    <w:rsid w:val="00ED3E37"/>
    <w:rsid w:val="00ED5421"/>
    <w:rsid w:val="00ED544F"/>
    <w:rsid w:val="00ED5A1B"/>
    <w:rsid w:val="00ED5E74"/>
    <w:rsid w:val="00ED672D"/>
    <w:rsid w:val="00ED76AA"/>
    <w:rsid w:val="00ED7788"/>
    <w:rsid w:val="00ED7B21"/>
    <w:rsid w:val="00EE0872"/>
    <w:rsid w:val="00EE0949"/>
    <w:rsid w:val="00EE0E04"/>
    <w:rsid w:val="00EE135B"/>
    <w:rsid w:val="00EE2033"/>
    <w:rsid w:val="00EE26DC"/>
    <w:rsid w:val="00EE2F6E"/>
    <w:rsid w:val="00EE3146"/>
    <w:rsid w:val="00EE4804"/>
    <w:rsid w:val="00EE4911"/>
    <w:rsid w:val="00EE505D"/>
    <w:rsid w:val="00EE581A"/>
    <w:rsid w:val="00EE63B8"/>
    <w:rsid w:val="00EE6757"/>
    <w:rsid w:val="00EE69E0"/>
    <w:rsid w:val="00EE768A"/>
    <w:rsid w:val="00EE7A56"/>
    <w:rsid w:val="00EE7FEE"/>
    <w:rsid w:val="00EF0917"/>
    <w:rsid w:val="00EF10A6"/>
    <w:rsid w:val="00EF1379"/>
    <w:rsid w:val="00EF1F51"/>
    <w:rsid w:val="00EF206A"/>
    <w:rsid w:val="00EF2791"/>
    <w:rsid w:val="00EF2C1D"/>
    <w:rsid w:val="00EF2D4F"/>
    <w:rsid w:val="00EF362C"/>
    <w:rsid w:val="00EF380C"/>
    <w:rsid w:val="00EF4CD4"/>
    <w:rsid w:val="00EF58D2"/>
    <w:rsid w:val="00EF6408"/>
    <w:rsid w:val="00EF683D"/>
    <w:rsid w:val="00EF7642"/>
    <w:rsid w:val="00EF7CE1"/>
    <w:rsid w:val="00F005A6"/>
    <w:rsid w:val="00F005F3"/>
    <w:rsid w:val="00F011C2"/>
    <w:rsid w:val="00F0143E"/>
    <w:rsid w:val="00F016AF"/>
    <w:rsid w:val="00F01ACA"/>
    <w:rsid w:val="00F020A0"/>
    <w:rsid w:val="00F020C8"/>
    <w:rsid w:val="00F020CF"/>
    <w:rsid w:val="00F021C6"/>
    <w:rsid w:val="00F033C3"/>
    <w:rsid w:val="00F035AF"/>
    <w:rsid w:val="00F03701"/>
    <w:rsid w:val="00F0391E"/>
    <w:rsid w:val="00F03D2D"/>
    <w:rsid w:val="00F04552"/>
    <w:rsid w:val="00F058C2"/>
    <w:rsid w:val="00F059C9"/>
    <w:rsid w:val="00F06252"/>
    <w:rsid w:val="00F06D17"/>
    <w:rsid w:val="00F07B05"/>
    <w:rsid w:val="00F100EA"/>
    <w:rsid w:val="00F1034C"/>
    <w:rsid w:val="00F1094D"/>
    <w:rsid w:val="00F125D4"/>
    <w:rsid w:val="00F1282B"/>
    <w:rsid w:val="00F12832"/>
    <w:rsid w:val="00F12CD9"/>
    <w:rsid w:val="00F13019"/>
    <w:rsid w:val="00F13423"/>
    <w:rsid w:val="00F138DE"/>
    <w:rsid w:val="00F140AF"/>
    <w:rsid w:val="00F14319"/>
    <w:rsid w:val="00F147ED"/>
    <w:rsid w:val="00F148B8"/>
    <w:rsid w:val="00F15081"/>
    <w:rsid w:val="00F156CD"/>
    <w:rsid w:val="00F15808"/>
    <w:rsid w:val="00F1586A"/>
    <w:rsid w:val="00F15967"/>
    <w:rsid w:val="00F15DD9"/>
    <w:rsid w:val="00F16390"/>
    <w:rsid w:val="00F16426"/>
    <w:rsid w:val="00F165F0"/>
    <w:rsid w:val="00F17237"/>
    <w:rsid w:val="00F177CE"/>
    <w:rsid w:val="00F17892"/>
    <w:rsid w:val="00F202A1"/>
    <w:rsid w:val="00F20BD0"/>
    <w:rsid w:val="00F20E36"/>
    <w:rsid w:val="00F217A5"/>
    <w:rsid w:val="00F2237B"/>
    <w:rsid w:val="00F22EEE"/>
    <w:rsid w:val="00F23774"/>
    <w:rsid w:val="00F23E01"/>
    <w:rsid w:val="00F2415E"/>
    <w:rsid w:val="00F2426C"/>
    <w:rsid w:val="00F24523"/>
    <w:rsid w:val="00F2471D"/>
    <w:rsid w:val="00F24ABD"/>
    <w:rsid w:val="00F24D06"/>
    <w:rsid w:val="00F25169"/>
    <w:rsid w:val="00F267C7"/>
    <w:rsid w:val="00F26A50"/>
    <w:rsid w:val="00F2710D"/>
    <w:rsid w:val="00F276D8"/>
    <w:rsid w:val="00F27DC4"/>
    <w:rsid w:val="00F3004B"/>
    <w:rsid w:val="00F30EBC"/>
    <w:rsid w:val="00F30FE0"/>
    <w:rsid w:val="00F316A4"/>
    <w:rsid w:val="00F31FAB"/>
    <w:rsid w:val="00F3273D"/>
    <w:rsid w:val="00F3303A"/>
    <w:rsid w:val="00F3486A"/>
    <w:rsid w:val="00F34F6A"/>
    <w:rsid w:val="00F35092"/>
    <w:rsid w:val="00F3537A"/>
    <w:rsid w:val="00F35997"/>
    <w:rsid w:val="00F35B68"/>
    <w:rsid w:val="00F35DE9"/>
    <w:rsid w:val="00F36A07"/>
    <w:rsid w:val="00F37162"/>
    <w:rsid w:val="00F379F7"/>
    <w:rsid w:val="00F37A6B"/>
    <w:rsid w:val="00F4020D"/>
    <w:rsid w:val="00F40653"/>
    <w:rsid w:val="00F41110"/>
    <w:rsid w:val="00F423C8"/>
    <w:rsid w:val="00F42D89"/>
    <w:rsid w:val="00F43B64"/>
    <w:rsid w:val="00F43EFF"/>
    <w:rsid w:val="00F441D0"/>
    <w:rsid w:val="00F442AA"/>
    <w:rsid w:val="00F44F28"/>
    <w:rsid w:val="00F44F41"/>
    <w:rsid w:val="00F45CE0"/>
    <w:rsid w:val="00F462DE"/>
    <w:rsid w:val="00F4631A"/>
    <w:rsid w:val="00F465C1"/>
    <w:rsid w:val="00F4678C"/>
    <w:rsid w:val="00F46E45"/>
    <w:rsid w:val="00F47463"/>
    <w:rsid w:val="00F478F5"/>
    <w:rsid w:val="00F47CE6"/>
    <w:rsid w:val="00F51A6B"/>
    <w:rsid w:val="00F5218C"/>
    <w:rsid w:val="00F52233"/>
    <w:rsid w:val="00F52419"/>
    <w:rsid w:val="00F529E5"/>
    <w:rsid w:val="00F53786"/>
    <w:rsid w:val="00F549CF"/>
    <w:rsid w:val="00F54B08"/>
    <w:rsid w:val="00F54F0A"/>
    <w:rsid w:val="00F56B26"/>
    <w:rsid w:val="00F57087"/>
    <w:rsid w:val="00F578C8"/>
    <w:rsid w:val="00F57DA7"/>
    <w:rsid w:val="00F6012A"/>
    <w:rsid w:val="00F601B6"/>
    <w:rsid w:val="00F608C0"/>
    <w:rsid w:val="00F612CB"/>
    <w:rsid w:val="00F617CF"/>
    <w:rsid w:val="00F61A0D"/>
    <w:rsid w:val="00F61C4E"/>
    <w:rsid w:val="00F61C69"/>
    <w:rsid w:val="00F62014"/>
    <w:rsid w:val="00F62EA7"/>
    <w:rsid w:val="00F64745"/>
    <w:rsid w:val="00F64B66"/>
    <w:rsid w:val="00F64F7E"/>
    <w:rsid w:val="00F65456"/>
    <w:rsid w:val="00F658F6"/>
    <w:rsid w:val="00F65A75"/>
    <w:rsid w:val="00F661BE"/>
    <w:rsid w:val="00F66909"/>
    <w:rsid w:val="00F66923"/>
    <w:rsid w:val="00F66BC5"/>
    <w:rsid w:val="00F66C68"/>
    <w:rsid w:val="00F67255"/>
    <w:rsid w:val="00F67728"/>
    <w:rsid w:val="00F67867"/>
    <w:rsid w:val="00F67985"/>
    <w:rsid w:val="00F7045F"/>
    <w:rsid w:val="00F71106"/>
    <w:rsid w:val="00F71645"/>
    <w:rsid w:val="00F7178E"/>
    <w:rsid w:val="00F7224D"/>
    <w:rsid w:val="00F73146"/>
    <w:rsid w:val="00F732A9"/>
    <w:rsid w:val="00F734F2"/>
    <w:rsid w:val="00F735A7"/>
    <w:rsid w:val="00F74391"/>
    <w:rsid w:val="00F747EF"/>
    <w:rsid w:val="00F748BB"/>
    <w:rsid w:val="00F74AB8"/>
    <w:rsid w:val="00F74BC9"/>
    <w:rsid w:val="00F74C28"/>
    <w:rsid w:val="00F75226"/>
    <w:rsid w:val="00F75CE6"/>
    <w:rsid w:val="00F76B8F"/>
    <w:rsid w:val="00F771B3"/>
    <w:rsid w:val="00F77666"/>
    <w:rsid w:val="00F7774D"/>
    <w:rsid w:val="00F77875"/>
    <w:rsid w:val="00F802E2"/>
    <w:rsid w:val="00F804B7"/>
    <w:rsid w:val="00F806D1"/>
    <w:rsid w:val="00F80DD5"/>
    <w:rsid w:val="00F815E1"/>
    <w:rsid w:val="00F81B65"/>
    <w:rsid w:val="00F81BB2"/>
    <w:rsid w:val="00F829A5"/>
    <w:rsid w:val="00F8335C"/>
    <w:rsid w:val="00F83EC4"/>
    <w:rsid w:val="00F842EA"/>
    <w:rsid w:val="00F8440B"/>
    <w:rsid w:val="00F84E6E"/>
    <w:rsid w:val="00F8581B"/>
    <w:rsid w:val="00F86918"/>
    <w:rsid w:val="00F86F36"/>
    <w:rsid w:val="00F874C2"/>
    <w:rsid w:val="00F87C48"/>
    <w:rsid w:val="00F902DA"/>
    <w:rsid w:val="00F90600"/>
    <w:rsid w:val="00F90906"/>
    <w:rsid w:val="00F90CF8"/>
    <w:rsid w:val="00F90DA9"/>
    <w:rsid w:val="00F90DF8"/>
    <w:rsid w:val="00F90EFB"/>
    <w:rsid w:val="00F9114F"/>
    <w:rsid w:val="00F913D0"/>
    <w:rsid w:val="00F91830"/>
    <w:rsid w:val="00F918F3"/>
    <w:rsid w:val="00F92047"/>
    <w:rsid w:val="00F93152"/>
    <w:rsid w:val="00F93356"/>
    <w:rsid w:val="00F940EC"/>
    <w:rsid w:val="00F947B3"/>
    <w:rsid w:val="00F94F6D"/>
    <w:rsid w:val="00F94F8F"/>
    <w:rsid w:val="00F95431"/>
    <w:rsid w:val="00F955FC"/>
    <w:rsid w:val="00F95C79"/>
    <w:rsid w:val="00F96EB9"/>
    <w:rsid w:val="00FA0256"/>
    <w:rsid w:val="00FA0CB4"/>
    <w:rsid w:val="00FA13E4"/>
    <w:rsid w:val="00FA1490"/>
    <w:rsid w:val="00FA1871"/>
    <w:rsid w:val="00FA18E4"/>
    <w:rsid w:val="00FA1DAA"/>
    <w:rsid w:val="00FA2325"/>
    <w:rsid w:val="00FA2BC3"/>
    <w:rsid w:val="00FA2E26"/>
    <w:rsid w:val="00FA314A"/>
    <w:rsid w:val="00FA31C0"/>
    <w:rsid w:val="00FA34E1"/>
    <w:rsid w:val="00FA4126"/>
    <w:rsid w:val="00FA4DA5"/>
    <w:rsid w:val="00FA549B"/>
    <w:rsid w:val="00FA5BB4"/>
    <w:rsid w:val="00FA5CC2"/>
    <w:rsid w:val="00FA653F"/>
    <w:rsid w:val="00FA6BCF"/>
    <w:rsid w:val="00FA710D"/>
    <w:rsid w:val="00FA728C"/>
    <w:rsid w:val="00FB1110"/>
    <w:rsid w:val="00FB284D"/>
    <w:rsid w:val="00FB51C7"/>
    <w:rsid w:val="00FB5C73"/>
    <w:rsid w:val="00FB619D"/>
    <w:rsid w:val="00FB634A"/>
    <w:rsid w:val="00FB6FAA"/>
    <w:rsid w:val="00FB743A"/>
    <w:rsid w:val="00FB7595"/>
    <w:rsid w:val="00FB7F88"/>
    <w:rsid w:val="00FC004F"/>
    <w:rsid w:val="00FC060B"/>
    <w:rsid w:val="00FC08BE"/>
    <w:rsid w:val="00FC099D"/>
    <w:rsid w:val="00FC0B39"/>
    <w:rsid w:val="00FC0E17"/>
    <w:rsid w:val="00FC1494"/>
    <w:rsid w:val="00FC1B33"/>
    <w:rsid w:val="00FC1BBE"/>
    <w:rsid w:val="00FC220B"/>
    <w:rsid w:val="00FC2AF9"/>
    <w:rsid w:val="00FC2FCF"/>
    <w:rsid w:val="00FC3279"/>
    <w:rsid w:val="00FC3D25"/>
    <w:rsid w:val="00FC4153"/>
    <w:rsid w:val="00FC4362"/>
    <w:rsid w:val="00FC67BA"/>
    <w:rsid w:val="00FC6B44"/>
    <w:rsid w:val="00FC6D2E"/>
    <w:rsid w:val="00FC6F0C"/>
    <w:rsid w:val="00FC6FD4"/>
    <w:rsid w:val="00FC760F"/>
    <w:rsid w:val="00FD07E5"/>
    <w:rsid w:val="00FD130F"/>
    <w:rsid w:val="00FD19C7"/>
    <w:rsid w:val="00FD21AF"/>
    <w:rsid w:val="00FD2246"/>
    <w:rsid w:val="00FD2423"/>
    <w:rsid w:val="00FD2453"/>
    <w:rsid w:val="00FD255F"/>
    <w:rsid w:val="00FD2FD5"/>
    <w:rsid w:val="00FD3CBD"/>
    <w:rsid w:val="00FD3E52"/>
    <w:rsid w:val="00FD4066"/>
    <w:rsid w:val="00FD4A6F"/>
    <w:rsid w:val="00FD4AD0"/>
    <w:rsid w:val="00FD4AEE"/>
    <w:rsid w:val="00FD5C7D"/>
    <w:rsid w:val="00FD6468"/>
    <w:rsid w:val="00FD6849"/>
    <w:rsid w:val="00FD6BC2"/>
    <w:rsid w:val="00FD7233"/>
    <w:rsid w:val="00FD7B26"/>
    <w:rsid w:val="00FD7E44"/>
    <w:rsid w:val="00FE01DF"/>
    <w:rsid w:val="00FE06BF"/>
    <w:rsid w:val="00FE095A"/>
    <w:rsid w:val="00FE0CEE"/>
    <w:rsid w:val="00FE12A9"/>
    <w:rsid w:val="00FE1ACC"/>
    <w:rsid w:val="00FE20A7"/>
    <w:rsid w:val="00FE2137"/>
    <w:rsid w:val="00FE3A02"/>
    <w:rsid w:val="00FE3ADD"/>
    <w:rsid w:val="00FE420F"/>
    <w:rsid w:val="00FE4CEF"/>
    <w:rsid w:val="00FE4F87"/>
    <w:rsid w:val="00FE5241"/>
    <w:rsid w:val="00FE53F8"/>
    <w:rsid w:val="00FE561A"/>
    <w:rsid w:val="00FE5F51"/>
    <w:rsid w:val="00FE644B"/>
    <w:rsid w:val="00FE685A"/>
    <w:rsid w:val="00FE77AA"/>
    <w:rsid w:val="00FF0BC1"/>
    <w:rsid w:val="00FF105D"/>
    <w:rsid w:val="00FF1A35"/>
    <w:rsid w:val="00FF1A60"/>
    <w:rsid w:val="00FF1EC3"/>
    <w:rsid w:val="00FF2148"/>
    <w:rsid w:val="00FF29D6"/>
    <w:rsid w:val="00FF2B5A"/>
    <w:rsid w:val="00FF2E33"/>
    <w:rsid w:val="00FF3278"/>
    <w:rsid w:val="00FF35C0"/>
    <w:rsid w:val="00FF3E6D"/>
    <w:rsid w:val="00FF4139"/>
    <w:rsid w:val="00FF42B7"/>
    <w:rsid w:val="00FF4CFF"/>
    <w:rsid w:val="00FF52B9"/>
    <w:rsid w:val="00FF53FA"/>
    <w:rsid w:val="00FF5882"/>
    <w:rsid w:val="00FF5B41"/>
    <w:rsid w:val="00FF64BC"/>
    <w:rsid w:val="00FF6882"/>
    <w:rsid w:val="00FF6D2B"/>
    <w:rsid w:val="00FF7919"/>
    <w:rsid w:val="00FF79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3AB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E33BB"/>
    <w:rPr>
      <w:lang w:val="en-GB"/>
    </w:rPr>
  </w:style>
  <w:style w:type="paragraph" w:styleId="Overskrift1">
    <w:name w:val="heading 1"/>
    <w:basedOn w:val="Normal"/>
    <w:next w:val="Normal"/>
    <w:link w:val="Overskrift1Tegn"/>
    <w:uiPriority w:val="9"/>
    <w:qFormat/>
    <w:rsid w:val="003A1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A2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A2D6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E1D6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705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A137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3A1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A137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2A2D6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A2D63"/>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83707A"/>
    <w:pPr>
      <w:ind w:left="720"/>
      <w:contextualSpacing/>
    </w:pPr>
  </w:style>
  <w:style w:type="paragraph" w:styleId="Sidehoved">
    <w:name w:val="header"/>
    <w:basedOn w:val="Normal"/>
    <w:link w:val="SidehovedTegn"/>
    <w:uiPriority w:val="99"/>
    <w:unhideWhenUsed/>
    <w:rsid w:val="00E429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292A"/>
  </w:style>
  <w:style w:type="paragraph" w:styleId="Sidefod">
    <w:name w:val="footer"/>
    <w:basedOn w:val="Normal"/>
    <w:link w:val="SidefodTegn"/>
    <w:uiPriority w:val="99"/>
    <w:unhideWhenUsed/>
    <w:rsid w:val="00E429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292A"/>
  </w:style>
  <w:style w:type="character" w:customStyle="1" w:styleId="publication-title">
    <w:name w:val="publication-title"/>
    <w:basedOn w:val="Standardskrifttypeiafsnit"/>
    <w:rsid w:val="00646A49"/>
  </w:style>
  <w:style w:type="paragraph" w:styleId="Markeringsbobletekst">
    <w:name w:val="Balloon Text"/>
    <w:basedOn w:val="Normal"/>
    <w:link w:val="MarkeringsbobletekstTegn"/>
    <w:uiPriority w:val="99"/>
    <w:semiHidden/>
    <w:unhideWhenUsed/>
    <w:rsid w:val="00AD789A"/>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D789A"/>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AD789A"/>
    <w:rPr>
      <w:sz w:val="18"/>
      <w:szCs w:val="18"/>
    </w:rPr>
  </w:style>
  <w:style w:type="paragraph" w:styleId="Kommentartekst">
    <w:name w:val="annotation text"/>
    <w:basedOn w:val="Normal"/>
    <w:link w:val="KommentartekstTegn"/>
    <w:uiPriority w:val="99"/>
    <w:semiHidden/>
    <w:unhideWhenUsed/>
    <w:rsid w:val="00AD789A"/>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AD789A"/>
    <w:rPr>
      <w:sz w:val="24"/>
      <w:szCs w:val="24"/>
    </w:rPr>
  </w:style>
  <w:style w:type="paragraph" w:styleId="Kommentaremne">
    <w:name w:val="annotation subject"/>
    <w:basedOn w:val="Kommentartekst"/>
    <w:next w:val="Kommentartekst"/>
    <w:link w:val="KommentaremneTegn"/>
    <w:uiPriority w:val="99"/>
    <w:semiHidden/>
    <w:unhideWhenUsed/>
    <w:rsid w:val="00AD789A"/>
    <w:rPr>
      <w:b/>
      <w:bCs/>
      <w:sz w:val="20"/>
      <w:szCs w:val="20"/>
    </w:rPr>
  </w:style>
  <w:style w:type="character" w:customStyle="1" w:styleId="KommentaremneTegn">
    <w:name w:val="Kommentaremne Tegn"/>
    <w:basedOn w:val="KommentartekstTegn"/>
    <w:link w:val="Kommentaremne"/>
    <w:uiPriority w:val="99"/>
    <w:semiHidden/>
    <w:rsid w:val="00AD789A"/>
    <w:rPr>
      <w:b/>
      <w:bCs/>
      <w:sz w:val="20"/>
      <w:szCs w:val="20"/>
    </w:rPr>
  </w:style>
  <w:style w:type="character" w:customStyle="1" w:styleId="Overskrift4Tegn">
    <w:name w:val="Overskrift 4 Tegn"/>
    <w:basedOn w:val="Standardskrifttypeiafsnit"/>
    <w:link w:val="Overskrift4"/>
    <w:uiPriority w:val="9"/>
    <w:rsid w:val="00AE1D6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C70545"/>
    <w:rPr>
      <w:rFonts w:asciiTheme="majorHAnsi" w:eastAsiaTheme="majorEastAsia" w:hAnsiTheme="majorHAnsi" w:cstheme="majorBidi"/>
      <w:color w:val="243F60" w:themeColor="accent1" w:themeShade="7F"/>
    </w:rPr>
  </w:style>
  <w:style w:type="table" w:styleId="Lystgitter-farve1">
    <w:name w:val="Light Grid Accent 1"/>
    <w:basedOn w:val="Tabel-Normal"/>
    <w:uiPriority w:val="62"/>
    <w:rsid w:val="007079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skygge-farve1">
    <w:name w:val="Light Shading Accent 1"/>
    <w:basedOn w:val="Tabel-Normal"/>
    <w:uiPriority w:val="60"/>
    <w:rsid w:val="007079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rdskrifttypeiafsnit"/>
    <w:uiPriority w:val="99"/>
    <w:rsid w:val="00DB6D69"/>
    <w:rPr>
      <w:rFonts w:ascii="Times New Roman" w:hAnsi="Times New Roman" w:cs="Times New Roman"/>
      <w:color w:val="0000FF"/>
      <w:u w:val="single"/>
    </w:rPr>
  </w:style>
  <w:style w:type="character" w:styleId="BesgtLink">
    <w:name w:val="FollowedHyperlink"/>
    <w:basedOn w:val="Standardskrifttypeiafsnit"/>
    <w:uiPriority w:val="99"/>
    <w:semiHidden/>
    <w:unhideWhenUsed/>
    <w:rsid w:val="007B5EB5"/>
    <w:rPr>
      <w:color w:val="800080" w:themeColor="followedHyperlink"/>
      <w:u w:val="single"/>
    </w:rPr>
  </w:style>
  <w:style w:type="paragraph" w:styleId="Dokumentoversigt">
    <w:name w:val="Document Map"/>
    <w:basedOn w:val="Normal"/>
    <w:link w:val="DokumentoversigtTegn"/>
    <w:uiPriority w:val="99"/>
    <w:semiHidden/>
    <w:unhideWhenUsed/>
    <w:rsid w:val="008A2F53"/>
    <w:pPr>
      <w:spacing w:after="0" w:line="240" w:lineRule="auto"/>
    </w:pPr>
    <w:rPr>
      <w:rFonts w:ascii="Times New Roman" w:hAnsi="Times New Roman" w:cs="Times New Roman"/>
      <w:sz w:val="24"/>
      <w:szCs w:val="24"/>
    </w:rPr>
  </w:style>
  <w:style w:type="character" w:customStyle="1" w:styleId="DokumentoversigtTegn">
    <w:name w:val="Dokumentoversigt Tegn"/>
    <w:basedOn w:val="Standardskrifttypeiafsnit"/>
    <w:link w:val="Dokumentoversigt"/>
    <w:uiPriority w:val="99"/>
    <w:semiHidden/>
    <w:rsid w:val="008A2F53"/>
    <w:rPr>
      <w:rFonts w:ascii="Times New Roman" w:hAnsi="Times New Roman" w:cs="Times New Roman"/>
      <w:sz w:val="24"/>
      <w:szCs w:val="24"/>
    </w:rPr>
  </w:style>
  <w:style w:type="paragraph" w:styleId="Korrektur">
    <w:name w:val="Revision"/>
    <w:hidden/>
    <w:uiPriority w:val="99"/>
    <w:semiHidden/>
    <w:rsid w:val="007736E6"/>
    <w:pPr>
      <w:spacing w:after="0" w:line="240" w:lineRule="auto"/>
    </w:pPr>
  </w:style>
  <w:style w:type="paragraph" w:styleId="NormalWeb">
    <w:name w:val="Normal (Web)"/>
    <w:basedOn w:val="Normal"/>
    <w:uiPriority w:val="99"/>
    <w:unhideWhenUsed/>
    <w:rsid w:val="004941BB"/>
    <w:pPr>
      <w:spacing w:before="100" w:beforeAutospacing="1" w:after="100" w:afterAutospacing="1" w:line="240" w:lineRule="auto"/>
    </w:pPr>
    <w:rPr>
      <w:rFonts w:ascii="Times New Roman" w:hAnsi="Times New Roman" w:cs="Times New Roman"/>
      <w:sz w:val="24"/>
      <w:szCs w:val="24"/>
      <w:lang w:val="da-DK" w:eastAsia="da-DK"/>
    </w:rPr>
  </w:style>
  <w:style w:type="character" w:styleId="Pladsholdertekst">
    <w:name w:val="Placeholder Text"/>
    <w:basedOn w:val="Standardskrifttypeiafsnit"/>
    <w:uiPriority w:val="99"/>
    <w:semiHidden/>
    <w:rsid w:val="00E90520"/>
    <w:rPr>
      <w:color w:val="808080"/>
    </w:rPr>
  </w:style>
  <w:style w:type="paragraph" w:customStyle="1" w:styleId="Default">
    <w:name w:val="Default"/>
    <w:uiPriority w:val="99"/>
    <w:rsid w:val="003F0A0D"/>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character" w:styleId="Ulstomtale">
    <w:name w:val="Unresolved Mention"/>
    <w:basedOn w:val="Standardskrifttypeiafsnit"/>
    <w:uiPriority w:val="99"/>
    <w:rsid w:val="00B452F6"/>
    <w:rPr>
      <w:color w:val="605E5C"/>
      <w:shd w:val="clear" w:color="auto" w:fill="E1DFDD"/>
    </w:rPr>
  </w:style>
  <w:style w:type="paragraph" w:styleId="Opstilling-punkttegn">
    <w:name w:val="List Bullet"/>
    <w:basedOn w:val="Normal"/>
    <w:uiPriority w:val="99"/>
    <w:semiHidden/>
    <w:unhideWhenUsed/>
    <w:rsid w:val="00672800"/>
    <w:pPr>
      <w:numPr>
        <w:numId w:val="35"/>
      </w:numPr>
      <w:contextualSpacing/>
    </w:pPr>
  </w:style>
  <w:style w:type="paragraph" w:styleId="Opstilling-talellerbogst">
    <w:name w:val="List Number"/>
    <w:basedOn w:val="Normal"/>
    <w:uiPriority w:val="99"/>
    <w:semiHidden/>
    <w:unhideWhenUsed/>
    <w:rsid w:val="00672800"/>
    <w:pPr>
      <w:numPr>
        <w:numId w:val="36"/>
      </w:numPr>
      <w:contextualSpacing/>
    </w:pPr>
  </w:style>
  <w:style w:type="character" w:styleId="Strk">
    <w:name w:val="Strong"/>
    <w:basedOn w:val="Standardskrifttypeiafsnit"/>
    <w:uiPriority w:val="22"/>
    <w:qFormat/>
    <w:rsid w:val="00CA1B0C"/>
    <w:rPr>
      <w:b/>
      <w:bCs/>
    </w:rPr>
  </w:style>
  <w:style w:type="table" w:styleId="Tabel-Gitter">
    <w:name w:val="Table Grid"/>
    <w:basedOn w:val="Tabel-Normal"/>
    <w:uiPriority w:val="39"/>
    <w:rsid w:val="0010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103F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03F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7-farverig">
    <w:name w:val="Grid Table 7 Colorful"/>
    <w:basedOn w:val="Tabel-Normal"/>
    <w:uiPriority w:val="52"/>
    <w:rsid w:val="00B965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4">
    <w:name w:val="Grid Table 7 Colorful Accent 4"/>
    <w:basedOn w:val="Tabel-Normal"/>
    <w:uiPriority w:val="52"/>
    <w:rsid w:val="00B965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4">
    <w:name w:val="Grid Table 3 Accent 4"/>
    <w:basedOn w:val="Tabel-Normal"/>
    <w:uiPriority w:val="48"/>
    <w:rsid w:val="00B96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Body">
    <w:name w:val="Body"/>
    <w:rsid w:val="0033569B"/>
    <w:pPr>
      <w:spacing w:after="0" w:line="240" w:lineRule="auto"/>
    </w:pPr>
    <w:rPr>
      <w:rFonts w:ascii="Times New Roman" w:eastAsia="Arial Unicode MS" w:hAnsi="Times New Roman" w:cs="Arial Unicode MS"/>
      <w:color w:val="000000"/>
      <w:sz w:val="24"/>
      <w:szCs w:val="24"/>
      <w:u w:color="000000"/>
      <w:lang w:val="en-US" w:eastAsia="da-DK"/>
    </w:rPr>
  </w:style>
  <w:style w:type="character" w:customStyle="1" w:styleId="None">
    <w:name w:val="None"/>
    <w:rsid w:val="0033569B"/>
  </w:style>
  <w:style w:type="paragraph" w:styleId="Ingenafstand">
    <w:name w:val="No Spacing"/>
    <w:qFormat/>
    <w:rsid w:val="002067F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da-DK"/>
    </w:rPr>
  </w:style>
  <w:style w:type="table" w:styleId="Listetabel1-lys">
    <w:name w:val="List Table 1 Light"/>
    <w:basedOn w:val="Tabel-Normal"/>
    <w:uiPriority w:val="46"/>
    <w:rsid w:val="00BC66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259">
      <w:bodyDiv w:val="1"/>
      <w:marLeft w:val="0"/>
      <w:marRight w:val="0"/>
      <w:marTop w:val="0"/>
      <w:marBottom w:val="0"/>
      <w:divBdr>
        <w:top w:val="none" w:sz="0" w:space="0" w:color="auto"/>
        <w:left w:val="none" w:sz="0" w:space="0" w:color="auto"/>
        <w:bottom w:val="none" w:sz="0" w:space="0" w:color="auto"/>
        <w:right w:val="none" w:sz="0" w:space="0" w:color="auto"/>
      </w:divBdr>
    </w:div>
    <w:div w:id="84350771">
      <w:bodyDiv w:val="1"/>
      <w:marLeft w:val="0"/>
      <w:marRight w:val="0"/>
      <w:marTop w:val="0"/>
      <w:marBottom w:val="0"/>
      <w:divBdr>
        <w:top w:val="none" w:sz="0" w:space="0" w:color="auto"/>
        <w:left w:val="none" w:sz="0" w:space="0" w:color="auto"/>
        <w:bottom w:val="none" w:sz="0" w:space="0" w:color="auto"/>
        <w:right w:val="none" w:sz="0" w:space="0" w:color="auto"/>
      </w:divBdr>
      <w:divsChild>
        <w:div w:id="857499912">
          <w:marLeft w:val="0"/>
          <w:marRight w:val="0"/>
          <w:marTop w:val="0"/>
          <w:marBottom w:val="0"/>
          <w:divBdr>
            <w:top w:val="none" w:sz="0" w:space="0" w:color="auto"/>
            <w:left w:val="none" w:sz="0" w:space="0" w:color="auto"/>
            <w:bottom w:val="none" w:sz="0" w:space="0" w:color="auto"/>
            <w:right w:val="none" w:sz="0" w:space="0" w:color="auto"/>
          </w:divBdr>
          <w:divsChild>
            <w:div w:id="1384401296">
              <w:marLeft w:val="0"/>
              <w:marRight w:val="0"/>
              <w:marTop w:val="0"/>
              <w:marBottom w:val="0"/>
              <w:divBdr>
                <w:top w:val="none" w:sz="0" w:space="0" w:color="auto"/>
                <w:left w:val="none" w:sz="0" w:space="0" w:color="auto"/>
                <w:bottom w:val="none" w:sz="0" w:space="0" w:color="auto"/>
                <w:right w:val="none" w:sz="0" w:space="0" w:color="auto"/>
              </w:divBdr>
              <w:divsChild>
                <w:div w:id="800465197">
                  <w:marLeft w:val="0"/>
                  <w:marRight w:val="0"/>
                  <w:marTop w:val="0"/>
                  <w:marBottom w:val="0"/>
                  <w:divBdr>
                    <w:top w:val="none" w:sz="0" w:space="0" w:color="auto"/>
                    <w:left w:val="none" w:sz="0" w:space="0" w:color="auto"/>
                    <w:bottom w:val="none" w:sz="0" w:space="0" w:color="auto"/>
                    <w:right w:val="none" w:sz="0" w:space="0" w:color="auto"/>
                  </w:divBdr>
                  <w:divsChild>
                    <w:div w:id="1494680874">
                      <w:marLeft w:val="0"/>
                      <w:marRight w:val="0"/>
                      <w:marTop w:val="0"/>
                      <w:marBottom w:val="0"/>
                      <w:divBdr>
                        <w:top w:val="none" w:sz="0" w:space="0" w:color="auto"/>
                        <w:left w:val="none" w:sz="0" w:space="0" w:color="auto"/>
                        <w:bottom w:val="none" w:sz="0" w:space="0" w:color="auto"/>
                        <w:right w:val="none" w:sz="0" w:space="0" w:color="auto"/>
                      </w:divBdr>
                      <w:divsChild>
                        <w:div w:id="411246189">
                          <w:marLeft w:val="0"/>
                          <w:marRight w:val="0"/>
                          <w:marTop w:val="0"/>
                          <w:marBottom w:val="0"/>
                          <w:divBdr>
                            <w:top w:val="none" w:sz="0" w:space="0" w:color="auto"/>
                            <w:left w:val="none" w:sz="0" w:space="0" w:color="auto"/>
                            <w:bottom w:val="none" w:sz="0" w:space="0" w:color="auto"/>
                            <w:right w:val="none" w:sz="0" w:space="0" w:color="auto"/>
                          </w:divBdr>
                          <w:divsChild>
                            <w:div w:id="443959412">
                              <w:marLeft w:val="0"/>
                              <w:marRight w:val="0"/>
                              <w:marTop w:val="0"/>
                              <w:marBottom w:val="0"/>
                              <w:divBdr>
                                <w:top w:val="none" w:sz="0" w:space="0" w:color="auto"/>
                                <w:left w:val="none" w:sz="0" w:space="0" w:color="auto"/>
                                <w:bottom w:val="none" w:sz="0" w:space="0" w:color="auto"/>
                                <w:right w:val="none" w:sz="0" w:space="0" w:color="auto"/>
                              </w:divBdr>
                              <w:divsChild>
                                <w:div w:id="591668844">
                                  <w:marLeft w:val="0"/>
                                  <w:marRight w:val="0"/>
                                  <w:marTop w:val="0"/>
                                  <w:marBottom w:val="0"/>
                                  <w:divBdr>
                                    <w:top w:val="none" w:sz="0" w:space="0" w:color="auto"/>
                                    <w:left w:val="none" w:sz="0" w:space="0" w:color="auto"/>
                                    <w:bottom w:val="none" w:sz="0" w:space="0" w:color="auto"/>
                                    <w:right w:val="none" w:sz="0" w:space="0" w:color="auto"/>
                                  </w:divBdr>
                                  <w:divsChild>
                                    <w:div w:id="719279851">
                                      <w:marLeft w:val="0"/>
                                      <w:marRight w:val="0"/>
                                      <w:marTop w:val="0"/>
                                      <w:marBottom w:val="0"/>
                                      <w:divBdr>
                                        <w:top w:val="none" w:sz="0" w:space="0" w:color="auto"/>
                                        <w:left w:val="none" w:sz="0" w:space="0" w:color="auto"/>
                                        <w:bottom w:val="none" w:sz="0" w:space="0" w:color="auto"/>
                                        <w:right w:val="none" w:sz="0" w:space="0" w:color="auto"/>
                                      </w:divBdr>
                                      <w:divsChild>
                                        <w:div w:id="1875000235">
                                          <w:marLeft w:val="0"/>
                                          <w:marRight w:val="0"/>
                                          <w:marTop w:val="0"/>
                                          <w:marBottom w:val="0"/>
                                          <w:divBdr>
                                            <w:top w:val="none" w:sz="0" w:space="0" w:color="auto"/>
                                            <w:left w:val="none" w:sz="0" w:space="0" w:color="auto"/>
                                            <w:bottom w:val="none" w:sz="0" w:space="0" w:color="auto"/>
                                            <w:right w:val="none" w:sz="0" w:space="0" w:color="auto"/>
                                          </w:divBdr>
                                          <w:divsChild>
                                            <w:div w:id="313267431">
                                              <w:marLeft w:val="0"/>
                                              <w:marRight w:val="0"/>
                                              <w:marTop w:val="0"/>
                                              <w:marBottom w:val="0"/>
                                              <w:divBdr>
                                                <w:top w:val="none" w:sz="0" w:space="0" w:color="auto"/>
                                                <w:left w:val="none" w:sz="0" w:space="0" w:color="auto"/>
                                                <w:bottom w:val="none" w:sz="0" w:space="0" w:color="auto"/>
                                                <w:right w:val="none" w:sz="0" w:space="0" w:color="auto"/>
                                              </w:divBdr>
                                              <w:divsChild>
                                                <w:div w:id="36201406">
                                                  <w:marLeft w:val="0"/>
                                                  <w:marRight w:val="0"/>
                                                  <w:marTop w:val="0"/>
                                                  <w:marBottom w:val="0"/>
                                                  <w:divBdr>
                                                    <w:top w:val="none" w:sz="0" w:space="0" w:color="auto"/>
                                                    <w:left w:val="none" w:sz="0" w:space="0" w:color="auto"/>
                                                    <w:bottom w:val="none" w:sz="0" w:space="0" w:color="auto"/>
                                                    <w:right w:val="none" w:sz="0" w:space="0" w:color="auto"/>
                                                  </w:divBdr>
                                                  <w:divsChild>
                                                    <w:div w:id="1425760032">
                                                      <w:marLeft w:val="0"/>
                                                      <w:marRight w:val="0"/>
                                                      <w:marTop w:val="0"/>
                                                      <w:marBottom w:val="0"/>
                                                      <w:divBdr>
                                                        <w:top w:val="none" w:sz="0" w:space="0" w:color="auto"/>
                                                        <w:left w:val="none" w:sz="0" w:space="0" w:color="auto"/>
                                                        <w:bottom w:val="none" w:sz="0" w:space="0" w:color="auto"/>
                                                        <w:right w:val="none" w:sz="0" w:space="0" w:color="auto"/>
                                                      </w:divBdr>
                                                      <w:divsChild>
                                                        <w:div w:id="1131705084">
                                                          <w:marLeft w:val="0"/>
                                                          <w:marRight w:val="0"/>
                                                          <w:marTop w:val="0"/>
                                                          <w:marBottom w:val="0"/>
                                                          <w:divBdr>
                                                            <w:top w:val="none" w:sz="0" w:space="0" w:color="auto"/>
                                                            <w:left w:val="none" w:sz="0" w:space="0" w:color="auto"/>
                                                            <w:bottom w:val="none" w:sz="0" w:space="0" w:color="auto"/>
                                                            <w:right w:val="none" w:sz="0" w:space="0" w:color="auto"/>
                                                          </w:divBdr>
                                                          <w:divsChild>
                                                            <w:div w:id="1720860968">
                                                              <w:marLeft w:val="0"/>
                                                              <w:marRight w:val="0"/>
                                                              <w:marTop w:val="0"/>
                                                              <w:marBottom w:val="0"/>
                                                              <w:divBdr>
                                                                <w:top w:val="none" w:sz="0" w:space="0" w:color="auto"/>
                                                                <w:left w:val="none" w:sz="0" w:space="0" w:color="auto"/>
                                                                <w:bottom w:val="none" w:sz="0" w:space="0" w:color="auto"/>
                                                                <w:right w:val="none" w:sz="0" w:space="0" w:color="auto"/>
                                                              </w:divBdr>
                                                              <w:divsChild>
                                                                <w:div w:id="652150217">
                                                                  <w:marLeft w:val="0"/>
                                                                  <w:marRight w:val="0"/>
                                                                  <w:marTop w:val="0"/>
                                                                  <w:marBottom w:val="0"/>
                                                                  <w:divBdr>
                                                                    <w:top w:val="none" w:sz="0" w:space="0" w:color="auto"/>
                                                                    <w:left w:val="none" w:sz="0" w:space="0" w:color="auto"/>
                                                                    <w:bottom w:val="none" w:sz="0" w:space="0" w:color="auto"/>
                                                                    <w:right w:val="none" w:sz="0" w:space="0" w:color="auto"/>
                                                                  </w:divBdr>
                                                                  <w:divsChild>
                                                                    <w:div w:id="1079207787">
                                                                      <w:marLeft w:val="0"/>
                                                                      <w:marRight w:val="0"/>
                                                                      <w:marTop w:val="0"/>
                                                                      <w:marBottom w:val="0"/>
                                                                      <w:divBdr>
                                                                        <w:top w:val="none" w:sz="0" w:space="0" w:color="auto"/>
                                                                        <w:left w:val="none" w:sz="0" w:space="0" w:color="auto"/>
                                                                        <w:bottom w:val="none" w:sz="0" w:space="0" w:color="auto"/>
                                                                        <w:right w:val="none" w:sz="0" w:space="0" w:color="auto"/>
                                                                      </w:divBdr>
                                                                      <w:divsChild>
                                                                        <w:div w:id="2016305410">
                                                                          <w:marLeft w:val="0"/>
                                                                          <w:marRight w:val="0"/>
                                                                          <w:marTop w:val="0"/>
                                                                          <w:marBottom w:val="0"/>
                                                                          <w:divBdr>
                                                                            <w:top w:val="none" w:sz="0" w:space="0" w:color="auto"/>
                                                                            <w:left w:val="none" w:sz="0" w:space="0" w:color="auto"/>
                                                                            <w:bottom w:val="none" w:sz="0" w:space="0" w:color="auto"/>
                                                                            <w:right w:val="none" w:sz="0" w:space="0" w:color="auto"/>
                                                                          </w:divBdr>
                                                                          <w:divsChild>
                                                                            <w:div w:id="1610577154">
                                                                              <w:marLeft w:val="0"/>
                                                                              <w:marRight w:val="0"/>
                                                                              <w:marTop w:val="0"/>
                                                                              <w:marBottom w:val="0"/>
                                                                              <w:divBdr>
                                                                                <w:top w:val="none" w:sz="0" w:space="0" w:color="auto"/>
                                                                                <w:left w:val="none" w:sz="0" w:space="0" w:color="auto"/>
                                                                                <w:bottom w:val="none" w:sz="0" w:space="0" w:color="auto"/>
                                                                                <w:right w:val="none" w:sz="0" w:space="0" w:color="auto"/>
                                                                              </w:divBdr>
                                                                              <w:divsChild>
                                                                                <w:div w:id="982272962">
                                                                                  <w:marLeft w:val="0"/>
                                                                                  <w:marRight w:val="0"/>
                                                                                  <w:marTop w:val="0"/>
                                                                                  <w:marBottom w:val="0"/>
                                                                                  <w:divBdr>
                                                                                    <w:top w:val="none" w:sz="0" w:space="0" w:color="auto"/>
                                                                                    <w:left w:val="none" w:sz="0" w:space="0" w:color="auto"/>
                                                                                    <w:bottom w:val="none" w:sz="0" w:space="0" w:color="auto"/>
                                                                                    <w:right w:val="none" w:sz="0" w:space="0" w:color="auto"/>
                                                                                  </w:divBdr>
                                                                                  <w:divsChild>
                                                                                    <w:div w:id="469446347">
                                                                                      <w:marLeft w:val="0"/>
                                                                                      <w:marRight w:val="0"/>
                                                                                      <w:marTop w:val="0"/>
                                                                                      <w:marBottom w:val="0"/>
                                                                                      <w:divBdr>
                                                                                        <w:top w:val="none" w:sz="0" w:space="0" w:color="auto"/>
                                                                                        <w:left w:val="none" w:sz="0" w:space="0" w:color="auto"/>
                                                                                        <w:bottom w:val="none" w:sz="0" w:space="0" w:color="auto"/>
                                                                                        <w:right w:val="none" w:sz="0" w:space="0" w:color="auto"/>
                                                                                      </w:divBdr>
                                                                                      <w:divsChild>
                                                                                        <w:div w:id="803431435">
                                                                                          <w:marLeft w:val="0"/>
                                                                                          <w:marRight w:val="0"/>
                                                                                          <w:marTop w:val="0"/>
                                                                                          <w:marBottom w:val="0"/>
                                                                                          <w:divBdr>
                                                                                            <w:top w:val="none" w:sz="0" w:space="0" w:color="auto"/>
                                                                                            <w:left w:val="none" w:sz="0" w:space="0" w:color="auto"/>
                                                                                            <w:bottom w:val="none" w:sz="0" w:space="0" w:color="auto"/>
                                                                                            <w:right w:val="none" w:sz="0" w:space="0" w:color="auto"/>
                                                                                          </w:divBdr>
                                                                                          <w:divsChild>
                                                                                            <w:div w:id="1669090414">
                                                                                              <w:marLeft w:val="0"/>
                                                                                              <w:marRight w:val="0"/>
                                                                                              <w:marTop w:val="0"/>
                                                                                              <w:marBottom w:val="0"/>
                                                                                              <w:divBdr>
                                                                                                <w:top w:val="none" w:sz="0" w:space="0" w:color="auto"/>
                                                                                                <w:left w:val="none" w:sz="0" w:space="0" w:color="auto"/>
                                                                                                <w:bottom w:val="none" w:sz="0" w:space="0" w:color="auto"/>
                                                                                                <w:right w:val="none" w:sz="0" w:space="0" w:color="auto"/>
                                                                                              </w:divBdr>
                                                                                              <w:divsChild>
                                                                                                <w:div w:id="499782900">
                                                                                                  <w:marLeft w:val="0"/>
                                                                                                  <w:marRight w:val="0"/>
                                                                                                  <w:marTop w:val="0"/>
                                                                                                  <w:marBottom w:val="0"/>
                                                                                                  <w:divBdr>
                                                                                                    <w:top w:val="none" w:sz="0" w:space="0" w:color="auto"/>
                                                                                                    <w:left w:val="none" w:sz="0" w:space="0" w:color="auto"/>
                                                                                                    <w:bottom w:val="none" w:sz="0" w:space="0" w:color="auto"/>
                                                                                                    <w:right w:val="none" w:sz="0" w:space="0" w:color="auto"/>
                                                                                                  </w:divBdr>
                                                                                                  <w:divsChild>
                                                                                                    <w:div w:id="488182249">
                                                                                                      <w:marLeft w:val="0"/>
                                                                                                      <w:marRight w:val="0"/>
                                                                                                      <w:marTop w:val="0"/>
                                                                                                      <w:marBottom w:val="0"/>
                                                                                                      <w:divBdr>
                                                                                                        <w:top w:val="none" w:sz="0" w:space="0" w:color="auto"/>
                                                                                                        <w:left w:val="none" w:sz="0" w:space="0" w:color="auto"/>
                                                                                                        <w:bottom w:val="none" w:sz="0" w:space="0" w:color="auto"/>
                                                                                                        <w:right w:val="none" w:sz="0" w:space="0" w:color="auto"/>
                                                                                                      </w:divBdr>
                                                                                                      <w:divsChild>
                                                                                                        <w:div w:id="8808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108">
      <w:bodyDiv w:val="1"/>
      <w:marLeft w:val="0"/>
      <w:marRight w:val="0"/>
      <w:marTop w:val="0"/>
      <w:marBottom w:val="0"/>
      <w:divBdr>
        <w:top w:val="none" w:sz="0" w:space="0" w:color="auto"/>
        <w:left w:val="none" w:sz="0" w:space="0" w:color="auto"/>
        <w:bottom w:val="none" w:sz="0" w:space="0" w:color="auto"/>
        <w:right w:val="none" w:sz="0" w:space="0" w:color="auto"/>
      </w:divBdr>
      <w:divsChild>
        <w:div w:id="2020888592">
          <w:marLeft w:val="0"/>
          <w:marRight w:val="0"/>
          <w:marTop w:val="0"/>
          <w:marBottom w:val="0"/>
          <w:divBdr>
            <w:top w:val="none" w:sz="0" w:space="0" w:color="auto"/>
            <w:left w:val="none" w:sz="0" w:space="0" w:color="auto"/>
            <w:bottom w:val="none" w:sz="0" w:space="0" w:color="auto"/>
            <w:right w:val="none" w:sz="0" w:space="0" w:color="auto"/>
          </w:divBdr>
          <w:divsChild>
            <w:div w:id="758597086">
              <w:marLeft w:val="0"/>
              <w:marRight w:val="0"/>
              <w:marTop w:val="0"/>
              <w:marBottom w:val="0"/>
              <w:divBdr>
                <w:top w:val="none" w:sz="0" w:space="0" w:color="auto"/>
                <w:left w:val="none" w:sz="0" w:space="0" w:color="auto"/>
                <w:bottom w:val="none" w:sz="0" w:space="0" w:color="auto"/>
                <w:right w:val="none" w:sz="0" w:space="0" w:color="auto"/>
              </w:divBdr>
              <w:divsChild>
                <w:div w:id="14958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9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336">
          <w:marLeft w:val="0"/>
          <w:marRight w:val="0"/>
          <w:marTop w:val="0"/>
          <w:marBottom w:val="0"/>
          <w:divBdr>
            <w:top w:val="none" w:sz="0" w:space="0" w:color="auto"/>
            <w:left w:val="none" w:sz="0" w:space="0" w:color="auto"/>
            <w:bottom w:val="none" w:sz="0" w:space="0" w:color="auto"/>
            <w:right w:val="none" w:sz="0" w:space="0" w:color="auto"/>
          </w:divBdr>
        </w:div>
        <w:div w:id="565342691">
          <w:marLeft w:val="0"/>
          <w:marRight w:val="0"/>
          <w:marTop w:val="0"/>
          <w:marBottom w:val="0"/>
          <w:divBdr>
            <w:top w:val="none" w:sz="0" w:space="0" w:color="auto"/>
            <w:left w:val="none" w:sz="0" w:space="0" w:color="auto"/>
            <w:bottom w:val="none" w:sz="0" w:space="0" w:color="auto"/>
            <w:right w:val="none" w:sz="0" w:space="0" w:color="auto"/>
          </w:divBdr>
        </w:div>
        <w:div w:id="617183875">
          <w:marLeft w:val="0"/>
          <w:marRight w:val="0"/>
          <w:marTop w:val="0"/>
          <w:marBottom w:val="0"/>
          <w:divBdr>
            <w:top w:val="none" w:sz="0" w:space="0" w:color="auto"/>
            <w:left w:val="none" w:sz="0" w:space="0" w:color="auto"/>
            <w:bottom w:val="none" w:sz="0" w:space="0" w:color="auto"/>
            <w:right w:val="none" w:sz="0" w:space="0" w:color="auto"/>
          </w:divBdr>
        </w:div>
        <w:div w:id="681393466">
          <w:marLeft w:val="0"/>
          <w:marRight w:val="0"/>
          <w:marTop w:val="0"/>
          <w:marBottom w:val="0"/>
          <w:divBdr>
            <w:top w:val="none" w:sz="0" w:space="0" w:color="auto"/>
            <w:left w:val="none" w:sz="0" w:space="0" w:color="auto"/>
            <w:bottom w:val="none" w:sz="0" w:space="0" w:color="auto"/>
            <w:right w:val="none" w:sz="0" w:space="0" w:color="auto"/>
          </w:divBdr>
        </w:div>
        <w:div w:id="781874538">
          <w:marLeft w:val="0"/>
          <w:marRight w:val="0"/>
          <w:marTop w:val="0"/>
          <w:marBottom w:val="0"/>
          <w:divBdr>
            <w:top w:val="none" w:sz="0" w:space="0" w:color="auto"/>
            <w:left w:val="none" w:sz="0" w:space="0" w:color="auto"/>
            <w:bottom w:val="none" w:sz="0" w:space="0" w:color="auto"/>
            <w:right w:val="none" w:sz="0" w:space="0" w:color="auto"/>
          </w:divBdr>
        </w:div>
        <w:div w:id="966348904">
          <w:marLeft w:val="0"/>
          <w:marRight w:val="0"/>
          <w:marTop w:val="0"/>
          <w:marBottom w:val="0"/>
          <w:divBdr>
            <w:top w:val="none" w:sz="0" w:space="0" w:color="auto"/>
            <w:left w:val="none" w:sz="0" w:space="0" w:color="auto"/>
            <w:bottom w:val="none" w:sz="0" w:space="0" w:color="auto"/>
            <w:right w:val="none" w:sz="0" w:space="0" w:color="auto"/>
          </w:divBdr>
        </w:div>
        <w:div w:id="1334068320">
          <w:marLeft w:val="0"/>
          <w:marRight w:val="0"/>
          <w:marTop w:val="0"/>
          <w:marBottom w:val="0"/>
          <w:divBdr>
            <w:top w:val="none" w:sz="0" w:space="0" w:color="auto"/>
            <w:left w:val="none" w:sz="0" w:space="0" w:color="auto"/>
            <w:bottom w:val="none" w:sz="0" w:space="0" w:color="auto"/>
            <w:right w:val="none" w:sz="0" w:space="0" w:color="auto"/>
          </w:divBdr>
        </w:div>
        <w:div w:id="1351643172">
          <w:marLeft w:val="0"/>
          <w:marRight w:val="0"/>
          <w:marTop w:val="0"/>
          <w:marBottom w:val="0"/>
          <w:divBdr>
            <w:top w:val="none" w:sz="0" w:space="0" w:color="auto"/>
            <w:left w:val="none" w:sz="0" w:space="0" w:color="auto"/>
            <w:bottom w:val="none" w:sz="0" w:space="0" w:color="auto"/>
            <w:right w:val="none" w:sz="0" w:space="0" w:color="auto"/>
          </w:divBdr>
        </w:div>
        <w:div w:id="1456410671">
          <w:marLeft w:val="0"/>
          <w:marRight w:val="0"/>
          <w:marTop w:val="0"/>
          <w:marBottom w:val="0"/>
          <w:divBdr>
            <w:top w:val="none" w:sz="0" w:space="0" w:color="auto"/>
            <w:left w:val="none" w:sz="0" w:space="0" w:color="auto"/>
            <w:bottom w:val="none" w:sz="0" w:space="0" w:color="auto"/>
            <w:right w:val="none" w:sz="0" w:space="0" w:color="auto"/>
          </w:divBdr>
        </w:div>
        <w:div w:id="1949461060">
          <w:marLeft w:val="0"/>
          <w:marRight w:val="0"/>
          <w:marTop w:val="0"/>
          <w:marBottom w:val="0"/>
          <w:divBdr>
            <w:top w:val="none" w:sz="0" w:space="0" w:color="auto"/>
            <w:left w:val="none" w:sz="0" w:space="0" w:color="auto"/>
            <w:bottom w:val="none" w:sz="0" w:space="0" w:color="auto"/>
            <w:right w:val="none" w:sz="0" w:space="0" w:color="auto"/>
          </w:divBdr>
        </w:div>
        <w:div w:id="1984850460">
          <w:marLeft w:val="0"/>
          <w:marRight w:val="0"/>
          <w:marTop w:val="0"/>
          <w:marBottom w:val="0"/>
          <w:divBdr>
            <w:top w:val="none" w:sz="0" w:space="0" w:color="auto"/>
            <w:left w:val="none" w:sz="0" w:space="0" w:color="auto"/>
            <w:bottom w:val="none" w:sz="0" w:space="0" w:color="auto"/>
            <w:right w:val="none" w:sz="0" w:space="0" w:color="auto"/>
          </w:divBdr>
        </w:div>
        <w:div w:id="1987661260">
          <w:marLeft w:val="0"/>
          <w:marRight w:val="0"/>
          <w:marTop w:val="0"/>
          <w:marBottom w:val="0"/>
          <w:divBdr>
            <w:top w:val="none" w:sz="0" w:space="0" w:color="auto"/>
            <w:left w:val="none" w:sz="0" w:space="0" w:color="auto"/>
            <w:bottom w:val="none" w:sz="0" w:space="0" w:color="auto"/>
            <w:right w:val="none" w:sz="0" w:space="0" w:color="auto"/>
          </w:divBdr>
        </w:div>
        <w:div w:id="2096776323">
          <w:marLeft w:val="0"/>
          <w:marRight w:val="0"/>
          <w:marTop w:val="0"/>
          <w:marBottom w:val="0"/>
          <w:divBdr>
            <w:top w:val="none" w:sz="0" w:space="0" w:color="auto"/>
            <w:left w:val="none" w:sz="0" w:space="0" w:color="auto"/>
            <w:bottom w:val="none" w:sz="0" w:space="0" w:color="auto"/>
            <w:right w:val="none" w:sz="0" w:space="0" w:color="auto"/>
          </w:divBdr>
        </w:div>
      </w:divsChild>
    </w:div>
    <w:div w:id="1216353583">
      <w:bodyDiv w:val="1"/>
      <w:marLeft w:val="0"/>
      <w:marRight w:val="0"/>
      <w:marTop w:val="0"/>
      <w:marBottom w:val="0"/>
      <w:divBdr>
        <w:top w:val="none" w:sz="0" w:space="0" w:color="auto"/>
        <w:left w:val="none" w:sz="0" w:space="0" w:color="auto"/>
        <w:bottom w:val="none" w:sz="0" w:space="0" w:color="auto"/>
        <w:right w:val="none" w:sz="0" w:space="0" w:color="auto"/>
      </w:divBdr>
    </w:div>
    <w:div w:id="1344935863">
      <w:bodyDiv w:val="1"/>
      <w:marLeft w:val="0"/>
      <w:marRight w:val="0"/>
      <w:marTop w:val="0"/>
      <w:marBottom w:val="0"/>
      <w:divBdr>
        <w:top w:val="none" w:sz="0" w:space="0" w:color="auto"/>
        <w:left w:val="none" w:sz="0" w:space="0" w:color="auto"/>
        <w:bottom w:val="none" w:sz="0" w:space="0" w:color="auto"/>
        <w:right w:val="none" w:sz="0" w:space="0" w:color="auto"/>
      </w:divBdr>
    </w:div>
    <w:div w:id="1407796967">
      <w:bodyDiv w:val="1"/>
      <w:marLeft w:val="0"/>
      <w:marRight w:val="0"/>
      <w:marTop w:val="0"/>
      <w:marBottom w:val="0"/>
      <w:divBdr>
        <w:top w:val="none" w:sz="0" w:space="0" w:color="auto"/>
        <w:left w:val="none" w:sz="0" w:space="0" w:color="auto"/>
        <w:bottom w:val="none" w:sz="0" w:space="0" w:color="auto"/>
        <w:right w:val="none" w:sz="0" w:space="0" w:color="auto"/>
      </w:divBdr>
    </w:div>
    <w:div w:id="1752391093">
      <w:bodyDiv w:val="1"/>
      <w:marLeft w:val="0"/>
      <w:marRight w:val="0"/>
      <w:marTop w:val="0"/>
      <w:marBottom w:val="0"/>
      <w:divBdr>
        <w:top w:val="none" w:sz="0" w:space="0" w:color="auto"/>
        <w:left w:val="none" w:sz="0" w:space="0" w:color="auto"/>
        <w:bottom w:val="none" w:sz="0" w:space="0" w:color="auto"/>
        <w:right w:val="none" w:sz="0" w:space="0" w:color="auto"/>
      </w:divBdr>
    </w:div>
    <w:div w:id="1866552806">
      <w:bodyDiv w:val="1"/>
      <w:marLeft w:val="0"/>
      <w:marRight w:val="0"/>
      <w:marTop w:val="0"/>
      <w:marBottom w:val="0"/>
      <w:divBdr>
        <w:top w:val="none" w:sz="0" w:space="0" w:color="auto"/>
        <w:left w:val="none" w:sz="0" w:space="0" w:color="auto"/>
        <w:bottom w:val="none" w:sz="0" w:space="0" w:color="auto"/>
        <w:right w:val="none" w:sz="0" w:space="0" w:color="auto"/>
      </w:divBdr>
      <w:divsChild>
        <w:div w:id="75514012">
          <w:marLeft w:val="0"/>
          <w:marRight w:val="0"/>
          <w:marTop w:val="0"/>
          <w:marBottom w:val="0"/>
          <w:divBdr>
            <w:top w:val="none" w:sz="0" w:space="0" w:color="auto"/>
            <w:left w:val="none" w:sz="0" w:space="0" w:color="auto"/>
            <w:bottom w:val="none" w:sz="0" w:space="0" w:color="auto"/>
            <w:right w:val="none" w:sz="0" w:space="0" w:color="auto"/>
          </w:divBdr>
        </w:div>
        <w:div w:id="621040861">
          <w:marLeft w:val="0"/>
          <w:marRight w:val="0"/>
          <w:marTop w:val="0"/>
          <w:marBottom w:val="0"/>
          <w:divBdr>
            <w:top w:val="none" w:sz="0" w:space="0" w:color="auto"/>
            <w:left w:val="none" w:sz="0" w:space="0" w:color="auto"/>
            <w:bottom w:val="none" w:sz="0" w:space="0" w:color="auto"/>
            <w:right w:val="none" w:sz="0" w:space="0" w:color="auto"/>
          </w:divBdr>
        </w:div>
        <w:div w:id="967589664">
          <w:marLeft w:val="0"/>
          <w:marRight w:val="0"/>
          <w:marTop w:val="0"/>
          <w:marBottom w:val="0"/>
          <w:divBdr>
            <w:top w:val="none" w:sz="0" w:space="0" w:color="auto"/>
            <w:left w:val="none" w:sz="0" w:space="0" w:color="auto"/>
            <w:bottom w:val="none" w:sz="0" w:space="0" w:color="auto"/>
            <w:right w:val="none" w:sz="0" w:space="0" w:color="auto"/>
          </w:divBdr>
        </w:div>
        <w:div w:id="1200237627">
          <w:marLeft w:val="0"/>
          <w:marRight w:val="0"/>
          <w:marTop w:val="0"/>
          <w:marBottom w:val="0"/>
          <w:divBdr>
            <w:top w:val="none" w:sz="0" w:space="0" w:color="auto"/>
            <w:left w:val="none" w:sz="0" w:space="0" w:color="auto"/>
            <w:bottom w:val="none" w:sz="0" w:space="0" w:color="auto"/>
            <w:right w:val="none" w:sz="0" w:space="0" w:color="auto"/>
          </w:divBdr>
        </w:div>
        <w:div w:id="1374959107">
          <w:marLeft w:val="0"/>
          <w:marRight w:val="0"/>
          <w:marTop w:val="0"/>
          <w:marBottom w:val="0"/>
          <w:divBdr>
            <w:top w:val="none" w:sz="0" w:space="0" w:color="auto"/>
            <w:left w:val="none" w:sz="0" w:space="0" w:color="auto"/>
            <w:bottom w:val="none" w:sz="0" w:space="0" w:color="auto"/>
            <w:right w:val="none" w:sz="0" w:space="0" w:color="auto"/>
          </w:divBdr>
        </w:div>
        <w:div w:id="1439325796">
          <w:marLeft w:val="0"/>
          <w:marRight w:val="0"/>
          <w:marTop w:val="0"/>
          <w:marBottom w:val="0"/>
          <w:divBdr>
            <w:top w:val="none" w:sz="0" w:space="0" w:color="auto"/>
            <w:left w:val="none" w:sz="0" w:space="0" w:color="auto"/>
            <w:bottom w:val="none" w:sz="0" w:space="0" w:color="auto"/>
            <w:right w:val="none" w:sz="0" w:space="0" w:color="auto"/>
          </w:divBdr>
        </w:div>
        <w:div w:id="1440445848">
          <w:marLeft w:val="0"/>
          <w:marRight w:val="0"/>
          <w:marTop w:val="0"/>
          <w:marBottom w:val="0"/>
          <w:divBdr>
            <w:top w:val="none" w:sz="0" w:space="0" w:color="auto"/>
            <w:left w:val="none" w:sz="0" w:space="0" w:color="auto"/>
            <w:bottom w:val="none" w:sz="0" w:space="0" w:color="auto"/>
            <w:right w:val="none" w:sz="0" w:space="0" w:color="auto"/>
          </w:divBdr>
        </w:div>
        <w:div w:id="1452894749">
          <w:marLeft w:val="0"/>
          <w:marRight w:val="0"/>
          <w:marTop w:val="0"/>
          <w:marBottom w:val="0"/>
          <w:divBdr>
            <w:top w:val="none" w:sz="0" w:space="0" w:color="auto"/>
            <w:left w:val="none" w:sz="0" w:space="0" w:color="auto"/>
            <w:bottom w:val="none" w:sz="0" w:space="0" w:color="auto"/>
            <w:right w:val="none" w:sz="0" w:space="0" w:color="auto"/>
          </w:divBdr>
        </w:div>
        <w:div w:id="1518499045">
          <w:marLeft w:val="0"/>
          <w:marRight w:val="0"/>
          <w:marTop w:val="0"/>
          <w:marBottom w:val="0"/>
          <w:divBdr>
            <w:top w:val="none" w:sz="0" w:space="0" w:color="auto"/>
            <w:left w:val="none" w:sz="0" w:space="0" w:color="auto"/>
            <w:bottom w:val="none" w:sz="0" w:space="0" w:color="auto"/>
            <w:right w:val="none" w:sz="0" w:space="0" w:color="auto"/>
          </w:divBdr>
        </w:div>
        <w:div w:id="1748771961">
          <w:marLeft w:val="0"/>
          <w:marRight w:val="0"/>
          <w:marTop w:val="0"/>
          <w:marBottom w:val="0"/>
          <w:divBdr>
            <w:top w:val="none" w:sz="0" w:space="0" w:color="auto"/>
            <w:left w:val="none" w:sz="0" w:space="0" w:color="auto"/>
            <w:bottom w:val="none" w:sz="0" w:space="0" w:color="auto"/>
            <w:right w:val="none" w:sz="0" w:space="0" w:color="auto"/>
          </w:divBdr>
        </w:div>
        <w:div w:id="1768194006">
          <w:marLeft w:val="0"/>
          <w:marRight w:val="0"/>
          <w:marTop w:val="0"/>
          <w:marBottom w:val="0"/>
          <w:divBdr>
            <w:top w:val="none" w:sz="0" w:space="0" w:color="auto"/>
            <w:left w:val="none" w:sz="0" w:space="0" w:color="auto"/>
            <w:bottom w:val="none" w:sz="0" w:space="0" w:color="auto"/>
            <w:right w:val="none" w:sz="0" w:space="0" w:color="auto"/>
          </w:divBdr>
        </w:div>
        <w:div w:id="1886333918">
          <w:marLeft w:val="0"/>
          <w:marRight w:val="0"/>
          <w:marTop w:val="0"/>
          <w:marBottom w:val="0"/>
          <w:divBdr>
            <w:top w:val="none" w:sz="0" w:space="0" w:color="auto"/>
            <w:left w:val="none" w:sz="0" w:space="0" w:color="auto"/>
            <w:bottom w:val="none" w:sz="0" w:space="0" w:color="auto"/>
            <w:right w:val="none" w:sz="0" w:space="0" w:color="auto"/>
          </w:divBdr>
        </w:div>
        <w:div w:id="2134639469">
          <w:marLeft w:val="0"/>
          <w:marRight w:val="0"/>
          <w:marTop w:val="0"/>
          <w:marBottom w:val="0"/>
          <w:divBdr>
            <w:top w:val="none" w:sz="0" w:space="0" w:color="auto"/>
            <w:left w:val="none" w:sz="0" w:space="0" w:color="auto"/>
            <w:bottom w:val="none" w:sz="0" w:space="0" w:color="auto"/>
            <w:right w:val="none" w:sz="0" w:space="0" w:color="auto"/>
          </w:divBdr>
        </w:div>
      </w:divsChild>
    </w:div>
    <w:div w:id="2033022984">
      <w:bodyDiv w:val="1"/>
      <w:marLeft w:val="0"/>
      <w:marRight w:val="0"/>
      <w:marTop w:val="0"/>
      <w:marBottom w:val="0"/>
      <w:divBdr>
        <w:top w:val="none" w:sz="0" w:space="0" w:color="auto"/>
        <w:left w:val="none" w:sz="0" w:space="0" w:color="auto"/>
        <w:bottom w:val="none" w:sz="0" w:space="0" w:color="auto"/>
        <w:right w:val="none" w:sz="0" w:space="0" w:color="auto"/>
      </w:divBdr>
    </w:div>
    <w:div w:id="20931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ri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5.2.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5CCB-44DD-4227-9275-CE3CFB6F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Mendeley-1.15.2</Template>
  <TotalTime>0</TotalTime>
  <Pages>8</Pages>
  <Words>9640</Words>
  <Characters>58808</Characters>
  <Application>Microsoft Office Word</Application>
  <DocSecurity>0</DocSecurity>
  <Lines>490</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Birkedal Glenthøj</dc:creator>
  <cp:lastModifiedBy>Tina Dam Kristensen</cp:lastModifiedBy>
  <cp:revision>2</cp:revision>
  <dcterms:created xsi:type="dcterms:W3CDTF">2020-07-22T12:40:00Z</dcterms:created>
  <dcterms:modified xsi:type="dcterms:W3CDTF">2020-07-22T12:40:00Z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http://www.zotero.org/styles/the-lancet</vt:lpwstr>
  </property>
  <property fmtid="{D5CDD505-2E9C-101B-9397-08002B2CF9AE}" pid="22" name="Mendeley Recent Style Name 9_1">
    <vt:lpwstr>The Lancet</vt:lpwstr>
  </property>
  <property fmtid="{D5CDD505-2E9C-101B-9397-08002B2CF9AE}" pid="23" name="Mendeley Unique User Id_1">
    <vt:lpwstr>fe1b4823-b6d0-3225-a0b5-9c174d28c0d8</vt:lpwstr>
  </property>
  <property fmtid="{D5CDD505-2E9C-101B-9397-08002B2CF9AE}" pid="24" name="Mendeley Citation Style_1">
    <vt:lpwstr>http://www.zotero.org/styles/the-lancet</vt:lpwstr>
  </property>
</Properties>
</file>