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402B1636" w:rsidR="00654E8F" w:rsidRDefault="00654E8F" w:rsidP="0001436A">
      <w:pPr>
        <w:pStyle w:val="SupplementaryMaterial"/>
      </w:pPr>
      <w:r w:rsidRPr="001549D3">
        <w:t>Supplementary Material</w:t>
      </w:r>
    </w:p>
    <w:p w14:paraId="4FFFFA8C" w14:textId="1FE773E6" w:rsidR="007A533C" w:rsidRDefault="007A533C" w:rsidP="007A533C">
      <w:pPr>
        <w:pStyle w:val="Ttulo"/>
      </w:pPr>
    </w:p>
    <w:p w14:paraId="0D55F3D5" w14:textId="77777777" w:rsidR="00686D69" w:rsidRPr="00686D69" w:rsidRDefault="00686D69" w:rsidP="00686D69"/>
    <w:p w14:paraId="73325E46" w14:textId="32777D5C" w:rsidR="00686D69" w:rsidRDefault="00686D69" w:rsidP="00686D69">
      <w:r>
        <w:rPr>
          <w:noProof/>
        </w:rPr>
        <w:drawing>
          <wp:inline distT="0" distB="0" distL="0" distR="0" wp14:anchorId="33F0C6CE" wp14:editId="69448999">
            <wp:extent cx="6208395" cy="2308225"/>
            <wp:effectExtent l="0" t="0" r="1905" b="0"/>
            <wp:docPr id="3" name="Imagem 3" descr="Uma imagem com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9AAA" w14:textId="6E21C09F" w:rsidR="00686D69" w:rsidRPr="00753122" w:rsidRDefault="00686D69" w:rsidP="00686D69">
      <w:pPr>
        <w:jc w:val="both"/>
      </w:pPr>
      <w:r>
        <w:t>Figure S</w:t>
      </w:r>
      <w:r>
        <w:t>1</w:t>
      </w:r>
      <w:r>
        <w:t xml:space="preserve"> – </w:t>
      </w:r>
      <w:r w:rsidRPr="00656D18">
        <w:rPr>
          <w:b/>
          <w:bCs/>
        </w:rPr>
        <w:t>MDA-MB-231 cells have a CD44high/CD24low phenotype and are positive for PD-L1 and CD47</w:t>
      </w:r>
      <w:r>
        <w:t xml:space="preserve">. </w:t>
      </w:r>
      <w:r w:rsidRPr="00F87FCE">
        <w:rPr>
          <w:b/>
          <w:bCs/>
        </w:rPr>
        <w:t>(A)</w:t>
      </w:r>
      <w:r>
        <w:t xml:space="preserve"> Characterization, by flow cytometry, of the stemness markers CD133, CD90, CD24 and CD44 (in gray); and of the immune markers PD-L1 and CD47 (in blue) in MDA-MB-231 cells. </w:t>
      </w:r>
      <w:r w:rsidRPr="00F87FCE">
        <w:rPr>
          <w:b/>
          <w:bCs/>
        </w:rPr>
        <w:t>(</w:t>
      </w:r>
      <w:r>
        <w:rPr>
          <w:b/>
          <w:bCs/>
        </w:rPr>
        <w:t>B</w:t>
      </w:r>
      <w:r w:rsidRPr="00F87FCE">
        <w:rPr>
          <w:b/>
          <w:bCs/>
        </w:rPr>
        <w:t>)</w:t>
      </w:r>
      <w:r>
        <w:t xml:space="preserve"> For comparison, the same characterization by flow cytometry was performed in MCF-7 cells. Data is represented as mean ± standard deviation (n=3). </w:t>
      </w:r>
    </w:p>
    <w:p w14:paraId="2D10F7CF" w14:textId="3577EB7A" w:rsidR="00686D69" w:rsidRDefault="00686D69" w:rsidP="00686D69"/>
    <w:p w14:paraId="54916A88" w14:textId="69B0BA9F" w:rsidR="00686D69" w:rsidRDefault="00686D69" w:rsidP="00686D69"/>
    <w:p w14:paraId="3BF45016" w14:textId="26B12C2B" w:rsidR="00686D69" w:rsidRDefault="00686D69" w:rsidP="00686D69"/>
    <w:p w14:paraId="75F82EBB" w14:textId="4D25B637" w:rsidR="00686D69" w:rsidRDefault="00686D69" w:rsidP="00686D69"/>
    <w:p w14:paraId="3ACC469B" w14:textId="49BD6DFE" w:rsidR="00686D69" w:rsidRDefault="00686D69" w:rsidP="00686D69"/>
    <w:p w14:paraId="03318045" w14:textId="1D128620" w:rsidR="00686D69" w:rsidRDefault="00686D69" w:rsidP="00686D69"/>
    <w:p w14:paraId="6AB02FCC" w14:textId="0426A278" w:rsidR="00686D69" w:rsidRDefault="00686D69" w:rsidP="00686D69"/>
    <w:p w14:paraId="593384A6" w14:textId="2874B0D8" w:rsidR="00686D69" w:rsidRDefault="00686D69" w:rsidP="00686D69"/>
    <w:p w14:paraId="1FB10E76" w14:textId="66847CFD" w:rsidR="00686D69" w:rsidRDefault="00686D69" w:rsidP="00686D69"/>
    <w:p w14:paraId="03BBD1A0" w14:textId="77777777" w:rsidR="00686D69" w:rsidRPr="00686D69" w:rsidRDefault="00686D69" w:rsidP="00686D69"/>
    <w:p w14:paraId="0046B06D" w14:textId="2A3B9A0A" w:rsidR="002F2186" w:rsidRDefault="007A533C" w:rsidP="007A533C">
      <w:pPr>
        <w:jc w:val="center"/>
      </w:pPr>
      <w:r>
        <w:rPr>
          <w:noProof/>
        </w:rPr>
        <w:lastRenderedPageBreak/>
        <w:drawing>
          <wp:inline distT="0" distB="0" distL="0" distR="0" wp14:anchorId="3B06AB81" wp14:editId="49A7A9D4">
            <wp:extent cx="6208395" cy="3983355"/>
            <wp:effectExtent l="0" t="0" r="19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0C35" w14:textId="3D7E95F9" w:rsidR="007A533C" w:rsidRPr="00541420" w:rsidRDefault="007A533C" w:rsidP="007A533C">
      <w:pPr>
        <w:jc w:val="both"/>
      </w:pPr>
      <w:r>
        <w:t>Figure S</w:t>
      </w:r>
      <w:r w:rsidR="00CE5704">
        <w:t>2</w:t>
      </w:r>
      <w:r>
        <w:t xml:space="preserve"> - </w:t>
      </w:r>
      <w:r w:rsidRPr="001F334A">
        <w:rPr>
          <w:b/>
          <w:bCs/>
        </w:rPr>
        <w:t>Area of the</w:t>
      </w:r>
      <w:r>
        <w:t xml:space="preserve"> </w:t>
      </w:r>
      <w:r w:rsidRPr="00541420">
        <w:rPr>
          <w:b/>
          <w:bCs/>
        </w:rPr>
        <w:t>3D spheroids with M</w:t>
      </w:r>
      <w:r>
        <w:rPr>
          <w:b/>
          <w:bCs/>
        </w:rPr>
        <w:t>CF-7</w:t>
      </w:r>
      <w:r w:rsidRPr="00541420">
        <w:rPr>
          <w:b/>
          <w:bCs/>
        </w:rPr>
        <w:t xml:space="preserve"> breast cancer cell line</w:t>
      </w:r>
      <w:r>
        <w:t xml:space="preserve"> </w:t>
      </w:r>
      <w:r w:rsidRPr="00C35A3E">
        <w:rPr>
          <w:b/>
          <w:bCs/>
        </w:rPr>
        <w:t>increases with time</w:t>
      </w:r>
      <w:r>
        <w:rPr>
          <w:b/>
          <w:bCs/>
        </w:rPr>
        <w:t>.</w:t>
      </w:r>
      <w:r>
        <w:t xml:space="preserve"> </w:t>
      </w:r>
      <w:r w:rsidRPr="00541420">
        <w:t xml:space="preserve"> </w:t>
      </w:r>
      <w:r w:rsidRPr="00541420">
        <w:rPr>
          <w:b/>
          <w:bCs/>
        </w:rPr>
        <w:t xml:space="preserve">(A) </w:t>
      </w:r>
      <w:r w:rsidRPr="00541420">
        <w:t>Bright</w:t>
      </w:r>
      <w:r>
        <w:t>-</w:t>
      </w:r>
      <w:r w:rsidRPr="00541420">
        <w:t xml:space="preserve">field images of </w:t>
      </w:r>
      <w:r>
        <w:t>MCF-7</w:t>
      </w:r>
      <w:r w:rsidRPr="00541420">
        <w:t xml:space="preserve"> spheroids at days 3, </w:t>
      </w:r>
      <w:r>
        <w:t>5</w:t>
      </w:r>
      <w:r w:rsidRPr="00541420">
        <w:t xml:space="preserve"> and </w:t>
      </w:r>
      <w:r>
        <w:t>7</w:t>
      </w:r>
      <w:r w:rsidR="00EB38D4">
        <w:t xml:space="preserve"> (spheroid was completely formed at day 3).</w:t>
      </w:r>
      <w:r w:rsidRPr="00541420">
        <w:t xml:space="preserve"> Scale bars – 50 </w:t>
      </w:r>
      <w:r w:rsidRPr="000A1556">
        <w:rPr>
          <w:rFonts w:ascii="Symbol" w:hAnsi="Symbol"/>
        </w:rPr>
        <w:t></w:t>
      </w:r>
      <w:r w:rsidRPr="00541420">
        <w:t xml:space="preserve">m. </w:t>
      </w:r>
      <w:r w:rsidRPr="00541420">
        <w:rPr>
          <w:b/>
          <w:bCs/>
        </w:rPr>
        <w:t>(B)</w:t>
      </w:r>
      <w:r w:rsidRPr="00541420">
        <w:t xml:space="preserve"> Spheroid area of </w:t>
      </w:r>
      <w:r>
        <w:t>MCF-7</w:t>
      </w:r>
      <w:r w:rsidRPr="00541420">
        <w:t xml:space="preserve"> spheroids at day 3 (n=</w:t>
      </w:r>
      <w:r>
        <w:t>9</w:t>
      </w:r>
      <w:r w:rsidRPr="00541420">
        <w:t xml:space="preserve">), day </w:t>
      </w:r>
      <w:r>
        <w:t>5</w:t>
      </w:r>
      <w:r w:rsidRPr="00541420">
        <w:t xml:space="preserve"> (n=</w:t>
      </w:r>
      <w:r>
        <w:t>8</w:t>
      </w:r>
      <w:r w:rsidRPr="00541420">
        <w:t>)</w:t>
      </w:r>
      <w:r>
        <w:t xml:space="preserve"> and </w:t>
      </w:r>
      <w:r w:rsidRPr="00541420">
        <w:t xml:space="preserve">day </w:t>
      </w:r>
      <w:r>
        <w:t>7</w:t>
      </w:r>
      <w:r w:rsidRPr="00541420">
        <w:t xml:space="preserve"> (n=</w:t>
      </w:r>
      <w:r>
        <w:t>9</w:t>
      </w:r>
      <w:r w:rsidRPr="00541420">
        <w:t>). Data is represented as mean ± SD, ****p&lt;0.</w:t>
      </w:r>
      <w:r>
        <w:t>0</w:t>
      </w:r>
      <w:r w:rsidRPr="00541420">
        <w:t>001</w:t>
      </w:r>
      <w:r>
        <w:t xml:space="preserve"> (paired t-test)</w:t>
      </w:r>
      <w:r w:rsidRPr="00541420">
        <w:t>.</w:t>
      </w:r>
    </w:p>
    <w:p w14:paraId="4B91288E" w14:textId="6A672A8A" w:rsidR="007A533C" w:rsidRDefault="007A533C" w:rsidP="007A533C">
      <w:pPr>
        <w:jc w:val="both"/>
      </w:pPr>
    </w:p>
    <w:p w14:paraId="5FBB62D4" w14:textId="21781EB3" w:rsidR="007A533C" w:rsidRDefault="007A533C" w:rsidP="007A533C">
      <w:pPr>
        <w:jc w:val="center"/>
      </w:pPr>
    </w:p>
    <w:p w14:paraId="183E7D11" w14:textId="3050A5F5" w:rsidR="00816834" w:rsidRDefault="00816834" w:rsidP="007A533C">
      <w:pPr>
        <w:jc w:val="center"/>
      </w:pPr>
    </w:p>
    <w:p w14:paraId="20FB64FF" w14:textId="675E5EEE" w:rsidR="00816834" w:rsidRDefault="00816834" w:rsidP="007A533C">
      <w:pPr>
        <w:jc w:val="center"/>
      </w:pPr>
    </w:p>
    <w:p w14:paraId="2A6CB790" w14:textId="27CAE6C1" w:rsidR="00816834" w:rsidRDefault="00816834" w:rsidP="007A533C">
      <w:pPr>
        <w:jc w:val="center"/>
      </w:pPr>
    </w:p>
    <w:p w14:paraId="2E0352FB" w14:textId="50932AFE" w:rsidR="00816834" w:rsidRDefault="00816834" w:rsidP="007A533C">
      <w:pPr>
        <w:jc w:val="center"/>
      </w:pPr>
    </w:p>
    <w:p w14:paraId="38E53AE0" w14:textId="4D106CBB" w:rsidR="00816834" w:rsidRDefault="00816834" w:rsidP="007A533C">
      <w:pPr>
        <w:jc w:val="center"/>
      </w:pPr>
    </w:p>
    <w:p w14:paraId="0A28151C" w14:textId="3EBE781D" w:rsidR="00816834" w:rsidRDefault="00816834" w:rsidP="007A533C">
      <w:pPr>
        <w:jc w:val="center"/>
      </w:pPr>
    </w:p>
    <w:p w14:paraId="2C12B911" w14:textId="6552946B" w:rsidR="00816834" w:rsidRDefault="00816834" w:rsidP="007A533C">
      <w:pPr>
        <w:jc w:val="center"/>
      </w:pPr>
    </w:p>
    <w:p w14:paraId="2C14C582" w14:textId="33E9D0A3" w:rsidR="00816834" w:rsidRDefault="00816834" w:rsidP="007A533C">
      <w:pPr>
        <w:jc w:val="center"/>
      </w:pPr>
    </w:p>
    <w:p w14:paraId="2BF5D0D6" w14:textId="1059707F" w:rsidR="00816834" w:rsidRDefault="00816834" w:rsidP="007A533C">
      <w:pPr>
        <w:jc w:val="center"/>
      </w:pPr>
    </w:p>
    <w:p w14:paraId="18C95E0C" w14:textId="77777777" w:rsidR="00816834" w:rsidRDefault="00816834" w:rsidP="00816834">
      <w:pPr>
        <w:jc w:val="both"/>
      </w:pPr>
      <w:r>
        <w:lastRenderedPageBreak/>
        <w:t>Table S1 – Patient characteristics (age and body mass index) and the subtype of breast cancer.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22"/>
        <w:gridCol w:w="4394"/>
        <w:gridCol w:w="3251"/>
      </w:tblGrid>
      <w:tr w:rsidR="00816834" w14:paraId="301C1BCC" w14:textId="77777777" w:rsidTr="00800F5A">
        <w:tc>
          <w:tcPr>
            <w:tcW w:w="2122" w:type="dxa"/>
            <w:vAlign w:val="center"/>
          </w:tcPr>
          <w:p w14:paraId="0029AF81" w14:textId="77777777" w:rsidR="00816834" w:rsidRDefault="00816834" w:rsidP="00800F5A">
            <w:r>
              <w:t>Age</w:t>
            </w:r>
          </w:p>
        </w:tc>
        <w:tc>
          <w:tcPr>
            <w:tcW w:w="7645" w:type="dxa"/>
            <w:gridSpan w:val="2"/>
          </w:tcPr>
          <w:p w14:paraId="5A3EA3BB" w14:textId="77777777" w:rsidR="00816834" w:rsidRDefault="00816834" w:rsidP="00800F5A">
            <w:pPr>
              <w:jc w:val="both"/>
            </w:pPr>
            <w:r>
              <w:t>Median: 57 (range: 33-66)</w:t>
            </w:r>
          </w:p>
        </w:tc>
      </w:tr>
      <w:tr w:rsidR="00816834" w14:paraId="35811500" w14:textId="77777777" w:rsidTr="00800F5A">
        <w:trPr>
          <w:trHeight w:val="194"/>
        </w:trPr>
        <w:tc>
          <w:tcPr>
            <w:tcW w:w="2122" w:type="dxa"/>
            <w:vMerge w:val="restart"/>
            <w:vAlign w:val="center"/>
          </w:tcPr>
          <w:p w14:paraId="41632153" w14:textId="77777777" w:rsidR="00816834" w:rsidRDefault="00816834" w:rsidP="00800F5A">
            <w:r>
              <w:t>Body Mass Index</w:t>
            </w:r>
          </w:p>
        </w:tc>
        <w:tc>
          <w:tcPr>
            <w:tcW w:w="4394" w:type="dxa"/>
            <w:vAlign w:val="center"/>
          </w:tcPr>
          <w:p w14:paraId="13023A2F" w14:textId="77777777" w:rsidR="00816834" w:rsidRDefault="00816834" w:rsidP="00800F5A">
            <w:r>
              <w:t>Normal weight (BMI 18.5-24.9)</w:t>
            </w:r>
          </w:p>
        </w:tc>
        <w:tc>
          <w:tcPr>
            <w:tcW w:w="3251" w:type="dxa"/>
          </w:tcPr>
          <w:p w14:paraId="577EC60F" w14:textId="77777777" w:rsidR="00816834" w:rsidRDefault="00816834" w:rsidP="00800F5A">
            <w:pPr>
              <w:jc w:val="both"/>
            </w:pPr>
            <w:r>
              <w:t>45.45%</w:t>
            </w:r>
          </w:p>
        </w:tc>
      </w:tr>
      <w:tr w:rsidR="00816834" w14:paraId="73D3FCA3" w14:textId="77777777" w:rsidTr="00800F5A">
        <w:trPr>
          <w:trHeight w:val="192"/>
        </w:trPr>
        <w:tc>
          <w:tcPr>
            <w:tcW w:w="2122" w:type="dxa"/>
            <w:vMerge/>
          </w:tcPr>
          <w:p w14:paraId="340F7BE4" w14:textId="77777777" w:rsidR="00816834" w:rsidRDefault="00816834" w:rsidP="00800F5A">
            <w:pPr>
              <w:jc w:val="both"/>
            </w:pPr>
          </w:p>
        </w:tc>
        <w:tc>
          <w:tcPr>
            <w:tcW w:w="4394" w:type="dxa"/>
            <w:vAlign w:val="center"/>
          </w:tcPr>
          <w:p w14:paraId="511099F7" w14:textId="77777777" w:rsidR="00816834" w:rsidRDefault="00816834" w:rsidP="00800F5A">
            <w:r>
              <w:t>Overweight (BMI 25-29.9)</w:t>
            </w:r>
          </w:p>
        </w:tc>
        <w:tc>
          <w:tcPr>
            <w:tcW w:w="3251" w:type="dxa"/>
          </w:tcPr>
          <w:p w14:paraId="04EF8528" w14:textId="77777777" w:rsidR="00816834" w:rsidRDefault="00816834" w:rsidP="00800F5A">
            <w:pPr>
              <w:jc w:val="both"/>
            </w:pPr>
            <w:r>
              <w:t>27.28%</w:t>
            </w:r>
          </w:p>
        </w:tc>
      </w:tr>
      <w:tr w:rsidR="00816834" w14:paraId="49BF78DB" w14:textId="77777777" w:rsidTr="00800F5A">
        <w:trPr>
          <w:trHeight w:val="192"/>
        </w:trPr>
        <w:tc>
          <w:tcPr>
            <w:tcW w:w="2122" w:type="dxa"/>
            <w:vMerge/>
          </w:tcPr>
          <w:p w14:paraId="268FE065" w14:textId="77777777" w:rsidR="00816834" w:rsidRDefault="00816834" w:rsidP="00800F5A">
            <w:pPr>
              <w:jc w:val="both"/>
            </w:pPr>
          </w:p>
        </w:tc>
        <w:tc>
          <w:tcPr>
            <w:tcW w:w="4394" w:type="dxa"/>
            <w:vAlign w:val="center"/>
          </w:tcPr>
          <w:p w14:paraId="78A03ACF" w14:textId="77777777" w:rsidR="00816834" w:rsidRDefault="00816834" w:rsidP="00800F5A">
            <w:r>
              <w:t>Obese (BMI &gt;30)</w:t>
            </w:r>
          </w:p>
        </w:tc>
        <w:tc>
          <w:tcPr>
            <w:tcW w:w="3251" w:type="dxa"/>
          </w:tcPr>
          <w:p w14:paraId="35FD1947" w14:textId="77777777" w:rsidR="00816834" w:rsidRDefault="00816834" w:rsidP="00800F5A">
            <w:pPr>
              <w:jc w:val="both"/>
            </w:pPr>
            <w:r>
              <w:t>27.27%</w:t>
            </w:r>
          </w:p>
        </w:tc>
      </w:tr>
      <w:tr w:rsidR="00816834" w14:paraId="56D8CC05" w14:textId="77777777" w:rsidTr="00800F5A">
        <w:trPr>
          <w:trHeight w:val="277"/>
        </w:trPr>
        <w:tc>
          <w:tcPr>
            <w:tcW w:w="2122" w:type="dxa"/>
            <w:vMerge w:val="restart"/>
            <w:vAlign w:val="center"/>
          </w:tcPr>
          <w:p w14:paraId="518C4F03" w14:textId="77777777" w:rsidR="00816834" w:rsidRDefault="00816834" w:rsidP="00800F5A">
            <w:r>
              <w:t>Subtype of Breast Cancer</w:t>
            </w:r>
          </w:p>
        </w:tc>
        <w:tc>
          <w:tcPr>
            <w:tcW w:w="4394" w:type="dxa"/>
            <w:vAlign w:val="center"/>
          </w:tcPr>
          <w:p w14:paraId="0EBFFDAF" w14:textId="77777777" w:rsidR="00816834" w:rsidRDefault="00816834" w:rsidP="00800F5A">
            <w:r>
              <w:t>Estrogen receptor (ER+)</w:t>
            </w:r>
          </w:p>
        </w:tc>
        <w:tc>
          <w:tcPr>
            <w:tcW w:w="3251" w:type="dxa"/>
          </w:tcPr>
          <w:p w14:paraId="7673E302" w14:textId="77777777" w:rsidR="00816834" w:rsidRDefault="00816834" w:rsidP="00800F5A">
            <w:pPr>
              <w:jc w:val="both"/>
            </w:pPr>
            <w:r>
              <w:t>45.46%</w:t>
            </w:r>
          </w:p>
        </w:tc>
      </w:tr>
      <w:tr w:rsidR="00816834" w14:paraId="5208320E" w14:textId="77777777" w:rsidTr="00800F5A">
        <w:trPr>
          <w:trHeight w:val="276"/>
        </w:trPr>
        <w:tc>
          <w:tcPr>
            <w:tcW w:w="2122" w:type="dxa"/>
            <w:vMerge/>
          </w:tcPr>
          <w:p w14:paraId="5617C53D" w14:textId="77777777" w:rsidR="00816834" w:rsidRDefault="00816834" w:rsidP="00800F5A">
            <w:pPr>
              <w:jc w:val="both"/>
            </w:pPr>
          </w:p>
        </w:tc>
        <w:tc>
          <w:tcPr>
            <w:tcW w:w="4394" w:type="dxa"/>
            <w:vAlign w:val="center"/>
          </w:tcPr>
          <w:p w14:paraId="68F6A4CD" w14:textId="77777777" w:rsidR="00816834" w:rsidRDefault="00816834" w:rsidP="00800F5A">
            <w:r>
              <w:t>HER2+</w:t>
            </w:r>
          </w:p>
        </w:tc>
        <w:tc>
          <w:tcPr>
            <w:tcW w:w="3251" w:type="dxa"/>
          </w:tcPr>
          <w:p w14:paraId="591D3F09" w14:textId="77777777" w:rsidR="00816834" w:rsidRDefault="00816834" w:rsidP="00800F5A">
            <w:pPr>
              <w:jc w:val="both"/>
            </w:pPr>
            <w:r>
              <w:t>18.18%</w:t>
            </w:r>
          </w:p>
        </w:tc>
      </w:tr>
      <w:tr w:rsidR="00816834" w14:paraId="73AD6C44" w14:textId="77777777" w:rsidTr="00800F5A">
        <w:trPr>
          <w:trHeight w:val="276"/>
        </w:trPr>
        <w:tc>
          <w:tcPr>
            <w:tcW w:w="2122" w:type="dxa"/>
            <w:vMerge/>
          </w:tcPr>
          <w:p w14:paraId="1F75319C" w14:textId="77777777" w:rsidR="00816834" w:rsidRDefault="00816834" w:rsidP="00800F5A">
            <w:pPr>
              <w:jc w:val="both"/>
            </w:pPr>
          </w:p>
        </w:tc>
        <w:tc>
          <w:tcPr>
            <w:tcW w:w="4394" w:type="dxa"/>
            <w:vAlign w:val="center"/>
          </w:tcPr>
          <w:p w14:paraId="6DFCDE13" w14:textId="77777777" w:rsidR="00816834" w:rsidRDefault="00816834" w:rsidP="00800F5A">
            <w:r>
              <w:t>Triple Negative Breast Cancer (TNBC)</w:t>
            </w:r>
          </w:p>
        </w:tc>
        <w:tc>
          <w:tcPr>
            <w:tcW w:w="3251" w:type="dxa"/>
          </w:tcPr>
          <w:p w14:paraId="18E065C8" w14:textId="77777777" w:rsidR="00816834" w:rsidRDefault="00816834" w:rsidP="00800F5A">
            <w:pPr>
              <w:jc w:val="both"/>
            </w:pPr>
            <w:r>
              <w:t>36.36%</w:t>
            </w:r>
          </w:p>
        </w:tc>
      </w:tr>
    </w:tbl>
    <w:p w14:paraId="5F1F58E6" w14:textId="77777777" w:rsidR="00816834" w:rsidRDefault="00816834" w:rsidP="00816834">
      <w:pPr>
        <w:jc w:val="both"/>
      </w:pPr>
    </w:p>
    <w:p w14:paraId="523D67F1" w14:textId="77777777" w:rsidR="00816834" w:rsidRDefault="00816834" w:rsidP="007A533C">
      <w:pPr>
        <w:jc w:val="center"/>
      </w:pPr>
    </w:p>
    <w:p w14:paraId="3A289188" w14:textId="233AF22A" w:rsidR="007A533C" w:rsidRDefault="00107111" w:rsidP="007A533C">
      <w:pPr>
        <w:jc w:val="center"/>
      </w:pPr>
      <w:r>
        <w:rPr>
          <w:noProof/>
        </w:rPr>
        <w:lastRenderedPageBreak/>
        <w:drawing>
          <wp:inline distT="0" distB="0" distL="0" distR="0" wp14:anchorId="2769037C" wp14:editId="5E37762E">
            <wp:extent cx="6208395" cy="5641975"/>
            <wp:effectExtent l="0" t="0" r="1905" b="0"/>
            <wp:docPr id="4" name="Imagem 4" descr="Uma imagem com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E9F6" w14:textId="52765C5F" w:rsidR="00DA4E7A" w:rsidRPr="00541420" w:rsidRDefault="00DA4E7A" w:rsidP="00DA4E7A">
      <w:pPr>
        <w:jc w:val="both"/>
        <w:rPr>
          <w:sz w:val="36"/>
          <w:szCs w:val="36"/>
        </w:rPr>
      </w:pPr>
      <w:r w:rsidRPr="00DA4E7A">
        <w:t>Figure S</w:t>
      </w:r>
      <w:r w:rsidR="00CE5704">
        <w:t>3</w:t>
      </w:r>
      <w:r>
        <w:rPr>
          <w:b/>
          <w:bCs/>
        </w:rPr>
        <w:t xml:space="preserve"> - </w:t>
      </w:r>
      <w:r w:rsidRPr="00541420">
        <w:rPr>
          <w:b/>
          <w:bCs/>
        </w:rPr>
        <w:t>Patient-derived immune cells are able to infiltrate</w:t>
      </w:r>
      <w:r>
        <w:rPr>
          <w:b/>
          <w:bCs/>
        </w:rPr>
        <w:t xml:space="preserve"> the</w:t>
      </w:r>
      <w:r w:rsidRPr="00541420">
        <w:rPr>
          <w:b/>
          <w:bCs/>
        </w:rPr>
        <w:t xml:space="preserve"> 3D spheroid of </w:t>
      </w:r>
      <w:r>
        <w:rPr>
          <w:b/>
          <w:bCs/>
        </w:rPr>
        <w:t>MCF-7</w:t>
      </w:r>
      <w:r w:rsidRPr="00541420">
        <w:rPr>
          <w:b/>
          <w:bCs/>
        </w:rPr>
        <w:t xml:space="preserve"> breast cancer cell line. (A) </w:t>
      </w:r>
      <w:r w:rsidRPr="00541420">
        <w:t xml:space="preserve">Bright field of </w:t>
      </w:r>
      <w:r>
        <w:t>MCF-7</w:t>
      </w:r>
      <w:r w:rsidRPr="00541420">
        <w:t xml:space="preserve"> spheroid (left panel), patient-derived PBMCs stained in red with a cell tracer dye (middle panel) and the two photos merged (right panel), at day </w:t>
      </w:r>
      <w:r>
        <w:t>4</w:t>
      </w:r>
      <w:r w:rsidRPr="00541420">
        <w:t xml:space="preserve"> of the culture (24h after the addition of the PBMCs); </w:t>
      </w:r>
      <w:r w:rsidR="00EC4DDC">
        <w:t xml:space="preserve">10x objective, </w:t>
      </w:r>
      <w:r w:rsidRPr="00541420">
        <w:t xml:space="preserve">scale bar 50 </w:t>
      </w:r>
      <w:r w:rsidRPr="000A1556">
        <w:rPr>
          <w:rFonts w:ascii="Symbol" w:hAnsi="Symbol"/>
        </w:rPr>
        <w:t></w:t>
      </w:r>
      <w:r w:rsidRPr="00541420">
        <w:t xml:space="preserve">m. </w:t>
      </w:r>
      <w:r w:rsidRPr="00DA4E7A">
        <w:rPr>
          <w:b/>
          <w:bCs/>
        </w:rPr>
        <w:t>(B)</w:t>
      </w:r>
      <w:r w:rsidRPr="00DA4E7A">
        <w:t xml:space="preserve"> Confocal</w:t>
      </w:r>
      <w:r>
        <w:t xml:space="preserve"> </w:t>
      </w:r>
      <w:r w:rsidRPr="00DA4E7A">
        <w:t>images of 3D spheroids of MCF-7 cell line (stained in green with CFSE) and patient-derived PBMCs</w:t>
      </w:r>
      <w:r>
        <w:t xml:space="preserve"> </w:t>
      </w:r>
      <w:r w:rsidRPr="00DA4E7A">
        <w:t>(stained in red with a cell tracer dye), at day 4 of culture (24h after the addition of the PBMCs). Stills</w:t>
      </w:r>
      <w:r>
        <w:t xml:space="preserve"> </w:t>
      </w:r>
      <w:r w:rsidRPr="00DA4E7A">
        <w:t xml:space="preserve">were acquired </w:t>
      </w:r>
      <w:r w:rsidR="00EC4DDC">
        <w:t xml:space="preserve">with 10x objective </w:t>
      </w:r>
      <w:r w:rsidRPr="00DA4E7A">
        <w:t>for different Z focal planes, to demonstrate the immune infiltration in a 3D structure;</w:t>
      </w:r>
      <w:r>
        <w:t xml:space="preserve"> </w:t>
      </w:r>
      <w:r w:rsidRPr="00DA4E7A">
        <w:t xml:space="preserve">scale bar 100 </w:t>
      </w:r>
      <w:r w:rsidRPr="000A1556">
        <w:rPr>
          <w:rFonts w:ascii="Symbol" w:hAnsi="Symbol"/>
        </w:rPr>
        <w:t></w:t>
      </w:r>
      <w:r w:rsidRPr="00DA4E7A">
        <w:t>m.</w:t>
      </w:r>
      <w:r>
        <w:t xml:space="preserve"> </w:t>
      </w:r>
      <w:r w:rsidRPr="00541420">
        <w:rPr>
          <w:b/>
          <w:bCs/>
        </w:rPr>
        <w:t>(</w:t>
      </w:r>
      <w:r>
        <w:rPr>
          <w:b/>
          <w:bCs/>
        </w:rPr>
        <w:t>C</w:t>
      </w:r>
      <w:r w:rsidRPr="00541420">
        <w:rPr>
          <w:b/>
          <w:bCs/>
        </w:rPr>
        <w:t>)</w:t>
      </w:r>
      <w:r w:rsidRPr="00541420">
        <w:t xml:space="preserve"> Spheroid area of </w:t>
      </w:r>
      <w:r>
        <w:t>MCF-7</w:t>
      </w:r>
      <w:r w:rsidRPr="00541420">
        <w:t xml:space="preserve"> cells in monoculture</w:t>
      </w:r>
      <w:r>
        <w:t xml:space="preserve"> </w:t>
      </w:r>
      <w:r w:rsidRPr="00541420">
        <w:t>(n=10) and in co-culture with breast cancer patient-derived PBMCs (</w:t>
      </w:r>
      <w:r>
        <w:t xml:space="preserve">MCF-7 </w:t>
      </w:r>
      <w:r w:rsidRPr="00541420">
        <w:t>+</w:t>
      </w:r>
      <w:r>
        <w:t xml:space="preserve"> </w:t>
      </w:r>
      <w:r w:rsidRPr="00541420">
        <w:t>PBMCs, n=1</w:t>
      </w:r>
      <w:r>
        <w:t>6</w:t>
      </w:r>
      <w:r w:rsidRPr="00541420">
        <w:t xml:space="preserve">) at day </w:t>
      </w:r>
      <w:r>
        <w:t>7</w:t>
      </w:r>
      <w:r w:rsidRPr="00541420">
        <w:t xml:space="preserve"> of the culture</w:t>
      </w:r>
      <w:r w:rsidR="00EB38D4">
        <w:t xml:space="preserve"> (4 days after the start of the co-culture)</w:t>
      </w:r>
      <w:r w:rsidRPr="00541420">
        <w:t xml:space="preserve">. </w:t>
      </w:r>
      <w:bookmarkStart w:id="0" w:name="OLE_LINK1"/>
      <w:r w:rsidRPr="00541420">
        <w:t xml:space="preserve">Data </w:t>
      </w:r>
      <w:r>
        <w:t>are</w:t>
      </w:r>
      <w:r w:rsidRPr="00541420">
        <w:t xml:space="preserve"> represented as mean ± SD</w:t>
      </w:r>
      <w:bookmarkEnd w:id="0"/>
      <w:r w:rsidRPr="00541420">
        <w:t xml:space="preserve">. </w:t>
      </w:r>
    </w:p>
    <w:p w14:paraId="125DD988" w14:textId="77777777" w:rsidR="00DA4E7A" w:rsidRDefault="00DA4E7A" w:rsidP="00DA4E7A">
      <w:pPr>
        <w:jc w:val="both"/>
      </w:pPr>
    </w:p>
    <w:p w14:paraId="30721523" w14:textId="2BDEB042" w:rsidR="006F5D69" w:rsidRDefault="00107111" w:rsidP="002F2186">
      <w:r>
        <w:rPr>
          <w:noProof/>
        </w:rPr>
        <w:lastRenderedPageBreak/>
        <w:drawing>
          <wp:inline distT="0" distB="0" distL="0" distR="0" wp14:anchorId="191C9265" wp14:editId="52106967">
            <wp:extent cx="6208395" cy="5359400"/>
            <wp:effectExtent l="0" t="0" r="1905" b="0"/>
            <wp:docPr id="5" name="Imagem 5" descr="Uma imagem com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E4DA" w14:textId="3FB8F53A" w:rsidR="00107111" w:rsidRDefault="006F5D69" w:rsidP="00107111">
      <w:pPr>
        <w:jc w:val="both"/>
      </w:pPr>
      <w:r>
        <w:t>Figure S</w:t>
      </w:r>
      <w:r w:rsidR="00CE5704">
        <w:t>4</w:t>
      </w:r>
      <w:r w:rsidRPr="006F5D69">
        <w:t xml:space="preserve"> – </w:t>
      </w:r>
      <w:r w:rsidRPr="006F5D69">
        <w:rPr>
          <w:b/>
          <w:bCs/>
        </w:rPr>
        <w:t xml:space="preserve">Previous stimulation increases the cytotoxicity of patient-derived immune cells against </w:t>
      </w:r>
      <w:r>
        <w:rPr>
          <w:b/>
          <w:bCs/>
        </w:rPr>
        <w:t xml:space="preserve">MCF-7 </w:t>
      </w:r>
      <w:r w:rsidRPr="006F5D69">
        <w:rPr>
          <w:b/>
          <w:bCs/>
        </w:rPr>
        <w:t>tumor cells</w:t>
      </w:r>
      <w:r w:rsidRPr="006F5D69">
        <w:t xml:space="preserve">. </w:t>
      </w:r>
      <w:r w:rsidRPr="006F5D69">
        <w:rPr>
          <w:b/>
          <w:bCs/>
        </w:rPr>
        <w:t>(A)</w:t>
      </w:r>
      <w:r w:rsidRPr="006F5D69">
        <w:t xml:space="preserve"> </w:t>
      </w:r>
      <w:r w:rsidR="00107111">
        <w:t>Representative h</w:t>
      </w:r>
      <w:r w:rsidRPr="006F5D69">
        <w:t xml:space="preserve">istogram </w:t>
      </w:r>
      <w:r w:rsidR="00107111">
        <w:t>of</w:t>
      </w:r>
      <w:r w:rsidRPr="006F5D69">
        <w:t xml:space="preserve"> the flow cytometry analysis of the viability of </w:t>
      </w:r>
      <w:r>
        <w:t>MCF-7</w:t>
      </w:r>
      <w:r w:rsidRPr="006F5D69">
        <w:t xml:space="preserve"> in monoculture (black line), in co-culture with</w:t>
      </w:r>
      <w:r w:rsidR="00107111">
        <w:t xml:space="preserve"> non-stimulated</w:t>
      </w:r>
      <w:r w:rsidRPr="006F5D69">
        <w:t xml:space="preserve"> PBMCs (blue line) and in co-culture with previously stimulated PBMCs (red line); the percentage of live cells in each condition is presented. </w:t>
      </w:r>
      <w:r w:rsidRPr="006F5D69">
        <w:rPr>
          <w:b/>
          <w:bCs/>
        </w:rPr>
        <w:t>(B)</w:t>
      </w:r>
      <w:r w:rsidRPr="006F5D69">
        <w:t xml:space="preserve"> </w:t>
      </w:r>
      <w:r w:rsidR="00107111">
        <w:t>P</w:t>
      </w:r>
      <w:r w:rsidRPr="006F5D69">
        <w:t>ercentage of viable breast cancer cells (</w:t>
      </w:r>
      <w:r>
        <w:t>MCF-7</w:t>
      </w:r>
      <w:r w:rsidRPr="006F5D69">
        <w:t xml:space="preserve">) in monoculture (black bar, n=10), in co-culture with </w:t>
      </w:r>
      <w:r w:rsidR="00107111">
        <w:t xml:space="preserve">non-stimulated </w:t>
      </w:r>
      <w:r w:rsidRPr="006F5D69">
        <w:t>PBMCs (+PBMCs</w:t>
      </w:r>
      <w:r w:rsidR="00107111">
        <w:t xml:space="preserve"> (No St)</w:t>
      </w:r>
      <w:r w:rsidRPr="006F5D69">
        <w:t xml:space="preserve">, blue bar, n=16) and in co-culture with </w:t>
      </w:r>
      <w:r w:rsidR="00107111">
        <w:t xml:space="preserve">PMA/ionomycin </w:t>
      </w:r>
      <w:r w:rsidRPr="006F5D69">
        <w:t>stimulated PBMCs (+PBMCs (</w:t>
      </w:r>
      <w:r w:rsidR="00107111">
        <w:t>St</w:t>
      </w:r>
      <w:r w:rsidRPr="006F5D69">
        <w:t xml:space="preserve">), red bar, n=16). </w:t>
      </w:r>
      <w:r w:rsidRPr="006F5D69">
        <w:rPr>
          <w:b/>
          <w:bCs/>
        </w:rPr>
        <w:t xml:space="preserve">(C) </w:t>
      </w:r>
      <w:r w:rsidRPr="006F5D69">
        <w:t xml:space="preserve">Data on the viable tumor cells in co-culture (same as in B) represented as connected dots, to highlight the effect of PBMCs stimulation in individual cases. </w:t>
      </w:r>
      <w:r w:rsidRPr="006F5D69">
        <w:rPr>
          <w:b/>
          <w:bCs/>
        </w:rPr>
        <w:t>(D)</w:t>
      </w:r>
      <w:r w:rsidRPr="006F5D69">
        <w:t xml:space="preserve"> Correlation (Spearman r) between the viability of the </w:t>
      </w:r>
      <w:r>
        <w:t>MCF-7</w:t>
      </w:r>
      <w:r w:rsidRPr="006F5D69">
        <w:t xml:space="preserve"> cell line and the production of IFN-</w:t>
      </w:r>
      <w:r w:rsidRPr="006F5D69">
        <w:rPr>
          <w:rFonts w:ascii="Symbol" w:hAnsi="Symbol"/>
        </w:rPr>
        <w:t>g</w:t>
      </w:r>
      <w:r w:rsidRPr="006F5D69">
        <w:t xml:space="preserve">, detected in the co-culture supernatant and quantified by ELISA. Data </w:t>
      </w:r>
      <w:r w:rsidR="00EB38D4">
        <w:t xml:space="preserve">was collected at day 7 of the culture (4 days after the start of the co-culture) and it </w:t>
      </w:r>
      <w:r w:rsidRPr="006F5D69">
        <w:t>is represented as mean ± SD</w:t>
      </w:r>
      <w:r w:rsidR="00107111">
        <w:t xml:space="preserve">. Mann-Whitney test was applied in (B) and a paired t-test was used in (C), *p&lt;0.05, ****p&lt;0.0001. All the wells have the same quantity of DMSO, as this reagent was used to prepare ionomycin.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686D69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MwMzY0sjQzMjY0M7JQ0lEKTi0uzszPAykwrQUAFJ0ZqiwAAAA="/>
  </w:docVars>
  <w:rsids>
    <w:rsidRoot w:val="00ED20B5"/>
    <w:rsid w:val="0001436A"/>
    <w:rsid w:val="00034304"/>
    <w:rsid w:val="00035434"/>
    <w:rsid w:val="00052A14"/>
    <w:rsid w:val="00077D53"/>
    <w:rsid w:val="000C41BD"/>
    <w:rsid w:val="00105FD9"/>
    <w:rsid w:val="00107111"/>
    <w:rsid w:val="00117666"/>
    <w:rsid w:val="001549D3"/>
    <w:rsid w:val="00160065"/>
    <w:rsid w:val="00177D84"/>
    <w:rsid w:val="0020185E"/>
    <w:rsid w:val="00267D18"/>
    <w:rsid w:val="00274347"/>
    <w:rsid w:val="002868E2"/>
    <w:rsid w:val="002869C3"/>
    <w:rsid w:val="002936E4"/>
    <w:rsid w:val="002B4A57"/>
    <w:rsid w:val="002C74CA"/>
    <w:rsid w:val="002F2186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86D69"/>
    <w:rsid w:val="006B7D14"/>
    <w:rsid w:val="006F5D69"/>
    <w:rsid w:val="00701727"/>
    <w:rsid w:val="0070566C"/>
    <w:rsid w:val="00714C50"/>
    <w:rsid w:val="00725A7D"/>
    <w:rsid w:val="007501BE"/>
    <w:rsid w:val="00790BB3"/>
    <w:rsid w:val="007A533C"/>
    <w:rsid w:val="007C206C"/>
    <w:rsid w:val="00816834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25BE7"/>
    <w:rsid w:val="00C52A7B"/>
    <w:rsid w:val="00C56BAF"/>
    <w:rsid w:val="00C679AA"/>
    <w:rsid w:val="00C75972"/>
    <w:rsid w:val="00C93474"/>
    <w:rsid w:val="00CD066B"/>
    <w:rsid w:val="00CE4FEE"/>
    <w:rsid w:val="00CE5704"/>
    <w:rsid w:val="00D060CF"/>
    <w:rsid w:val="00DA4E7A"/>
    <w:rsid w:val="00DB59C3"/>
    <w:rsid w:val="00DC259A"/>
    <w:rsid w:val="00DE23E8"/>
    <w:rsid w:val="00E52377"/>
    <w:rsid w:val="00E537AD"/>
    <w:rsid w:val="00E64E17"/>
    <w:rsid w:val="00E866C9"/>
    <w:rsid w:val="00EA3D3C"/>
    <w:rsid w:val="00EB38D4"/>
    <w:rsid w:val="00EC090A"/>
    <w:rsid w:val="00EC4DDC"/>
    <w:rsid w:val="00ED20B5"/>
    <w:rsid w:val="00F46900"/>
    <w:rsid w:val="00F61D89"/>
    <w:rsid w:val="00F8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arte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te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te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te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ter"/>
    <w:uiPriority w:val="2"/>
    <w:qFormat/>
    <w:rsid w:val="00AB6715"/>
    <w:pPr>
      <w:numPr>
        <w:ilvl w:val="4"/>
      </w:numPr>
      <w:outlineLvl w:val="4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ter">
    <w:name w:val="Título 2 Caráter"/>
    <w:basedOn w:val="Tipodeletrapredefinidodopargraf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te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arte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Tipodeletrapredefinidodopar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B6715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B671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Tipodeletrapredefinidodopargraf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arte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ligao">
    <w:name w:val="Hyperlink"/>
    <w:basedOn w:val="Tipodeletrapredefinidodopargraf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Tipodeletrapredefinidodopar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Tipodeletrapredefinidodopargraf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Tipodeletrapredefinidodopargrafo"/>
    <w:uiPriority w:val="99"/>
    <w:semiHidden/>
    <w:unhideWhenUsed/>
    <w:rsid w:val="00AB6715"/>
  </w:style>
  <w:style w:type="character" w:customStyle="1" w:styleId="Ttulo3Carter">
    <w:name w:val="Título 3 Caráter"/>
    <w:basedOn w:val="Tipodeletrapredefinidodopargraf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ter">
    <w:name w:val="Título 5 Caráter"/>
    <w:basedOn w:val="Tipodeletrapredefinidodopargraf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arte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Tipodeletrapredefinidodopargrafo"/>
    <w:uiPriority w:val="22"/>
    <w:qFormat/>
    <w:rsid w:val="00AB6715"/>
    <w:rPr>
      <w:rFonts w:ascii="Times New Roman" w:hAnsi="Times New Roman"/>
      <w:b/>
      <w:bCs/>
    </w:rPr>
  </w:style>
  <w:style w:type="character" w:styleId="nfaseDiscreta">
    <w:name w:val="Subtle Emphasis"/>
    <w:basedOn w:val="Tipodeletrapredefinidodopar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elha">
    <w:name w:val="Table Grid"/>
    <w:basedOn w:val="Tabe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te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542</Words>
  <Characters>2929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Diana Saraiva</cp:lastModifiedBy>
  <cp:revision>16</cp:revision>
  <cp:lastPrinted>2013-10-03T12:51:00Z</cp:lastPrinted>
  <dcterms:created xsi:type="dcterms:W3CDTF">2020-06-17T10:26:00Z</dcterms:created>
  <dcterms:modified xsi:type="dcterms:W3CDTF">2020-07-11T09:48:00Z</dcterms:modified>
</cp:coreProperties>
</file>