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E2D6" w14:textId="2624EB5C" w:rsidR="000B412C" w:rsidRDefault="000B412C" w:rsidP="008E7A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74A789A" w14:textId="77777777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7ADE88B4" wp14:editId="462F633E">
            <wp:extent cx="2294945" cy="2261482"/>
            <wp:effectExtent l="0" t="0" r="10160" b="571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F131F" wp14:editId="2E8D5EAF">
            <wp:extent cx="2484120" cy="2267115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01771A" w14:textId="77777777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007631ED" wp14:editId="5165F61D">
            <wp:extent cx="2467708" cy="2169795"/>
            <wp:effectExtent l="0" t="0" r="8890" b="190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42DB0B" w14:textId="77777777" w:rsidR="000B412C" w:rsidRDefault="000B412C" w:rsidP="000B412C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DD9EA1F" w14:textId="7CF26E65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85611">
        <w:rPr>
          <w:rFonts w:ascii="Times New Roman" w:hAnsi="Times New Roman" w:cs="Times New Roman" w:hint="eastAsia"/>
          <w:b/>
          <w:bCs/>
          <w:sz w:val="16"/>
          <w:szCs w:val="16"/>
        </w:rPr>
        <w:t>F</w:t>
      </w:r>
      <w:r w:rsidRPr="00D85611">
        <w:rPr>
          <w:rFonts w:ascii="Times New Roman" w:hAnsi="Times New Roman" w:cs="Times New Roman"/>
          <w:b/>
          <w:bCs/>
          <w:sz w:val="16"/>
          <w:szCs w:val="16"/>
        </w:rPr>
        <w:t xml:space="preserve">ig. </w:t>
      </w:r>
      <w:r w:rsidR="00547BD7">
        <w:rPr>
          <w:rFonts w:ascii="Times New Roman" w:hAnsi="Times New Roman" w:cs="Times New Roman"/>
          <w:b/>
          <w:bCs/>
          <w:sz w:val="16"/>
          <w:szCs w:val="16"/>
        </w:rPr>
        <w:t>S1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Correlations between polyamines and chlorophyll fluorescence parameters in leaves of the poplar clones (XQH and BS5) under N additions. A-Put: </w:t>
      </w:r>
      <w:r w:rsidRPr="00962ECC">
        <w:rPr>
          <w:rFonts w:ascii="Times New Roman" w:hAnsi="Times New Roman" w:cs="Times New Roman"/>
          <w:sz w:val="16"/>
          <w:szCs w:val="16"/>
        </w:rPr>
        <w:t>acetylated</w:t>
      </w:r>
      <w:r>
        <w:rPr>
          <w:rFonts w:ascii="Times New Roman" w:hAnsi="Times New Roman" w:cs="Times New Roman"/>
          <w:sz w:val="16"/>
          <w:szCs w:val="16"/>
        </w:rPr>
        <w:t xml:space="preserve"> putrescine, Put: putrescine, Spm: spermine; </w:t>
      </w:r>
      <w:r w:rsidRPr="00962ECC">
        <w:rPr>
          <w:rFonts w:ascii="Times New Roman" w:hAnsi="Times New Roman" w:cs="Times New Roman"/>
          <w:sz w:val="16"/>
          <w:szCs w:val="16"/>
        </w:rPr>
        <w:t>ABS/CSo: absorption flux per CS at t=0,</w:t>
      </w:r>
      <w:r>
        <w:rPr>
          <w:rFonts w:ascii="Times New Roman" w:hAnsi="Times New Roman" w:cs="Times New Roman"/>
          <w:sz w:val="16"/>
          <w:szCs w:val="16"/>
        </w:rPr>
        <w:t xml:space="preserve"> Chl: chlorophyll, </w:t>
      </w:r>
      <w:r w:rsidRPr="00962ECC">
        <w:rPr>
          <w:rFonts w:ascii="Times New Roman" w:hAnsi="Times New Roman" w:cs="Times New Roman"/>
          <w:sz w:val="16"/>
          <w:szCs w:val="16"/>
        </w:rPr>
        <w:t>DIo/CSo: dissipated energy flux of PSII per CS at t=0</w:t>
      </w:r>
      <w:r>
        <w:rPr>
          <w:rFonts w:ascii="Times New Roman" w:hAnsi="Times New Roman" w:cs="Times New Roman"/>
          <w:sz w:val="16"/>
          <w:szCs w:val="16"/>
        </w:rPr>
        <w:t>. The correlation was analyzed by using Pearson correlation coefficient (</w:t>
      </w:r>
      <w:r w:rsidRPr="00962ECC">
        <w:rPr>
          <w:rFonts w:ascii="Times New Roman" w:hAnsi="Times New Roman" w:cs="Times New Roman"/>
          <w:i/>
          <w:iCs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, at a significance level of 0.05)</w:t>
      </w:r>
    </w:p>
    <w:p w14:paraId="4BF778C9" w14:textId="10FEE500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DA3FBDB" w14:textId="3701C5A5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A08108C" w14:textId="026FC140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455676E" w14:textId="2B6D9CC3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723BF5B" w14:textId="2170C9B9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EF77281" w14:textId="75F0B6D2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EA28F26" w14:textId="2D5A7E32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3A81265" w14:textId="61D65214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617BB9A" w14:textId="07850A32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5E4CE66" w14:textId="05CED54F" w:rsidR="000B412C" w:rsidRDefault="000B412C" w:rsidP="000B412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A1E9FCD" w14:textId="77777777" w:rsidR="008E7A9C" w:rsidRPr="007759E6" w:rsidRDefault="008E7A9C"/>
    <w:sectPr w:rsidR="008E7A9C" w:rsidRPr="007759E6" w:rsidSect="006C5F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7BB51" w14:textId="77777777" w:rsidR="00026DBC" w:rsidRDefault="00026DBC" w:rsidP="00547BD7">
      <w:r>
        <w:separator/>
      </w:r>
    </w:p>
  </w:endnote>
  <w:endnote w:type="continuationSeparator" w:id="0">
    <w:p w14:paraId="16D0F341" w14:textId="77777777" w:rsidR="00026DBC" w:rsidRDefault="00026DBC" w:rsidP="005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09B8" w14:textId="77777777" w:rsidR="00026DBC" w:rsidRDefault="00026DBC" w:rsidP="00547BD7">
      <w:r>
        <w:separator/>
      </w:r>
    </w:p>
  </w:footnote>
  <w:footnote w:type="continuationSeparator" w:id="0">
    <w:p w14:paraId="42334BB8" w14:textId="77777777" w:rsidR="00026DBC" w:rsidRDefault="00026DBC" w:rsidP="0054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A4"/>
    <w:rsid w:val="00026DBC"/>
    <w:rsid w:val="000B412C"/>
    <w:rsid w:val="00547BD7"/>
    <w:rsid w:val="006C5FA4"/>
    <w:rsid w:val="007759E6"/>
    <w:rsid w:val="00863DF8"/>
    <w:rsid w:val="008E7A9C"/>
    <w:rsid w:val="00A4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9C44C"/>
  <w15:chartTrackingRefBased/>
  <w15:docId w15:val="{E104812B-967E-4E20-9992-17C572ED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458185272413936"/>
          <c:y val="5.9325407947520552E-2"/>
          <c:w val="0.71731217959471794"/>
          <c:h val="0.74162473988296174"/>
        </c:manualLayout>
      </c:layout>
      <c:scatterChart>
        <c:scatterStyle val="lineMarker"/>
        <c:varyColors val="0"/>
        <c:ser>
          <c:idx val="0"/>
          <c:order val="0"/>
          <c:tx>
            <c:v>Put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9838166056267142"/>
                  <c:y val="-0.3436848049199595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 baseline="0"/>
                      <a:t>r</a:t>
                    </a:r>
                    <a:r>
                      <a:rPr lang="en-US" baseline="0"/>
                      <a:t> = 0.69, </a:t>
                    </a:r>
                    <a:r>
                      <a:rPr lang="en-US" i="1" baseline="0"/>
                      <a:t>p</a:t>
                    </a:r>
                    <a:r>
                      <a:rPr lang="en-US" baseline="0"/>
                      <a:t> = 0.12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相关性分析!$D$15:$D$20</c:f>
              <c:numCache>
                <c:formatCode>General</c:formatCode>
                <c:ptCount val="6"/>
                <c:pt idx="0">
                  <c:v>30.58</c:v>
                </c:pt>
                <c:pt idx="1">
                  <c:v>40.369999999999997</c:v>
                </c:pt>
                <c:pt idx="2">
                  <c:v>38.869999999999997</c:v>
                </c:pt>
                <c:pt idx="3">
                  <c:v>34.78</c:v>
                </c:pt>
                <c:pt idx="4">
                  <c:v>30.92</c:v>
                </c:pt>
                <c:pt idx="5">
                  <c:v>35.9</c:v>
                </c:pt>
              </c:numCache>
            </c:numRef>
          </c:xVal>
          <c:yVal>
            <c:numRef>
              <c:f>相关性分析!$C$15:$C$20</c:f>
              <c:numCache>
                <c:formatCode>General</c:formatCode>
                <c:ptCount val="6"/>
                <c:pt idx="0">
                  <c:v>0.53</c:v>
                </c:pt>
                <c:pt idx="1">
                  <c:v>0.69</c:v>
                </c:pt>
                <c:pt idx="2">
                  <c:v>1.79</c:v>
                </c:pt>
                <c:pt idx="3">
                  <c:v>0.18</c:v>
                </c:pt>
                <c:pt idx="4">
                  <c:v>0.44</c:v>
                </c:pt>
                <c:pt idx="5">
                  <c:v>0.48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E04-4AFE-A039-CC3799B40CC1}"/>
            </c:ext>
          </c:extLst>
        </c:ser>
        <c:ser>
          <c:idx val="1"/>
          <c:order val="1"/>
          <c:tx>
            <c:v>A-Put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9284775887875308"/>
                  <c:y val="-0.6586176675295226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 baseline="0"/>
                      <a:t>r</a:t>
                    </a:r>
                    <a:r>
                      <a:rPr lang="en-US" baseline="0"/>
                      <a:t> = 0.52, </a:t>
                    </a:r>
                    <a:r>
                      <a:rPr lang="en-US" i="1" baseline="0"/>
                      <a:t>p</a:t>
                    </a:r>
                    <a:r>
                      <a:rPr lang="en-US" baseline="0"/>
                      <a:t> = 0.28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相关性分析!$F$15:$F$20</c:f>
              <c:numCache>
                <c:formatCode>General</c:formatCode>
                <c:ptCount val="6"/>
                <c:pt idx="0">
                  <c:v>30.58</c:v>
                </c:pt>
                <c:pt idx="1">
                  <c:v>40.369999999999997</c:v>
                </c:pt>
                <c:pt idx="2">
                  <c:v>38.869999999999997</c:v>
                </c:pt>
                <c:pt idx="3">
                  <c:v>34.78</c:v>
                </c:pt>
                <c:pt idx="4">
                  <c:v>30.92</c:v>
                </c:pt>
                <c:pt idx="5">
                  <c:v>35.9</c:v>
                </c:pt>
              </c:numCache>
            </c:numRef>
          </c:xVal>
          <c:yVal>
            <c:numRef>
              <c:f>相关性分析!$E$15:$E$20</c:f>
              <c:numCache>
                <c:formatCode>General</c:formatCode>
                <c:ptCount val="6"/>
                <c:pt idx="0">
                  <c:v>0.05</c:v>
                </c:pt>
                <c:pt idx="1">
                  <c:v>0.09</c:v>
                </c:pt>
                <c:pt idx="2">
                  <c:v>0.13</c:v>
                </c:pt>
                <c:pt idx="3">
                  <c:v>7.0000000000000007E-2</c:v>
                </c:pt>
                <c:pt idx="4">
                  <c:v>0.08</c:v>
                </c:pt>
                <c:pt idx="5">
                  <c:v>0.11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E04-4AFE-A039-CC3799B40CC1}"/>
            </c:ext>
          </c:extLst>
        </c:ser>
        <c:ser>
          <c:idx val="2"/>
          <c:order val="2"/>
          <c:tx>
            <c:v>Spm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22497227602404415"/>
                  <c:y val="-0.3188617021935173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 baseline="0"/>
                      <a:t>r</a:t>
                    </a:r>
                    <a:r>
                      <a:rPr lang="en-US" baseline="0"/>
                      <a:t> = </a:t>
                    </a:r>
                    <a:r>
                      <a:rPr lang="en-US" baseline="0">
                        <a:sym typeface="Symbol" panose="05050102010706020507" pitchFamily="18" charset="2"/>
                      </a:rPr>
                      <a:t>0.18, </a:t>
                    </a:r>
                    <a:r>
                      <a:rPr lang="en-US" i="1" baseline="0">
                        <a:sym typeface="Symbol" panose="05050102010706020507" pitchFamily="18" charset="2"/>
                      </a:rPr>
                      <a:t>p</a:t>
                    </a:r>
                    <a:r>
                      <a:rPr lang="en-US" baseline="0">
                        <a:sym typeface="Symbol" panose="05050102010706020507" pitchFamily="18" charset="2"/>
                      </a:rPr>
                      <a:t>  0.50 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相关性分析!$H$15:$H$20</c:f>
              <c:numCache>
                <c:formatCode>General</c:formatCode>
                <c:ptCount val="6"/>
                <c:pt idx="0">
                  <c:v>30.58</c:v>
                </c:pt>
                <c:pt idx="1">
                  <c:v>40.369999999999997</c:v>
                </c:pt>
                <c:pt idx="2">
                  <c:v>38.869999999999997</c:v>
                </c:pt>
                <c:pt idx="3">
                  <c:v>34.78</c:v>
                </c:pt>
                <c:pt idx="4">
                  <c:v>30.92</c:v>
                </c:pt>
                <c:pt idx="5">
                  <c:v>35.9</c:v>
                </c:pt>
              </c:numCache>
            </c:numRef>
          </c:xVal>
          <c:yVal>
            <c:numRef>
              <c:f>相关性分析!$G$15:$G$20</c:f>
              <c:numCache>
                <c:formatCode>General</c:formatCode>
                <c:ptCount val="6"/>
                <c:pt idx="0">
                  <c:v>0.6</c:v>
                </c:pt>
                <c:pt idx="1">
                  <c:v>0.61</c:v>
                </c:pt>
                <c:pt idx="2">
                  <c:v>0.72</c:v>
                </c:pt>
                <c:pt idx="3">
                  <c:v>1.23</c:v>
                </c:pt>
                <c:pt idx="4">
                  <c:v>0.89</c:v>
                </c:pt>
                <c:pt idx="5">
                  <c:v>0.89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E04-4AFE-A039-CC3799B40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7687424"/>
        <c:axId val="557684680"/>
      </c:scatterChart>
      <c:valAx>
        <c:axId val="557687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Chl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50771127462119436"/>
              <c:y val="0.898667460067640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57684680"/>
        <c:crosses val="autoZero"/>
        <c:crossBetween val="midCat"/>
      </c:valAx>
      <c:valAx>
        <c:axId val="557684680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PAs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1.3888827947900641E-2"/>
              <c:y val="0.362267718307745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57687424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5296861282045041"/>
          <c:y val="6.9945510986898246E-2"/>
          <c:w val="0.20181355108728097"/>
          <c:h val="0.267289326202905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332874418305075"/>
          <c:y val="4.6296296296296294E-2"/>
          <c:w val="0.71998413925253213"/>
          <c:h val="0.73982283464566934"/>
        </c:manualLayout>
      </c:layout>
      <c:scatterChart>
        <c:scatterStyle val="lineMarker"/>
        <c:varyColors val="0"/>
        <c:ser>
          <c:idx val="0"/>
          <c:order val="0"/>
          <c:tx>
            <c:v>Put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2.654863694185466E-3"/>
                  <c:y val="-0.4084459167123360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/>
                      <a:t>r</a:t>
                    </a:r>
                    <a:r>
                      <a:rPr lang="en-US"/>
                      <a:t> = 0.74, </a:t>
                    </a:r>
                    <a:r>
                      <a:rPr lang="en-US" i="1"/>
                      <a:t>p</a:t>
                    </a:r>
                    <a:r>
                      <a:rPr lang="en-US"/>
                      <a:t> = 0.09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相关性分析!$B$24:$B$29</c:f>
              <c:numCache>
                <c:formatCode>General</c:formatCode>
                <c:ptCount val="6"/>
                <c:pt idx="0">
                  <c:v>5355</c:v>
                </c:pt>
                <c:pt idx="1">
                  <c:v>6251</c:v>
                </c:pt>
                <c:pt idx="2">
                  <c:v>6752</c:v>
                </c:pt>
                <c:pt idx="3">
                  <c:v>1901</c:v>
                </c:pt>
                <c:pt idx="4">
                  <c:v>2088</c:v>
                </c:pt>
                <c:pt idx="5">
                  <c:v>2112</c:v>
                </c:pt>
              </c:numCache>
            </c:numRef>
          </c:xVal>
          <c:yVal>
            <c:numRef>
              <c:f>相关性分析!$C$24:$C$29</c:f>
              <c:numCache>
                <c:formatCode>General</c:formatCode>
                <c:ptCount val="6"/>
                <c:pt idx="0">
                  <c:v>0.53</c:v>
                </c:pt>
                <c:pt idx="1">
                  <c:v>0.69</c:v>
                </c:pt>
                <c:pt idx="2">
                  <c:v>1.79</c:v>
                </c:pt>
                <c:pt idx="3">
                  <c:v>0.18</c:v>
                </c:pt>
                <c:pt idx="4">
                  <c:v>0.44</c:v>
                </c:pt>
                <c:pt idx="5">
                  <c:v>0.48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17B-4B60-9A5D-F3384BC6DBD5}"/>
            </c:ext>
          </c:extLst>
        </c:ser>
        <c:ser>
          <c:idx val="1"/>
          <c:order val="1"/>
          <c:tx>
            <c:v>A-Put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104165660274061E-2"/>
                  <c:y val="-0.56615997674743679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/>
                      <a:t>r</a:t>
                    </a:r>
                    <a:r>
                      <a:rPr lang="en-US"/>
                      <a:t> = 0.25, </a:t>
                    </a:r>
                    <a:r>
                      <a:rPr lang="en-US" i="1"/>
                      <a:t>p</a:t>
                    </a:r>
                    <a:r>
                      <a:rPr lang="en-US"/>
                      <a:t> </a:t>
                    </a:r>
                    <a:r>
                      <a:rPr lang="en-US">
                        <a:latin typeface="Symbol" panose="05050102010706020507" pitchFamily="18" charset="2"/>
                      </a:rPr>
                      <a:t></a:t>
                    </a:r>
                    <a:r>
                      <a:rPr lang="en-US"/>
                      <a:t> 0.2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相关性分析!$B$24:$B$29</c:f>
              <c:numCache>
                <c:formatCode>General</c:formatCode>
                <c:ptCount val="6"/>
                <c:pt idx="0">
                  <c:v>5355</c:v>
                </c:pt>
                <c:pt idx="1">
                  <c:v>6251</c:v>
                </c:pt>
                <c:pt idx="2">
                  <c:v>6752</c:v>
                </c:pt>
                <c:pt idx="3">
                  <c:v>1901</c:v>
                </c:pt>
                <c:pt idx="4">
                  <c:v>2088</c:v>
                </c:pt>
                <c:pt idx="5">
                  <c:v>2112</c:v>
                </c:pt>
              </c:numCache>
            </c:numRef>
          </c:xVal>
          <c:yVal>
            <c:numRef>
              <c:f>相关性分析!$D$24:$D$29</c:f>
              <c:numCache>
                <c:formatCode>General</c:formatCode>
                <c:ptCount val="6"/>
                <c:pt idx="0">
                  <c:v>0.05</c:v>
                </c:pt>
                <c:pt idx="1">
                  <c:v>0.09</c:v>
                </c:pt>
                <c:pt idx="2">
                  <c:v>0.13</c:v>
                </c:pt>
                <c:pt idx="3">
                  <c:v>7.0000000000000007E-2</c:v>
                </c:pt>
                <c:pt idx="4">
                  <c:v>0.08</c:v>
                </c:pt>
                <c:pt idx="5">
                  <c:v>0.11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17B-4B60-9A5D-F3384BC6DBD5}"/>
            </c:ext>
          </c:extLst>
        </c:ser>
        <c:ser>
          <c:idx val="2"/>
          <c:order val="2"/>
          <c:tx>
            <c:v>Spm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2.1494130718322787E-2"/>
                  <c:y val="-0.3675134179271050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/>
                      <a:t>r</a:t>
                    </a:r>
                    <a:r>
                      <a:rPr lang="en-US"/>
                      <a:t> = </a:t>
                    </a:r>
                    <a:r>
                      <a:rPr lang="en-US">
                        <a:latin typeface="Symbol" panose="05050102010706020507" pitchFamily="18" charset="2"/>
                      </a:rPr>
                      <a:t></a:t>
                    </a:r>
                    <a:r>
                      <a:rPr lang="en-US"/>
                      <a:t>0.80, </a:t>
                    </a:r>
                    <a:r>
                      <a:rPr lang="en-US" i="1"/>
                      <a:t>p</a:t>
                    </a:r>
                    <a:r>
                      <a:rPr lang="en-US"/>
                      <a:t> = 0.05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相关性分析!$B$24:$B$29</c:f>
              <c:numCache>
                <c:formatCode>General</c:formatCode>
                <c:ptCount val="6"/>
                <c:pt idx="0">
                  <c:v>5355</c:v>
                </c:pt>
                <c:pt idx="1">
                  <c:v>6251</c:v>
                </c:pt>
                <c:pt idx="2">
                  <c:v>6752</c:v>
                </c:pt>
                <c:pt idx="3">
                  <c:v>1901</c:v>
                </c:pt>
                <c:pt idx="4">
                  <c:v>2088</c:v>
                </c:pt>
                <c:pt idx="5">
                  <c:v>2112</c:v>
                </c:pt>
              </c:numCache>
            </c:numRef>
          </c:xVal>
          <c:yVal>
            <c:numRef>
              <c:f>相关性分析!$E$24:$E$29</c:f>
              <c:numCache>
                <c:formatCode>General</c:formatCode>
                <c:ptCount val="6"/>
                <c:pt idx="0">
                  <c:v>0.6</c:v>
                </c:pt>
                <c:pt idx="1">
                  <c:v>0.61</c:v>
                </c:pt>
                <c:pt idx="2">
                  <c:v>0.72</c:v>
                </c:pt>
                <c:pt idx="3">
                  <c:v>1.23</c:v>
                </c:pt>
                <c:pt idx="4">
                  <c:v>0.89</c:v>
                </c:pt>
                <c:pt idx="5">
                  <c:v>0.89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17B-4B60-9A5D-F3384BC6DB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3051272"/>
        <c:axId val="563050880"/>
      </c:scatterChart>
      <c:valAx>
        <c:axId val="563051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ABS/CSo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45341747899361551"/>
              <c:y val="0.902011494252873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050880"/>
        <c:crosses val="autoZero"/>
        <c:crossBetween val="midCat"/>
      </c:valAx>
      <c:valAx>
        <c:axId val="563050880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PAs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7776435920970005E-3"/>
              <c:y val="0.348967723755998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051272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2469727710416565"/>
          <c:y val="5.2990582059595497E-2"/>
          <c:w val="0.18644469671352432"/>
          <c:h val="0.26662520427944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156430716361175"/>
          <c:y val="8.4714513144873299E-2"/>
          <c:w val="0.73123548696917262"/>
          <c:h val="0.7358543091949572"/>
        </c:manualLayout>
      </c:layout>
      <c:scatterChart>
        <c:scatterStyle val="lineMarker"/>
        <c:varyColors val="0"/>
        <c:ser>
          <c:idx val="0"/>
          <c:order val="0"/>
          <c:tx>
            <c:v>Put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3.8800296643310736E-2"/>
                  <c:y val="-0.3320673151150224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/>
                      <a:t>r</a:t>
                    </a:r>
                    <a:r>
                      <a:rPr lang="en-US"/>
                      <a:t> = 0.79, </a:t>
                    </a:r>
                    <a:r>
                      <a:rPr lang="en-US" i="1"/>
                      <a:t>p</a:t>
                    </a:r>
                    <a:r>
                      <a:rPr lang="en-US"/>
                      <a:t> = 0.06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相关性分析!$B$33:$B$38</c:f>
              <c:numCache>
                <c:formatCode>General</c:formatCode>
                <c:ptCount val="6"/>
                <c:pt idx="0">
                  <c:v>1189</c:v>
                </c:pt>
                <c:pt idx="1">
                  <c:v>1284</c:v>
                </c:pt>
                <c:pt idx="2">
                  <c:v>1634</c:v>
                </c:pt>
                <c:pt idx="3">
                  <c:v>1370</c:v>
                </c:pt>
                <c:pt idx="4">
                  <c:v>1222</c:v>
                </c:pt>
                <c:pt idx="5">
                  <c:v>1362</c:v>
                </c:pt>
              </c:numCache>
            </c:numRef>
          </c:xVal>
          <c:yVal>
            <c:numRef>
              <c:f>相关性分析!$C$33:$C$38</c:f>
              <c:numCache>
                <c:formatCode>General</c:formatCode>
                <c:ptCount val="6"/>
                <c:pt idx="0">
                  <c:v>0.53</c:v>
                </c:pt>
                <c:pt idx="1">
                  <c:v>0.69</c:v>
                </c:pt>
                <c:pt idx="2">
                  <c:v>1.79</c:v>
                </c:pt>
                <c:pt idx="3">
                  <c:v>0.18</c:v>
                </c:pt>
                <c:pt idx="4">
                  <c:v>0.44</c:v>
                </c:pt>
                <c:pt idx="5">
                  <c:v>0.48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449-4B22-B2D0-529484A754FC}"/>
            </c:ext>
          </c:extLst>
        </c:ser>
        <c:ser>
          <c:idx val="1"/>
          <c:order val="1"/>
          <c:tx>
            <c:v>A-Put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bg1">
                    <a:lumMod val="50000"/>
                  </a:schemeClr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4.3946977034458441E-2"/>
                  <c:y val="-0.5610133676222869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/>
                      <a:t>r</a:t>
                    </a:r>
                    <a:r>
                      <a:rPr lang="en-US"/>
                      <a:t> = 0.83, </a:t>
                    </a:r>
                    <a:r>
                      <a:rPr lang="en-US" i="1"/>
                      <a:t>p</a:t>
                    </a:r>
                    <a:r>
                      <a:rPr lang="en-US"/>
                      <a:t> = 0.04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相关性分析!$B$33:$B$38</c:f>
              <c:numCache>
                <c:formatCode>General</c:formatCode>
                <c:ptCount val="6"/>
                <c:pt idx="0">
                  <c:v>1189</c:v>
                </c:pt>
                <c:pt idx="1">
                  <c:v>1284</c:v>
                </c:pt>
                <c:pt idx="2">
                  <c:v>1634</c:v>
                </c:pt>
                <c:pt idx="3">
                  <c:v>1370</c:v>
                </c:pt>
                <c:pt idx="4">
                  <c:v>1222</c:v>
                </c:pt>
                <c:pt idx="5">
                  <c:v>1362</c:v>
                </c:pt>
              </c:numCache>
            </c:numRef>
          </c:xVal>
          <c:yVal>
            <c:numRef>
              <c:f>相关性分析!$D$33:$D$38</c:f>
              <c:numCache>
                <c:formatCode>General</c:formatCode>
                <c:ptCount val="6"/>
                <c:pt idx="0">
                  <c:v>0.05</c:v>
                </c:pt>
                <c:pt idx="1">
                  <c:v>0.09</c:v>
                </c:pt>
                <c:pt idx="2">
                  <c:v>0.13</c:v>
                </c:pt>
                <c:pt idx="3">
                  <c:v>7.0000000000000007E-2</c:v>
                </c:pt>
                <c:pt idx="4">
                  <c:v>0.08</c:v>
                </c:pt>
                <c:pt idx="5">
                  <c:v>0.11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449-4B22-B2D0-529484A754FC}"/>
            </c:ext>
          </c:extLst>
        </c:ser>
        <c:ser>
          <c:idx val="2"/>
          <c:order val="2"/>
          <c:tx>
            <c:v>Spm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3.8105697415718044E-2"/>
                  <c:y val="-0.2906869082102226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i="1"/>
                      <a:t>r</a:t>
                    </a:r>
                    <a:r>
                      <a:rPr lang="en-US"/>
                      <a:t> = 0.11, </a:t>
                    </a:r>
                    <a:r>
                      <a:rPr lang="en-US" i="1"/>
                      <a:t>p</a:t>
                    </a:r>
                    <a:r>
                      <a:rPr lang="en-US"/>
                      <a:t> </a:t>
                    </a:r>
                    <a:r>
                      <a:rPr lang="en-US">
                        <a:sym typeface="Symbol" panose="05050102010706020507" pitchFamily="18" charset="2"/>
                      </a:rPr>
                      <a:t> 0.05</a:t>
                    </a:r>
                    <a:r>
                      <a:rPr lang="en-US"/>
                      <a:t> 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CN"/>
                </a:p>
              </c:txPr>
            </c:trendlineLbl>
          </c:trendline>
          <c:xVal>
            <c:numRef>
              <c:f>相关性分析!$B$33:$B$38</c:f>
              <c:numCache>
                <c:formatCode>General</c:formatCode>
                <c:ptCount val="6"/>
                <c:pt idx="0">
                  <c:v>1189</c:v>
                </c:pt>
                <c:pt idx="1">
                  <c:v>1284</c:v>
                </c:pt>
                <c:pt idx="2">
                  <c:v>1634</c:v>
                </c:pt>
                <c:pt idx="3">
                  <c:v>1370</c:v>
                </c:pt>
                <c:pt idx="4">
                  <c:v>1222</c:v>
                </c:pt>
                <c:pt idx="5">
                  <c:v>1362</c:v>
                </c:pt>
              </c:numCache>
            </c:numRef>
          </c:xVal>
          <c:yVal>
            <c:numRef>
              <c:f>相关性分析!$E$33:$E$38</c:f>
              <c:numCache>
                <c:formatCode>General</c:formatCode>
                <c:ptCount val="6"/>
                <c:pt idx="0">
                  <c:v>0.6</c:v>
                </c:pt>
                <c:pt idx="1">
                  <c:v>0.61</c:v>
                </c:pt>
                <c:pt idx="2">
                  <c:v>0.72</c:v>
                </c:pt>
                <c:pt idx="3">
                  <c:v>1.23</c:v>
                </c:pt>
                <c:pt idx="4">
                  <c:v>0.89</c:v>
                </c:pt>
                <c:pt idx="5">
                  <c:v>0.89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449-4B22-B2D0-529484A75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3044216"/>
        <c:axId val="563045000"/>
      </c:scatterChart>
      <c:valAx>
        <c:axId val="563044216"/>
        <c:scaling>
          <c:orientation val="minMax"/>
          <c:max val="1800"/>
          <c:min val="1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DIo/CSo</a:t>
                </a:r>
                <a:endParaRPr lang="zh-C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045000"/>
        <c:crosses val="autoZero"/>
        <c:crossBetween val="midCat"/>
      </c:valAx>
      <c:valAx>
        <c:axId val="563045000"/>
        <c:scaling>
          <c:orientation val="minMax"/>
          <c:max val="3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PAs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9739734824160463E-3"/>
              <c:y val="0.406690550084033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563044216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2364711215200392"/>
          <c:y val="8.7425704774476379E-2"/>
          <c:w val="0.17495221546481321"/>
          <c:h val="0.278527183897426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0.02214</cdr:x>
      <cdr:y>0.02272</cdr:y>
    </cdr:from>
    <cdr:to>
      <cdr:x>0.07558</cdr:x>
      <cdr:y>0.10815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50800" y="50800"/>
          <a:ext cx="122663" cy="191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0.01512</cdr:x>
      <cdr:y>0.00487</cdr:y>
    </cdr:from>
    <cdr:to>
      <cdr:x>0.06449</cdr:x>
      <cdr:y>0.09009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37548" y="11043"/>
          <a:ext cx="122663" cy="19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0.00449</cdr:x>
      <cdr:y>0.03648</cdr:y>
    </cdr:from>
    <cdr:to>
      <cdr:x>0.05083</cdr:x>
      <cdr:y>0.1255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1896" y="77687"/>
          <a:ext cx="122663" cy="1895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en-US" altLang="zh-CN" sz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  <a:endParaRPr lang="zh-CN" alt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YB</dc:creator>
  <cp:keywords/>
  <dc:description/>
  <cp:lastModifiedBy>Editor</cp:lastModifiedBy>
  <cp:revision>3</cp:revision>
  <dcterms:created xsi:type="dcterms:W3CDTF">2020-04-25T09:12:00Z</dcterms:created>
  <dcterms:modified xsi:type="dcterms:W3CDTF">2020-07-09T08:50:00Z</dcterms:modified>
</cp:coreProperties>
</file>