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Default="00654E8F" w:rsidP="0001436A">
      <w:pPr>
        <w:pStyle w:val="SupplementaryMaterial"/>
      </w:pPr>
      <w:r w:rsidRPr="001549D3">
        <w:t>Supplementary Material</w:t>
      </w:r>
    </w:p>
    <w:p w14:paraId="473F80C1" w14:textId="77777777" w:rsidR="00763C75" w:rsidRPr="00763C75" w:rsidRDefault="00763C75" w:rsidP="00763C75">
      <w:pPr>
        <w:pStyle w:val="Titel"/>
      </w:pPr>
    </w:p>
    <w:p w14:paraId="7CB1D529" w14:textId="77777777" w:rsidR="00821336" w:rsidRDefault="00821336" w:rsidP="00821336">
      <w:pPr>
        <w:pStyle w:val="berschrift1"/>
        <w:numPr>
          <w:ilvl w:val="0"/>
          <w:numId w:val="20"/>
        </w:numPr>
        <w:spacing w:before="0" w:after="120"/>
        <w:rPr>
          <w:rFonts w:eastAsia="Times New Roman"/>
          <w:color w:val="000000"/>
          <w:lang w:eastAsia="de-DE"/>
        </w:rPr>
      </w:pPr>
      <w:r w:rsidRPr="00BB396D">
        <w:rPr>
          <w:rFonts w:eastAsia="Times New Roman"/>
          <w:color w:val="000000"/>
          <w:lang w:eastAsia="de-DE"/>
        </w:rPr>
        <w:t>Water temperature and depth measurements in front of Sobo-Sise Cliff</w:t>
      </w:r>
    </w:p>
    <w:p w14:paraId="4D4B7D1B" w14:textId="7544C02F" w:rsidR="00821336" w:rsidRDefault="00821336" w:rsidP="00821336">
      <w:pPr>
        <w:spacing w:before="0" w:after="0" w:line="276" w:lineRule="auto"/>
        <w:jc w:val="both"/>
        <w:rPr>
          <w:rFonts w:eastAsia="Times New Roman"/>
          <w:color w:val="000000"/>
          <w:lang w:eastAsia="de-DE"/>
        </w:rPr>
      </w:pPr>
      <w:r>
        <w:rPr>
          <w:rFonts w:eastAsia="Times New Roman"/>
          <w:color w:val="000000"/>
          <w:lang w:eastAsia="de-DE"/>
        </w:rPr>
        <w:t xml:space="preserve">During the </w:t>
      </w:r>
      <w:r w:rsidRPr="009B76A5">
        <w:rPr>
          <w:rFonts w:eastAsia="Times New Roman"/>
          <w:i/>
          <w:color w:val="000000"/>
          <w:lang w:eastAsia="de-DE"/>
        </w:rPr>
        <w:t xml:space="preserve">Lena 2019 </w:t>
      </w:r>
      <w:r>
        <w:rPr>
          <w:rFonts w:eastAsia="Times New Roman"/>
          <w:color w:val="000000"/>
          <w:lang w:eastAsia="de-DE"/>
        </w:rPr>
        <w:t xml:space="preserve">summer </w:t>
      </w:r>
      <w:proofErr w:type="gramStart"/>
      <w:r>
        <w:rPr>
          <w:rFonts w:eastAsia="Times New Roman"/>
          <w:color w:val="000000"/>
          <w:lang w:eastAsia="de-DE"/>
        </w:rPr>
        <w:t>campaign</w:t>
      </w:r>
      <w:proofErr w:type="gramEnd"/>
      <w:r>
        <w:rPr>
          <w:rFonts w:eastAsia="Times New Roman"/>
          <w:color w:val="000000"/>
          <w:lang w:eastAsia="de-DE"/>
        </w:rPr>
        <w:t xml:space="preserve"> water temperature and depth (Supplementary Figure </w:t>
      </w:r>
      <w:r w:rsidR="009B4C47">
        <w:rPr>
          <w:rFonts w:eastAsia="Times New Roman"/>
          <w:color w:val="000000"/>
          <w:lang w:eastAsia="de-DE"/>
        </w:rPr>
        <w:t>S</w:t>
      </w:r>
      <w:r>
        <w:rPr>
          <w:rFonts w:eastAsia="Times New Roman"/>
          <w:color w:val="000000"/>
          <w:lang w:eastAsia="de-DE"/>
        </w:rPr>
        <w:t xml:space="preserve">1) of the Sardakhskaya channel were measured from boat in front of Sobo-Sise Cliff at five different locations (Supplementary Figure </w:t>
      </w:r>
      <w:r w:rsidR="009B4C47">
        <w:rPr>
          <w:rFonts w:eastAsia="Times New Roman"/>
          <w:color w:val="000000"/>
          <w:lang w:eastAsia="de-DE"/>
        </w:rPr>
        <w:t>S</w:t>
      </w:r>
      <w:r>
        <w:rPr>
          <w:rFonts w:eastAsia="Times New Roman"/>
          <w:color w:val="000000"/>
          <w:lang w:eastAsia="de-DE"/>
        </w:rPr>
        <w:t xml:space="preserve">2) with a handheld </w:t>
      </w:r>
      <w:proofErr w:type="spellStart"/>
      <w:r w:rsidRPr="001E3136">
        <w:rPr>
          <w:rFonts w:asciiTheme="minorBidi" w:hAnsiTheme="minorBidi"/>
          <w:bCs/>
        </w:rPr>
        <w:t>Sontek</w:t>
      </w:r>
      <w:r w:rsidRPr="001E3136">
        <w:rPr>
          <w:rFonts w:asciiTheme="minorBidi" w:hAnsiTheme="minorBidi"/>
          <w:bCs/>
          <w:vertAlign w:val="superscript"/>
        </w:rPr>
        <w:t>TM</w:t>
      </w:r>
      <w:proofErr w:type="spellEnd"/>
      <w:r>
        <w:rPr>
          <w:rFonts w:eastAsia="Times New Roman"/>
          <w:color w:val="000000"/>
          <w:lang w:eastAsia="de-DE"/>
        </w:rPr>
        <w:t xml:space="preserve"> </w:t>
      </w:r>
      <w:proofErr w:type="spellStart"/>
      <w:r>
        <w:rPr>
          <w:rFonts w:eastAsia="Times New Roman"/>
          <w:color w:val="000000"/>
          <w:lang w:eastAsia="de-DE"/>
        </w:rPr>
        <w:t>CastAway</w:t>
      </w:r>
      <w:proofErr w:type="spellEnd"/>
      <w:r>
        <w:rPr>
          <w:rFonts w:eastAsia="Times New Roman"/>
          <w:color w:val="000000"/>
          <w:lang w:eastAsia="de-DE"/>
        </w:rPr>
        <w:t xml:space="preserve"> CTD (conductivity, temperature, depth) device. There was no stratification in temperature with depth. On 8 August 2019, average temperature was 14.80 </w:t>
      </w:r>
      <w:r>
        <w:rPr>
          <w:rFonts w:eastAsia="Times New Roman" w:cs="Times New Roman"/>
          <w:color w:val="000000"/>
          <w:lang w:eastAsia="de-DE"/>
        </w:rPr>
        <w:t>±</w:t>
      </w:r>
      <w:r>
        <w:rPr>
          <w:rFonts w:eastAsia="Times New Roman"/>
          <w:color w:val="000000"/>
          <w:lang w:eastAsia="de-DE"/>
        </w:rPr>
        <w:t xml:space="preserve"> 0.06°C and average depth was 11.32 </w:t>
      </w:r>
      <w:r>
        <w:rPr>
          <w:rFonts w:eastAsia="Times New Roman" w:cs="Times New Roman"/>
          <w:color w:val="000000"/>
          <w:lang w:eastAsia="de-DE"/>
        </w:rPr>
        <w:t>±</w:t>
      </w:r>
      <w:r w:rsidR="008B3CD9">
        <w:rPr>
          <w:rFonts w:eastAsia="Times New Roman"/>
          <w:color w:val="000000"/>
          <w:lang w:eastAsia="de-DE"/>
        </w:rPr>
        <w:t xml:space="preserve"> 0.37 m</w:t>
      </w:r>
      <w:r>
        <w:rPr>
          <w:rFonts w:eastAsia="Times New Roman"/>
          <w:color w:val="000000"/>
          <w:lang w:eastAsia="de-DE"/>
        </w:rPr>
        <w:t xml:space="preserve">. </w:t>
      </w:r>
    </w:p>
    <w:p w14:paraId="6787EB20" w14:textId="77777777" w:rsidR="00C65CBC" w:rsidRDefault="00C65CBC" w:rsidP="00821336">
      <w:pPr>
        <w:spacing w:before="0" w:after="0" w:line="276" w:lineRule="auto"/>
        <w:jc w:val="both"/>
        <w:rPr>
          <w:rFonts w:eastAsia="Times New Roman"/>
          <w:color w:val="000000"/>
          <w:lang w:eastAsia="de-DE"/>
        </w:rPr>
      </w:pPr>
    </w:p>
    <w:p w14:paraId="640B4E59" w14:textId="77777777" w:rsidR="00821336" w:rsidRDefault="00821336" w:rsidP="00821336">
      <w:pPr>
        <w:spacing w:before="0" w:after="0"/>
        <w:jc w:val="center"/>
        <w:rPr>
          <w:rFonts w:eastAsia="Times New Roman"/>
          <w:b/>
          <w:color w:val="000000"/>
          <w:lang w:eastAsia="de-DE"/>
        </w:rPr>
      </w:pPr>
      <w:r w:rsidRPr="007A7894">
        <w:rPr>
          <w:rFonts w:eastAsia="Times New Roman" w:cs="Times New Roman"/>
          <w:noProof/>
          <w:color w:val="000000"/>
          <w:bdr w:val="none" w:sz="0" w:space="0" w:color="auto" w:frame="1"/>
        </w:rPr>
        <w:drawing>
          <wp:inline distT="0" distB="0" distL="0" distR="0" wp14:anchorId="7770F0BE" wp14:editId="42D0A10F">
            <wp:extent cx="4025900" cy="2831730"/>
            <wp:effectExtent l="0" t="0" r="0" b="6985"/>
            <wp:docPr id="2" name="Grafik 2" descr="https://lh6.googleusercontent.com/ksXWnEqXTsDK5Lm7W5gXxb9ey3LT5KarohoZp7dKxYJ8MxcFO5IwByUNBQvHS4RCtrP1gbcjTOPKdKS9waH1oImT-taMGZFVv_B2v47ILNaUiVviPbu2m7AlRZYZN0uIeBv65A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ksXWnEqXTsDK5Lm7W5gXxb9ey3LT5KarohoZp7dKxYJ8MxcFO5IwByUNBQvHS4RCtrP1gbcjTOPKdKS9waH1oImT-taMGZFVv_B2v47ILNaUiVviPbu2m7AlRZYZN0uIeBv65A7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5511" cy="2845524"/>
                    </a:xfrm>
                    <a:prstGeom prst="rect">
                      <a:avLst/>
                    </a:prstGeom>
                    <a:noFill/>
                    <a:ln>
                      <a:noFill/>
                    </a:ln>
                  </pic:spPr>
                </pic:pic>
              </a:graphicData>
            </a:graphic>
          </wp:inline>
        </w:drawing>
      </w:r>
    </w:p>
    <w:p w14:paraId="20C9887F" w14:textId="63B60D6D" w:rsidR="00821336" w:rsidRDefault="00821336" w:rsidP="00821336">
      <w:pPr>
        <w:spacing w:after="0" w:line="276" w:lineRule="auto"/>
        <w:jc w:val="both"/>
        <w:rPr>
          <w:rFonts w:eastAsia="Times New Roman" w:cs="Times New Roman"/>
          <w:color w:val="000000"/>
          <w:lang w:eastAsia="de-DE"/>
        </w:rPr>
      </w:pPr>
      <w:r>
        <w:rPr>
          <w:rFonts w:eastAsia="Times New Roman" w:cs="Times New Roman"/>
          <w:b/>
          <w:bCs/>
          <w:color w:val="000000"/>
          <w:lang w:eastAsia="de-DE"/>
        </w:rPr>
        <w:t xml:space="preserve">Supplementary Figure </w:t>
      </w:r>
      <w:r w:rsidR="00CB2848">
        <w:rPr>
          <w:rFonts w:eastAsia="Times New Roman" w:cs="Times New Roman"/>
          <w:b/>
          <w:bCs/>
          <w:color w:val="000000"/>
          <w:lang w:eastAsia="de-DE"/>
        </w:rPr>
        <w:t>S</w:t>
      </w:r>
      <w:r>
        <w:rPr>
          <w:rFonts w:eastAsia="Times New Roman" w:cs="Times New Roman"/>
          <w:b/>
          <w:bCs/>
          <w:color w:val="000000"/>
          <w:lang w:eastAsia="de-DE"/>
        </w:rPr>
        <w:t>1</w:t>
      </w:r>
      <w:r w:rsidRPr="007A7894">
        <w:rPr>
          <w:rFonts w:eastAsia="Times New Roman" w:cs="Times New Roman"/>
          <w:color w:val="000000"/>
          <w:lang w:eastAsia="de-DE"/>
        </w:rPr>
        <w:t xml:space="preserve">. Water temperature data from 8 August 2019 in front of </w:t>
      </w:r>
      <w:r>
        <w:rPr>
          <w:rFonts w:eastAsia="Times New Roman" w:cs="Times New Roman"/>
          <w:color w:val="000000"/>
          <w:lang w:eastAsia="de-DE"/>
        </w:rPr>
        <w:t>S</w:t>
      </w:r>
      <w:r w:rsidR="00C85043">
        <w:rPr>
          <w:rFonts w:eastAsia="Times New Roman" w:cs="Times New Roman"/>
          <w:color w:val="000000"/>
          <w:lang w:eastAsia="de-DE"/>
        </w:rPr>
        <w:t>obo-Sise Cliff</w:t>
      </w:r>
      <w:r w:rsidRPr="007A7894">
        <w:rPr>
          <w:rFonts w:eastAsia="Times New Roman" w:cs="Times New Roman"/>
          <w:color w:val="000000"/>
          <w:lang w:eastAsia="de-DE"/>
        </w:rPr>
        <w:t>. Water depth reache</w:t>
      </w:r>
      <w:r>
        <w:rPr>
          <w:rFonts w:eastAsia="Times New Roman" w:cs="Times New Roman"/>
          <w:color w:val="000000"/>
          <w:lang w:eastAsia="de-DE"/>
        </w:rPr>
        <w:t>d</w:t>
      </w:r>
      <w:r w:rsidRPr="007A7894">
        <w:rPr>
          <w:rFonts w:eastAsia="Times New Roman" w:cs="Times New Roman"/>
          <w:color w:val="000000"/>
          <w:lang w:eastAsia="de-DE"/>
        </w:rPr>
        <w:t xml:space="preserve"> down to 1</w:t>
      </w:r>
      <w:r>
        <w:rPr>
          <w:rFonts w:eastAsia="Times New Roman" w:cs="Times New Roman"/>
          <w:color w:val="000000"/>
          <w:lang w:eastAsia="de-DE"/>
        </w:rPr>
        <w:t>1.95</w:t>
      </w:r>
      <w:r w:rsidRPr="007A7894">
        <w:rPr>
          <w:rFonts w:eastAsia="Times New Roman" w:cs="Times New Roman"/>
          <w:color w:val="000000"/>
          <w:lang w:eastAsia="de-DE"/>
        </w:rPr>
        <w:t xml:space="preserve"> m and water temperature </w:t>
      </w:r>
      <w:r>
        <w:rPr>
          <w:rFonts w:eastAsia="Times New Roman" w:cs="Times New Roman"/>
          <w:color w:val="000000"/>
          <w:lang w:eastAsia="de-DE"/>
        </w:rPr>
        <w:t xml:space="preserve">was </w:t>
      </w:r>
      <w:r w:rsidRPr="007A7894">
        <w:rPr>
          <w:rFonts w:eastAsia="Times New Roman" w:cs="Times New Roman"/>
          <w:color w:val="000000"/>
          <w:lang w:eastAsia="de-DE"/>
        </w:rPr>
        <w:t>up to 1</w:t>
      </w:r>
      <w:r>
        <w:rPr>
          <w:rFonts w:eastAsia="Times New Roman" w:cs="Times New Roman"/>
          <w:color w:val="000000"/>
          <w:lang w:eastAsia="de-DE"/>
        </w:rPr>
        <w:t>4.97</w:t>
      </w:r>
      <w:r w:rsidRPr="007A7894">
        <w:rPr>
          <w:rFonts w:eastAsia="Times New Roman" w:cs="Times New Roman"/>
          <w:color w:val="000000"/>
          <w:lang w:eastAsia="de-DE"/>
        </w:rPr>
        <w:t>°C.</w:t>
      </w:r>
    </w:p>
    <w:p w14:paraId="6E8633A5" w14:textId="77777777" w:rsidR="00821336" w:rsidRDefault="00821336" w:rsidP="00821336">
      <w:pPr>
        <w:spacing w:after="0" w:line="276" w:lineRule="auto"/>
        <w:jc w:val="center"/>
        <w:rPr>
          <w:rFonts w:eastAsia="Times New Roman" w:cs="Times New Roman"/>
          <w:szCs w:val="24"/>
          <w:lang w:eastAsia="de-DE"/>
        </w:rPr>
      </w:pPr>
      <w:r w:rsidRPr="005F0AD6">
        <w:rPr>
          <w:rFonts w:eastAsia="Times New Roman"/>
          <w:noProof/>
          <w:color w:val="000000"/>
        </w:rPr>
        <w:lastRenderedPageBreak/>
        <w:drawing>
          <wp:inline distT="0" distB="0" distL="0" distR="0" wp14:anchorId="58BF95FD" wp14:editId="0D44EE13">
            <wp:extent cx="5120403" cy="3634740"/>
            <wp:effectExtent l="0" t="0" r="4445" b="3810"/>
            <wp:docPr id="4" name="Grafik 4" descr="U:\personal\mafuchs\Publications\2 Sobo Cliff paper\CTD_Lo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ersonal\mafuchs\Publications\2 Sobo Cliff paper\CTD_Location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7761" cy="3639963"/>
                    </a:xfrm>
                    <a:prstGeom prst="rect">
                      <a:avLst/>
                    </a:prstGeom>
                    <a:noFill/>
                    <a:ln>
                      <a:noFill/>
                    </a:ln>
                  </pic:spPr>
                </pic:pic>
              </a:graphicData>
            </a:graphic>
          </wp:inline>
        </w:drawing>
      </w:r>
    </w:p>
    <w:p w14:paraId="2D783408" w14:textId="7E8A3924" w:rsidR="00821336" w:rsidRDefault="00821336" w:rsidP="00821336">
      <w:r>
        <w:rPr>
          <w:b/>
        </w:rPr>
        <w:t xml:space="preserve">Supplementary Figure </w:t>
      </w:r>
      <w:r w:rsidR="00CB2848">
        <w:rPr>
          <w:b/>
        </w:rPr>
        <w:t>S</w:t>
      </w:r>
      <w:r>
        <w:rPr>
          <w:b/>
        </w:rPr>
        <w:t>2</w:t>
      </w:r>
      <w:r>
        <w:t xml:space="preserve">. CTD measurement locations (red triangles) in front of </w:t>
      </w:r>
      <w:r w:rsidR="00C85043">
        <w:t>Sobo-Sise Cliff</w:t>
      </w:r>
      <w:r>
        <w:t xml:space="preserve"> during the summer field campaign 2019.</w:t>
      </w:r>
    </w:p>
    <w:p w14:paraId="1A7A9F22" w14:textId="53AF8DE2" w:rsidR="00821336" w:rsidRDefault="00821336" w:rsidP="00821336"/>
    <w:p w14:paraId="10E2EF72" w14:textId="1BA07BF4" w:rsidR="00C65CBC" w:rsidRDefault="00C65CBC" w:rsidP="00821336">
      <w:r>
        <w:br w:type="page"/>
      </w:r>
    </w:p>
    <w:p w14:paraId="2BBAD9F0" w14:textId="77777777" w:rsidR="00821336" w:rsidRDefault="00821336" w:rsidP="00821336">
      <w:pPr>
        <w:pStyle w:val="berschrift1"/>
      </w:pPr>
      <w:r>
        <w:lastRenderedPageBreak/>
        <w:t xml:space="preserve">Bulk density calculation </w:t>
      </w:r>
    </w:p>
    <w:p w14:paraId="3A479D7C" w14:textId="4E5F355A" w:rsidR="00821336" w:rsidRPr="00B50023" w:rsidRDefault="00821336" w:rsidP="00821336">
      <w:pPr>
        <w:jc w:val="both"/>
        <w:rPr>
          <w:rFonts w:cs="Times New Roman"/>
          <w:szCs w:val="24"/>
        </w:rPr>
      </w:pPr>
      <w:r w:rsidRPr="00B50023">
        <w:rPr>
          <w:rFonts w:cs="Times New Roman"/>
          <w:szCs w:val="24"/>
        </w:rPr>
        <w:t>The bulk density (BD g cm</w:t>
      </w:r>
      <w:r w:rsidRPr="00B50023">
        <w:rPr>
          <w:rFonts w:cs="Times New Roman"/>
          <w:szCs w:val="24"/>
          <w:vertAlign w:val="superscript"/>
        </w:rPr>
        <w:t>-3</w:t>
      </w:r>
      <w:r w:rsidRPr="00B50023">
        <w:rPr>
          <w:rFonts w:cs="Times New Roman"/>
          <w:szCs w:val="24"/>
        </w:rPr>
        <w:t xml:space="preserve">) is a basic parameter for volumetric carbon quantification and </w:t>
      </w:r>
      <w:proofErr w:type="gramStart"/>
      <w:r w:rsidRPr="00B50023">
        <w:rPr>
          <w:rFonts w:cs="Times New Roman"/>
          <w:szCs w:val="24"/>
        </w:rPr>
        <w:t>was calculated</w:t>
      </w:r>
      <w:proofErr w:type="gramEnd"/>
      <w:r w:rsidRPr="00B50023">
        <w:rPr>
          <w:rFonts w:cs="Times New Roman"/>
          <w:szCs w:val="24"/>
        </w:rPr>
        <w:t xml:space="preserve"> following the approach by Strauss et al. (2012). For this, the density of the solid fraction (D</w:t>
      </w:r>
      <w:r w:rsidRPr="00B50023">
        <w:rPr>
          <w:rFonts w:cs="Times New Roman"/>
          <w:szCs w:val="24"/>
          <w:vertAlign w:val="subscript"/>
        </w:rPr>
        <w:t>s</w:t>
      </w:r>
      <w:r w:rsidRPr="00B50023">
        <w:rPr>
          <w:rFonts w:cs="Times New Roman"/>
          <w:szCs w:val="24"/>
        </w:rPr>
        <w:t>, g cm</w:t>
      </w:r>
      <w:r w:rsidRPr="00B50023">
        <w:rPr>
          <w:rFonts w:cs="Times New Roman"/>
          <w:szCs w:val="24"/>
          <w:vertAlign w:val="superscript"/>
        </w:rPr>
        <w:t>-3</w:t>
      </w:r>
      <w:r w:rsidRPr="00B50023">
        <w:rPr>
          <w:rFonts w:cs="Times New Roman"/>
          <w:szCs w:val="24"/>
        </w:rPr>
        <w:t xml:space="preserve">) </w:t>
      </w:r>
      <w:r w:rsidRPr="00B50023">
        <w:rPr>
          <w:rFonts w:cs="Times New Roman"/>
        </w:rPr>
        <w:t>was assumed to 2.65 g cm</w:t>
      </w:r>
      <w:r w:rsidRPr="00B50023">
        <w:rPr>
          <w:rFonts w:cs="Times New Roman"/>
          <w:vertAlign w:val="superscript"/>
        </w:rPr>
        <w:t>-3</w:t>
      </w:r>
      <w:r w:rsidRPr="00B50023">
        <w:rPr>
          <w:rFonts w:cs="Times New Roman"/>
        </w:rPr>
        <w:t xml:space="preserve"> (</w:t>
      </w:r>
      <w:proofErr w:type="spellStart"/>
      <w:r w:rsidRPr="00B50023">
        <w:rPr>
          <w:rFonts w:cs="Times New Roman"/>
        </w:rPr>
        <w:t>Lide</w:t>
      </w:r>
      <w:proofErr w:type="spellEnd"/>
      <w:r w:rsidR="00B250C7">
        <w:rPr>
          <w:rFonts w:cs="Times New Roman"/>
        </w:rPr>
        <w:t xml:space="preserve"> et al.</w:t>
      </w:r>
      <w:r w:rsidRPr="00B50023">
        <w:rPr>
          <w:rFonts w:cs="Times New Roman"/>
        </w:rPr>
        <w:t>, 2008), which is the density of quartz</w:t>
      </w:r>
      <w:r w:rsidRPr="00B50023">
        <w:rPr>
          <w:rFonts w:cs="Times New Roman"/>
          <w:szCs w:val="24"/>
        </w:rPr>
        <w:t>. Afterwards, the volume of the solids (V</w:t>
      </w:r>
      <w:r w:rsidRPr="00B50023">
        <w:rPr>
          <w:rFonts w:cs="Times New Roman"/>
          <w:szCs w:val="24"/>
          <w:vertAlign w:val="subscript"/>
        </w:rPr>
        <w:t>s</w:t>
      </w:r>
      <w:r w:rsidRPr="00B50023">
        <w:rPr>
          <w:rFonts w:cs="Times New Roman"/>
          <w:szCs w:val="24"/>
        </w:rPr>
        <w:t xml:space="preserve">, cm³) </w:t>
      </w:r>
      <w:proofErr w:type="gramStart"/>
      <w:r w:rsidRPr="00B50023">
        <w:rPr>
          <w:rFonts w:cs="Times New Roman"/>
          <w:szCs w:val="24"/>
        </w:rPr>
        <w:t>was derived</w:t>
      </w:r>
      <w:proofErr w:type="gramEnd"/>
      <w:r>
        <w:rPr>
          <w:rFonts w:cs="Times New Roman"/>
          <w:szCs w:val="24"/>
        </w:rPr>
        <w:t xml:space="preserve"> following equation 1</w:t>
      </w:r>
      <w:r w:rsidRPr="00B50023">
        <w:rPr>
          <w:rFonts w:cs="Times New Roman"/>
          <w:szCs w:val="24"/>
        </w:rPr>
        <w:t>. Moreover, the mass of solid particles (</w:t>
      </w:r>
      <w:proofErr w:type="spellStart"/>
      <w:r w:rsidRPr="00B50023">
        <w:rPr>
          <w:rFonts w:cs="Times New Roman"/>
          <w:szCs w:val="24"/>
        </w:rPr>
        <w:t>m</w:t>
      </w:r>
      <w:r w:rsidRPr="00B50023">
        <w:rPr>
          <w:rFonts w:cs="Times New Roman"/>
          <w:szCs w:val="24"/>
          <w:vertAlign w:val="subscript"/>
        </w:rPr>
        <w:t>s</w:t>
      </w:r>
      <w:proofErr w:type="spellEnd"/>
      <w:r w:rsidRPr="00B50023">
        <w:rPr>
          <w:rFonts w:cs="Times New Roman"/>
          <w:szCs w:val="24"/>
        </w:rPr>
        <w:t>) is used.</w:t>
      </w:r>
    </w:p>
    <w:p w14:paraId="68717AF5" w14:textId="77777777" w:rsidR="00821336" w:rsidRPr="00B50023" w:rsidRDefault="009B4C47" w:rsidP="00821336">
      <w:pPr>
        <w:ind w:firstLine="360"/>
        <w:jc w:val="right"/>
        <w:rPr>
          <w:rFonts w:cs="Times New Roman"/>
          <w:szCs w:val="24"/>
        </w:rPr>
      </w:pPr>
      <m:oMath>
        <m:sSub>
          <m:sSubPr>
            <m:ctrlPr>
              <w:rPr>
                <w:rFonts w:ascii="Cambria Math" w:hAnsi="Cambria Math" w:cs="Times New Roman"/>
                <w:szCs w:val="24"/>
              </w:rPr>
            </m:ctrlPr>
          </m:sSubPr>
          <m:e>
            <m:r>
              <m:rPr>
                <m:sty m:val="p"/>
              </m:rPr>
              <w:rPr>
                <w:rFonts w:ascii="Cambria Math" w:hAnsi="Cambria Math" w:cs="Times New Roman"/>
                <w:szCs w:val="24"/>
              </w:rPr>
              <m:t>V</m:t>
            </m:r>
          </m:e>
          <m:sub>
            <m:r>
              <m:rPr>
                <m:sty m:val="p"/>
              </m:rPr>
              <w:rPr>
                <w:rFonts w:ascii="Cambria Math" w:hAnsi="Cambria Math" w:cs="Times New Roman"/>
                <w:szCs w:val="24"/>
              </w:rPr>
              <m:t>s</m:t>
            </m:r>
          </m:sub>
        </m:sSub>
        <m:r>
          <m:rPr>
            <m:sty m:val="p"/>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m</m:t>
                </m:r>
              </m:e>
              <m:sub>
                <m:r>
                  <m:rPr>
                    <m:sty m:val="p"/>
                  </m:rPr>
                  <w:rPr>
                    <w:rFonts w:ascii="Cambria Math" w:hAnsi="Cambria Math" w:cs="Times New Roman"/>
                    <w:szCs w:val="24"/>
                  </w:rPr>
                  <m:t>s</m:t>
                </m:r>
              </m:sub>
            </m:sSub>
            <m:r>
              <m:rPr>
                <m:sty m:val="p"/>
              </m:rPr>
              <w:rPr>
                <w:rFonts w:ascii="Cambria Math" w:hAnsi="Cambria Math" w:cs="Times New Roman"/>
                <w:szCs w:val="24"/>
              </w:rPr>
              <m:t xml:space="preserve"> </m:t>
            </m:r>
          </m:num>
          <m:den>
            <m:sSub>
              <m:sSubPr>
                <m:ctrlPr>
                  <w:rPr>
                    <w:rFonts w:ascii="Cambria Math" w:hAnsi="Cambria Math" w:cs="Times New Roman"/>
                    <w:szCs w:val="24"/>
                  </w:rPr>
                </m:ctrlPr>
              </m:sSubPr>
              <m:e>
                <m:r>
                  <m:rPr>
                    <m:sty m:val="p"/>
                  </m:rPr>
                  <w:rPr>
                    <w:rFonts w:ascii="Cambria Math" w:hAnsi="Cambria Math" w:cs="Times New Roman"/>
                    <w:szCs w:val="24"/>
                  </w:rPr>
                  <m:t>D</m:t>
                </m:r>
              </m:e>
              <m:sub>
                <m:r>
                  <m:rPr>
                    <m:sty m:val="p"/>
                  </m:rPr>
                  <w:rPr>
                    <w:rFonts w:ascii="Cambria Math" w:hAnsi="Cambria Math" w:cs="Times New Roman"/>
                    <w:szCs w:val="24"/>
                  </w:rPr>
                  <m:t>s</m:t>
                </m:r>
              </m:sub>
            </m:sSub>
          </m:den>
        </m:f>
      </m:oMath>
      <w:r w:rsidR="00821336" w:rsidRPr="00B50023">
        <w:rPr>
          <w:rFonts w:eastAsiaTheme="minorEastAsia" w:cs="Times New Roman"/>
          <w:szCs w:val="24"/>
        </w:rPr>
        <w:tab/>
      </w:r>
      <w:r w:rsidR="00821336" w:rsidRPr="00B50023">
        <w:rPr>
          <w:rFonts w:eastAsiaTheme="minorEastAsia" w:cs="Times New Roman"/>
          <w:szCs w:val="24"/>
        </w:rPr>
        <w:tab/>
      </w:r>
      <w:r w:rsidR="00821336" w:rsidRPr="00B50023">
        <w:rPr>
          <w:rFonts w:eastAsiaTheme="minorEastAsia" w:cs="Times New Roman"/>
          <w:szCs w:val="24"/>
        </w:rPr>
        <w:tab/>
      </w:r>
      <w:r w:rsidR="00821336" w:rsidRPr="00B50023">
        <w:rPr>
          <w:rFonts w:eastAsiaTheme="minorEastAsia" w:cs="Times New Roman"/>
          <w:szCs w:val="24"/>
        </w:rPr>
        <w:tab/>
      </w:r>
      <w:r w:rsidR="00821336" w:rsidRPr="00B50023">
        <w:rPr>
          <w:rFonts w:eastAsiaTheme="minorEastAsia" w:cs="Times New Roman"/>
          <w:szCs w:val="24"/>
        </w:rPr>
        <w:tab/>
      </w:r>
      <w:r w:rsidR="00821336" w:rsidRPr="00B50023">
        <w:rPr>
          <w:rFonts w:eastAsiaTheme="minorEastAsia" w:cs="Times New Roman"/>
          <w:szCs w:val="24"/>
        </w:rPr>
        <w:tab/>
      </w:r>
      <w:r w:rsidR="00821336" w:rsidRPr="00B50023">
        <w:rPr>
          <w:rFonts w:eastAsiaTheme="minorEastAsia" w:cs="Times New Roman"/>
          <w:szCs w:val="24"/>
        </w:rPr>
        <w:tab/>
        <w:t>[1]</w:t>
      </w:r>
    </w:p>
    <w:p w14:paraId="6486EBD5" w14:textId="77777777" w:rsidR="00821336" w:rsidRPr="00B50023" w:rsidRDefault="00821336" w:rsidP="00821336">
      <w:pPr>
        <w:jc w:val="both"/>
        <w:rPr>
          <w:rFonts w:cs="Times New Roman"/>
          <w:szCs w:val="24"/>
        </w:rPr>
      </w:pPr>
      <w:r w:rsidRPr="00B50023">
        <w:rPr>
          <w:rFonts w:cs="Times New Roman"/>
          <w:szCs w:val="24"/>
        </w:rPr>
        <w:t>After that, the porosity (P) was calculated using the volume of the pores (</w:t>
      </w:r>
      <w:proofErr w:type="spellStart"/>
      <w:proofErr w:type="gramStart"/>
      <w:r w:rsidRPr="00B50023">
        <w:rPr>
          <w:rFonts w:cs="Times New Roman"/>
          <w:szCs w:val="24"/>
        </w:rPr>
        <w:t>V</w:t>
      </w:r>
      <w:r w:rsidRPr="00B50023">
        <w:rPr>
          <w:rFonts w:cs="Times New Roman"/>
          <w:szCs w:val="24"/>
          <w:vertAlign w:val="subscript"/>
        </w:rPr>
        <w:t>p</w:t>
      </w:r>
      <w:proofErr w:type="spellEnd"/>
      <w:proofErr w:type="gramEnd"/>
      <w:r w:rsidRPr="00B50023">
        <w:rPr>
          <w:rFonts w:cs="Times New Roman"/>
          <w:szCs w:val="24"/>
        </w:rPr>
        <w:t>, g cm</w:t>
      </w:r>
      <w:r w:rsidRPr="00B50023">
        <w:rPr>
          <w:rFonts w:cs="Times New Roman"/>
          <w:szCs w:val="24"/>
          <w:vertAlign w:val="superscript"/>
        </w:rPr>
        <w:t>-3</w:t>
      </w:r>
      <w:r>
        <w:rPr>
          <w:rFonts w:cs="Times New Roman"/>
          <w:szCs w:val="24"/>
        </w:rPr>
        <w:t>, equation 2</w:t>
      </w:r>
      <w:r w:rsidRPr="00B50023">
        <w:rPr>
          <w:rFonts w:cs="Times New Roman"/>
          <w:szCs w:val="24"/>
        </w:rPr>
        <w:t>):</w:t>
      </w:r>
    </w:p>
    <w:p w14:paraId="27123AA0" w14:textId="77777777" w:rsidR="00821336" w:rsidRPr="00B50023" w:rsidRDefault="00821336" w:rsidP="00821336">
      <w:pPr>
        <w:ind w:firstLine="360"/>
        <w:jc w:val="right"/>
        <w:rPr>
          <w:rFonts w:cs="Times New Roman"/>
          <w:szCs w:val="24"/>
        </w:rPr>
      </w:pPr>
      <m:oMath>
        <m:r>
          <m:rPr>
            <m:sty m:val="p"/>
          </m:rPr>
          <w:rPr>
            <w:rFonts w:ascii="Cambria Math" w:hAnsi="Cambria Math" w:cs="Times New Roman"/>
            <w:szCs w:val="24"/>
          </w:rPr>
          <m:t>P=</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V</m:t>
                </m:r>
              </m:e>
              <m:sub>
                <m:r>
                  <m:rPr>
                    <m:sty m:val="p"/>
                  </m:rPr>
                  <w:rPr>
                    <w:rFonts w:ascii="Cambria Math" w:hAnsi="Cambria Math" w:cs="Times New Roman"/>
                    <w:szCs w:val="24"/>
                  </w:rPr>
                  <m:t>p</m:t>
                </m:r>
              </m:sub>
            </m:sSub>
          </m:num>
          <m:den>
            <m:sSub>
              <m:sSubPr>
                <m:ctrlPr>
                  <w:rPr>
                    <w:rFonts w:ascii="Cambria Math" w:hAnsi="Cambria Math" w:cs="Times New Roman"/>
                    <w:szCs w:val="24"/>
                  </w:rPr>
                </m:ctrlPr>
              </m:sSubPr>
              <m:e>
                <m:r>
                  <m:rPr>
                    <m:sty m:val="p"/>
                  </m:rPr>
                  <w:rPr>
                    <w:rFonts w:ascii="Cambria Math" w:hAnsi="Cambria Math" w:cs="Times New Roman"/>
                    <w:szCs w:val="24"/>
                  </w:rPr>
                  <m:t>V</m:t>
                </m:r>
              </m:e>
              <m:sub>
                <m:r>
                  <m:rPr>
                    <m:sty m:val="p"/>
                  </m:rPr>
                  <w:rPr>
                    <w:rFonts w:ascii="Cambria Math" w:hAnsi="Cambria Math" w:cs="Times New Roman"/>
                    <w:szCs w:val="24"/>
                  </w:rPr>
                  <m:t>p</m:t>
                </m: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V</m:t>
                </m:r>
              </m:e>
              <m:sub>
                <m:r>
                  <m:rPr>
                    <m:sty m:val="p"/>
                  </m:rPr>
                  <w:rPr>
                    <w:rFonts w:ascii="Cambria Math" w:hAnsi="Cambria Math" w:cs="Times New Roman"/>
                    <w:szCs w:val="24"/>
                  </w:rPr>
                  <m:t>s</m:t>
                </m:r>
              </m:sub>
            </m:sSub>
          </m:den>
        </m:f>
      </m:oMath>
      <w:r w:rsidRPr="00B50023">
        <w:rPr>
          <w:rFonts w:eastAsiaTheme="minorEastAsia" w:cs="Times New Roman"/>
          <w:szCs w:val="24"/>
        </w:rPr>
        <w:tab/>
      </w:r>
      <w:r w:rsidRPr="00B50023">
        <w:rPr>
          <w:rFonts w:eastAsiaTheme="minorEastAsia" w:cs="Times New Roman"/>
          <w:szCs w:val="24"/>
        </w:rPr>
        <w:tab/>
      </w:r>
      <w:r w:rsidRPr="00B50023">
        <w:rPr>
          <w:rFonts w:eastAsiaTheme="minorEastAsia" w:cs="Times New Roman"/>
          <w:szCs w:val="24"/>
        </w:rPr>
        <w:tab/>
      </w:r>
      <w:r w:rsidRPr="00B50023">
        <w:rPr>
          <w:rFonts w:eastAsiaTheme="minorEastAsia" w:cs="Times New Roman"/>
          <w:szCs w:val="24"/>
        </w:rPr>
        <w:tab/>
      </w:r>
      <w:r w:rsidRPr="00B50023">
        <w:rPr>
          <w:rFonts w:eastAsiaTheme="minorEastAsia" w:cs="Times New Roman"/>
          <w:szCs w:val="24"/>
        </w:rPr>
        <w:tab/>
      </w:r>
      <w:r w:rsidRPr="00B50023">
        <w:rPr>
          <w:rFonts w:eastAsiaTheme="minorEastAsia" w:cs="Times New Roman"/>
          <w:szCs w:val="24"/>
        </w:rPr>
        <w:tab/>
      </w:r>
      <w:r w:rsidRPr="00B50023">
        <w:rPr>
          <w:rFonts w:eastAsiaTheme="minorEastAsia" w:cs="Times New Roman"/>
          <w:szCs w:val="24"/>
        </w:rPr>
        <w:tab/>
        <w:t>[2]</w:t>
      </w:r>
    </w:p>
    <w:p w14:paraId="015FC35A" w14:textId="77777777" w:rsidR="00821336" w:rsidRPr="00B50023" w:rsidRDefault="00821336" w:rsidP="00821336">
      <w:pPr>
        <w:jc w:val="both"/>
        <w:rPr>
          <w:rFonts w:cs="Times New Roman"/>
          <w:szCs w:val="24"/>
        </w:rPr>
      </w:pPr>
      <w:r w:rsidRPr="00B50023">
        <w:rPr>
          <w:rFonts w:cs="Times New Roman"/>
          <w:szCs w:val="24"/>
        </w:rPr>
        <w:t>For solving this equation, we need the pore volume (</w:t>
      </w:r>
      <w:proofErr w:type="spellStart"/>
      <w:proofErr w:type="gramStart"/>
      <w:r w:rsidRPr="00B50023">
        <w:rPr>
          <w:rFonts w:cs="Times New Roman"/>
          <w:szCs w:val="24"/>
        </w:rPr>
        <w:t>V</w:t>
      </w:r>
      <w:r w:rsidRPr="00B50023">
        <w:rPr>
          <w:rFonts w:cs="Times New Roman"/>
          <w:szCs w:val="24"/>
          <w:vertAlign w:val="subscript"/>
        </w:rPr>
        <w:t>p</w:t>
      </w:r>
      <w:proofErr w:type="spellEnd"/>
      <w:proofErr w:type="gramEnd"/>
      <w:r w:rsidRPr="00B50023">
        <w:rPr>
          <w:rFonts w:cs="Times New Roman"/>
          <w:szCs w:val="24"/>
        </w:rPr>
        <w:t xml:space="preserve">). This </w:t>
      </w:r>
      <w:proofErr w:type="gramStart"/>
      <w:r w:rsidRPr="00B50023">
        <w:rPr>
          <w:rFonts w:cs="Times New Roman"/>
          <w:szCs w:val="24"/>
        </w:rPr>
        <w:t>was done by</w:t>
      </w:r>
      <w:proofErr w:type="gramEnd"/>
      <w:r w:rsidRPr="00B50023">
        <w:rPr>
          <w:rFonts w:cs="Times New Roman"/>
          <w:szCs w:val="24"/>
        </w:rPr>
        <w:t xml:space="preserve"> to assuming that all pores are ice-saturated. We defined ice content &gt;20 </w:t>
      </w:r>
      <w:proofErr w:type="gramStart"/>
      <w:r w:rsidRPr="00B50023">
        <w:rPr>
          <w:rFonts w:cs="Times New Roman"/>
          <w:szCs w:val="24"/>
        </w:rPr>
        <w:t>wt%</w:t>
      </w:r>
      <w:proofErr w:type="gramEnd"/>
      <w:r w:rsidRPr="00B50023">
        <w:rPr>
          <w:rFonts w:cs="Times New Roman"/>
          <w:szCs w:val="24"/>
        </w:rPr>
        <w:t xml:space="preserve"> as threshold for ice saturation. With this assumption, the absolute ice content gives the pore volume </w:t>
      </w:r>
      <w:proofErr w:type="spellStart"/>
      <w:proofErr w:type="gramStart"/>
      <w:r w:rsidRPr="00B50023">
        <w:rPr>
          <w:rFonts w:cs="Times New Roman"/>
          <w:szCs w:val="24"/>
        </w:rPr>
        <w:t>V</w:t>
      </w:r>
      <w:r w:rsidRPr="00B50023">
        <w:rPr>
          <w:rFonts w:cs="Times New Roman"/>
          <w:szCs w:val="24"/>
          <w:vertAlign w:val="subscript"/>
        </w:rPr>
        <w:t>p</w:t>
      </w:r>
      <w:proofErr w:type="spellEnd"/>
      <w:proofErr w:type="gramEnd"/>
      <w:r w:rsidRPr="00B50023">
        <w:rPr>
          <w:rFonts w:cs="Times New Roman"/>
          <w:szCs w:val="24"/>
        </w:rPr>
        <w:t>. For the determination of ice volume (V</w:t>
      </w:r>
      <w:r w:rsidRPr="00B50023">
        <w:rPr>
          <w:rFonts w:cs="Times New Roman"/>
          <w:szCs w:val="24"/>
          <w:vertAlign w:val="subscript"/>
        </w:rPr>
        <w:t>ice</w:t>
      </w:r>
      <w:r w:rsidRPr="00B50023">
        <w:rPr>
          <w:rFonts w:cs="Times New Roman"/>
          <w:szCs w:val="24"/>
        </w:rPr>
        <w:t xml:space="preserve"> = m</w:t>
      </w:r>
      <w:r w:rsidRPr="00B50023">
        <w:rPr>
          <w:rFonts w:cs="Times New Roman"/>
          <w:szCs w:val="24"/>
          <w:vertAlign w:val="subscript"/>
        </w:rPr>
        <w:t>ice</w:t>
      </w:r>
      <w:r w:rsidRPr="00B50023">
        <w:rPr>
          <w:rFonts w:cs="Times New Roman"/>
          <w:szCs w:val="24"/>
        </w:rPr>
        <w:t>/D</w:t>
      </w:r>
      <w:r w:rsidRPr="00B50023">
        <w:rPr>
          <w:rFonts w:cs="Times New Roman"/>
          <w:szCs w:val="24"/>
          <w:vertAlign w:val="subscript"/>
        </w:rPr>
        <w:t>ice</w:t>
      </w:r>
      <w:r w:rsidRPr="00B50023">
        <w:rPr>
          <w:rFonts w:cs="Times New Roman"/>
          <w:szCs w:val="24"/>
        </w:rPr>
        <w:t>) an ice density (D</w:t>
      </w:r>
      <w:r w:rsidRPr="00B50023">
        <w:rPr>
          <w:rFonts w:cs="Times New Roman"/>
          <w:szCs w:val="24"/>
          <w:vertAlign w:val="subscript"/>
        </w:rPr>
        <w:t>ice</w:t>
      </w:r>
      <w:r w:rsidRPr="00B50023">
        <w:rPr>
          <w:rFonts w:cs="Times New Roman"/>
          <w:szCs w:val="24"/>
        </w:rPr>
        <w:t>) of 0.917 10³kg/m³ (</w:t>
      </w:r>
      <w:proofErr w:type="spellStart"/>
      <w:r w:rsidRPr="00B50023">
        <w:rPr>
          <w:rFonts w:cs="Times New Roman"/>
          <w:szCs w:val="24"/>
        </w:rPr>
        <w:t>Lide</w:t>
      </w:r>
      <w:proofErr w:type="spellEnd"/>
      <w:r w:rsidRPr="00B50023">
        <w:rPr>
          <w:rFonts w:cs="Times New Roman"/>
          <w:szCs w:val="24"/>
        </w:rPr>
        <w:t xml:space="preserve"> et al., 2008) was assumed. Finally, determining the negative linear correlation (Horn, 2002) with the sediment porosity allows bulk density to be calculated</w:t>
      </w:r>
      <w:r>
        <w:rPr>
          <w:rFonts w:cs="Times New Roman"/>
          <w:szCs w:val="24"/>
        </w:rPr>
        <w:t xml:space="preserve"> (equation 3)</w:t>
      </w:r>
      <w:r w:rsidRPr="00B50023">
        <w:rPr>
          <w:rFonts w:cs="Times New Roman"/>
          <w:szCs w:val="24"/>
        </w:rPr>
        <w:t>.</w:t>
      </w:r>
    </w:p>
    <w:p w14:paraId="51D60226" w14:textId="77777777" w:rsidR="00821336" w:rsidRPr="00B50023" w:rsidRDefault="00821336" w:rsidP="00821336">
      <w:pPr>
        <w:ind w:firstLine="360"/>
        <w:jc w:val="right"/>
        <w:rPr>
          <w:rFonts w:cs="Times New Roman"/>
          <w:szCs w:val="24"/>
        </w:rPr>
      </w:pPr>
      <m:oMath>
        <m:r>
          <m:rPr>
            <m:sty m:val="p"/>
          </m:rPr>
          <w:rPr>
            <w:rFonts w:ascii="Cambria Math" w:hAnsi="Cambria Math" w:cs="Times New Roman"/>
            <w:szCs w:val="24"/>
          </w:rPr>
          <m:t>BD=</m:t>
        </m:r>
        <m:d>
          <m:dPr>
            <m:ctrlPr>
              <w:rPr>
                <w:rFonts w:ascii="Cambria Math" w:hAnsi="Cambria Math" w:cs="Times New Roman"/>
                <w:szCs w:val="24"/>
              </w:rPr>
            </m:ctrlPr>
          </m:dPr>
          <m:e>
            <m:r>
              <m:rPr>
                <m:sty m:val="p"/>
              </m:rPr>
              <w:rPr>
                <w:rFonts w:ascii="Cambria Math" w:hAnsi="Cambria Math" w:cs="Times New Roman"/>
                <w:szCs w:val="24"/>
              </w:rPr>
              <m:t>P-1</m:t>
            </m:r>
          </m:e>
        </m:d>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D</m:t>
            </m:r>
          </m:e>
          <m:sub>
            <m:r>
              <m:rPr>
                <m:sty m:val="p"/>
              </m:rPr>
              <w:rPr>
                <w:rFonts w:ascii="Cambria Math" w:hAnsi="Cambria Math" w:cs="Times New Roman"/>
                <w:szCs w:val="24"/>
              </w:rPr>
              <m:t>s</m:t>
            </m:r>
          </m:sub>
        </m:sSub>
        <m:r>
          <m:rPr>
            <m:sty m:val="p"/>
          </m:rPr>
          <w:rPr>
            <w:rFonts w:ascii="Cambria Math" w:hAnsi="Cambria Math" w:cs="Times New Roman"/>
            <w:szCs w:val="24"/>
          </w:rPr>
          <m:t>)</m:t>
        </m:r>
      </m:oMath>
      <w:r w:rsidRPr="00B50023">
        <w:rPr>
          <w:rFonts w:eastAsiaTheme="minorEastAsia" w:cs="Times New Roman"/>
          <w:szCs w:val="24"/>
        </w:rPr>
        <w:tab/>
      </w:r>
      <w:r w:rsidRPr="00B50023">
        <w:rPr>
          <w:rFonts w:eastAsiaTheme="minorEastAsia" w:cs="Times New Roman"/>
          <w:szCs w:val="24"/>
        </w:rPr>
        <w:tab/>
      </w:r>
      <w:r w:rsidRPr="00B50023">
        <w:rPr>
          <w:rFonts w:eastAsiaTheme="minorEastAsia" w:cs="Times New Roman"/>
          <w:szCs w:val="24"/>
        </w:rPr>
        <w:tab/>
      </w:r>
      <w:r w:rsidRPr="00B50023">
        <w:rPr>
          <w:rFonts w:eastAsiaTheme="minorEastAsia" w:cs="Times New Roman"/>
          <w:szCs w:val="24"/>
        </w:rPr>
        <w:tab/>
      </w:r>
      <w:r w:rsidRPr="00B50023">
        <w:rPr>
          <w:rFonts w:eastAsiaTheme="minorEastAsia" w:cs="Times New Roman"/>
          <w:szCs w:val="24"/>
        </w:rPr>
        <w:tab/>
      </w:r>
      <w:r w:rsidRPr="00B50023">
        <w:rPr>
          <w:rFonts w:eastAsiaTheme="minorEastAsia" w:cs="Times New Roman"/>
          <w:szCs w:val="24"/>
        </w:rPr>
        <w:tab/>
        <w:t>[3]</w:t>
      </w:r>
    </w:p>
    <w:p w14:paraId="1A1D5D53" w14:textId="7CC8930F" w:rsidR="00821336" w:rsidRPr="00821336" w:rsidRDefault="00821336" w:rsidP="00821336">
      <w:pPr>
        <w:pStyle w:val="Default"/>
        <w:jc w:val="both"/>
        <w:rPr>
          <w:color w:val="auto"/>
        </w:rPr>
      </w:pPr>
      <w:r w:rsidRPr="00B50023">
        <w:rPr>
          <w:color w:val="auto"/>
        </w:rPr>
        <w:t xml:space="preserve">For getting the segregated and pore ice volume in </w:t>
      </w:r>
      <w:proofErr w:type="gramStart"/>
      <w:r w:rsidRPr="00B50023">
        <w:rPr>
          <w:color w:val="auto"/>
        </w:rPr>
        <w:t>%</w:t>
      </w:r>
      <w:proofErr w:type="gramEnd"/>
      <w:r w:rsidRPr="00B50023">
        <w:rPr>
          <w:color w:val="auto"/>
        </w:rPr>
        <w:t xml:space="preserve">, we assumed a 3-component model of the cliff consisting of ice, mineral fraction of the sediment and organic matter and assuming component </w:t>
      </w:r>
      <w:r w:rsidRPr="00821336">
        <w:rPr>
          <w:color w:val="auto"/>
        </w:rPr>
        <w:t>densities of 2.65 (</w:t>
      </w:r>
      <w:proofErr w:type="spellStart"/>
      <w:r w:rsidRPr="00821336">
        <w:rPr>
          <w:color w:val="auto"/>
        </w:rPr>
        <w:t>Lide</w:t>
      </w:r>
      <w:proofErr w:type="spellEnd"/>
      <w:r w:rsidR="00B250C7">
        <w:rPr>
          <w:color w:val="auto"/>
        </w:rPr>
        <w:t xml:space="preserve"> et al.</w:t>
      </w:r>
      <w:r w:rsidRPr="00821336">
        <w:rPr>
          <w:color w:val="auto"/>
        </w:rPr>
        <w:t>, 2008) and 0.25 g cm</w:t>
      </w:r>
      <w:r w:rsidRPr="00821336">
        <w:rPr>
          <w:color w:val="auto"/>
          <w:vertAlign w:val="superscript"/>
        </w:rPr>
        <w:t>-3</w:t>
      </w:r>
      <w:r w:rsidRPr="00821336">
        <w:rPr>
          <w:color w:val="auto"/>
        </w:rPr>
        <w:t xml:space="preserve"> (Adams, 1973) for the latter two components, respectively. We used this for estimating the total volume of ice and organic matter at the </w:t>
      </w:r>
      <w:r w:rsidR="00C85043">
        <w:rPr>
          <w:color w:val="auto"/>
        </w:rPr>
        <w:t>Sobo-Sise Cliff</w:t>
      </w:r>
      <w:r w:rsidRPr="00821336">
        <w:rPr>
          <w:color w:val="auto"/>
        </w:rPr>
        <w:t>.</w:t>
      </w:r>
    </w:p>
    <w:p w14:paraId="29C71F1A" w14:textId="5F84C01E" w:rsidR="00821336" w:rsidRDefault="00821336" w:rsidP="00821336">
      <w:pPr>
        <w:pStyle w:val="Default"/>
        <w:jc w:val="both"/>
        <w:rPr>
          <w:color w:val="auto"/>
        </w:rPr>
      </w:pPr>
    </w:p>
    <w:p w14:paraId="02CB234E" w14:textId="4225DB2B" w:rsidR="00C65CBC" w:rsidRDefault="00C65CBC" w:rsidP="00821336">
      <w:pPr>
        <w:pStyle w:val="Default"/>
        <w:jc w:val="both"/>
        <w:rPr>
          <w:color w:val="auto"/>
        </w:rPr>
      </w:pPr>
      <w:r>
        <w:rPr>
          <w:color w:val="auto"/>
        </w:rPr>
        <w:br w:type="page"/>
      </w:r>
    </w:p>
    <w:p w14:paraId="3BD5A427" w14:textId="26DD2FB7" w:rsidR="00EA3D3C" w:rsidRDefault="00763C75" w:rsidP="0001436A">
      <w:pPr>
        <w:pStyle w:val="berschrift1"/>
      </w:pPr>
      <w:r>
        <w:lastRenderedPageBreak/>
        <w:t>Retrieving height information for the Sobo-Sise Cliff</w:t>
      </w:r>
    </w:p>
    <w:p w14:paraId="2FCBF6AC" w14:textId="3EC30165" w:rsidR="00763C75" w:rsidRDefault="00763C75" w:rsidP="00763C75">
      <w:pPr>
        <w:jc w:val="center"/>
      </w:pPr>
      <w:r w:rsidRPr="007A7894">
        <w:rPr>
          <w:rFonts w:eastAsia="Times New Roman" w:cs="Times New Roman"/>
          <w:noProof/>
          <w:color w:val="000000"/>
          <w:bdr w:val="none" w:sz="0" w:space="0" w:color="auto" w:frame="1"/>
        </w:rPr>
        <w:drawing>
          <wp:inline distT="0" distB="0" distL="0" distR="0" wp14:anchorId="5A196285" wp14:editId="1AE57890">
            <wp:extent cx="4324350" cy="28829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0jm0GwP5c2gZP_oQcEl_kIwahTXe-x3iBynURDIcEGLz_REwiL5RV-OnuqFhl2sF0tWHR_4mV6aSwip00OFCAgrpmLsZTO9gtHq2bILNftk8GWMUtROBm4PnHBtoA4tkrFaQzn7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324350" cy="2882900"/>
                    </a:xfrm>
                    <a:prstGeom prst="rect">
                      <a:avLst/>
                    </a:prstGeom>
                    <a:noFill/>
                    <a:ln>
                      <a:noFill/>
                    </a:ln>
                  </pic:spPr>
                </pic:pic>
              </a:graphicData>
            </a:graphic>
          </wp:inline>
        </w:drawing>
      </w:r>
    </w:p>
    <w:p w14:paraId="7F5A8AB1" w14:textId="508F78B2" w:rsidR="00763C75" w:rsidRPr="002B4A57" w:rsidRDefault="00763C75" w:rsidP="00763C75">
      <w:pPr>
        <w:keepNext/>
        <w:jc w:val="both"/>
        <w:rPr>
          <w:rFonts w:cs="Times New Roman"/>
          <w:b/>
          <w:szCs w:val="24"/>
        </w:rPr>
      </w:pPr>
      <w:r w:rsidRPr="0001436A">
        <w:rPr>
          <w:rFonts w:cs="Times New Roman"/>
          <w:b/>
          <w:szCs w:val="24"/>
        </w:rPr>
        <w:t xml:space="preserve">Supplementary Figure </w:t>
      </w:r>
      <w:r w:rsidR="00CB2848">
        <w:rPr>
          <w:rFonts w:cs="Times New Roman"/>
          <w:b/>
          <w:szCs w:val="24"/>
        </w:rPr>
        <w:t>S</w:t>
      </w:r>
      <w:r w:rsidR="00821336">
        <w:rPr>
          <w:rFonts w:cs="Times New Roman"/>
          <w:b/>
          <w:szCs w:val="24"/>
        </w:rPr>
        <w:t>3</w:t>
      </w:r>
      <w:r w:rsidRPr="0001436A">
        <w:rPr>
          <w:rFonts w:cs="Times New Roman"/>
          <w:b/>
          <w:szCs w:val="24"/>
        </w:rPr>
        <w:t>.</w:t>
      </w:r>
      <w:r w:rsidRPr="001549D3">
        <w:rPr>
          <w:rFonts w:cs="Times New Roman"/>
          <w:szCs w:val="24"/>
        </w:rPr>
        <w:t xml:space="preserve"> </w:t>
      </w:r>
      <w:r>
        <w:rPr>
          <w:rFonts w:eastAsia="Times New Roman" w:cs="Times New Roman"/>
          <w:color w:val="000000"/>
          <w:lang w:eastAsia="de-DE"/>
        </w:rPr>
        <w:t>Violin plot with quartiles of h</w:t>
      </w:r>
      <w:r w:rsidRPr="007A7894">
        <w:rPr>
          <w:rFonts w:eastAsia="Times New Roman" w:cs="Times New Roman"/>
          <w:color w:val="000000"/>
          <w:lang w:eastAsia="de-DE"/>
        </w:rPr>
        <w:t>eight distribution</w:t>
      </w:r>
      <w:r>
        <w:rPr>
          <w:rFonts w:eastAsia="Times New Roman" w:cs="Times New Roman"/>
          <w:color w:val="000000"/>
          <w:lang w:eastAsia="de-DE"/>
        </w:rPr>
        <w:t xml:space="preserve"> from</w:t>
      </w:r>
      <w:r w:rsidRPr="007A7894">
        <w:rPr>
          <w:rFonts w:eastAsia="Times New Roman" w:cs="Times New Roman"/>
          <w:color w:val="000000"/>
          <w:lang w:eastAsia="de-DE"/>
        </w:rPr>
        <w:t xml:space="preserve"> </w:t>
      </w:r>
      <w:r>
        <w:rPr>
          <w:rFonts w:eastAsia="Times New Roman" w:cs="Times New Roman"/>
          <w:color w:val="000000"/>
          <w:lang w:eastAsia="de-DE"/>
        </w:rPr>
        <w:t>y</w:t>
      </w:r>
      <w:r w:rsidRPr="007A7894">
        <w:rPr>
          <w:rFonts w:eastAsia="Times New Roman" w:cs="Times New Roman"/>
          <w:color w:val="000000"/>
          <w:lang w:eastAsia="de-DE"/>
        </w:rPr>
        <w:t xml:space="preserve">edoma, </w:t>
      </w:r>
      <w:r w:rsidR="00C85043">
        <w:rPr>
          <w:rFonts w:eastAsia="Times New Roman" w:cs="Times New Roman"/>
          <w:color w:val="000000"/>
          <w:lang w:eastAsia="de-DE"/>
        </w:rPr>
        <w:t>a</w:t>
      </w:r>
      <w:r w:rsidRPr="007A7894">
        <w:rPr>
          <w:rFonts w:eastAsia="Times New Roman" w:cs="Times New Roman"/>
          <w:color w:val="000000"/>
          <w:lang w:eastAsia="de-DE"/>
        </w:rPr>
        <w:t xml:space="preserve">las </w:t>
      </w:r>
      <w:r w:rsidR="00C85043">
        <w:rPr>
          <w:rFonts w:eastAsia="Times New Roman" w:cs="Times New Roman"/>
          <w:color w:val="000000"/>
          <w:lang w:eastAsia="de-DE"/>
        </w:rPr>
        <w:t>e</w:t>
      </w:r>
      <w:r w:rsidRPr="007A7894">
        <w:rPr>
          <w:rFonts w:eastAsia="Times New Roman" w:cs="Times New Roman"/>
          <w:color w:val="000000"/>
          <w:lang w:eastAsia="de-DE"/>
        </w:rPr>
        <w:t>as</w:t>
      </w:r>
      <w:r>
        <w:rPr>
          <w:rFonts w:eastAsia="Times New Roman" w:cs="Times New Roman"/>
          <w:color w:val="000000"/>
          <w:lang w:eastAsia="de-DE"/>
        </w:rPr>
        <w:t>t</w:t>
      </w:r>
      <w:r w:rsidRPr="007A7894">
        <w:rPr>
          <w:rFonts w:eastAsia="Times New Roman" w:cs="Times New Roman"/>
          <w:color w:val="000000"/>
          <w:lang w:eastAsia="de-DE"/>
        </w:rPr>
        <w:t xml:space="preserve">, </w:t>
      </w:r>
      <w:r w:rsidR="00C85043">
        <w:rPr>
          <w:rFonts w:eastAsia="Times New Roman" w:cs="Times New Roman"/>
          <w:color w:val="000000"/>
          <w:lang w:eastAsia="de-DE"/>
        </w:rPr>
        <w:t>a</w:t>
      </w:r>
      <w:r w:rsidRPr="007A7894">
        <w:rPr>
          <w:rFonts w:eastAsia="Times New Roman" w:cs="Times New Roman"/>
          <w:color w:val="000000"/>
          <w:lang w:eastAsia="de-DE"/>
        </w:rPr>
        <w:t xml:space="preserve">las </w:t>
      </w:r>
      <w:r w:rsidR="00C85043">
        <w:rPr>
          <w:rFonts w:eastAsia="Times New Roman" w:cs="Times New Roman"/>
          <w:color w:val="000000"/>
          <w:lang w:eastAsia="de-DE"/>
        </w:rPr>
        <w:t>w</w:t>
      </w:r>
      <w:r w:rsidRPr="007A7894">
        <w:rPr>
          <w:rFonts w:eastAsia="Times New Roman" w:cs="Times New Roman"/>
          <w:color w:val="000000"/>
          <w:lang w:eastAsia="de-DE"/>
        </w:rPr>
        <w:t xml:space="preserve">est </w:t>
      </w:r>
      <w:r>
        <w:rPr>
          <w:rFonts w:eastAsia="Times New Roman" w:cs="Times New Roman"/>
          <w:color w:val="000000"/>
          <w:lang w:eastAsia="de-DE"/>
        </w:rPr>
        <w:t>above</w:t>
      </w:r>
      <w:r w:rsidRPr="007A7894">
        <w:rPr>
          <w:rFonts w:eastAsia="Times New Roman" w:cs="Times New Roman"/>
          <w:color w:val="000000"/>
          <w:lang w:eastAsia="de-DE"/>
        </w:rPr>
        <w:t xml:space="preserve"> water level based on the Arctic DEM</w:t>
      </w:r>
      <w:r>
        <w:rPr>
          <w:rFonts w:eastAsia="Times New Roman" w:cs="Times New Roman"/>
          <w:color w:val="000000"/>
          <w:lang w:eastAsia="de-DE"/>
        </w:rPr>
        <w:t xml:space="preserve"> </w:t>
      </w:r>
      <w:r>
        <w:rPr>
          <w:rFonts w:eastAsia="Times New Roman" w:cs="Times New Roman"/>
          <w:color w:val="000000"/>
          <w:szCs w:val="24"/>
          <w:lang w:eastAsia="de-DE"/>
        </w:rPr>
        <w:t>(10 m spatial resolution, Mosaic v3.0 10m: tile 59_43)</w:t>
      </w:r>
      <w:r w:rsidR="00F05499">
        <w:rPr>
          <w:rFonts w:eastAsia="Times New Roman" w:cs="Times New Roman"/>
          <w:color w:val="000000"/>
          <w:szCs w:val="24"/>
          <w:lang w:eastAsia="de-DE"/>
        </w:rPr>
        <w:t xml:space="preserve"> (Porter et al., 2018)</w:t>
      </w:r>
      <w:r w:rsidRPr="007A7894">
        <w:rPr>
          <w:rFonts w:eastAsia="Times New Roman" w:cs="Times New Roman"/>
          <w:color w:val="000000"/>
          <w:lang w:eastAsia="de-DE"/>
        </w:rPr>
        <w:t>.</w:t>
      </w:r>
      <w:r>
        <w:rPr>
          <w:rFonts w:eastAsia="Times New Roman" w:cs="Times New Roman"/>
          <w:color w:val="000000"/>
          <w:lang w:eastAsia="de-DE"/>
        </w:rPr>
        <w:t xml:space="preserve"> Data extracted based on representative sample areas of morphological units.</w:t>
      </w:r>
    </w:p>
    <w:p w14:paraId="65219996" w14:textId="56B09930" w:rsidR="00B50023" w:rsidRDefault="00B50023" w:rsidP="00763C75"/>
    <w:p w14:paraId="080982F5" w14:textId="4E87B395" w:rsidR="00BB19D7" w:rsidRDefault="00BB19D7" w:rsidP="00BB19D7">
      <w:pPr>
        <w:pStyle w:val="berschrift1"/>
        <w:numPr>
          <w:ilvl w:val="0"/>
          <w:numId w:val="0"/>
        </w:numPr>
      </w:pPr>
    </w:p>
    <w:p w14:paraId="47013FAF" w14:textId="19FDECAA" w:rsidR="00C65CBC" w:rsidRDefault="00C65CBC" w:rsidP="00C65CBC"/>
    <w:p w14:paraId="3D6CE497" w14:textId="2427F59B" w:rsidR="00C65CBC" w:rsidRDefault="00C65CBC" w:rsidP="00C65CBC">
      <w:r>
        <w:br w:type="page"/>
      </w:r>
    </w:p>
    <w:p w14:paraId="4258103B" w14:textId="07984EE4" w:rsidR="00B50023" w:rsidRPr="00994A3D" w:rsidRDefault="00B50023" w:rsidP="00B50023">
      <w:pPr>
        <w:pStyle w:val="berschrift1"/>
      </w:pPr>
      <w:r>
        <w:lastRenderedPageBreak/>
        <w:t>Ice wedge estimation</w:t>
      </w:r>
    </w:p>
    <w:p w14:paraId="1A4178E8" w14:textId="2BD1DA13" w:rsidR="00EC334E" w:rsidRDefault="00EC334E" w:rsidP="00EC334E">
      <w:pPr>
        <w:pStyle w:val="berschrift2"/>
      </w:pPr>
      <w:r>
        <w:t>Segment photographs and equations</w:t>
      </w:r>
    </w:p>
    <w:p w14:paraId="2E2CC00B" w14:textId="5AE98F87" w:rsidR="00BB396D" w:rsidRDefault="00763C75" w:rsidP="00BB396D">
      <w:pPr>
        <w:jc w:val="both"/>
      </w:pPr>
      <w:r w:rsidRPr="00763C75">
        <w:t xml:space="preserve">This section provides additional information on the ice wedge estimation for the Sobo-Sise Cliff. </w:t>
      </w:r>
      <w:r w:rsidR="00410E78">
        <w:t xml:space="preserve">Supplementary Figure </w:t>
      </w:r>
      <w:r w:rsidR="009B4C47">
        <w:t>S</w:t>
      </w:r>
      <w:r w:rsidR="00821336">
        <w:t>4</w:t>
      </w:r>
      <w:r w:rsidRPr="00763C75">
        <w:t xml:space="preserve"> shows the ten (a-j) different sections analyzed for the ice to sediment ratio (</w:t>
      </w:r>
      <w:proofErr w:type="spellStart"/>
      <w:r w:rsidRPr="00763C75">
        <w:t>I</w:t>
      </w:r>
      <w:proofErr w:type="gramStart"/>
      <w:r w:rsidRPr="00763C75">
        <w:t>:S</w:t>
      </w:r>
      <w:r w:rsidRPr="00763C75">
        <w:rPr>
          <w:vertAlign w:val="subscript"/>
        </w:rPr>
        <w:t>width</w:t>
      </w:r>
      <w:proofErr w:type="spellEnd"/>
      <w:proofErr w:type="gramEnd"/>
      <w:r w:rsidRPr="00763C75">
        <w:t xml:space="preserve">) and </w:t>
      </w:r>
      <w:r w:rsidR="005234B4">
        <w:t>Supplementary Table 1</w:t>
      </w:r>
      <w:r w:rsidRPr="00763C75">
        <w:t xml:space="preserve"> gives metadata for the photographs as well as I:S</w:t>
      </w:r>
      <w:r w:rsidRPr="005234B4">
        <w:rPr>
          <w:vertAlign w:val="subscript"/>
        </w:rPr>
        <w:t>width</w:t>
      </w:r>
      <w:r w:rsidRPr="00763C75">
        <w:t xml:space="preserve"> and calculated ice wedge contents (IWC) for the ten sections. No absolute numbers </w:t>
      </w:r>
      <w:proofErr w:type="gramStart"/>
      <w:r w:rsidRPr="00763C75">
        <w:t>were measured</w:t>
      </w:r>
      <w:proofErr w:type="gramEnd"/>
      <w:r w:rsidRPr="00763C75">
        <w:t xml:space="preserve"> in the photographs. Only the relative size from the ice section width compared to the sediment section width was determined. The calculation of the inner and outer polygon area </w:t>
      </w:r>
      <w:proofErr w:type="gramStart"/>
      <w:r w:rsidRPr="00763C75">
        <w:t>was based</w:t>
      </w:r>
      <w:proofErr w:type="gramEnd"/>
      <w:r w:rsidRPr="00763C75">
        <w:t xml:space="preserve"> on the equation for regular hexagons. </w:t>
      </w:r>
      <w:r w:rsidR="00C85043">
        <w:t>Ice wedge content</w:t>
      </w:r>
      <w:r w:rsidRPr="00763C75">
        <w:t xml:space="preserve"> was calculated according to equations </w:t>
      </w:r>
      <w:r w:rsidR="00B50023">
        <w:t>4</w:t>
      </w:r>
      <w:r w:rsidRPr="00763C75">
        <w:t xml:space="preserve"> – </w:t>
      </w:r>
      <w:r w:rsidR="00B50023">
        <w:t>9</w:t>
      </w:r>
      <w:r w:rsidRPr="00763C75">
        <w:t xml:space="preserve"> for each of the section and in a final step averaged to the resulting </w:t>
      </w:r>
      <w:r w:rsidR="00C85043">
        <w:t>Sobo-Sise Cliff</w:t>
      </w:r>
      <w:r w:rsidRPr="00763C75">
        <w:t xml:space="preserve"> ice wedge content of 66 ± 13 </w:t>
      </w:r>
      <w:proofErr w:type="spellStart"/>
      <w:proofErr w:type="gramStart"/>
      <w:r w:rsidRPr="00763C75">
        <w:t>vol</w:t>
      </w:r>
      <w:proofErr w:type="spellEnd"/>
      <w:r w:rsidRPr="00763C75">
        <w:t>%</w:t>
      </w:r>
      <w:proofErr w:type="gramEnd"/>
      <w:r w:rsidRPr="00763C75">
        <w:t>.</w:t>
      </w:r>
    </w:p>
    <w:p w14:paraId="4A36EA43" w14:textId="77777777" w:rsidR="00BB396D" w:rsidRDefault="00410E78" w:rsidP="00BB396D">
      <w:pPr>
        <w:jc w:val="center"/>
        <w:rPr>
          <w:rFonts w:cs="Times New Roman"/>
          <w:b/>
          <w:szCs w:val="24"/>
        </w:rPr>
      </w:pPr>
      <w:r w:rsidRPr="006E7C72">
        <w:rPr>
          <w:rFonts w:eastAsia="Times New Roman" w:cs="Times New Roman"/>
          <w:noProof/>
          <w:color w:val="000000"/>
        </w:rPr>
        <w:drawing>
          <wp:inline distT="0" distB="0" distL="0" distR="0" wp14:anchorId="07B81519" wp14:editId="2F69EC2A">
            <wp:extent cx="4773815" cy="5505991"/>
            <wp:effectExtent l="0" t="0" r="8255" b="0"/>
            <wp:docPr id="24" name="Grafik 24" descr="U:\personal\mafuchs\Publications\2 Sobo Cliff paper\Figures\Figure_S2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personal\mafuchs\Publications\2 Sobo Cliff paper\Figures\Figure_S2_ne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1713" cy="5526634"/>
                    </a:xfrm>
                    <a:prstGeom prst="rect">
                      <a:avLst/>
                    </a:prstGeom>
                    <a:noFill/>
                    <a:ln>
                      <a:noFill/>
                    </a:ln>
                  </pic:spPr>
                </pic:pic>
              </a:graphicData>
            </a:graphic>
          </wp:inline>
        </w:drawing>
      </w:r>
    </w:p>
    <w:p w14:paraId="4199E4C0" w14:textId="4446307C" w:rsidR="00410E78" w:rsidRDefault="00410E78" w:rsidP="00BB396D">
      <w:pPr>
        <w:rPr>
          <w:rFonts w:eastAsia="Times New Roman" w:cs="Times New Roman"/>
          <w:color w:val="000000"/>
          <w:lang w:eastAsia="de-DE"/>
        </w:rPr>
      </w:pPr>
      <w:r w:rsidRPr="0001436A">
        <w:rPr>
          <w:rFonts w:cs="Times New Roman"/>
          <w:b/>
          <w:szCs w:val="24"/>
        </w:rPr>
        <w:t>Supplementary Figure</w:t>
      </w:r>
      <w:r>
        <w:rPr>
          <w:rFonts w:cs="Times New Roman"/>
          <w:b/>
          <w:szCs w:val="24"/>
        </w:rPr>
        <w:t xml:space="preserve"> </w:t>
      </w:r>
      <w:r w:rsidR="00CB2848">
        <w:rPr>
          <w:rFonts w:cs="Times New Roman"/>
          <w:b/>
          <w:szCs w:val="24"/>
        </w:rPr>
        <w:t>S</w:t>
      </w:r>
      <w:r w:rsidR="00821336">
        <w:rPr>
          <w:rFonts w:cs="Times New Roman"/>
          <w:b/>
          <w:szCs w:val="24"/>
        </w:rPr>
        <w:t>4</w:t>
      </w:r>
      <w:r w:rsidRPr="0001436A">
        <w:rPr>
          <w:rFonts w:cs="Times New Roman"/>
          <w:b/>
          <w:szCs w:val="24"/>
        </w:rPr>
        <w:t>.</w:t>
      </w:r>
      <w:r w:rsidRPr="001549D3">
        <w:rPr>
          <w:rFonts w:cs="Times New Roman"/>
          <w:szCs w:val="24"/>
        </w:rPr>
        <w:t xml:space="preserve"> </w:t>
      </w:r>
      <w:r>
        <w:rPr>
          <w:rFonts w:eastAsia="Times New Roman" w:cs="Times New Roman"/>
          <w:color w:val="000000"/>
          <w:lang w:eastAsia="de-DE"/>
        </w:rPr>
        <w:t>I</w:t>
      </w:r>
      <w:proofErr w:type="gramStart"/>
      <w:r>
        <w:rPr>
          <w:rFonts w:eastAsia="Times New Roman" w:cs="Times New Roman"/>
          <w:color w:val="000000"/>
          <w:lang w:eastAsia="de-DE"/>
        </w:rPr>
        <w:t>:S</w:t>
      </w:r>
      <w:r>
        <w:rPr>
          <w:rFonts w:eastAsia="Times New Roman" w:cs="Times New Roman"/>
          <w:color w:val="000000"/>
          <w:vertAlign w:val="subscript"/>
          <w:lang w:eastAsia="de-DE"/>
        </w:rPr>
        <w:t>width</w:t>
      </w:r>
      <w:proofErr w:type="gramEnd"/>
      <w:r>
        <w:rPr>
          <w:rFonts w:eastAsia="Times New Roman" w:cs="Times New Roman"/>
          <w:color w:val="000000"/>
          <w:lang w:eastAsia="de-DE"/>
        </w:rPr>
        <w:t xml:space="preserve"> along the S</w:t>
      </w:r>
      <w:r w:rsidR="00C85043">
        <w:rPr>
          <w:rFonts w:eastAsia="Times New Roman" w:cs="Times New Roman"/>
          <w:color w:val="000000"/>
          <w:lang w:eastAsia="de-DE"/>
        </w:rPr>
        <w:t>obo-Sise Cliff</w:t>
      </w:r>
      <w:r>
        <w:rPr>
          <w:rFonts w:eastAsia="Times New Roman" w:cs="Times New Roman"/>
          <w:color w:val="000000"/>
          <w:lang w:eastAsia="de-DE"/>
        </w:rPr>
        <w:t xml:space="preserve"> for different sections. The blue bars (width of ice wedge) and the red bars (width of sediment pocket) of each section were averaged for </w:t>
      </w:r>
      <w:r>
        <w:rPr>
          <w:rFonts w:eastAsia="Times New Roman" w:cs="Times New Roman"/>
          <w:color w:val="000000"/>
          <w:lang w:eastAsia="de-DE"/>
        </w:rPr>
        <w:lastRenderedPageBreak/>
        <w:t>calculating the I</w:t>
      </w:r>
      <w:proofErr w:type="gramStart"/>
      <w:r>
        <w:rPr>
          <w:rFonts w:eastAsia="Times New Roman" w:cs="Times New Roman"/>
          <w:color w:val="000000"/>
          <w:lang w:eastAsia="de-DE"/>
        </w:rPr>
        <w:t>:S</w:t>
      </w:r>
      <w:r>
        <w:rPr>
          <w:rFonts w:eastAsia="Times New Roman" w:cs="Times New Roman"/>
          <w:color w:val="000000"/>
          <w:vertAlign w:val="subscript"/>
          <w:lang w:eastAsia="de-DE"/>
        </w:rPr>
        <w:t>width</w:t>
      </w:r>
      <w:proofErr w:type="gramEnd"/>
      <w:r>
        <w:rPr>
          <w:rFonts w:eastAsia="Times New Roman" w:cs="Times New Roman"/>
          <w:color w:val="000000"/>
          <w:vertAlign w:val="subscript"/>
          <w:lang w:eastAsia="de-DE"/>
        </w:rPr>
        <w:t xml:space="preserve"> </w:t>
      </w:r>
      <w:r>
        <w:rPr>
          <w:rFonts w:eastAsia="Times New Roman" w:cs="Times New Roman"/>
          <w:color w:val="000000"/>
          <w:lang w:eastAsia="de-DE"/>
        </w:rPr>
        <w:t xml:space="preserve">and the </w:t>
      </w:r>
      <w:r w:rsidR="00C85043">
        <w:rPr>
          <w:rFonts w:eastAsia="Times New Roman" w:cs="Times New Roman"/>
          <w:color w:val="000000"/>
          <w:lang w:eastAsia="de-DE"/>
        </w:rPr>
        <w:t>ice wedge content</w:t>
      </w:r>
      <w:r>
        <w:rPr>
          <w:rFonts w:eastAsia="Times New Roman" w:cs="Times New Roman"/>
          <w:color w:val="000000"/>
          <w:lang w:eastAsia="de-DE"/>
        </w:rPr>
        <w:t>. Resulting I</w:t>
      </w:r>
      <w:proofErr w:type="gramStart"/>
      <w:r>
        <w:rPr>
          <w:rFonts w:eastAsia="Times New Roman" w:cs="Times New Roman"/>
          <w:color w:val="000000"/>
          <w:lang w:eastAsia="de-DE"/>
        </w:rPr>
        <w:t>:S</w:t>
      </w:r>
      <w:r>
        <w:rPr>
          <w:rFonts w:eastAsia="Times New Roman" w:cs="Times New Roman"/>
          <w:color w:val="000000"/>
          <w:vertAlign w:val="subscript"/>
          <w:lang w:eastAsia="de-DE"/>
        </w:rPr>
        <w:t>width</w:t>
      </w:r>
      <w:proofErr w:type="gramEnd"/>
      <w:r>
        <w:rPr>
          <w:rFonts w:eastAsia="Times New Roman" w:cs="Times New Roman"/>
          <w:color w:val="000000"/>
          <w:lang w:eastAsia="de-DE"/>
        </w:rPr>
        <w:t xml:space="preserve"> and </w:t>
      </w:r>
      <w:r w:rsidR="00C85043">
        <w:rPr>
          <w:rFonts w:eastAsia="Times New Roman" w:cs="Times New Roman"/>
          <w:color w:val="000000"/>
          <w:lang w:eastAsia="de-DE"/>
        </w:rPr>
        <w:t>ice wedge content</w:t>
      </w:r>
      <w:r>
        <w:rPr>
          <w:rFonts w:eastAsia="Times New Roman" w:cs="Times New Roman"/>
          <w:color w:val="000000"/>
          <w:lang w:eastAsia="de-DE"/>
        </w:rPr>
        <w:t xml:space="preserve"> are presented in </w:t>
      </w:r>
      <w:r w:rsidR="005234B4">
        <w:rPr>
          <w:rFonts w:eastAsia="Times New Roman" w:cs="Times New Roman"/>
          <w:color w:val="000000"/>
          <w:lang w:eastAsia="de-DE"/>
        </w:rPr>
        <w:t>Supplementary Table 1</w:t>
      </w:r>
      <w:r>
        <w:rPr>
          <w:rFonts w:eastAsia="Times New Roman" w:cs="Times New Roman"/>
          <w:color w:val="000000"/>
          <w:lang w:eastAsia="de-DE"/>
        </w:rPr>
        <w:t xml:space="preserve">. </w:t>
      </w:r>
    </w:p>
    <w:p w14:paraId="295722AE" w14:textId="77777777" w:rsidR="00C65CBC" w:rsidRPr="001549D3" w:rsidRDefault="00C65CBC" w:rsidP="00BB396D">
      <w:pPr>
        <w:rPr>
          <w:rFonts w:cs="Times New Roman"/>
          <w:szCs w:val="24"/>
        </w:rPr>
      </w:pPr>
    </w:p>
    <w:p w14:paraId="44F22430" w14:textId="78BDBCFF" w:rsidR="005234B4" w:rsidRDefault="009B4C47" w:rsidP="005234B4">
      <w:pPr>
        <w:spacing w:line="276" w:lineRule="auto"/>
        <w:jc w:val="right"/>
        <w:rPr>
          <w:rFonts w:eastAsia="Times New Roman" w:cs="Times New Roman"/>
          <w:szCs w:val="24"/>
          <w:lang w:eastAsia="de-DE"/>
        </w:rPr>
      </w:pPr>
      <m:oMath>
        <m:sSub>
          <m:sSubPr>
            <m:ctrlPr>
              <w:rPr>
                <w:rFonts w:ascii="Cambria Math" w:eastAsia="Times New Roman" w:hAnsi="Cambria Math" w:cs="Times New Roman"/>
                <w:szCs w:val="24"/>
                <w:lang w:eastAsia="de-DE"/>
              </w:rPr>
            </m:ctrlPr>
          </m:sSubPr>
          <m:e>
            <m:r>
              <m:rPr>
                <m:sty m:val="p"/>
              </m:rPr>
              <w:rPr>
                <w:rFonts w:ascii="Cambria Math" w:eastAsia="Times New Roman" w:hAnsi="Cambria Math" w:cs="Times New Roman"/>
                <w:szCs w:val="24"/>
                <w:lang w:eastAsia="de-DE"/>
              </w:rPr>
              <m:t>I:S</m:t>
            </m:r>
          </m:e>
          <m:sub>
            <m:r>
              <m:rPr>
                <m:sty m:val="p"/>
              </m:rPr>
              <w:rPr>
                <w:rFonts w:ascii="Cambria Math" w:eastAsia="Times New Roman" w:hAnsi="Cambria Math" w:cs="Times New Roman"/>
                <w:szCs w:val="24"/>
                <w:lang w:eastAsia="de-DE"/>
              </w:rPr>
              <m:t>width</m:t>
            </m:r>
          </m:sub>
        </m:sSub>
        <m:r>
          <m:rPr>
            <m:sty m:val="p"/>
          </m:rPr>
          <w:rPr>
            <w:rFonts w:ascii="Cambria Math" w:eastAsia="Times New Roman" w:hAnsi="Cambria Math" w:cs="Times New Roman"/>
            <w:szCs w:val="24"/>
            <w:lang w:eastAsia="de-DE"/>
          </w:rPr>
          <m:t>=</m:t>
        </m:r>
        <m:sSub>
          <m:sSubPr>
            <m:ctrlPr>
              <w:rPr>
                <w:rFonts w:ascii="Cambria Math" w:eastAsia="Times New Roman" w:hAnsi="Cambria Math" w:cs="Times New Roman"/>
                <w:szCs w:val="24"/>
                <w:lang w:eastAsia="de-DE"/>
              </w:rPr>
            </m:ctrlPr>
          </m:sSubPr>
          <m:e>
            <m:r>
              <m:rPr>
                <m:sty m:val="p"/>
              </m:rPr>
              <w:rPr>
                <w:rFonts w:ascii="Cambria Math" w:eastAsia="Times New Roman" w:hAnsi="Cambria Math" w:cs="Times New Roman"/>
                <w:szCs w:val="24"/>
                <w:lang w:eastAsia="de-DE"/>
              </w:rPr>
              <m:t>Width</m:t>
            </m:r>
          </m:e>
          <m:sub>
            <m:r>
              <m:rPr>
                <m:sty m:val="p"/>
              </m:rPr>
              <w:rPr>
                <w:rFonts w:ascii="Cambria Math" w:eastAsia="Times New Roman" w:hAnsi="Cambria Math" w:cs="Times New Roman"/>
                <w:szCs w:val="24"/>
                <w:lang w:eastAsia="de-DE"/>
              </w:rPr>
              <m:t>ICE</m:t>
            </m:r>
          </m:sub>
        </m:sSub>
        <m:r>
          <m:rPr>
            <m:sty m:val="p"/>
          </m:rPr>
          <w:rPr>
            <w:rFonts w:ascii="Cambria Math" w:eastAsia="Times New Roman" w:hAnsi="Cambria Math" w:cs="Times New Roman"/>
            <w:szCs w:val="24"/>
            <w:lang w:eastAsia="de-DE"/>
          </w:rPr>
          <m:t>/</m:t>
        </m:r>
        <m:sSub>
          <m:sSubPr>
            <m:ctrlPr>
              <w:rPr>
                <w:rFonts w:ascii="Cambria Math" w:eastAsia="Times New Roman" w:hAnsi="Cambria Math" w:cs="Times New Roman"/>
                <w:szCs w:val="24"/>
                <w:lang w:eastAsia="de-DE"/>
              </w:rPr>
            </m:ctrlPr>
          </m:sSubPr>
          <m:e>
            <m:r>
              <m:rPr>
                <m:sty m:val="p"/>
              </m:rPr>
              <w:rPr>
                <w:rFonts w:ascii="Cambria Math" w:eastAsia="Times New Roman" w:hAnsi="Cambria Math" w:cs="Times New Roman"/>
                <w:szCs w:val="24"/>
                <w:lang w:eastAsia="de-DE"/>
              </w:rPr>
              <m:t>Width</m:t>
            </m:r>
          </m:e>
          <m:sub>
            <m:r>
              <m:rPr>
                <m:sty m:val="p"/>
              </m:rPr>
              <w:rPr>
                <w:rFonts w:ascii="Cambria Math" w:eastAsia="Times New Roman" w:hAnsi="Cambria Math" w:cs="Times New Roman"/>
                <w:szCs w:val="24"/>
                <w:lang w:eastAsia="de-DE"/>
              </w:rPr>
              <m:t>SED</m:t>
            </m:r>
          </m:sub>
        </m:sSub>
      </m:oMath>
      <w:r w:rsidR="005234B4">
        <w:rPr>
          <w:rFonts w:eastAsia="Times New Roman" w:cs="Times New Roman"/>
          <w:szCs w:val="24"/>
          <w:lang w:eastAsia="de-DE"/>
        </w:rPr>
        <w:tab/>
      </w:r>
      <w:r w:rsidR="005234B4">
        <w:rPr>
          <w:rFonts w:eastAsia="Times New Roman" w:cs="Times New Roman"/>
          <w:szCs w:val="24"/>
          <w:lang w:eastAsia="de-DE"/>
        </w:rPr>
        <w:tab/>
      </w:r>
      <w:r w:rsidR="005234B4">
        <w:rPr>
          <w:rFonts w:eastAsia="Times New Roman" w:cs="Times New Roman"/>
          <w:szCs w:val="24"/>
          <w:lang w:eastAsia="de-DE"/>
        </w:rPr>
        <w:tab/>
      </w:r>
      <w:r w:rsidR="005234B4">
        <w:rPr>
          <w:rFonts w:eastAsia="Times New Roman" w:cs="Times New Roman"/>
          <w:szCs w:val="24"/>
          <w:lang w:eastAsia="de-DE"/>
        </w:rPr>
        <w:tab/>
      </w:r>
      <w:r w:rsidR="005234B4">
        <w:rPr>
          <w:rFonts w:eastAsia="Times New Roman" w:cs="Times New Roman"/>
          <w:szCs w:val="24"/>
          <w:lang w:eastAsia="de-DE"/>
        </w:rPr>
        <w:tab/>
        <w:t>[</w:t>
      </w:r>
      <w:r w:rsidR="00B50023">
        <w:rPr>
          <w:rFonts w:eastAsia="Times New Roman" w:cs="Times New Roman"/>
          <w:szCs w:val="24"/>
          <w:lang w:eastAsia="de-DE"/>
        </w:rPr>
        <w:t>4</w:t>
      </w:r>
      <w:r w:rsidR="005234B4">
        <w:rPr>
          <w:rFonts w:eastAsia="Times New Roman" w:cs="Times New Roman"/>
          <w:szCs w:val="24"/>
          <w:lang w:eastAsia="de-DE"/>
        </w:rPr>
        <w:t>]</w:t>
      </w:r>
    </w:p>
    <w:p w14:paraId="18630E1F" w14:textId="2C7D85C9" w:rsidR="005234B4" w:rsidRDefault="005234B4" w:rsidP="005234B4">
      <w:pPr>
        <w:spacing w:line="276" w:lineRule="auto"/>
        <w:jc w:val="right"/>
        <w:rPr>
          <w:rFonts w:eastAsia="Times New Roman" w:cs="Times New Roman"/>
          <w:szCs w:val="24"/>
          <w:lang w:eastAsia="de-DE"/>
        </w:rPr>
      </w:pPr>
      <m:oMath>
        <m:r>
          <m:rPr>
            <m:sty m:val="p"/>
          </m:rPr>
          <w:rPr>
            <w:rFonts w:ascii="Cambria Math" w:eastAsia="Times New Roman" w:hAnsi="Cambria Math" w:cs="Times New Roman"/>
            <w:szCs w:val="24"/>
            <w:lang w:eastAsia="de-DE"/>
          </w:rPr>
          <m:t>diamter of inner (sediment) polygon=a</m:t>
        </m:r>
      </m:oMath>
      <w:r>
        <w:rPr>
          <w:rFonts w:eastAsia="Times New Roman" w:cs="Times New Roman"/>
          <w:szCs w:val="24"/>
          <w:lang w:eastAsia="de-DE"/>
        </w:rPr>
        <w:t xml:space="preserve">       </w:t>
      </w:r>
      <w:r>
        <w:rPr>
          <w:rFonts w:eastAsia="Times New Roman" w:cs="Times New Roman"/>
          <w:szCs w:val="24"/>
          <w:lang w:eastAsia="de-DE"/>
        </w:rPr>
        <w:tab/>
      </w:r>
      <w:r>
        <w:rPr>
          <w:rFonts w:eastAsia="Times New Roman" w:cs="Times New Roman"/>
          <w:szCs w:val="24"/>
          <w:lang w:eastAsia="de-DE"/>
        </w:rPr>
        <w:tab/>
      </w:r>
      <w:r>
        <w:rPr>
          <w:rFonts w:eastAsia="Times New Roman" w:cs="Times New Roman"/>
          <w:szCs w:val="24"/>
          <w:lang w:eastAsia="de-DE"/>
        </w:rPr>
        <w:tab/>
        <w:t>[</w:t>
      </w:r>
      <w:r w:rsidR="00B50023">
        <w:rPr>
          <w:rFonts w:eastAsia="Times New Roman" w:cs="Times New Roman"/>
          <w:szCs w:val="24"/>
          <w:lang w:eastAsia="de-DE"/>
        </w:rPr>
        <w:t>5</w:t>
      </w:r>
      <w:r>
        <w:rPr>
          <w:rFonts w:eastAsia="Times New Roman" w:cs="Times New Roman"/>
          <w:szCs w:val="24"/>
          <w:lang w:eastAsia="de-DE"/>
        </w:rPr>
        <w:t>]</w:t>
      </w:r>
    </w:p>
    <w:p w14:paraId="2B217615" w14:textId="3606CE7A" w:rsidR="005234B4" w:rsidRDefault="005234B4" w:rsidP="005234B4">
      <w:pPr>
        <w:spacing w:line="276" w:lineRule="auto"/>
        <w:jc w:val="right"/>
        <w:rPr>
          <w:rFonts w:eastAsia="Times New Roman" w:cs="Times New Roman"/>
          <w:szCs w:val="24"/>
          <w:lang w:eastAsia="de-DE"/>
        </w:rPr>
      </w:pPr>
      <m:oMath>
        <m:r>
          <m:rPr>
            <m:sty m:val="p"/>
          </m:rPr>
          <w:rPr>
            <w:rFonts w:ascii="Cambria Math" w:eastAsia="Times New Roman" w:hAnsi="Cambria Math" w:cs="Times New Roman"/>
            <w:szCs w:val="24"/>
            <w:lang w:eastAsia="de-DE"/>
          </w:rPr>
          <m:t>diamter of outer (ice) polygon=</m:t>
        </m:r>
        <m:f>
          <m:fPr>
            <m:ctrlPr>
              <w:rPr>
                <w:rFonts w:ascii="Cambria Math" w:eastAsia="Times New Roman" w:hAnsi="Cambria Math" w:cs="Times New Roman"/>
                <w:szCs w:val="24"/>
                <w:lang w:eastAsia="de-DE"/>
              </w:rPr>
            </m:ctrlPr>
          </m:fPr>
          <m:num>
            <m:r>
              <m:rPr>
                <m:sty m:val="p"/>
              </m:rPr>
              <w:rPr>
                <w:rFonts w:ascii="Cambria Math" w:eastAsia="Times New Roman" w:hAnsi="Cambria Math" w:cs="Times New Roman"/>
                <w:szCs w:val="24"/>
                <w:lang w:eastAsia="de-DE"/>
              </w:rPr>
              <m:t>a</m:t>
            </m:r>
          </m:num>
          <m:den>
            <m:sSub>
              <m:sSubPr>
                <m:ctrlPr>
                  <w:rPr>
                    <w:rFonts w:ascii="Cambria Math" w:eastAsia="Times New Roman" w:hAnsi="Cambria Math" w:cs="Times New Roman"/>
                    <w:szCs w:val="24"/>
                    <w:lang w:eastAsia="de-DE"/>
                  </w:rPr>
                </m:ctrlPr>
              </m:sSubPr>
              <m:e>
                <m:r>
                  <m:rPr>
                    <m:sty m:val="p"/>
                  </m:rPr>
                  <w:rPr>
                    <w:rFonts w:ascii="Cambria Math" w:eastAsia="Times New Roman" w:hAnsi="Cambria Math" w:cs="Times New Roman"/>
                    <w:szCs w:val="24"/>
                    <w:lang w:eastAsia="de-DE"/>
                  </w:rPr>
                  <m:t>I:S</m:t>
                </m:r>
              </m:e>
              <m:sub>
                <m:r>
                  <m:rPr>
                    <m:sty m:val="p"/>
                  </m:rPr>
                  <w:rPr>
                    <w:rFonts w:ascii="Cambria Math" w:eastAsia="Times New Roman" w:hAnsi="Cambria Math" w:cs="Times New Roman"/>
                    <w:szCs w:val="24"/>
                    <w:lang w:eastAsia="de-DE"/>
                  </w:rPr>
                  <m:t>width</m:t>
                </m:r>
              </m:sub>
            </m:sSub>
          </m:den>
        </m:f>
      </m:oMath>
      <w:r>
        <w:rPr>
          <w:rFonts w:eastAsia="Times New Roman" w:cs="Times New Roman"/>
          <w:szCs w:val="24"/>
          <w:lang w:eastAsia="de-DE"/>
        </w:rPr>
        <w:t xml:space="preserve">       </w:t>
      </w:r>
      <w:r>
        <w:rPr>
          <w:rFonts w:eastAsia="Times New Roman" w:cs="Times New Roman"/>
          <w:szCs w:val="24"/>
          <w:lang w:eastAsia="de-DE"/>
        </w:rPr>
        <w:tab/>
      </w:r>
      <w:r>
        <w:rPr>
          <w:rFonts w:eastAsia="Times New Roman" w:cs="Times New Roman"/>
          <w:szCs w:val="24"/>
          <w:lang w:eastAsia="de-DE"/>
        </w:rPr>
        <w:tab/>
      </w:r>
      <w:r>
        <w:rPr>
          <w:rFonts w:eastAsia="Times New Roman" w:cs="Times New Roman"/>
          <w:szCs w:val="24"/>
          <w:lang w:eastAsia="de-DE"/>
        </w:rPr>
        <w:tab/>
        <w:t>[</w:t>
      </w:r>
      <w:r w:rsidR="00B50023">
        <w:rPr>
          <w:rFonts w:eastAsia="Times New Roman" w:cs="Times New Roman"/>
          <w:szCs w:val="24"/>
          <w:lang w:eastAsia="de-DE"/>
        </w:rPr>
        <w:t>6</w:t>
      </w:r>
      <w:r>
        <w:rPr>
          <w:rFonts w:eastAsia="Times New Roman" w:cs="Times New Roman"/>
          <w:szCs w:val="24"/>
          <w:lang w:eastAsia="de-DE"/>
        </w:rPr>
        <w:t xml:space="preserve">] </w:t>
      </w:r>
    </w:p>
    <w:p w14:paraId="3DBBCDA9" w14:textId="3148B969" w:rsidR="005234B4" w:rsidRDefault="009B4C47" w:rsidP="005234B4">
      <w:pPr>
        <w:spacing w:line="276" w:lineRule="auto"/>
        <w:jc w:val="right"/>
        <w:rPr>
          <w:rFonts w:eastAsia="Times New Roman" w:cs="Times New Roman"/>
          <w:szCs w:val="24"/>
          <w:lang w:eastAsia="de-DE"/>
        </w:rPr>
      </w:pPr>
      <m:oMath>
        <m:sSub>
          <m:sSubPr>
            <m:ctrlPr>
              <w:rPr>
                <w:rFonts w:ascii="Cambria Math" w:eastAsia="Times New Roman" w:hAnsi="Cambria Math" w:cs="Times New Roman"/>
                <w:i/>
                <w:szCs w:val="24"/>
                <w:lang w:eastAsia="de-DE"/>
              </w:rPr>
            </m:ctrlPr>
          </m:sSubPr>
          <m:e>
            <m:r>
              <m:rPr>
                <m:sty m:val="p"/>
              </m:rPr>
              <w:rPr>
                <w:rFonts w:ascii="Cambria Math" w:eastAsia="Times New Roman" w:hAnsi="Cambria Math" w:cs="Times New Roman"/>
                <w:szCs w:val="24"/>
                <w:lang w:eastAsia="de-DE"/>
              </w:rPr>
              <m:t xml:space="preserve">Volume of the inner </m:t>
            </m:r>
            <m:d>
              <m:dPr>
                <m:ctrlPr>
                  <w:rPr>
                    <w:rFonts w:ascii="Cambria Math" w:eastAsia="Times New Roman" w:hAnsi="Cambria Math" w:cs="Times New Roman"/>
                    <w:szCs w:val="24"/>
                    <w:lang w:eastAsia="de-DE"/>
                  </w:rPr>
                </m:ctrlPr>
              </m:dPr>
              <m:e>
                <m:r>
                  <m:rPr>
                    <m:sty m:val="p"/>
                  </m:rPr>
                  <w:rPr>
                    <w:rFonts w:ascii="Cambria Math" w:eastAsia="Times New Roman" w:hAnsi="Cambria Math" w:cs="Times New Roman"/>
                    <w:szCs w:val="24"/>
                    <w:lang w:eastAsia="de-DE"/>
                  </w:rPr>
                  <m:t>sediment</m:t>
                </m:r>
              </m:e>
            </m:d>
            <m:r>
              <m:rPr>
                <m:sty m:val="p"/>
              </m:rPr>
              <w:rPr>
                <w:rFonts w:ascii="Cambria Math" w:eastAsia="Times New Roman" w:hAnsi="Cambria Math" w:cs="Times New Roman"/>
                <w:szCs w:val="24"/>
                <w:lang w:eastAsia="de-DE"/>
              </w:rPr>
              <m:t xml:space="preserve"> polygon:</m:t>
            </m:r>
            <m:r>
              <w:rPr>
                <w:rFonts w:ascii="Cambria Math" w:eastAsia="Times New Roman" w:hAnsi="Cambria Math" w:cs="Times New Roman"/>
                <w:szCs w:val="24"/>
                <w:lang w:eastAsia="de-DE"/>
              </w:rPr>
              <m:t xml:space="preserve"> V</m:t>
            </m:r>
          </m:e>
          <m:sub>
            <m:r>
              <w:rPr>
                <w:rFonts w:ascii="Cambria Math" w:eastAsia="Times New Roman" w:hAnsi="Cambria Math" w:cs="Times New Roman"/>
                <w:szCs w:val="24"/>
                <w:lang w:eastAsia="de-DE"/>
              </w:rPr>
              <m:t>IP</m:t>
            </m:r>
          </m:sub>
        </m:sSub>
        <m:r>
          <w:rPr>
            <w:rFonts w:ascii="Cambria Math" w:eastAsia="Cambria Math" w:hAnsi="Cambria Math" w:cs="Cambria Math"/>
            <w:szCs w:val="24"/>
            <w:lang w:eastAsia="de-DE"/>
          </w:rPr>
          <m:t>=</m:t>
        </m:r>
        <m:r>
          <m:rPr>
            <m:sty m:val="p"/>
          </m:rPr>
          <w:rPr>
            <w:rFonts w:ascii="Cambria Math" w:eastAsia="Times New Roman" w:hAnsi="Cambria Math" w:cs="Times New Roman"/>
            <w:szCs w:val="24"/>
            <w:lang w:eastAsia="de-DE"/>
          </w:rPr>
          <m:t xml:space="preserve"> </m:t>
        </m:r>
        <m:sSup>
          <m:sSupPr>
            <m:ctrlPr>
              <w:rPr>
                <w:rFonts w:ascii="Cambria Math" w:eastAsia="Times New Roman" w:hAnsi="Cambria Math" w:cs="Times New Roman"/>
                <w:i/>
                <w:szCs w:val="24"/>
                <w:lang w:eastAsia="de-DE"/>
              </w:rPr>
            </m:ctrlPr>
          </m:sSupPr>
          <m:e>
            <m:r>
              <w:rPr>
                <w:rFonts w:ascii="Cambria Math" w:eastAsia="Times New Roman" w:hAnsi="Cambria Math" w:cs="Times New Roman"/>
                <w:szCs w:val="24"/>
                <w:lang w:eastAsia="de-DE"/>
              </w:rPr>
              <m:t>(</m:t>
            </m:r>
            <m:f>
              <m:fPr>
                <m:ctrlPr>
                  <w:rPr>
                    <w:rFonts w:ascii="Cambria Math" w:eastAsia="Times New Roman" w:hAnsi="Cambria Math" w:cs="Times New Roman"/>
                    <w:i/>
                    <w:szCs w:val="24"/>
                    <w:lang w:eastAsia="de-DE"/>
                  </w:rPr>
                </m:ctrlPr>
              </m:fPr>
              <m:num>
                <m:r>
                  <w:rPr>
                    <w:rFonts w:ascii="Cambria Math" w:eastAsia="Times New Roman" w:hAnsi="Cambria Math" w:cs="Times New Roman"/>
                    <w:szCs w:val="24"/>
                    <w:lang w:eastAsia="de-DE"/>
                  </w:rPr>
                  <m:t>a</m:t>
                </m:r>
              </m:num>
              <m:den>
                <m:r>
                  <w:rPr>
                    <w:rFonts w:ascii="Cambria Math" w:eastAsia="Times New Roman" w:hAnsi="Cambria Math" w:cs="Times New Roman"/>
                    <w:szCs w:val="24"/>
                    <w:lang w:eastAsia="de-DE"/>
                  </w:rPr>
                  <m:t>2</m:t>
                </m:r>
              </m:den>
            </m:f>
            <m:r>
              <w:rPr>
                <w:rFonts w:ascii="Cambria Math" w:eastAsia="Times New Roman" w:hAnsi="Cambria Math" w:cs="Times New Roman"/>
                <w:szCs w:val="24"/>
                <w:lang w:eastAsia="de-DE"/>
              </w:rPr>
              <m:t>)</m:t>
            </m:r>
          </m:e>
          <m:sup>
            <m:r>
              <w:rPr>
                <w:rFonts w:ascii="Cambria Math" w:eastAsia="Times New Roman" w:hAnsi="Cambria Math" w:cs="Times New Roman"/>
                <w:szCs w:val="24"/>
                <w:lang w:eastAsia="de-DE"/>
              </w:rPr>
              <m:t>2</m:t>
            </m:r>
          </m:sup>
        </m:sSup>
        <m:r>
          <w:rPr>
            <w:rFonts w:ascii="Cambria Math" w:eastAsia="Times New Roman" w:hAnsi="Cambria Math" w:cs="Times New Roman"/>
            <w:szCs w:val="24"/>
            <w:lang w:eastAsia="de-DE"/>
          </w:rPr>
          <m:t>*2</m:t>
        </m:r>
        <m:rad>
          <m:radPr>
            <m:degHide m:val="1"/>
            <m:ctrlPr>
              <w:rPr>
                <w:rFonts w:ascii="Cambria Math" w:eastAsia="Times New Roman" w:hAnsi="Cambria Math" w:cs="Times New Roman"/>
                <w:i/>
                <w:szCs w:val="24"/>
                <w:lang w:eastAsia="de-DE"/>
              </w:rPr>
            </m:ctrlPr>
          </m:radPr>
          <m:deg/>
          <m:e>
            <m:r>
              <w:rPr>
                <w:rFonts w:ascii="Cambria Math" w:eastAsia="Times New Roman" w:hAnsi="Cambria Math" w:cs="Times New Roman"/>
                <w:szCs w:val="24"/>
                <w:lang w:eastAsia="de-DE"/>
              </w:rPr>
              <m:t>3</m:t>
            </m:r>
          </m:e>
        </m:rad>
        <m:r>
          <w:rPr>
            <w:rFonts w:ascii="Cambria Math" w:eastAsia="Times New Roman" w:hAnsi="Cambria Math" w:cs="Times New Roman"/>
            <w:szCs w:val="24"/>
            <w:lang w:eastAsia="de-DE"/>
          </w:rPr>
          <m:t>*h</m:t>
        </m:r>
      </m:oMath>
      <w:r w:rsidR="00EC334E">
        <w:rPr>
          <w:rFonts w:eastAsia="Times New Roman" w:cs="Times New Roman"/>
          <w:szCs w:val="24"/>
          <w:lang w:eastAsia="de-DE"/>
        </w:rPr>
        <w:tab/>
      </w:r>
      <w:r w:rsidR="00EC334E">
        <w:rPr>
          <w:rFonts w:eastAsia="Times New Roman" w:cs="Times New Roman"/>
          <w:szCs w:val="24"/>
          <w:lang w:eastAsia="de-DE"/>
        </w:rPr>
        <w:tab/>
      </w:r>
      <w:r w:rsidR="005234B4">
        <w:rPr>
          <w:rFonts w:eastAsia="Times New Roman" w:cs="Times New Roman"/>
          <w:szCs w:val="24"/>
          <w:lang w:eastAsia="de-DE"/>
        </w:rPr>
        <w:t>[</w:t>
      </w:r>
      <w:r w:rsidR="00B50023">
        <w:rPr>
          <w:rFonts w:eastAsia="Times New Roman" w:cs="Times New Roman"/>
          <w:szCs w:val="24"/>
          <w:lang w:eastAsia="de-DE"/>
        </w:rPr>
        <w:t>7</w:t>
      </w:r>
      <w:r w:rsidR="005234B4">
        <w:rPr>
          <w:rFonts w:eastAsia="Times New Roman" w:cs="Times New Roman"/>
          <w:szCs w:val="24"/>
          <w:lang w:eastAsia="de-DE"/>
        </w:rPr>
        <w:t>]</w:t>
      </w:r>
    </w:p>
    <w:p w14:paraId="68CD918D" w14:textId="6A901096" w:rsidR="005234B4" w:rsidRPr="00F56D3E" w:rsidRDefault="005234B4" w:rsidP="005234B4">
      <w:pPr>
        <w:spacing w:line="276" w:lineRule="auto"/>
        <w:jc w:val="right"/>
        <w:rPr>
          <w:rFonts w:eastAsia="Times New Roman" w:cs="Times New Roman"/>
          <w:szCs w:val="24"/>
          <w:lang w:eastAsia="de-DE"/>
        </w:rPr>
      </w:pPr>
      <w:r>
        <w:rPr>
          <w:rFonts w:eastAsia="Times New Roman" w:cs="Times New Roman"/>
          <w:szCs w:val="24"/>
          <w:lang w:eastAsia="de-DE"/>
        </w:rPr>
        <w:t xml:space="preserve"> </w:t>
      </w:r>
      <m:oMath>
        <m:sSub>
          <m:sSubPr>
            <m:ctrlPr>
              <w:rPr>
                <w:rFonts w:ascii="Cambria Math" w:eastAsia="Times New Roman" w:hAnsi="Cambria Math" w:cs="Times New Roman"/>
                <w:szCs w:val="24"/>
                <w:lang w:eastAsia="de-DE"/>
              </w:rPr>
            </m:ctrlPr>
          </m:sSubPr>
          <m:e>
            <m:r>
              <m:rPr>
                <m:sty m:val="p"/>
              </m:rPr>
              <w:rPr>
                <w:rFonts w:ascii="Cambria Math" w:eastAsia="Times New Roman" w:hAnsi="Cambria Math" w:cs="Times New Roman"/>
                <w:szCs w:val="24"/>
                <w:lang w:eastAsia="de-DE"/>
              </w:rPr>
              <m:t xml:space="preserve">Volume of the outer </m:t>
            </m:r>
            <m:d>
              <m:dPr>
                <m:ctrlPr>
                  <w:rPr>
                    <w:rFonts w:ascii="Cambria Math" w:eastAsia="Times New Roman" w:hAnsi="Cambria Math" w:cs="Times New Roman"/>
                    <w:szCs w:val="24"/>
                    <w:lang w:eastAsia="de-DE"/>
                  </w:rPr>
                </m:ctrlPr>
              </m:dPr>
              <m:e>
                <m:r>
                  <m:rPr>
                    <m:sty m:val="p"/>
                  </m:rPr>
                  <w:rPr>
                    <w:rFonts w:ascii="Cambria Math" w:eastAsia="Times New Roman" w:hAnsi="Cambria Math" w:cs="Times New Roman"/>
                    <w:szCs w:val="24"/>
                    <w:lang w:eastAsia="de-DE"/>
                  </w:rPr>
                  <m:t>ice</m:t>
                </m:r>
              </m:e>
            </m:d>
            <m:r>
              <m:rPr>
                <m:sty m:val="p"/>
              </m:rPr>
              <w:rPr>
                <w:rFonts w:ascii="Cambria Math" w:eastAsia="Times New Roman" w:hAnsi="Cambria Math" w:cs="Times New Roman"/>
                <w:szCs w:val="24"/>
                <w:lang w:eastAsia="de-DE"/>
              </w:rPr>
              <m:t>polygon: V</m:t>
            </m:r>
          </m:e>
          <m:sub>
            <m:r>
              <m:rPr>
                <m:sty m:val="p"/>
              </m:rPr>
              <w:rPr>
                <w:rFonts w:ascii="Cambria Math" w:eastAsia="Times New Roman" w:hAnsi="Cambria Math" w:cs="Times New Roman"/>
                <w:szCs w:val="24"/>
                <w:lang w:eastAsia="de-DE"/>
              </w:rPr>
              <m:t>OP</m:t>
            </m:r>
          </m:sub>
        </m:sSub>
        <m:r>
          <m:rPr>
            <m:sty m:val="p"/>
          </m:rPr>
          <w:rPr>
            <w:rFonts w:ascii="Cambria Math" w:eastAsia="Cambria Math" w:hAnsi="Cambria Math" w:cs="Cambria Math"/>
            <w:szCs w:val="24"/>
            <w:lang w:eastAsia="de-DE"/>
          </w:rPr>
          <m:t>=</m:t>
        </m:r>
        <m:d>
          <m:dPr>
            <m:ctrlPr>
              <w:rPr>
                <w:rFonts w:ascii="Cambria Math" w:eastAsia="Times New Roman" w:hAnsi="Cambria Math" w:cs="Times New Roman"/>
                <w:szCs w:val="24"/>
                <w:lang w:eastAsia="de-DE"/>
              </w:rPr>
            </m:ctrlPr>
          </m:dPr>
          <m:e>
            <m:sSup>
              <m:sSupPr>
                <m:ctrlPr>
                  <w:rPr>
                    <w:rFonts w:ascii="Cambria Math" w:eastAsia="Times New Roman" w:hAnsi="Cambria Math" w:cs="Times New Roman"/>
                    <w:szCs w:val="24"/>
                    <w:lang w:eastAsia="de-DE"/>
                  </w:rPr>
                </m:ctrlPr>
              </m:sSupPr>
              <m:e>
                <m:d>
                  <m:dPr>
                    <m:ctrlPr>
                      <w:rPr>
                        <w:rFonts w:ascii="Cambria Math" w:eastAsia="Times New Roman" w:hAnsi="Cambria Math" w:cs="Times New Roman"/>
                        <w:szCs w:val="24"/>
                        <w:lang w:eastAsia="de-DE"/>
                      </w:rPr>
                    </m:ctrlPr>
                  </m:dPr>
                  <m:e>
                    <m:f>
                      <m:fPr>
                        <m:ctrlPr>
                          <w:rPr>
                            <w:rFonts w:ascii="Cambria Math" w:eastAsia="Times New Roman" w:hAnsi="Cambria Math" w:cs="Times New Roman"/>
                            <w:szCs w:val="24"/>
                            <w:lang w:eastAsia="de-DE"/>
                          </w:rPr>
                        </m:ctrlPr>
                      </m:fPr>
                      <m:num>
                        <m:r>
                          <m:rPr>
                            <m:sty m:val="p"/>
                          </m:rPr>
                          <w:rPr>
                            <w:rFonts w:ascii="Cambria Math" w:eastAsia="Times New Roman" w:hAnsi="Cambria Math" w:cs="Times New Roman"/>
                            <w:szCs w:val="24"/>
                            <w:lang w:eastAsia="de-DE"/>
                          </w:rPr>
                          <m:t>1</m:t>
                        </m:r>
                      </m:num>
                      <m:den>
                        <m:r>
                          <m:rPr>
                            <m:sty m:val="p"/>
                          </m:rPr>
                          <w:rPr>
                            <w:rFonts w:ascii="Cambria Math" w:eastAsia="Times New Roman" w:hAnsi="Cambria Math" w:cs="Times New Roman"/>
                            <w:szCs w:val="24"/>
                            <w:lang w:eastAsia="de-DE"/>
                          </w:rPr>
                          <m:t>2</m:t>
                        </m:r>
                      </m:den>
                    </m:f>
                    <m:r>
                      <m:rPr>
                        <m:sty m:val="p"/>
                      </m:rPr>
                      <w:rPr>
                        <w:rFonts w:ascii="Cambria Math" w:eastAsia="Times New Roman" w:hAnsi="Cambria Math" w:cs="Times New Roman"/>
                        <w:szCs w:val="24"/>
                        <w:lang w:eastAsia="de-DE"/>
                      </w:rPr>
                      <m:t>*(</m:t>
                    </m:r>
                    <m:f>
                      <m:fPr>
                        <m:ctrlPr>
                          <w:rPr>
                            <w:rFonts w:ascii="Cambria Math" w:eastAsia="Times New Roman" w:hAnsi="Cambria Math" w:cs="Times New Roman"/>
                            <w:szCs w:val="24"/>
                            <w:lang w:eastAsia="de-DE"/>
                          </w:rPr>
                        </m:ctrlPr>
                      </m:fPr>
                      <m:num>
                        <m:r>
                          <m:rPr>
                            <m:sty m:val="p"/>
                          </m:rPr>
                          <w:rPr>
                            <w:rFonts w:ascii="Cambria Math" w:eastAsia="Times New Roman" w:hAnsi="Cambria Math" w:cs="Times New Roman"/>
                            <w:szCs w:val="24"/>
                            <w:lang w:eastAsia="de-DE"/>
                          </w:rPr>
                          <m:t>a</m:t>
                        </m:r>
                      </m:num>
                      <m:den>
                        <m:sSub>
                          <m:sSubPr>
                            <m:ctrlPr>
                              <w:rPr>
                                <w:rFonts w:ascii="Cambria Math" w:eastAsia="Times New Roman" w:hAnsi="Cambria Math" w:cs="Times New Roman"/>
                                <w:szCs w:val="24"/>
                                <w:lang w:eastAsia="de-DE"/>
                              </w:rPr>
                            </m:ctrlPr>
                          </m:sSubPr>
                          <m:e>
                            <m:r>
                              <m:rPr>
                                <m:sty m:val="p"/>
                              </m:rPr>
                              <w:rPr>
                                <w:rFonts w:ascii="Cambria Math" w:eastAsia="Times New Roman" w:hAnsi="Cambria Math" w:cs="Times New Roman"/>
                                <w:szCs w:val="24"/>
                                <w:lang w:eastAsia="de-DE"/>
                              </w:rPr>
                              <m:t>I:S</m:t>
                            </m:r>
                          </m:e>
                          <m:sub>
                            <m:r>
                              <m:rPr>
                                <m:sty m:val="p"/>
                              </m:rPr>
                              <w:rPr>
                                <w:rFonts w:ascii="Cambria Math" w:eastAsia="Times New Roman" w:hAnsi="Cambria Math" w:cs="Times New Roman"/>
                                <w:szCs w:val="24"/>
                                <w:lang w:eastAsia="de-DE"/>
                              </w:rPr>
                              <m:t>width</m:t>
                            </m:r>
                          </m:sub>
                        </m:sSub>
                      </m:den>
                    </m:f>
                    <m:r>
                      <m:rPr>
                        <m:sty m:val="p"/>
                      </m:rPr>
                      <w:rPr>
                        <w:rFonts w:ascii="Cambria Math" w:eastAsia="Times New Roman" w:hAnsi="Cambria Math" w:cs="Times New Roman"/>
                        <w:szCs w:val="24"/>
                        <w:lang w:eastAsia="de-DE"/>
                      </w:rPr>
                      <m:t>+a)</m:t>
                    </m:r>
                  </m:e>
                </m:d>
              </m:e>
              <m:sup>
                <m:r>
                  <m:rPr>
                    <m:sty m:val="p"/>
                  </m:rPr>
                  <w:rPr>
                    <w:rFonts w:ascii="Cambria Math" w:eastAsia="Times New Roman" w:hAnsi="Cambria Math" w:cs="Times New Roman"/>
                    <w:szCs w:val="24"/>
                    <w:lang w:eastAsia="de-DE"/>
                  </w:rPr>
                  <m:t>2</m:t>
                </m:r>
              </m:sup>
            </m:sSup>
            <m:r>
              <m:rPr>
                <m:sty m:val="p"/>
              </m:rPr>
              <w:rPr>
                <w:rFonts w:ascii="Cambria Math" w:eastAsia="Times New Roman" w:hAnsi="Cambria Math" w:cs="Times New Roman"/>
                <w:szCs w:val="24"/>
                <w:lang w:eastAsia="de-DE"/>
              </w:rPr>
              <m:t>*2</m:t>
            </m:r>
            <m:rad>
              <m:radPr>
                <m:degHide m:val="1"/>
                <m:ctrlPr>
                  <w:rPr>
                    <w:rFonts w:ascii="Cambria Math" w:eastAsia="Times New Roman" w:hAnsi="Cambria Math" w:cs="Times New Roman"/>
                    <w:szCs w:val="24"/>
                    <w:lang w:eastAsia="de-DE"/>
                  </w:rPr>
                </m:ctrlPr>
              </m:radPr>
              <m:deg/>
              <m:e>
                <m:r>
                  <m:rPr>
                    <m:sty m:val="p"/>
                  </m:rPr>
                  <w:rPr>
                    <w:rFonts w:ascii="Cambria Math" w:eastAsia="Times New Roman" w:hAnsi="Cambria Math" w:cs="Times New Roman"/>
                    <w:szCs w:val="24"/>
                    <w:lang w:eastAsia="de-DE"/>
                  </w:rPr>
                  <m:t>3</m:t>
                </m:r>
              </m:e>
            </m:rad>
            <m:r>
              <m:rPr>
                <m:sty m:val="p"/>
              </m:rPr>
              <w:rPr>
                <w:rFonts w:ascii="Cambria Math" w:eastAsia="Times New Roman" w:hAnsi="Cambria Math" w:cs="Times New Roman"/>
                <w:szCs w:val="24"/>
                <w:lang w:eastAsia="de-DE"/>
              </w:rPr>
              <m:t>*h</m:t>
            </m:r>
          </m:e>
        </m:d>
        <m:r>
          <m:rPr>
            <m:sty m:val="p"/>
          </m:rPr>
          <w:rPr>
            <w:rFonts w:ascii="Cambria Math" w:eastAsia="Times New Roman" w:hAnsi="Cambria Math" w:cs="Times New Roman"/>
            <w:szCs w:val="24"/>
            <w:lang w:eastAsia="de-DE"/>
          </w:rPr>
          <m:t>-</m:t>
        </m:r>
        <m:sSub>
          <m:sSubPr>
            <m:ctrlPr>
              <w:rPr>
                <w:rFonts w:ascii="Cambria Math" w:eastAsia="Times New Roman" w:hAnsi="Cambria Math" w:cs="Times New Roman"/>
                <w:szCs w:val="24"/>
                <w:lang w:eastAsia="de-DE"/>
              </w:rPr>
            </m:ctrlPr>
          </m:sSubPr>
          <m:e>
            <m:r>
              <m:rPr>
                <m:sty m:val="p"/>
              </m:rPr>
              <w:rPr>
                <w:rFonts w:ascii="Cambria Math" w:eastAsia="Times New Roman" w:hAnsi="Cambria Math" w:cs="Times New Roman"/>
                <w:szCs w:val="24"/>
                <w:lang w:eastAsia="de-DE"/>
              </w:rPr>
              <m:t>V</m:t>
            </m:r>
          </m:e>
          <m:sub>
            <m:r>
              <m:rPr>
                <m:sty m:val="p"/>
              </m:rPr>
              <w:rPr>
                <w:rFonts w:ascii="Cambria Math" w:eastAsia="Times New Roman" w:hAnsi="Cambria Math" w:cs="Times New Roman"/>
                <w:szCs w:val="24"/>
                <w:lang w:eastAsia="de-DE"/>
              </w:rPr>
              <m:t>IP</m:t>
            </m:r>
          </m:sub>
        </m:sSub>
        <m:r>
          <w:rPr>
            <w:rFonts w:ascii="Cambria Math" w:eastAsia="Times New Roman" w:hAnsi="Cambria Math" w:cs="Times New Roman"/>
            <w:szCs w:val="24"/>
            <w:lang w:eastAsia="de-DE"/>
          </w:rPr>
          <m:t xml:space="preserve"> </m:t>
        </m:r>
      </m:oMath>
      <w:r>
        <w:rPr>
          <w:rFonts w:eastAsia="Times New Roman" w:cs="Times New Roman"/>
          <w:szCs w:val="24"/>
          <w:lang w:eastAsia="de-DE"/>
        </w:rPr>
        <w:tab/>
        <w:t>[</w:t>
      </w:r>
      <w:r w:rsidR="00B50023">
        <w:rPr>
          <w:rFonts w:eastAsia="Times New Roman" w:cs="Times New Roman"/>
          <w:szCs w:val="24"/>
          <w:lang w:eastAsia="de-DE"/>
        </w:rPr>
        <w:t>8</w:t>
      </w:r>
      <w:r>
        <w:rPr>
          <w:rFonts w:eastAsia="Times New Roman" w:cs="Times New Roman"/>
          <w:szCs w:val="24"/>
          <w:lang w:eastAsia="de-DE"/>
        </w:rPr>
        <w:t>]</w:t>
      </w:r>
    </w:p>
    <w:p w14:paraId="3155C12A" w14:textId="44D12BAD" w:rsidR="005234B4" w:rsidRDefault="005234B4" w:rsidP="005234B4">
      <w:pPr>
        <w:jc w:val="right"/>
        <w:rPr>
          <w:rFonts w:eastAsia="Times New Roman" w:cs="Times New Roman"/>
          <w:szCs w:val="24"/>
          <w:lang w:eastAsia="de-DE"/>
        </w:rPr>
      </w:pPr>
      <w:r>
        <w:rPr>
          <w:rFonts w:eastAsia="Times New Roman" w:cs="Times New Roman"/>
          <w:szCs w:val="24"/>
          <w:lang w:eastAsia="de-DE"/>
        </w:rPr>
        <w:tab/>
      </w:r>
      <w:r>
        <w:rPr>
          <w:rFonts w:eastAsia="Times New Roman" w:cs="Times New Roman"/>
          <w:szCs w:val="24"/>
          <w:lang w:eastAsia="de-DE"/>
        </w:rPr>
        <w:tab/>
      </w:r>
      <w:r>
        <w:rPr>
          <w:rFonts w:eastAsia="Times New Roman" w:cs="Times New Roman"/>
          <w:szCs w:val="24"/>
          <w:lang w:eastAsia="de-DE"/>
        </w:rPr>
        <w:tab/>
      </w:r>
      <w:r>
        <w:rPr>
          <w:rFonts w:eastAsia="Times New Roman" w:cs="Times New Roman"/>
          <w:szCs w:val="24"/>
          <w:lang w:eastAsia="de-DE"/>
        </w:rPr>
        <w:tab/>
      </w:r>
      <m:oMath>
        <m:r>
          <m:rPr>
            <m:sty m:val="p"/>
          </m:rPr>
          <w:rPr>
            <w:rFonts w:ascii="Cambria Math" w:eastAsia="Times New Roman" w:hAnsi="Cambria Math" w:cs="Times New Roman"/>
            <w:szCs w:val="24"/>
            <w:lang w:eastAsia="de-DE"/>
          </w:rPr>
          <m:t>IWC [vol%]=</m:t>
        </m:r>
        <m:d>
          <m:dPr>
            <m:ctrlPr>
              <w:rPr>
                <w:rFonts w:ascii="Cambria Math" w:eastAsia="Times New Roman" w:hAnsi="Cambria Math" w:cs="Times New Roman"/>
                <w:szCs w:val="24"/>
                <w:lang w:eastAsia="de-DE"/>
              </w:rPr>
            </m:ctrlPr>
          </m:dPr>
          <m:e>
            <m:f>
              <m:fPr>
                <m:ctrlPr>
                  <w:rPr>
                    <w:rFonts w:ascii="Cambria Math" w:eastAsia="Times New Roman" w:hAnsi="Cambria Math" w:cs="Times New Roman"/>
                    <w:szCs w:val="24"/>
                    <w:lang w:eastAsia="de-DE"/>
                  </w:rPr>
                </m:ctrlPr>
              </m:fPr>
              <m:num>
                <m:sSub>
                  <m:sSubPr>
                    <m:ctrlPr>
                      <w:rPr>
                        <w:rFonts w:ascii="Cambria Math" w:eastAsia="Times New Roman" w:hAnsi="Cambria Math" w:cs="Times New Roman"/>
                        <w:szCs w:val="24"/>
                        <w:lang w:eastAsia="de-DE"/>
                      </w:rPr>
                    </m:ctrlPr>
                  </m:sSubPr>
                  <m:e>
                    <m:r>
                      <m:rPr>
                        <m:sty m:val="p"/>
                      </m:rPr>
                      <w:rPr>
                        <w:rFonts w:ascii="Cambria Math" w:eastAsia="Times New Roman" w:hAnsi="Cambria Math" w:cs="Times New Roman"/>
                        <w:szCs w:val="24"/>
                        <w:lang w:eastAsia="de-DE"/>
                      </w:rPr>
                      <m:t>V</m:t>
                    </m:r>
                  </m:e>
                  <m:sub>
                    <m:r>
                      <m:rPr>
                        <m:sty m:val="p"/>
                      </m:rPr>
                      <w:rPr>
                        <w:rFonts w:ascii="Cambria Math" w:eastAsia="Times New Roman" w:hAnsi="Cambria Math" w:cs="Times New Roman"/>
                        <w:szCs w:val="24"/>
                        <w:lang w:eastAsia="de-DE"/>
                      </w:rPr>
                      <m:t>OP</m:t>
                    </m:r>
                  </m:sub>
                </m:sSub>
              </m:num>
              <m:den>
                <m:sSub>
                  <m:sSubPr>
                    <m:ctrlPr>
                      <w:rPr>
                        <w:rFonts w:ascii="Cambria Math" w:eastAsia="Times New Roman" w:hAnsi="Cambria Math" w:cs="Times New Roman"/>
                        <w:szCs w:val="24"/>
                        <w:lang w:eastAsia="de-DE"/>
                      </w:rPr>
                    </m:ctrlPr>
                  </m:sSubPr>
                  <m:e>
                    <m:r>
                      <m:rPr>
                        <m:sty m:val="p"/>
                      </m:rPr>
                      <w:rPr>
                        <w:rFonts w:ascii="Cambria Math" w:eastAsia="Times New Roman" w:hAnsi="Cambria Math" w:cs="Times New Roman"/>
                        <w:szCs w:val="24"/>
                        <w:lang w:eastAsia="de-DE"/>
                      </w:rPr>
                      <m:t>V</m:t>
                    </m:r>
                  </m:e>
                  <m:sub>
                    <m:r>
                      <m:rPr>
                        <m:sty m:val="p"/>
                      </m:rPr>
                      <w:rPr>
                        <w:rFonts w:ascii="Cambria Math" w:eastAsia="Times New Roman" w:hAnsi="Cambria Math" w:cs="Times New Roman"/>
                        <w:szCs w:val="24"/>
                        <w:lang w:eastAsia="de-DE"/>
                      </w:rPr>
                      <m:t>OP</m:t>
                    </m:r>
                  </m:sub>
                </m:sSub>
                <m:r>
                  <m:rPr>
                    <m:sty m:val="p"/>
                  </m:rPr>
                  <w:rPr>
                    <w:rFonts w:ascii="Cambria Math" w:eastAsia="Times New Roman" w:hAnsi="Cambria Math" w:cs="Times New Roman"/>
                    <w:szCs w:val="24"/>
                    <w:lang w:eastAsia="de-DE"/>
                  </w:rPr>
                  <m:t>+</m:t>
                </m:r>
                <m:sSub>
                  <m:sSubPr>
                    <m:ctrlPr>
                      <w:rPr>
                        <w:rFonts w:ascii="Cambria Math" w:eastAsia="Times New Roman" w:hAnsi="Cambria Math" w:cs="Times New Roman"/>
                        <w:szCs w:val="24"/>
                        <w:lang w:eastAsia="de-DE"/>
                      </w:rPr>
                    </m:ctrlPr>
                  </m:sSubPr>
                  <m:e>
                    <m:r>
                      <m:rPr>
                        <m:sty m:val="p"/>
                      </m:rPr>
                      <w:rPr>
                        <w:rFonts w:ascii="Cambria Math" w:eastAsia="Times New Roman" w:hAnsi="Cambria Math" w:cs="Times New Roman"/>
                        <w:szCs w:val="24"/>
                        <w:lang w:eastAsia="de-DE"/>
                      </w:rPr>
                      <m:t>V</m:t>
                    </m:r>
                  </m:e>
                  <m:sub>
                    <m:r>
                      <m:rPr>
                        <m:sty m:val="p"/>
                      </m:rPr>
                      <w:rPr>
                        <w:rFonts w:ascii="Cambria Math" w:eastAsia="Times New Roman" w:hAnsi="Cambria Math" w:cs="Times New Roman"/>
                        <w:szCs w:val="24"/>
                        <w:lang w:eastAsia="de-DE"/>
                      </w:rPr>
                      <m:t>IP</m:t>
                    </m:r>
                  </m:sub>
                </m:sSub>
              </m:den>
            </m:f>
          </m:e>
        </m:d>
        <m:r>
          <m:rPr>
            <m:sty m:val="p"/>
          </m:rPr>
          <w:rPr>
            <w:rFonts w:ascii="Cambria Math" w:eastAsia="Times New Roman" w:hAnsi="Cambria Math" w:cs="Times New Roman"/>
            <w:szCs w:val="24"/>
            <w:lang w:eastAsia="de-DE"/>
          </w:rPr>
          <m:t>*100</m:t>
        </m:r>
      </m:oMath>
      <w:r>
        <w:rPr>
          <w:rFonts w:eastAsia="Times New Roman" w:cs="Times New Roman"/>
          <w:szCs w:val="24"/>
          <w:lang w:eastAsia="de-DE"/>
        </w:rPr>
        <w:tab/>
        <w:t xml:space="preserve"> </w:t>
      </w:r>
      <w:r>
        <w:rPr>
          <w:rFonts w:eastAsia="Times New Roman" w:cs="Times New Roman"/>
          <w:szCs w:val="24"/>
          <w:lang w:eastAsia="de-DE"/>
        </w:rPr>
        <w:tab/>
      </w:r>
      <w:r>
        <w:rPr>
          <w:rFonts w:eastAsia="Times New Roman" w:cs="Times New Roman"/>
          <w:szCs w:val="24"/>
          <w:lang w:eastAsia="de-DE"/>
        </w:rPr>
        <w:tab/>
      </w:r>
      <w:r>
        <w:rPr>
          <w:rFonts w:eastAsia="Times New Roman" w:cs="Times New Roman"/>
          <w:szCs w:val="24"/>
          <w:lang w:eastAsia="de-DE"/>
        </w:rPr>
        <w:tab/>
      </w:r>
      <w:r>
        <w:rPr>
          <w:rFonts w:eastAsia="Times New Roman" w:cs="Times New Roman"/>
          <w:szCs w:val="24"/>
          <w:lang w:eastAsia="de-DE"/>
        </w:rPr>
        <w:tab/>
        <w:t>[</w:t>
      </w:r>
      <w:r w:rsidR="00B50023">
        <w:rPr>
          <w:rFonts w:eastAsia="Times New Roman" w:cs="Times New Roman"/>
          <w:szCs w:val="24"/>
          <w:lang w:eastAsia="de-DE"/>
        </w:rPr>
        <w:t>9</w:t>
      </w:r>
      <w:r>
        <w:rPr>
          <w:rFonts w:eastAsia="Times New Roman" w:cs="Times New Roman"/>
          <w:szCs w:val="24"/>
          <w:lang w:eastAsia="de-DE"/>
        </w:rPr>
        <w:t>]</w:t>
      </w:r>
    </w:p>
    <w:p w14:paraId="3C419443" w14:textId="4561F616" w:rsidR="00994A3D" w:rsidRPr="001549D3" w:rsidRDefault="00994A3D" w:rsidP="00994A3D">
      <w:pPr>
        <w:keepNext/>
        <w:jc w:val="center"/>
        <w:rPr>
          <w:rFonts w:cs="Times New Roman"/>
          <w:szCs w:val="24"/>
        </w:rPr>
      </w:pPr>
    </w:p>
    <w:p w14:paraId="4DF7D8E2" w14:textId="1A8934E0" w:rsidR="00BB396D" w:rsidRPr="005A5570" w:rsidRDefault="00BB396D" w:rsidP="00BB396D">
      <w:pPr>
        <w:spacing w:before="0" w:after="120"/>
        <w:rPr>
          <w:rFonts w:eastAsia="Times New Roman" w:cs="Times New Roman"/>
          <w:szCs w:val="24"/>
          <w:lang w:eastAsia="de-DE"/>
        </w:rPr>
      </w:pPr>
      <w:r>
        <w:rPr>
          <w:rFonts w:eastAsia="Times New Roman" w:cs="Times New Roman"/>
          <w:b/>
          <w:szCs w:val="24"/>
          <w:lang w:eastAsia="de-DE"/>
        </w:rPr>
        <w:t xml:space="preserve">Supplementary </w:t>
      </w:r>
      <w:r w:rsidRPr="00113910">
        <w:rPr>
          <w:rFonts w:eastAsia="Times New Roman" w:cs="Times New Roman"/>
          <w:b/>
          <w:szCs w:val="24"/>
          <w:lang w:eastAsia="de-DE"/>
        </w:rPr>
        <w:t xml:space="preserve">Table </w:t>
      </w:r>
      <w:r w:rsidR="00CB2848">
        <w:rPr>
          <w:rFonts w:eastAsia="Times New Roman" w:cs="Times New Roman"/>
          <w:b/>
          <w:szCs w:val="24"/>
          <w:lang w:eastAsia="de-DE"/>
        </w:rPr>
        <w:t>S</w:t>
      </w:r>
      <w:r w:rsidRPr="00113910">
        <w:rPr>
          <w:rFonts w:eastAsia="Times New Roman" w:cs="Times New Roman"/>
          <w:b/>
          <w:szCs w:val="24"/>
          <w:lang w:eastAsia="de-DE"/>
        </w:rPr>
        <w:t>1</w:t>
      </w:r>
      <w:r>
        <w:rPr>
          <w:rFonts w:eastAsia="Times New Roman" w:cs="Times New Roman"/>
          <w:szCs w:val="24"/>
          <w:lang w:eastAsia="de-DE"/>
        </w:rPr>
        <w:t>. I</w:t>
      </w:r>
      <w:proofErr w:type="gramStart"/>
      <w:r>
        <w:rPr>
          <w:rFonts w:eastAsia="Times New Roman" w:cs="Times New Roman"/>
          <w:szCs w:val="24"/>
          <w:lang w:eastAsia="de-DE"/>
        </w:rPr>
        <w:t>:S</w:t>
      </w:r>
      <w:r>
        <w:rPr>
          <w:rFonts w:eastAsia="Times New Roman" w:cs="Times New Roman"/>
          <w:szCs w:val="24"/>
          <w:vertAlign w:val="subscript"/>
          <w:lang w:eastAsia="de-DE"/>
        </w:rPr>
        <w:t>width</w:t>
      </w:r>
      <w:proofErr w:type="gramEnd"/>
      <w:r>
        <w:rPr>
          <w:rFonts w:eastAsia="Times New Roman" w:cs="Times New Roman"/>
          <w:szCs w:val="24"/>
          <w:lang w:eastAsia="de-DE"/>
        </w:rPr>
        <w:t xml:space="preserve"> and </w:t>
      </w:r>
      <w:r w:rsidR="00C85043">
        <w:rPr>
          <w:rFonts w:eastAsia="Times New Roman" w:cs="Times New Roman"/>
          <w:szCs w:val="24"/>
          <w:lang w:eastAsia="de-DE"/>
        </w:rPr>
        <w:t>ice wedge content (</w:t>
      </w:r>
      <w:r>
        <w:rPr>
          <w:rFonts w:eastAsia="Times New Roman" w:cs="Times New Roman"/>
          <w:szCs w:val="24"/>
          <w:lang w:eastAsia="de-DE"/>
        </w:rPr>
        <w:t>IWC</w:t>
      </w:r>
      <w:r w:rsidR="00C85043">
        <w:rPr>
          <w:rFonts w:eastAsia="Times New Roman" w:cs="Times New Roman"/>
          <w:szCs w:val="24"/>
          <w:lang w:eastAsia="de-DE"/>
        </w:rPr>
        <w:t>)</w:t>
      </w:r>
      <w:r>
        <w:rPr>
          <w:rFonts w:eastAsia="Times New Roman" w:cs="Times New Roman"/>
          <w:szCs w:val="24"/>
          <w:lang w:eastAsia="de-DE"/>
        </w:rPr>
        <w:t xml:space="preserve"> for the sections in the photographs of Supplementary Figure </w:t>
      </w:r>
      <w:r w:rsidR="009B4C47">
        <w:rPr>
          <w:rFonts w:eastAsia="Times New Roman" w:cs="Times New Roman"/>
          <w:szCs w:val="24"/>
          <w:lang w:eastAsia="de-DE"/>
        </w:rPr>
        <w:t>S</w:t>
      </w:r>
      <w:r w:rsidR="00CB2848">
        <w:rPr>
          <w:rFonts w:eastAsia="Times New Roman" w:cs="Times New Roman"/>
          <w:szCs w:val="24"/>
          <w:lang w:eastAsia="de-DE"/>
        </w:rPr>
        <w:t>4</w:t>
      </w:r>
    </w:p>
    <w:tbl>
      <w:tblPr>
        <w:tblW w:w="0" w:type="auto"/>
        <w:tblCellMar>
          <w:top w:w="15" w:type="dxa"/>
          <w:left w:w="15" w:type="dxa"/>
          <w:bottom w:w="15" w:type="dxa"/>
          <w:right w:w="15" w:type="dxa"/>
        </w:tblCellMar>
        <w:tblLook w:val="04A0" w:firstRow="1" w:lastRow="0" w:firstColumn="1" w:lastColumn="0" w:noHBand="0" w:noVBand="1"/>
      </w:tblPr>
      <w:tblGrid>
        <w:gridCol w:w="911"/>
        <w:gridCol w:w="774"/>
        <w:gridCol w:w="1644"/>
        <w:gridCol w:w="1644"/>
        <w:gridCol w:w="1871"/>
      </w:tblGrid>
      <w:tr w:rsidR="00BB396D" w:rsidRPr="00D97808" w14:paraId="2B76BF11" w14:textId="77777777" w:rsidTr="00AE6630">
        <w:tc>
          <w:tcPr>
            <w:tcW w:w="0" w:type="auto"/>
            <w:tcBorders>
              <w:top w:val="single" w:sz="4" w:space="0" w:color="auto"/>
              <w:bottom w:val="single" w:sz="4" w:space="0" w:color="auto"/>
            </w:tcBorders>
            <w:tcMar>
              <w:top w:w="100" w:type="dxa"/>
              <w:left w:w="100" w:type="dxa"/>
              <w:bottom w:w="100" w:type="dxa"/>
              <w:right w:w="100" w:type="dxa"/>
            </w:tcMar>
            <w:vAlign w:val="center"/>
            <w:hideMark/>
          </w:tcPr>
          <w:p w14:paraId="3848272D" w14:textId="77777777" w:rsidR="00BB396D" w:rsidRPr="00431887" w:rsidRDefault="00BB396D" w:rsidP="00AE6630">
            <w:pPr>
              <w:spacing w:before="0" w:after="0"/>
              <w:rPr>
                <w:rFonts w:eastAsia="Times New Roman" w:cs="Times New Roman"/>
                <w:sz w:val="20"/>
                <w:szCs w:val="24"/>
                <w:lang w:eastAsia="de-DE"/>
              </w:rPr>
            </w:pPr>
            <w:r w:rsidRPr="00431887">
              <w:rPr>
                <w:rFonts w:eastAsia="Times New Roman" w:cs="Times New Roman"/>
                <w:b/>
                <w:bCs/>
                <w:color w:val="000000"/>
                <w:sz w:val="20"/>
                <w:lang w:eastAsia="de-DE"/>
              </w:rPr>
              <w:t>Section</w:t>
            </w:r>
          </w:p>
        </w:tc>
        <w:tc>
          <w:tcPr>
            <w:tcW w:w="0" w:type="auto"/>
            <w:tcBorders>
              <w:top w:val="single" w:sz="4" w:space="0" w:color="auto"/>
              <w:bottom w:val="single" w:sz="4" w:space="0" w:color="auto"/>
            </w:tcBorders>
            <w:tcMar>
              <w:top w:w="100" w:type="dxa"/>
              <w:left w:w="100" w:type="dxa"/>
              <w:bottom w:w="100" w:type="dxa"/>
              <w:right w:w="100" w:type="dxa"/>
            </w:tcMar>
            <w:vAlign w:val="center"/>
            <w:hideMark/>
          </w:tcPr>
          <w:p w14:paraId="4313B15B" w14:textId="77777777" w:rsidR="00BB396D" w:rsidRPr="00431887" w:rsidRDefault="00BB396D" w:rsidP="00AE6630">
            <w:pPr>
              <w:spacing w:before="0" w:after="0"/>
              <w:jc w:val="center"/>
              <w:rPr>
                <w:rFonts w:eastAsia="Times New Roman" w:cs="Times New Roman"/>
                <w:sz w:val="20"/>
                <w:szCs w:val="24"/>
                <w:lang w:eastAsia="de-DE"/>
              </w:rPr>
            </w:pPr>
            <w:r>
              <w:rPr>
                <w:rFonts w:eastAsia="Times New Roman" w:cs="Times New Roman"/>
                <w:b/>
                <w:bCs/>
                <w:sz w:val="20"/>
                <w:lang w:eastAsia="de-DE"/>
              </w:rPr>
              <w:t>I:S</w:t>
            </w:r>
            <w:r>
              <w:rPr>
                <w:rFonts w:eastAsia="Times New Roman" w:cs="Times New Roman"/>
                <w:b/>
                <w:bCs/>
                <w:sz w:val="20"/>
                <w:vertAlign w:val="subscript"/>
                <w:lang w:eastAsia="de-DE"/>
              </w:rPr>
              <w:t>width</w:t>
            </w:r>
          </w:p>
        </w:tc>
        <w:tc>
          <w:tcPr>
            <w:tcW w:w="1644" w:type="dxa"/>
            <w:tcBorders>
              <w:top w:val="single" w:sz="4" w:space="0" w:color="auto"/>
              <w:bottom w:val="single" w:sz="4" w:space="0" w:color="auto"/>
            </w:tcBorders>
            <w:vAlign w:val="center"/>
          </w:tcPr>
          <w:p w14:paraId="6587B8E3" w14:textId="77777777" w:rsidR="00BB396D" w:rsidRPr="00431887" w:rsidRDefault="00BB396D" w:rsidP="00AE6630">
            <w:pPr>
              <w:spacing w:before="0" w:after="0"/>
              <w:jc w:val="center"/>
              <w:rPr>
                <w:rFonts w:eastAsia="Times New Roman" w:cs="Times New Roman"/>
                <w:b/>
                <w:bCs/>
                <w:sz w:val="20"/>
                <w:lang w:eastAsia="de-DE"/>
              </w:rPr>
            </w:pPr>
            <w:r>
              <w:rPr>
                <w:rFonts w:eastAsia="Times New Roman" w:cs="Times New Roman"/>
                <w:b/>
                <w:bCs/>
                <w:sz w:val="20"/>
                <w:lang w:eastAsia="de-DE"/>
              </w:rPr>
              <w:t>IWC [</w:t>
            </w:r>
            <w:proofErr w:type="spellStart"/>
            <w:r>
              <w:rPr>
                <w:rFonts w:eastAsia="Times New Roman" w:cs="Times New Roman"/>
                <w:b/>
                <w:bCs/>
                <w:sz w:val="20"/>
                <w:lang w:eastAsia="de-DE"/>
              </w:rPr>
              <w:t>vol</w:t>
            </w:r>
            <w:proofErr w:type="spellEnd"/>
            <w:r>
              <w:rPr>
                <w:rFonts w:eastAsia="Times New Roman" w:cs="Times New Roman"/>
                <w:b/>
                <w:bCs/>
                <w:sz w:val="20"/>
                <w:lang w:eastAsia="de-DE"/>
              </w:rPr>
              <w:t>%]</w:t>
            </w:r>
          </w:p>
        </w:tc>
        <w:tc>
          <w:tcPr>
            <w:tcW w:w="1644" w:type="dxa"/>
            <w:tcBorders>
              <w:top w:val="single" w:sz="4" w:space="0" w:color="auto"/>
              <w:bottom w:val="single" w:sz="4" w:space="0" w:color="auto"/>
            </w:tcBorders>
            <w:vAlign w:val="center"/>
          </w:tcPr>
          <w:p w14:paraId="22CCCB96" w14:textId="77777777" w:rsidR="00BB396D" w:rsidRPr="00431887" w:rsidRDefault="00BB396D" w:rsidP="00AE6630">
            <w:pPr>
              <w:spacing w:before="0" w:after="0"/>
              <w:jc w:val="center"/>
              <w:rPr>
                <w:rFonts w:eastAsia="Times New Roman" w:cs="Times New Roman"/>
                <w:b/>
                <w:bCs/>
                <w:sz w:val="20"/>
                <w:lang w:eastAsia="de-DE"/>
              </w:rPr>
            </w:pPr>
            <w:r w:rsidRPr="00431887">
              <w:rPr>
                <w:rFonts w:eastAsia="Times New Roman" w:cs="Times New Roman"/>
                <w:b/>
                <w:bCs/>
                <w:sz w:val="20"/>
                <w:lang w:eastAsia="de-DE"/>
              </w:rPr>
              <w:t>Date of the photograph</w:t>
            </w:r>
          </w:p>
        </w:tc>
        <w:tc>
          <w:tcPr>
            <w:tcW w:w="1871" w:type="dxa"/>
            <w:tcBorders>
              <w:top w:val="single" w:sz="4" w:space="0" w:color="auto"/>
              <w:bottom w:val="single" w:sz="4" w:space="0" w:color="auto"/>
            </w:tcBorders>
            <w:vAlign w:val="center"/>
          </w:tcPr>
          <w:p w14:paraId="25AAFB48" w14:textId="77777777" w:rsidR="00BB396D" w:rsidRPr="00431887" w:rsidRDefault="00BB396D" w:rsidP="00AE6630">
            <w:pPr>
              <w:spacing w:before="0" w:after="0"/>
              <w:jc w:val="center"/>
              <w:rPr>
                <w:rFonts w:eastAsia="Times New Roman" w:cs="Times New Roman"/>
                <w:b/>
                <w:bCs/>
                <w:sz w:val="20"/>
                <w:lang w:eastAsia="de-DE"/>
              </w:rPr>
            </w:pPr>
            <w:r w:rsidRPr="00431887">
              <w:rPr>
                <w:rFonts w:eastAsia="Times New Roman" w:cs="Times New Roman"/>
                <w:b/>
                <w:bCs/>
                <w:sz w:val="20"/>
                <w:lang w:eastAsia="de-DE"/>
              </w:rPr>
              <w:t>Photographer</w:t>
            </w:r>
          </w:p>
        </w:tc>
      </w:tr>
      <w:tr w:rsidR="00BB396D" w:rsidRPr="00113910" w14:paraId="683AA25B" w14:textId="77777777" w:rsidTr="00AE6630">
        <w:tc>
          <w:tcPr>
            <w:tcW w:w="0" w:type="auto"/>
            <w:tcBorders>
              <w:top w:val="single" w:sz="4" w:space="0" w:color="auto"/>
            </w:tcBorders>
            <w:tcMar>
              <w:top w:w="100" w:type="dxa"/>
              <w:left w:w="100" w:type="dxa"/>
              <w:bottom w:w="100" w:type="dxa"/>
              <w:right w:w="100" w:type="dxa"/>
            </w:tcMar>
            <w:hideMark/>
          </w:tcPr>
          <w:p w14:paraId="058CB4B7" w14:textId="77777777" w:rsidR="00BB396D" w:rsidRPr="00431887" w:rsidRDefault="00BB396D" w:rsidP="00AE6630">
            <w:pPr>
              <w:spacing w:before="0" w:after="0"/>
              <w:jc w:val="center"/>
              <w:rPr>
                <w:rFonts w:eastAsia="Times New Roman" w:cs="Times New Roman"/>
                <w:sz w:val="20"/>
                <w:szCs w:val="24"/>
                <w:lang w:eastAsia="de-DE"/>
              </w:rPr>
            </w:pPr>
            <w:r w:rsidRPr="00431887">
              <w:rPr>
                <w:rFonts w:eastAsia="Times New Roman" w:cs="Times New Roman"/>
                <w:b/>
                <w:bCs/>
                <w:color w:val="000000"/>
                <w:sz w:val="20"/>
                <w:lang w:eastAsia="de-DE"/>
              </w:rPr>
              <w:t>a</w:t>
            </w:r>
          </w:p>
        </w:tc>
        <w:tc>
          <w:tcPr>
            <w:tcW w:w="0" w:type="auto"/>
            <w:tcBorders>
              <w:top w:val="single" w:sz="4" w:space="0" w:color="auto"/>
            </w:tcBorders>
            <w:tcMar>
              <w:top w:w="100" w:type="dxa"/>
              <w:left w:w="100" w:type="dxa"/>
              <w:bottom w:w="100" w:type="dxa"/>
              <w:right w:w="100" w:type="dxa"/>
            </w:tcMar>
            <w:hideMark/>
          </w:tcPr>
          <w:p w14:paraId="01FD732D" w14:textId="77777777" w:rsidR="00BB396D" w:rsidRPr="00431887" w:rsidRDefault="00BB396D" w:rsidP="00AE6630">
            <w:pPr>
              <w:spacing w:before="0" w:after="0"/>
              <w:jc w:val="center"/>
              <w:rPr>
                <w:rFonts w:eastAsia="Times New Roman" w:cs="Times New Roman"/>
                <w:sz w:val="20"/>
                <w:szCs w:val="24"/>
                <w:lang w:eastAsia="de-DE"/>
              </w:rPr>
            </w:pPr>
            <w:r>
              <w:rPr>
                <w:rFonts w:eastAsia="Times New Roman" w:cs="Times New Roman"/>
                <w:color w:val="000000"/>
                <w:sz w:val="20"/>
                <w:lang w:eastAsia="de-DE"/>
              </w:rPr>
              <w:t>1.03</w:t>
            </w:r>
          </w:p>
        </w:tc>
        <w:tc>
          <w:tcPr>
            <w:tcW w:w="1644" w:type="dxa"/>
            <w:tcBorders>
              <w:top w:val="single" w:sz="4" w:space="0" w:color="auto"/>
            </w:tcBorders>
          </w:tcPr>
          <w:p w14:paraId="73383CA4" w14:textId="77777777" w:rsidR="00BB396D" w:rsidRPr="00431887" w:rsidRDefault="00BB396D" w:rsidP="00AE6630">
            <w:pPr>
              <w:spacing w:before="0" w:after="0"/>
              <w:jc w:val="center"/>
              <w:rPr>
                <w:rFonts w:eastAsia="Times New Roman" w:cs="Times New Roman"/>
                <w:color w:val="000000"/>
                <w:sz w:val="20"/>
                <w:lang w:eastAsia="de-DE"/>
              </w:rPr>
            </w:pPr>
            <w:r>
              <w:rPr>
                <w:rFonts w:eastAsia="Times New Roman" w:cs="Times New Roman"/>
                <w:color w:val="000000"/>
                <w:sz w:val="20"/>
                <w:lang w:eastAsia="de-DE"/>
              </w:rPr>
              <w:t>75.8</w:t>
            </w:r>
          </w:p>
        </w:tc>
        <w:tc>
          <w:tcPr>
            <w:tcW w:w="1644" w:type="dxa"/>
            <w:tcBorders>
              <w:top w:val="single" w:sz="4" w:space="0" w:color="auto"/>
            </w:tcBorders>
          </w:tcPr>
          <w:p w14:paraId="4F7B61BB" w14:textId="77777777" w:rsidR="00BB396D" w:rsidRPr="00431887" w:rsidRDefault="00BB396D" w:rsidP="00AE6630">
            <w:pPr>
              <w:spacing w:before="0" w:after="0"/>
              <w:jc w:val="center"/>
              <w:rPr>
                <w:rFonts w:eastAsia="Times New Roman" w:cs="Times New Roman"/>
                <w:color w:val="000000"/>
                <w:sz w:val="20"/>
                <w:lang w:eastAsia="de-DE"/>
              </w:rPr>
            </w:pPr>
            <w:r w:rsidRPr="00431887">
              <w:rPr>
                <w:rFonts w:eastAsia="Times New Roman" w:cs="Times New Roman"/>
                <w:color w:val="000000"/>
                <w:sz w:val="20"/>
                <w:lang w:eastAsia="de-DE"/>
              </w:rPr>
              <w:t>11.08.2014</w:t>
            </w:r>
          </w:p>
        </w:tc>
        <w:tc>
          <w:tcPr>
            <w:tcW w:w="1871" w:type="dxa"/>
            <w:tcBorders>
              <w:top w:val="single" w:sz="4" w:space="0" w:color="auto"/>
            </w:tcBorders>
          </w:tcPr>
          <w:p w14:paraId="4B6120F8" w14:textId="77777777" w:rsidR="00BB396D" w:rsidRPr="00431887" w:rsidRDefault="00BB396D" w:rsidP="00AE6630">
            <w:pPr>
              <w:spacing w:before="0" w:after="0"/>
              <w:jc w:val="center"/>
              <w:rPr>
                <w:rFonts w:eastAsia="Times New Roman" w:cs="Times New Roman"/>
                <w:color w:val="000000"/>
                <w:sz w:val="20"/>
                <w:lang w:eastAsia="de-DE"/>
              </w:rPr>
            </w:pPr>
            <w:r w:rsidRPr="00431887">
              <w:rPr>
                <w:rFonts w:eastAsia="Times New Roman" w:cs="Times New Roman"/>
                <w:color w:val="000000"/>
                <w:sz w:val="20"/>
                <w:lang w:eastAsia="de-DE"/>
              </w:rPr>
              <w:t>T. Opel</w:t>
            </w:r>
          </w:p>
        </w:tc>
      </w:tr>
      <w:tr w:rsidR="00BB396D" w:rsidRPr="00113910" w14:paraId="05367759" w14:textId="77777777" w:rsidTr="00AE6630">
        <w:tc>
          <w:tcPr>
            <w:tcW w:w="0" w:type="auto"/>
            <w:tcMar>
              <w:top w:w="100" w:type="dxa"/>
              <w:left w:w="100" w:type="dxa"/>
              <w:bottom w:w="100" w:type="dxa"/>
              <w:right w:w="100" w:type="dxa"/>
            </w:tcMar>
            <w:hideMark/>
          </w:tcPr>
          <w:p w14:paraId="2C737C37" w14:textId="77777777" w:rsidR="00BB396D" w:rsidRPr="00431887" w:rsidRDefault="00BB396D" w:rsidP="00AE6630">
            <w:pPr>
              <w:spacing w:before="0" w:after="0"/>
              <w:jc w:val="center"/>
              <w:rPr>
                <w:rFonts w:eastAsia="Times New Roman" w:cs="Times New Roman"/>
                <w:sz w:val="20"/>
                <w:szCs w:val="24"/>
                <w:lang w:eastAsia="de-DE"/>
              </w:rPr>
            </w:pPr>
            <w:r w:rsidRPr="00431887">
              <w:rPr>
                <w:rFonts w:eastAsia="Times New Roman" w:cs="Times New Roman"/>
                <w:b/>
                <w:bCs/>
                <w:color w:val="000000"/>
                <w:sz w:val="20"/>
                <w:lang w:eastAsia="de-DE"/>
              </w:rPr>
              <w:t>b</w:t>
            </w:r>
          </w:p>
        </w:tc>
        <w:tc>
          <w:tcPr>
            <w:tcW w:w="0" w:type="auto"/>
            <w:tcMar>
              <w:top w:w="100" w:type="dxa"/>
              <w:left w:w="100" w:type="dxa"/>
              <w:bottom w:w="100" w:type="dxa"/>
              <w:right w:w="100" w:type="dxa"/>
            </w:tcMar>
            <w:hideMark/>
          </w:tcPr>
          <w:p w14:paraId="657106D2" w14:textId="77777777" w:rsidR="00BB396D" w:rsidRPr="00431887" w:rsidRDefault="00BB396D" w:rsidP="00AE6630">
            <w:pPr>
              <w:spacing w:before="0" w:after="0"/>
              <w:jc w:val="center"/>
              <w:rPr>
                <w:rFonts w:eastAsia="Times New Roman" w:cs="Times New Roman"/>
                <w:sz w:val="20"/>
                <w:szCs w:val="24"/>
                <w:lang w:eastAsia="de-DE"/>
              </w:rPr>
            </w:pPr>
            <w:r>
              <w:rPr>
                <w:rFonts w:eastAsia="Times New Roman" w:cs="Times New Roman"/>
                <w:color w:val="000000"/>
                <w:sz w:val="20"/>
                <w:lang w:eastAsia="de-DE"/>
              </w:rPr>
              <w:t>1.22</w:t>
            </w:r>
          </w:p>
        </w:tc>
        <w:tc>
          <w:tcPr>
            <w:tcW w:w="1644" w:type="dxa"/>
          </w:tcPr>
          <w:p w14:paraId="3C1F9303" w14:textId="77777777" w:rsidR="00BB396D" w:rsidRPr="00431887" w:rsidRDefault="00BB396D" w:rsidP="00AE6630">
            <w:pPr>
              <w:spacing w:before="0" w:after="0"/>
              <w:jc w:val="center"/>
              <w:rPr>
                <w:rFonts w:eastAsia="Times New Roman" w:cs="Times New Roman"/>
                <w:color w:val="000000"/>
                <w:sz w:val="20"/>
                <w:lang w:eastAsia="de-DE"/>
              </w:rPr>
            </w:pPr>
            <w:r>
              <w:rPr>
                <w:rFonts w:eastAsia="Times New Roman" w:cs="Times New Roman"/>
                <w:color w:val="000000"/>
                <w:sz w:val="20"/>
                <w:lang w:eastAsia="de-DE"/>
              </w:rPr>
              <w:t>79.6</w:t>
            </w:r>
          </w:p>
        </w:tc>
        <w:tc>
          <w:tcPr>
            <w:tcW w:w="1644" w:type="dxa"/>
          </w:tcPr>
          <w:p w14:paraId="2257A312" w14:textId="77777777" w:rsidR="00BB396D" w:rsidRPr="00431887" w:rsidRDefault="00BB396D" w:rsidP="00AE6630">
            <w:pPr>
              <w:spacing w:before="0" w:after="0"/>
              <w:jc w:val="center"/>
              <w:rPr>
                <w:rFonts w:eastAsia="Times New Roman" w:cs="Times New Roman"/>
                <w:color w:val="000000"/>
                <w:sz w:val="20"/>
                <w:lang w:eastAsia="de-DE"/>
              </w:rPr>
            </w:pPr>
            <w:r w:rsidRPr="00431887">
              <w:rPr>
                <w:rFonts w:eastAsia="Times New Roman" w:cs="Times New Roman"/>
                <w:color w:val="000000"/>
                <w:sz w:val="20"/>
                <w:lang w:eastAsia="de-DE"/>
              </w:rPr>
              <w:t>11.08.2014</w:t>
            </w:r>
          </w:p>
        </w:tc>
        <w:tc>
          <w:tcPr>
            <w:tcW w:w="1871" w:type="dxa"/>
          </w:tcPr>
          <w:p w14:paraId="1717C03C" w14:textId="77777777" w:rsidR="00BB396D" w:rsidRPr="00431887" w:rsidRDefault="00BB396D" w:rsidP="00AE6630">
            <w:pPr>
              <w:spacing w:before="0" w:after="0"/>
              <w:jc w:val="center"/>
              <w:rPr>
                <w:rFonts w:eastAsia="Times New Roman" w:cs="Times New Roman"/>
                <w:color w:val="000000"/>
                <w:sz w:val="20"/>
                <w:lang w:eastAsia="de-DE"/>
              </w:rPr>
            </w:pPr>
            <w:r w:rsidRPr="00431887">
              <w:rPr>
                <w:rFonts w:eastAsia="Times New Roman" w:cs="Times New Roman"/>
                <w:color w:val="000000"/>
                <w:sz w:val="20"/>
                <w:lang w:eastAsia="de-DE"/>
              </w:rPr>
              <w:t>T. Opel</w:t>
            </w:r>
          </w:p>
        </w:tc>
      </w:tr>
      <w:tr w:rsidR="00BB396D" w:rsidRPr="00113910" w14:paraId="7D1BC497" w14:textId="77777777" w:rsidTr="00AE6630">
        <w:tc>
          <w:tcPr>
            <w:tcW w:w="0" w:type="auto"/>
            <w:tcMar>
              <w:top w:w="100" w:type="dxa"/>
              <w:left w:w="100" w:type="dxa"/>
              <w:bottom w:w="100" w:type="dxa"/>
              <w:right w:w="100" w:type="dxa"/>
            </w:tcMar>
          </w:tcPr>
          <w:p w14:paraId="158D31A1" w14:textId="77777777" w:rsidR="00BB396D" w:rsidRPr="00431887" w:rsidRDefault="00BB396D" w:rsidP="00AE6630">
            <w:pPr>
              <w:spacing w:before="0" w:after="0"/>
              <w:jc w:val="center"/>
              <w:rPr>
                <w:rFonts w:eastAsia="Times New Roman" w:cs="Times New Roman"/>
                <w:b/>
                <w:bCs/>
                <w:color w:val="000000"/>
                <w:sz w:val="20"/>
                <w:lang w:eastAsia="de-DE"/>
              </w:rPr>
            </w:pPr>
            <w:r w:rsidRPr="00431887">
              <w:rPr>
                <w:rFonts w:eastAsia="Times New Roman" w:cs="Times New Roman"/>
                <w:b/>
                <w:bCs/>
                <w:color w:val="000000"/>
                <w:sz w:val="20"/>
                <w:lang w:eastAsia="de-DE"/>
              </w:rPr>
              <w:t>c</w:t>
            </w:r>
          </w:p>
        </w:tc>
        <w:tc>
          <w:tcPr>
            <w:tcW w:w="0" w:type="auto"/>
            <w:tcMar>
              <w:top w:w="100" w:type="dxa"/>
              <w:left w:w="100" w:type="dxa"/>
              <w:bottom w:w="100" w:type="dxa"/>
              <w:right w:w="100" w:type="dxa"/>
            </w:tcMar>
          </w:tcPr>
          <w:p w14:paraId="64B5ABFA" w14:textId="77777777" w:rsidR="00BB396D" w:rsidRDefault="00BB396D" w:rsidP="00AE6630">
            <w:pPr>
              <w:spacing w:before="0" w:after="0"/>
              <w:jc w:val="center"/>
              <w:rPr>
                <w:rFonts w:eastAsia="Times New Roman" w:cs="Times New Roman"/>
                <w:color w:val="000000"/>
                <w:sz w:val="20"/>
                <w:lang w:eastAsia="de-DE"/>
              </w:rPr>
            </w:pPr>
            <w:r w:rsidRPr="00431887">
              <w:rPr>
                <w:rFonts w:eastAsia="Times New Roman" w:cs="Times New Roman"/>
                <w:color w:val="000000"/>
                <w:sz w:val="20"/>
                <w:lang w:eastAsia="de-DE"/>
              </w:rPr>
              <w:t>1.00</w:t>
            </w:r>
          </w:p>
        </w:tc>
        <w:tc>
          <w:tcPr>
            <w:tcW w:w="1644" w:type="dxa"/>
          </w:tcPr>
          <w:p w14:paraId="28938265" w14:textId="77777777" w:rsidR="00BB396D" w:rsidRDefault="00BB396D" w:rsidP="00AE6630">
            <w:pPr>
              <w:spacing w:before="0" w:after="0"/>
              <w:jc w:val="center"/>
              <w:rPr>
                <w:rFonts w:eastAsia="Times New Roman" w:cs="Times New Roman"/>
                <w:color w:val="000000"/>
                <w:sz w:val="20"/>
                <w:lang w:eastAsia="de-DE"/>
              </w:rPr>
            </w:pPr>
            <w:r>
              <w:rPr>
                <w:rFonts w:eastAsia="Times New Roman" w:cs="Times New Roman"/>
                <w:color w:val="000000"/>
                <w:sz w:val="20"/>
                <w:lang w:eastAsia="de-DE"/>
              </w:rPr>
              <w:t>75.1</w:t>
            </w:r>
          </w:p>
        </w:tc>
        <w:tc>
          <w:tcPr>
            <w:tcW w:w="1644" w:type="dxa"/>
          </w:tcPr>
          <w:p w14:paraId="3DFE17BC" w14:textId="77777777" w:rsidR="00BB396D" w:rsidRPr="00431887" w:rsidRDefault="00BB396D" w:rsidP="00AE6630">
            <w:pPr>
              <w:spacing w:before="0" w:after="0"/>
              <w:jc w:val="center"/>
              <w:rPr>
                <w:rFonts w:eastAsia="Times New Roman" w:cs="Times New Roman"/>
                <w:color w:val="000000"/>
                <w:sz w:val="20"/>
                <w:lang w:eastAsia="de-DE"/>
              </w:rPr>
            </w:pPr>
            <w:r w:rsidRPr="00431887">
              <w:rPr>
                <w:rFonts w:eastAsia="Times New Roman" w:cs="Times New Roman"/>
                <w:color w:val="000000"/>
                <w:sz w:val="20"/>
                <w:lang w:eastAsia="de-DE"/>
              </w:rPr>
              <w:t>15.08.2015</w:t>
            </w:r>
          </w:p>
        </w:tc>
        <w:tc>
          <w:tcPr>
            <w:tcW w:w="1871" w:type="dxa"/>
          </w:tcPr>
          <w:p w14:paraId="57E1663B" w14:textId="77777777" w:rsidR="00BB396D" w:rsidRPr="00431887" w:rsidRDefault="00BB396D" w:rsidP="00AE6630">
            <w:pPr>
              <w:spacing w:before="0" w:after="0"/>
              <w:jc w:val="center"/>
              <w:rPr>
                <w:rFonts w:eastAsia="Times New Roman" w:cs="Times New Roman"/>
                <w:color w:val="000000"/>
                <w:sz w:val="20"/>
                <w:lang w:eastAsia="de-DE"/>
              </w:rPr>
            </w:pPr>
            <w:r w:rsidRPr="00431887">
              <w:rPr>
                <w:rFonts w:eastAsia="Times New Roman" w:cs="Times New Roman"/>
                <w:color w:val="000000"/>
                <w:sz w:val="20"/>
                <w:lang w:eastAsia="de-DE"/>
              </w:rPr>
              <w:t>A.</w:t>
            </w:r>
            <w:r w:rsidRPr="00431887">
              <w:rPr>
                <w:rFonts w:eastAsia="Times New Roman"/>
                <w:color w:val="000000"/>
                <w:sz w:val="20"/>
                <w:lang w:eastAsia="de-DE"/>
              </w:rPr>
              <w:t xml:space="preserve"> Fricke</w:t>
            </w:r>
          </w:p>
        </w:tc>
      </w:tr>
      <w:tr w:rsidR="00BB396D" w:rsidRPr="00113910" w14:paraId="3FB1B86B" w14:textId="77777777" w:rsidTr="00AE6630">
        <w:tc>
          <w:tcPr>
            <w:tcW w:w="0" w:type="auto"/>
            <w:tcMar>
              <w:top w:w="100" w:type="dxa"/>
              <w:left w:w="100" w:type="dxa"/>
              <w:bottom w:w="100" w:type="dxa"/>
              <w:right w:w="100" w:type="dxa"/>
            </w:tcMar>
          </w:tcPr>
          <w:p w14:paraId="2D51C8EC" w14:textId="77777777" w:rsidR="00BB396D" w:rsidRPr="00431887" w:rsidRDefault="00BB396D" w:rsidP="00AE6630">
            <w:pPr>
              <w:spacing w:before="0" w:after="0"/>
              <w:jc w:val="center"/>
              <w:rPr>
                <w:rFonts w:eastAsia="Times New Roman" w:cs="Times New Roman"/>
                <w:b/>
                <w:bCs/>
                <w:color w:val="000000"/>
                <w:sz w:val="20"/>
                <w:lang w:eastAsia="de-DE"/>
              </w:rPr>
            </w:pPr>
            <w:r w:rsidRPr="00431887">
              <w:rPr>
                <w:rFonts w:eastAsia="Times New Roman" w:cs="Times New Roman"/>
                <w:b/>
                <w:bCs/>
                <w:color w:val="000000"/>
                <w:sz w:val="20"/>
                <w:lang w:eastAsia="de-DE"/>
              </w:rPr>
              <w:t>d</w:t>
            </w:r>
          </w:p>
        </w:tc>
        <w:tc>
          <w:tcPr>
            <w:tcW w:w="0" w:type="auto"/>
            <w:tcMar>
              <w:top w:w="100" w:type="dxa"/>
              <w:left w:w="100" w:type="dxa"/>
              <w:bottom w:w="100" w:type="dxa"/>
              <w:right w:w="100" w:type="dxa"/>
            </w:tcMar>
          </w:tcPr>
          <w:p w14:paraId="3595C726" w14:textId="77777777" w:rsidR="00BB396D" w:rsidRDefault="00BB396D" w:rsidP="00AE6630">
            <w:pPr>
              <w:spacing w:before="0" w:after="0"/>
              <w:jc w:val="center"/>
              <w:rPr>
                <w:rFonts w:eastAsia="Times New Roman" w:cs="Times New Roman"/>
                <w:color w:val="000000"/>
                <w:sz w:val="20"/>
                <w:lang w:eastAsia="de-DE"/>
              </w:rPr>
            </w:pPr>
            <w:r>
              <w:rPr>
                <w:rFonts w:eastAsia="Times New Roman" w:cs="Times New Roman"/>
                <w:color w:val="000000"/>
                <w:sz w:val="20"/>
                <w:lang w:eastAsia="de-DE"/>
              </w:rPr>
              <w:t>0.34</w:t>
            </w:r>
          </w:p>
        </w:tc>
        <w:tc>
          <w:tcPr>
            <w:tcW w:w="1644" w:type="dxa"/>
          </w:tcPr>
          <w:p w14:paraId="4E05C63C" w14:textId="77777777" w:rsidR="00BB396D" w:rsidRDefault="00BB396D" w:rsidP="00AE6630">
            <w:pPr>
              <w:spacing w:before="0" w:after="0"/>
              <w:jc w:val="center"/>
              <w:rPr>
                <w:rFonts w:eastAsia="Times New Roman" w:cs="Times New Roman"/>
                <w:color w:val="000000"/>
                <w:sz w:val="20"/>
                <w:lang w:eastAsia="de-DE"/>
              </w:rPr>
            </w:pPr>
            <w:r>
              <w:rPr>
                <w:rFonts w:eastAsia="Times New Roman" w:cs="Times New Roman"/>
                <w:color w:val="000000"/>
                <w:sz w:val="20"/>
                <w:lang w:eastAsia="de-DE"/>
              </w:rPr>
              <w:t>44.1</w:t>
            </w:r>
          </w:p>
        </w:tc>
        <w:tc>
          <w:tcPr>
            <w:tcW w:w="1644" w:type="dxa"/>
          </w:tcPr>
          <w:p w14:paraId="4E92C5EF" w14:textId="77777777" w:rsidR="00BB396D" w:rsidRPr="00431887" w:rsidRDefault="00BB396D" w:rsidP="00AE6630">
            <w:pPr>
              <w:spacing w:before="0" w:after="0"/>
              <w:jc w:val="center"/>
              <w:rPr>
                <w:rFonts w:eastAsia="Times New Roman" w:cs="Times New Roman"/>
                <w:color w:val="000000"/>
                <w:sz w:val="20"/>
                <w:lang w:eastAsia="de-DE"/>
              </w:rPr>
            </w:pPr>
            <w:r w:rsidRPr="00431887">
              <w:rPr>
                <w:rFonts w:eastAsia="Times New Roman" w:cs="Times New Roman"/>
                <w:color w:val="000000"/>
                <w:sz w:val="20"/>
                <w:lang w:eastAsia="de-DE"/>
              </w:rPr>
              <w:t>15.08.2015</w:t>
            </w:r>
          </w:p>
        </w:tc>
        <w:tc>
          <w:tcPr>
            <w:tcW w:w="1871" w:type="dxa"/>
          </w:tcPr>
          <w:p w14:paraId="6FC04F5E" w14:textId="77777777" w:rsidR="00BB396D" w:rsidRPr="00431887" w:rsidRDefault="00BB396D" w:rsidP="00AE6630">
            <w:pPr>
              <w:spacing w:before="0" w:after="0"/>
              <w:jc w:val="center"/>
              <w:rPr>
                <w:rFonts w:eastAsia="Times New Roman" w:cs="Times New Roman"/>
                <w:color w:val="000000"/>
                <w:sz w:val="20"/>
                <w:lang w:eastAsia="de-DE"/>
              </w:rPr>
            </w:pPr>
            <w:r w:rsidRPr="00431887">
              <w:rPr>
                <w:rFonts w:eastAsia="Times New Roman" w:cs="Times New Roman"/>
                <w:color w:val="000000"/>
                <w:sz w:val="20"/>
                <w:lang w:eastAsia="de-DE"/>
              </w:rPr>
              <w:t>A.</w:t>
            </w:r>
            <w:r w:rsidRPr="00431887">
              <w:rPr>
                <w:rFonts w:eastAsia="Times New Roman"/>
                <w:color w:val="000000"/>
                <w:sz w:val="20"/>
                <w:lang w:eastAsia="de-DE"/>
              </w:rPr>
              <w:t xml:space="preserve"> Fricke</w:t>
            </w:r>
          </w:p>
        </w:tc>
      </w:tr>
      <w:tr w:rsidR="00BB396D" w:rsidRPr="00113910" w14:paraId="4B9F7209" w14:textId="77777777" w:rsidTr="00AE6630">
        <w:tc>
          <w:tcPr>
            <w:tcW w:w="0" w:type="auto"/>
            <w:tcMar>
              <w:top w:w="100" w:type="dxa"/>
              <w:left w:w="100" w:type="dxa"/>
              <w:bottom w:w="100" w:type="dxa"/>
              <w:right w:w="100" w:type="dxa"/>
            </w:tcMar>
          </w:tcPr>
          <w:p w14:paraId="1FFCB0AC" w14:textId="77777777" w:rsidR="00BB396D" w:rsidRPr="00431887" w:rsidRDefault="00BB396D" w:rsidP="00AE6630">
            <w:pPr>
              <w:spacing w:before="0" w:after="0"/>
              <w:jc w:val="center"/>
              <w:rPr>
                <w:rFonts w:eastAsia="Times New Roman" w:cs="Times New Roman"/>
                <w:b/>
                <w:bCs/>
                <w:color w:val="000000"/>
                <w:sz w:val="20"/>
                <w:lang w:eastAsia="de-DE"/>
              </w:rPr>
            </w:pPr>
            <w:r w:rsidRPr="00431887">
              <w:rPr>
                <w:rFonts w:eastAsia="Times New Roman" w:cs="Times New Roman"/>
                <w:b/>
                <w:bCs/>
                <w:color w:val="000000"/>
                <w:sz w:val="20"/>
                <w:lang w:eastAsia="de-DE"/>
              </w:rPr>
              <w:t>e</w:t>
            </w:r>
          </w:p>
        </w:tc>
        <w:tc>
          <w:tcPr>
            <w:tcW w:w="0" w:type="auto"/>
            <w:tcMar>
              <w:top w:w="100" w:type="dxa"/>
              <w:left w:w="100" w:type="dxa"/>
              <w:bottom w:w="100" w:type="dxa"/>
              <w:right w:w="100" w:type="dxa"/>
            </w:tcMar>
          </w:tcPr>
          <w:p w14:paraId="3C127B1F" w14:textId="77777777" w:rsidR="00BB396D" w:rsidRDefault="00BB396D" w:rsidP="00AE6630">
            <w:pPr>
              <w:spacing w:before="0" w:after="0"/>
              <w:jc w:val="center"/>
              <w:rPr>
                <w:rFonts w:eastAsia="Times New Roman" w:cs="Times New Roman"/>
                <w:color w:val="000000"/>
                <w:sz w:val="20"/>
                <w:lang w:eastAsia="de-DE"/>
              </w:rPr>
            </w:pPr>
            <w:r>
              <w:rPr>
                <w:rFonts w:eastAsia="Times New Roman" w:cs="Times New Roman"/>
                <w:color w:val="000000"/>
                <w:sz w:val="20"/>
                <w:lang w:eastAsia="de-DE"/>
              </w:rPr>
              <w:t>0.28</w:t>
            </w:r>
          </w:p>
        </w:tc>
        <w:tc>
          <w:tcPr>
            <w:tcW w:w="1644" w:type="dxa"/>
          </w:tcPr>
          <w:p w14:paraId="2C0A166D" w14:textId="77777777" w:rsidR="00BB396D" w:rsidRDefault="00BB396D" w:rsidP="00AE6630">
            <w:pPr>
              <w:spacing w:before="0" w:after="0"/>
              <w:jc w:val="center"/>
              <w:rPr>
                <w:rFonts w:eastAsia="Times New Roman" w:cs="Times New Roman"/>
                <w:color w:val="000000"/>
                <w:sz w:val="20"/>
                <w:lang w:eastAsia="de-DE"/>
              </w:rPr>
            </w:pPr>
            <w:r>
              <w:rPr>
                <w:rFonts w:eastAsia="Times New Roman" w:cs="Times New Roman"/>
                <w:color w:val="000000"/>
                <w:sz w:val="20"/>
                <w:lang w:eastAsia="de-DE"/>
              </w:rPr>
              <w:t>39.2</w:t>
            </w:r>
          </w:p>
        </w:tc>
        <w:tc>
          <w:tcPr>
            <w:tcW w:w="1644" w:type="dxa"/>
          </w:tcPr>
          <w:p w14:paraId="1A0B15FD" w14:textId="77777777" w:rsidR="00BB396D" w:rsidRPr="00431887" w:rsidRDefault="00BB396D" w:rsidP="00AE6630">
            <w:pPr>
              <w:spacing w:before="0" w:after="0"/>
              <w:jc w:val="center"/>
              <w:rPr>
                <w:rFonts w:eastAsia="Times New Roman" w:cs="Times New Roman"/>
                <w:color w:val="000000"/>
                <w:sz w:val="20"/>
                <w:lang w:eastAsia="de-DE"/>
              </w:rPr>
            </w:pPr>
            <w:r w:rsidRPr="00431887">
              <w:rPr>
                <w:rFonts w:eastAsia="Times New Roman" w:cs="Times New Roman"/>
                <w:color w:val="000000"/>
                <w:sz w:val="20"/>
                <w:lang w:eastAsia="de-DE"/>
              </w:rPr>
              <w:t>15.08.2015</w:t>
            </w:r>
          </w:p>
        </w:tc>
        <w:tc>
          <w:tcPr>
            <w:tcW w:w="1871" w:type="dxa"/>
          </w:tcPr>
          <w:p w14:paraId="36573BD7" w14:textId="77777777" w:rsidR="00BB396D" w:rsidRPr="00431887" w:rsidRDefault="00BB396D" w:rsidP="00AE6630">
            <w:pPr>
              <w:spacing w:before="0" w:after="0"/>
              <w:jc w:val="center"/>
              <w:rPr>
                <w:rFonts w:eastAsia="Times New Roman" w:cs="Times New Roman"/>
                <w:color w:val="000000"/>
                <w:sz w:val="20"/>
                <w:lang w:eastAsia="de-DE"/>
              </w:rPr>
            </w:pPr>
            <w:r w:rsidRPr="00431887">
              <w:rPr>
                <w:rFonts w:eastAsia="Times New Roman" w:cs="Times New Roman"/>
                <w:color w:val="000000"/>
                <w:sz w:val="20"/>
                <w:lang w:eastAsia="de-DE"/>
              </w:rPr>
              <w:t>A.</w:t>
            </w:r>
            <w:r w:rsidRPr="00431887">
              <w:rPr>
                <w:rFonts w:eastAsia="Times New Roman"/>
                <w:color w:val="000000"/>
                <w:sz w:val="20"/>
                <w:lang w:eastAsia="de-DE"/>
              </w:rPr>
              <w:t xml:space="preserve"> Fricke</w:t>
            </w:r>
          </w:p>
        </w:tc>
      </w:tr>
      <w:tr w:rsidR="00BB396D" w:rsidRPr="00113910" w14:paraId="4FC3E124" w14:textId="77777777" w:rsidTr="00AE6630">
        <w:tc>
          <w:tcPr>
            <w:tcW w:w="0" w:type="auto"/>
            <w:tcMar>
              <w:top w:w="100" w:type="dxa"/>
              <w:left w:w="100" w:type="dxa"/>
              <w:bottom w:w="100" w:type="dxa"/>
              <w:right w:w="100" w:type="dxa"/>
            </w:tcMar>
          </w:tcPr>
          <w:p w14:paraId="3EE68F52" w14:textId="77777777" w:rsidR="00BB396D" w:rsidRPr="00431887" w:rsidRDefault="00BB396D" w:rsidP="00AE6630">
            <w:pPr>
              <w:spacing w:before="0" w:after="0"/>
              <w:jc w:val="center"/>
              <w:rPr>
                <w:rFonts w:eastAsia="Times New Roman" w:cs="Times New Roman"/>
                <w:b/>
                <w:bCs/>
                <w:color w:val="000000"/>
                <w:sz w:val="20"/>
                <w:lang w:eastAsia="de-DE"/>
              </w:rPr>
            </w:pPr>
            <w:r w:rsidRPr="00431887">
              <w:rPr>
                <w:rFonts w:eastAsia="Times New Roman" w:cs="Times New Roman"/>
                <w:b/>
                <w:bCs/>
                <w:color w:val="000000"/>
                <w:sz w:val="20"/>
                <w:lang w:eastAsia="de-DE"/>
              </w:rPr>
              <w:t>f</w:t>
            </w:r>
          </w:p>
        </w:tc>
        <w:tc>
          <w:tcPr>
            <w:tcW w:w="0" w:type="auto"/>
            <w:tcMar>
              <w:top w:w="100" w:type="dxa"/>
              <w:left w:w="100" w:type="dxa"/>
              <w:bottom w:w="100" w:type="dxa"/>
              <w:right w:w="100" w:type="dxa"/>
            </w:tcMar>
          </w:tcPr>
          <w:p w14:paraId="2E1524A4" w14:textId="77777777" w:rsidR="00BB396D" w:rsidRDefault="00BB396D" w:rsidP="00AE6630">
            <w:pPr>
              <w:spacing w:before="0" w:after="0"/>
              <w:jc w:val="center"/>
              <w:rPr>
                <w:rFonts w:eastAsia="Times New Roman" w:cs="Times New Roman"/>
                <w:color w:val="000000"/>
                <w:sz w:val="20"/>
                <w:lang w:eastAsia="de-DE"/>
              </w:rPr>
            </w:pPr>
            <w:r>
              <w:rPr>
                <w:rFonts w:eastAsia="Times New Roman" w:cs="Times New Roman"/>
                <w:color w:val="000000"/>
                <w:sz w:val="20"/>
                <w:lang w:eastAsia="de-DE"/>
              </w:rPr>
              <w:t>0.89</w:t>
            </w:r>
          </w:p>
        </w:tc>
        <w:tc>
          <w:tcPr>
            <w:tcW w:w="1644" w:type="dxa"/>
          </w:tcPr>
          <w:p w14:paraId="7C2B77F9" w14:textId="77777777" w:rsidR="00BB396D" w:rsidRDefault="00BB396D" w:rsidP="00AE6630">
            <w:pPr>
              <w:spacing w:before="0" w:after="0"/>
              <w:jc w:val="center"/>
              <w:rPr>
                <w:rFonts w:eastAsia="Times New Roman" w:cs="Times New Roman"/>
                <w:color w:val="000000"/>
                <w:sz w:val="20"/>
                <w:lang w:eastAsia="de-DE"/>
              </w:rPr>
            </w:pPr>
            <w:r>
              <w:rPr>
                <w:rFonts w:eastAsia="Times New Roman" w:cs="Times New Roman"/>
                <w:color w:val="000000"/>
                <w:sz w:val="20"/>
                <w:lang w:eastAsia="de-DE"/>
              </w:rPr>
              <w:t>72.1</w:t>
            </w:r>
          </w:p>
        </w:tc>
        <w:tc>
          <w:tcPr>
            <w:tcW w:w="1644" w:type="dxa"/>
          </w:tcPr>
          <w:p w14:paraId="2AA687D7" w14:textId="77777777" w:rsidR="00BB396D" w:rsidRPr="00431887" w:rsidRDefault="00BB396D" w:rsidP="00AE6630">
            <w:pPr>
              <w:spacing w:before="0" w:after="0"/>
              <w:jc w:val="center"/>
              <w:rPr>
                <w:rFonts w:eastAsia="Times New Roman" w:cs="Times New Roman"/>
                <w:color w:val="000000"/>
                <w:sz w:val="20"/>
                <w:lang w:eastAsia="de-DE"/>
              </w:rPr>
            </w:pPr>
            <w:r w:rsidRPr="00431887">
              <w:rPr>
                <w:rFonts w:eastAsia="Times New Roman" w:cs="Times New Roman"/>
                <w:color w:val="000000"/>
                <w:sz w:val="20"/>
                <w:lang w:eastAsia="de-DE"/>
              </w:rPr>
              <w:t>11.08.2014</w:t>
            </w:r>
          </w:p>
        </w:tc>
        <w:tc>
          <w:tcPr>
            <w:tcW w:w="1871" w:type="dxa"/>
          </w:tcPr>
          <w:p w14:paraId="51B60AA9" w14:textId="77777777" w:rsidR="00BB396D" w:rsidRPr="00431887" w:rsidRDefault="00BB396D" w:rsidP="00AE6630">
            <w:pPr>
              <w:spacing w:before="0" w:after="0"/>
              <w:jc w:val="center"/>
              <w:rPr>
                <w:rFonts w:eastAsia="Times New Roman" w:cs="Times New Roman"/>
                <w:color w:val="000000"/>
                <w:sz w:val="20"/>
                <w:lang w:eastAsia="de-DE"/>
              </w:rPr>
            </w:pPr>
            <w:r w:rsidRPr="00431887">
              <w:rPr>
                <w:rFonts w:eastAsia="Times New Roman" w:cs="Times New Roman"/>
                <w:color w:val="000000"/>
                <w:sz w:val="20"/>
                <w:lang w:eastAsia="de-DE"/>
              </w:rPr>
              <w:t>T. Opel</w:t>
            </w:r>
          </w:p>
        </w:tc>
      </w:tr>
      <w:tr w:rsidR="00BB396D" w:rsidRPr="00113910" w14:paraId="70DE6A04" w14:textId="77777777" w:rsidTr="00AE6630">
        <w:tc>
          <w:tcPr>
            <w:tcW w:w="0" w:type="auto"/>
            <w:tcMar>
              <w:top w:w="100" w:type="dxa"/>
              <w:left w:w="100" w:type="dxa"/>
              <w:bottom w:w="100" w:type="dxa"/>
              <w:right w:w="100" w:type="dxa"/>
            </w:tcMar>
            <w:hideMark/>
          </w:tcPr>
          <w:p w14:paraId="28A10390" w14:textId="77777777" w:rsidR="00BB396D" w:rsidRPr="00431887" w:rsidRDefault="00BB396D" w:rsidP="00AE6630">
            <w:pPr>
              <w:spacing w:before="0" w:after="0"/>
              <w:jc w:val="center"/>
              <w:rPr>
                <w:rFonts w:eastAsia="Times New Roman" w:cs="Times New Roman"/>
                <w:sz w:val="20"/>
                <w:szCs w:val="24"/>
                <w:lang w:eastAsia="de-DE"/>
              </w:rPr>
            </w:pPr>
            <w:r w:rsidRPr="00431887">
              <w:rPr>
                <w:rFonts w:eastAsia="Times New Roman" w:cs="Times New Roman"/>
                <w:b/>
                <w:bCs/>
                <w:color w:val="000000"/>
                <w:sz w:val="20"/>
                <w:lang w:eastAsia="de-DE"/>
              </w:rPr>
              <w:t>g</w:t>
            </w:r>
          </w:p>
        </w:tc>
        <w:tc>
          <w:tcPr>
            <w:tcW w:w="0" w:type="auto"/>
            <w:tcMar>
              <w:top w:w="100" w:type="dxa"/>
              <w:left w:w="100" w:type="dxa"/>
              <w:bottom w:w="100" w:type="dxa"/>
              <w:right w:w="100" w:type="dxa"/>
            </w:tcMar>
          </w:tcPr>
          <w:p w14:paraId="44126ADA" w14:textId="77777777" w:rsidR="00BB396D" w:rsidRPr="00431887" w:rsidRDefault="00BB396D" w:rsidP="00AE6630">
            <w:pPr>
              <w:spacing w:before="0" w:after="0"/>
              <w:jc w:val="center"/>
              <w:rPr>
                <w:rFonts w:eastAsia="Times New Roman" w:cs="Times New Roman"/>
                <w:sz w:val="20"/>
                <w:szCs w:val="24"/>
                <w:lang w:eastAsia="de-DE"/>
              </w:rPr>
            </w:pPr>
            <w:r>
              <w:rPr>
                <w:rFonts w:eastAsia="Times New Roman" w:cs="Times New Roman"/>
                <w:color w:val="000000"/>
                <w:sz w:val="20"/>
                <w:lang w:eastAsia="de-DE"/>
              </w:rPr>
              <w:t>0.75</w:t>
            </w:r>
          </w:p>
        </w:tc>
        <w:tc>
          <w:tcPr>
            <w:tcW w:w="1644" w:type="dxa"/>
          </w:tcPr>
          <w:p w14:paraId="119A083D" w14:textId="77777777" w:rsidR="00BB396D" w:rsidRPr="00431887" w:rsidRDefault="00BB396D" w:rsidP="00AE6630">
            <w:pPr>
              <w:spacing w:before="0" w:after="0"/>
              <w:jc w:val="center"/>
              <w:rPr>
                <w:rFonts w:eastAsia="Times New Roman" w:cs="Times New Roman"/>
                <w:color w:val="000000"/>
                <w:sz w:val="20"/>
                <w:lang w:eastAsia="de-DE"/>
              </w:rPr>
            </w:pPr>
            <w:r>
              <w:rPr>
                <w:rFonts w:eastAsia="Times New Roman" w:cs="Times New Roman"/>
                <w:color w:val="000000"/>
                <w:sz w:val="20"/>
                <w:lang w:eastAsia="de-DE"/>
              </w:rPr>
              <w:t>67.2</w:t>
            </w:r>
          </w:p>
        </w:tc>
        <w:tc>
          <w:tcPr>
            <w:tcW w:w="1644" w:type="dxa"/>
          </w:tcPr>
          <w:p w14:paraId="5D3AB3DF" w14:textId="77777777" w:rsidR="00BB396D" w:rsidRPr="00431887" w:rsidRDefault="00BB396D" w:rsidP="00AE6630">
            <w:pPr>
              <w:spacing w:before="0" w:after="0"/>
              <w:jc w:val="center"/>
              <w:rPr>
                <w:rFonts w:eastAsia="Times New Roman" w:cs="Times New Roman"/>
                <w:color w:val="000000"/>
                <w:sz w:val="20"/>
                <w:lang w:eastAsia="de-DE"/>
              </w:rPr>
            </w:pPr>
            <w:r w:rsidRPr="00431887">
              <w:rPr>
                <w:rFonts w:eastAsia="Times New Roman" w:cs="Times New Roman"/>
                <w:color w:val="000000"/>
                <w:sz w:val="20"/>
                <w:lang w:eastAsia="de-DE"/>
              </w:rPr>
              <w:t>11.08.2014</w:t>
            </w:r>
          </w:p>
        </w:tc>
        <w:tc>
          <w:tcPr>
            <w:tcW w:w="1871" w:type="dxa"/>
          </w:tcPr>
          <w:p w14:paraId="30135631" w14:textId="77777777" w:rsidR="00BB396D" w:rsidRPr="00431887" w:rsidRDefault="00BB396D" w:rsidP="00AE6630">
            <w:pPr>
              <w:spacing w:before="0" w:after="0"/>
              <w:jc w:val="center"/>
              <w:rPr>
                <w:rFonts w:eastAsia="Times New Roman" w:cs="Times New Roman"/>
                <w:color w:val="000000"/>
                <w:sz w:val="20"/>
                <w:lang w:eastAsia="de-DE"/>
              </w:rPr>
            </w:pPr>
            <w:r w:rsidRPr="00431887">
              <w:rPr>
                <w:rFonts w:eastAsia="Times New Roman" w:cs="Times New Roman"/>
                <w:color w:val="000000"/>
                <w:sz w:val="20"/>
                <w:lang w:eastAsia="de-DE"/>
              </w:rPr>
              <w:t>T. Opel</w:t>
            </w:r>
          </w:p>
        </w:tc>
      </w:tr>
      <w:tr w:rsidR="00BB396D" w:rsidRPr="00113910" w14:paraId="1401BB0D" w14:textId="77777777" w:rsidTr="00AE6630">
        <w:tc>
          <w:tcPr>
            <w:tcW w:w="0" w:type="auto"/>
            <w:tcMar>
              <w:top w:w="100" w:type="dxa"/>
              <w:left w:w="100" w:type="dxa"/>
              <w:bottom w:w="100" w:type="dxa"/>
              <w:right w:w="100" w:type="dxa"/>
            </w:tcMar>
            <w:hideMark/>
          </w:tcPr>
          <w:p w14:paraId="1F9621F4" w14:textId="77777777" w:rsidR="00BB396D" w:rsidRPr="00431887" w:rsidRDefault="00BB396D" w:rsidP="00AE6630">
            <w:pPr>
              <w:spacing w:before="0" w:after="0"/>
              <w:jc w:val="center"/>
              <w:rPr>
                <w:rFonts w:eastAsia="Times New Roman" w:cs="Times New Roman"/>
                <w:sz w:val="20"/>
                <w:szCs w:val="24"/>
                <w:lang w:eastAsia="de-DE"/>
              </w:rPr>
            </w:pPr>
            <w:r w:rsidRPr="00431887">
              <w:rPr>
                <w:rFonts w:eastAsia="Times New Roman" w:cs="Times New Roman"/>
                <w:b/>
                <w:bCs/>
                <w:color w:val="000000"/>
                <w:sz w:val="20"/>
                <w:lang w:eastAsia="de-DE"/>
              </w:rPr>
              <w:t>h</w:t>
            </w:r>
          </w:p>
        </w:tc>
        <w:tc>
          <w:tcPr>
            <w:tcW w:w="0" w:type="auto"/>
            <w:tcMar>
              <w:top w:w="100" w:type="dxa"/>
              <w:left w:w="100" w:type="dxa"/>
              <w:bottom w:w="100" w:type="dxa"/>
              <w:right w:w="100" w:type="dxa"/>
            </w:tcMar>
          </w:tcPr>
          <w:p w14:paraId="5DA142EA" w14:textId="77777777" w:rsidR="00BB396D" w:rsidRPr="00431887" w:rsidRDefault="00BB396D" w:rsidP="00AE6630">
            <w:pPr>
              <w:spacing w:before="0" w:after="0"/>
              <w:jc w:val="center"/>
              <w:rPr>
                <w:rFonts w:eastAsia="Times New Roman" w:cs="Times New Roman"/>
                <w:sz w:val="20"/>
                <w:szCs w:val="24"/>
                <w:lang w:eastAsia="de-DE"/>
              </w:rPr>
            </w:pPr>
            <w:r>
              <w:rPr>
                <w:rFonts w:eastAsia="Times New Roman" w:cs="Times New Roman"/>
                <w:color w:val="000000"/>
                <w:sz w:val="20"/>
                <w:lang w:eastAsia="de-DE"/>
              </w:rPr>
              <w:t>0.94</w:t>
            </w:r>
          </w:p>
        </w:tc>
        <w:tc>
          <w:tcPr>
            <w:tcW w:w="1644" w:type="dxa"/>
          </w:tcPr>
          <w:p w14:paraId="0E90EA78" w14:textId="77777777" w:rsidR="00BB396D" w:rsidRPr="00431887" w:rsidRDefault="00BB396D" w:rsidP="00AE6630">
            <w:pPr>
              <w:spacing w:before="0" w:after="0"/>
              <w:jc w:val="center"/>
              <w:rPr>
                <w:rFonts w:eastAsia="Times New Roman" w:cs="Times New Roman"/>
                <w:color w:val="000000"/>
                <w:sz w:val="20"/>
                <w:lang w:eastAsia="de-DE"/>
              </w:rPr>
            </w:pPr>
            <w:r>
              <w:rPr>
                <w:rFonts w:eastAsia="Times New Roman" w:cs="Times New Roman"/>
                <w:color w:val="000000"/>
                <w:sz w:val="20"/>
                <w:lang w:eastAsia="de-DE"/>
              </w:rPr>
              <w:t>73.5</w:t>
            </w:r>
          </w:p>
        </w:tc>
        <w:tc>
          <w:tcPr>
            <w:tcW w:w="1644" w:type="dxa"/>
          </w:tcPr>
          <w:p w14:paraId="687FC0CD" w14:textId="77777777" w:rsidR="00BB396D" w:rsidRPr="00431887" w:rsidRDefault="00BB396D" w:rsidP="00AE6630">
            <w:pPr>
              <w:spacing w:before="0" w:after="0"/>
              <w:jc w:val="center"/>
              <w:rPr>
                <w:rFonts w:eastAsia="Times New Roman" w:cs="Times New Roman"/>
                <w:color w:val="000000"/>
                <w:sz w:val="20"/>
                <w:lang w:eastAsia="de-DE"/>
              </w:rPr>
            </w:pPr>
            <w:r w:rsidRPr="00431887">
              <w:rPr>
                <w:rFonts w:eastAsia="Times New Roman" w:cs="Times New Roman"/>
                <w:color w:val="000000"/>
                <w:sz w:val="20"/>
                <w:lang w:eastAsia="de-DE"/>
              </w:rPr>
              <w:t>11.08.2014</w:t>
            </w:r>
          </w:p>
        </w:tc>
        <w:tc>
          <w:tcPr>
            <w:tcW w:w="1871" w:type="dxa"/>
          </w:tcPr>
          <w:p w14:paraId="0814760E" w14:textId="77777777" w:rsidR="00BB396D" w:rsidRPr="00431887" w:rsidRDefault="00BB396D" w:rsidP="00AE6630">
            <w:pPr>
              <w:spacing w:before="0" w:after="0"/>
              <w:jc w:val="center"/>
              <w:rPr>
                <w:rFonts w:eastAsia="Times New Roman" w:cs="Times New Roman"/>
                <w:color w:val="000000"/>
                <w:sz w:val="20"/>
                <w:lang w:eastAsia="de-DE"/>
              </w:rPr>
            </w:pPr>
            <w:r w:rsidRPr="00431887">
              <w:rPr>
                <w:rFonts w:eastAsia="Times New Roman" w:cs="Times New Roman"/>
                <w:color w:val="000000"/>
                <w:sz w:val="20"/>
                <w:lang w:eastAsia="de-DE"/>
              </w:rPr>
              <w:t>T. Opel</w:t>
            </w:r>
          </w:p>
        </w:tc>
      </w:tr>
      <w:tr w:rsidR="00BB396D" w:rsidRPr="00113910" w14:paraId="1D36D271" w14:textId="77777777" w:rsidTr="00AE6630">
        <w:tc>
          <w:tcPr>
            <w:tcW w:w="0" w:type="auto"/>
            <w:tcMar>
              <w:top w:w="100" w:type="dxa"/>
              <w:left w:w="100" w:type="dxa"/>
              <w:bottom w:w="100" w:type="dxa"/>
              <w:right w:w="100" w:type="dxa"/>
            </w:tcMar>
            <w:hideMark/>
          </w:tcPr>
          <w:p w14:paraId="21718B89" w14:textId="77777777" w:rsidR="00BB396D" w:rsidRPr="00431887" w:rsidRDefault="00BB396D" w:rsidP="00AE6630">
            <w:pPr>
              <w:spacing w:before="0" w:after="0"/>
              <w:jc w:val="center"/>
              <w:rPr>
                <w:rFonts w:eastAsia="Times New Roman" w:cs="Times New Roman"/>
                <w:sz w:val="20"/>
                <w:szCs w:val="24"/>
                <w:lang w:eastAsia="de-DE"/>
              </w:rPr>
            </w:pPr>
            <w:r w:rsidRPr="00431887">
              <w:rPr>
                <w:rFonts w:eastAsia="Times New Roman" w:cs="Times New Roman"/>
                <w:b/>
                <w:bCs/>
                <w:color w:val="000000"/>
                <w:sz w:val="20"/>
                <w:lang w:eastAsia="de-DE"/>
              </w:rPr>
              <w:t>i</w:t>
            </w:r>
          </w:p>
        </w:tc>
        <w:tc>
          <w:tcPr>
            <w:tcW w:w="0" w:type="auto"/>
            <w:tcMar>
              <w:top w:w="100" w:type="dxa"/>
              <w:left w:w="100" w:type="dxa"/>
              <w:bottom w:w="100" w:type="dxa"/>
              <w:right w:w="100" w:type="dxa"/>
            </w:tcMar>
          </w:tcPr>
          <w:p w14:paraId="1C02C7E2" w14:textId="77777777" w:rsidR="00BB396D" w:rsidRPr="00431887" w:rsidRDefault="00BB396D" w:rsidP="00AE6630">
            <w:pPr>
              <w:spacing w:before="0" w:after="0"/>
              <w:jc w:val="center"/>
              <w:rPr>
                <w:rFonts w:eastAsia="Times New Roman" w:cs="Times New Roman"/>
                <w:sz w:val="20"/>
                <w:szCs w:val="24"/>
                <w:lang w:eastAsia="de-DE"/>
              </w:rPr>
            </w:pPr>
            <w:r>
              <w:rPr>
                <w:rFonts w:eastAsia="Times New Roman" w:cs="Times New Roman"/>
                <w:color w:val="000000"/>
                <w:sz w:val="20"/>
                <w:lang w:eastAsia="de-DE"/>
              </w:rPr>
              <w:t>0.62</w:t>
            </w:r>
          </w:p>
        </w:tc>
        <w:tc>
          <w:tcPr>
            <w:tcW w:w="1644" w:type="dxa"/>
          </w:tcPr>
          <w:p w14:paraId="31BAFD06" w14:textId="77777777" w:rsidR="00BB396D" w:rsidRPr="00431887" w:rsidRDefault="00BB396D" w:rsidP="00AE6630">
            <w:pPr>
              <w:spacing w:before="0" w:after="0"/>
              <w:jc w:val="center"/>
              <w:rPr>
                <w:rFonts w:eastAsia="Times New Roman" w:cs="Times New Roman"/>
                <w:color w:val="000000"/>
                <w:sz w:val="20"/>
                <w:lang w:eastAsia="de-DE"/>
              </w:rPr>
            </w:pPr>
            <w:r>
              <w:rPr>
                <w:rFonts w:eastAsia="Times New Roman" w:cs="Times New Roman"/>
                <w:color w:val="000000"/>
                <w:sz w:val="20"/>
                <w:lang w:eastAsia="de-DE"/>
              </w:rPr>
              <w:t>61.9</w:t>
            </w:r>
          </w:p>
        </w:tc>
        <w:tc>
          <w:tcPr>
            <w:tcW w:w="1644" w:type="dxa"/>
          </w:tcPr>
          <w:p w14:paraId="6D899370" w14:textId="77777777" w:rsidR="00BB396D" w:rsidRPr="00431887" w:rsidRDefault="00BB396D" w:rsidP="00AE6630">
            <w:pPr>
              <w:spacing w:before="0" w:after="0"/>
              <w:jc w:val="center"/>
              <w:rPr>
                <w:rFonts w:eastAsia="Times New Roman" w:cs="Times New Roman"/>
                <w:color w:val="000000"/>
                <w:sz w:val="20"/>
                <w:lang w:eastAsia="de-DE"/>
              </w:rPr>
            </w:pPr>
            <w:r w:rsidRPr="00431887">
              <w:rPr>
                <w:rFonts w:eastAsia="Times New Roman" w:cs="Times New Roman"/>
                <w:color w:val="000000"/>
                <w:sz w:val="20"/>
                <w:lang w:eastAsia="de-DE"/>
              </w:rPr>
              <w:t>15.08.2015</w:t>
            </w:r>
          </w:p>
        </w:tc>
        <w:tc>
          <w:tcPr>
            <w:tcW w:w="1871" w:type="dxa"/>
          </w:tcPr>
          <w:p w14:paraId="51EA1BBC" w14:textId="77777777" w:rsidR="00BB396D" w:rsidRPr="00431887" w:rsidRDefault="00BB396D" w:rsidP="00AE6630">
            <w:pPr>
              <w:spacing w:before="0" w:after="0"/>
              <w:jc w:val="center"/>
              <w:rPr>
                <w:rFonts w:eastAsia="Times New Roman" w:cs="Times New Roman"/>
                <w:color w:val="000000"/>
                <w:sz w:val="20"/>
                <w:lang w:eastAsia="de-DE"/>
              </w:rPr>
            </w:pPr>
            <w:r w:rsidRPr="00431887">
              <w:rPr>
                <w:rFonts w:eastAsia="Times New Roman" w:cs="Times New Roman"/>
                <w:color w:val="000000"/>
                <w:sz w:val="20"/>
                <w:lang w:eastAsia="de-DE"/>
              </w:rPr>
              <w:t>A.</w:t>
            </w:r>
            <w:r w:rsidRPr="00431887">
              <w:rPr>
                <w:rFonts w:eastAsia="Times New Roman"/>
                <w:color w:val="000000"/>
                <w:sz w:val="20"/>
                <w:lang w:eastAsia="de-DE"/>
              </w:rPr>
              <w:t xml:space="preserve"> Fricke</w:t>
            </w:r>
          </w:p>
        </w:tc>
      </w:tr>
      <w:tr w:rsidR="00BB396D" w:rsidRPr="00113910" w14:paraId="639E431A" w14:textId="77777777" w:rsidTr="00AE6630">
        <w:tc>
          <w:tcPr>
            <w:tcW w:w="0" w:type="auto"/>
            <w:tcMar>
              <w:top w:w="100" w:type="dxa"/>
              <w:left w:w="100" w:type="dxa"/>
              <w:bottom w:w="100" w:type="dxa"/>
              <w:right w:w="100" w:type="dxa"/>
            </w:tcMar>
          </w:tcPr>
          <w:p w14:paraId="5B33F60B" w14:textId="77777777" w:rsidR="00BB396D" w:rsidRPr="00431887" w:rsidRDefault="00BB396D" w:rsidP="00AE6630">
            <w:pPr>
              <w:spacing w:before="0" w:after="0"/>
              <w:jc w:val="center"/>
              <w:rPr>
                <w:rFonts w:eastAsia="Times New Roman" w:cs="Times New Roman"/>
                <w:sz w:val="20"/>
                <w:szCs w:val="24"/>
                <w:lang w:eastAsia="de-DE"/>
              </w:rPr>
            </w:pPr>
            <w:r w:rsidRPr="00431887">
              <w:rPr>
                <w:rFonts w:eastAsia="Times New Roman" w:cs="Times New Roman"/>
                <w:b/>
                <w:bCs/>
                <w:color w:val="000000"/>
                <w:sz w:val="20"/>
                <w:lang w:eastAsia="de-DE"/>
              </w:rPr>
              <w:t>j</w:t>
            </w:r>
          </w:p>
        </w:tc>
        <w:tc>
          <w:tcPr>
            <w:tcW w:w="0" w:type="auto"/>
            <w:tcMar>
              <w:top w:w="100" w:type="dxa"/>
              <w:left w:w="100" w:type="dxa"/>
              <w:bottom w:w="100" w:type="dxa"/>
              <w:right w:w="100" w:type="dxa"/>
            </w:tcMar>
          </w:tcPr>
          <w:p w14:paraId="7372D84A" w14:textId="77777777" w:rsidR="00BB396D" w:rsidRPr="00431887" w:rsidRDefault="00BB396D" w:rsidP="00AE6630">
            <w:pPr>
              <w:spacing w:before="0" w:after="0"/>
              <w:jc w:val="center"/>
              <w:rPr>
                <w:rFonts w:eastAsia="Times New Roman" w:cs="Times New Roman"/>
                <w:sz w:val="20"/>
                <w:szCs w:val="24"/>
                <w:lang w:eastAsia="de-DE"/>
              </w:rPr>
            </w:pPr>
            <w:r>
              <w:rPr>
                <w:rFonts w:eastAsia="Times New Roman" w:cs="Times New Roman"/>
                <w:color w:val="000000"/>
                <w:sz w:val="20"/>
                <w:lang w:eastAsia="de-DE"/>
              </w:rPr>
              <w:t>0.93</w:t>
            </w:r>
          </w:p>
        </w:tc>
        <w:tc>
          <w:tcPr>
            <w:tcW w:w="1644" w:type="dxa"/>
          </w:tcPr>
          <w:p w14:paraId="17E075FD" w14:textId="77777777" w:rsidR="00BB396D" w:rsidRPr="00431887" w:rsidRDefault="00BB396D" w:rsidP="00AE6630">
            <w:pPr>
              <w:spacing w:before="0" w:after="0"/>
              <w:jc w:val="center"/>
              <w:rPr>
                <w:rFonts w:eastAsia="Times New Roman" w:cs="Times New Roman"/>
                <w:color w:val="000000"/>
                <w:sz w:val="20"/>
                <w:lang w:eastAsia="de-DE"/>
              </w:rPr>
            </w:pPr>
            <w:r>
              <w:rPr>
                <w:rFonts w:eastAsia="Times New Roman" w:cs="Times New Roman"/>
                <w:color w:val="000000"/>
                <w:sz w:val="20"/>
                <w:lang w:eastAsia="de-DE"/>
              </w:rPr>
              <w:t>73.3</w:t>
            </w:r>
          </w:p>
        </w:tc>
        <w:tc>
          <w:tcPr>
            <w:tcW w:w="1644" w:type="dxa"/>
          </w:tcPr>
          <w:p w14:paraId="191B1BFE" w14:textId="77777777" w:rsidR="00BB396D" w:rsidRPr="00431887" w:rsidRDefault="00BB396D" w:rsidP="00AE6630">
            <w:pPr>
              <w:spacing w:before="0" w:after="0"/>
              <w:jc w:val="center"/>
              <w:rPr>
                <w:rFonts w:eastAsia="Times New Roman" w:cs="Times New Roman"/>
                <w:color w:val="000000"/>
                <w:sz w:val="20"/>
                <w:lang w:eastAsia="de-DE"/>
              </w:rPr>
            </w:pPr>
            <w:r w:rsidRPr="00431887">
              <w:rPr>
                <w:rFonts w:eastAsia="Times New Roman" w:cs="Times New Roman"/>
                <w:color w:val="000000"/>
                <w:sz w:val="20"/>
                <w:lang w:eastAsia="de-DE"/>
              </w:rPr>
              <w:t>07.08.201</w:t>
            </w:r>
            <w:r>
              <w:rPr>
                <w:rFonts w:eastAsia="Times New Roman" w:cs="Times New Roman"/>
                <w:color w:val="000000"/>
                <w:sz w:val="20"/>
                <w:lang w:eastAsia="de-DE"/>
              </w:rPr>
              <w:t>9</w:t>
            </w:r>
          </w:p>
        </w:tc>
        <w:tc>
          <w:tcPr>
            <w:tcW w:w="1871" w:type="dxa"/>
          </w:tcPr>
          <w:p w14:paraId="400D91C7" w14:textId="77777777" w:rsidR="00BB396D" w:rsidRPr="00431887" w:rsidRDefault="00BB396D" w:rsidP="00AE6630">
            <w:pPr>
              <w:spacing w:before="0" w:after="0"/>
              <w:jc w:val="center"/>
              <w:rPr>
                <w:rFonts w:eastAsia="Times New Roman" w:cs="Times New Roman"/>
                <w:color w:val="000000"/>
                <w:sz w:val="20"/>
                <w:lang w:eastAsia="de-DE"/>
              </w:rPr>
            </w:pPr>
            <w:r w:rsidRPr="00431887">
              <w:rPr>
                <w:rFonts w:eastAsia="Times New Roman" w:cs="Times New Roman"/>
                <w:color w:val="000000"/>
                <w:sz w:val="20"/>
                <w:lang w:eastAsia="de-DE"/>
              </w:rPr>
              <w:t>M. Fuchs</w:t>
            </w:r>
          </w:p>
        </w:tc>
      </w:tr>
      <w:tr w:rsidR="00BB396D" w:rsidRPr="00113910" w14:paraId="78178315" w14:textId="77777777" w:rsidTr="00AE6630">
        <w:tc>
          <w:tcPr>
            <w:tcW w:w="0" w:type="auto"/>
            <w:tcBorders>
              <w:top w:val="single" w:sz="4" w:space="0" w:color="auto"/>
              <w:bottom w:val="single" w:sz="4" w:space="0" w:color="auto"/>
            </w:tcBorders>
            <w:tcMar>
              <w:top w:w="100" w:type="dxa"/>
              <w:left w:w="100" w:type="dxa"/>
              <w:bottom w:w="100" w:type="dxa"/>
              <w:right w:w="100" w:type="dxa"/>
            </w:tcMar>
            <w:hideMark/>
          </w:tcPr>
          <w:p w14:paraId="4981250C" w14:textId="77777777" w:rsidR="00BB396D" w:rsidRPr="00431887" w:rsidRDefault="00BB396D" w:rsidP="00AE6630">
            <w:pPr>
              <w:spacing w:before="0" w:after="0"/>
              <w:jc w:val="center"/>
              <w:rPr>
                <w:rFonts w:eastAsia="Times New Roman" w:cs="Times New Roman"/>
                <w:sz w:val="20"/>
                <w:szCs w:val="24"/>
                <w:lang w:eastAsia="de-DE"/>
              </w:rPr>
            </w:pPr>
            <w:r w:rsidRPr="00431887">
              <w:rPr>
                <w:rFonts w:eastAsia="Times New Roman" w:cs="Times New Roman"/>
                <w:b/>
                <w:bCs/>
                <w:color w:val="000000"/>
                <w:sz w:val="20"/>
                <w:lang w:eastAsia="de-DE"/>
              </w:rPr>
              <w:t>Average</w:t>
            </w:r>
          </w:p>
        </w:tc>
        <w:tc>
          <w:tcPr>
            <w:tcW w:w="0" w:type="auto"/>
            <w:tcBorders>
              <w:top w:val="single" w:sz="4" w:space="0" w:color="auto"/>
              <w:bottom w:val="single" w:sz="4" w:space="0" w:color="auto"/>
            </w:tcBorders>
            <w:tcMar>
              <w:top w:w="100" w:type="dxa"/>
              <w:left w:w="100" w:type="dxa"/>
              <w:bottom w:w="100" w:type="dxa"/>
              <w:right w:w="100" w:type="dxa"/>
            </w:tcMar>
            <w:hideMark/>
          </w:tcPr>
          <w:p w14:paraId="7A7706B6" w14:textId="77777777" w:rsidR="00BB396D" w:rsidRPr="00431887" w:rsidRDefault="00BB396D" w:rsidP="00AE6630">
            <w:pPr>
              <w:spacing w:before="0" w:after="0"/>
              <w:jc w:val="center"/>
              <w:rPr>
                <w:rFonts w:eastAsia="Times New Roman" w:cs="Times New Roman"/>
                <w:sz w:val="20"/>
                <w:szCs w:val="24"/>
                <w:lang w:eastAsia="de-DE"/>
              </w:rPr>
            </w:pPr>
          </w:p>
        </w:tc>
        <w:tc>
          <w:tcPr>
            <w:tcW w:w="1644" w:type="dxa"/>
            <w:tcBorders>
              <w:top w:val="single" w:sz="4" w:space="0" w:color="auto"/>
              <w:bottom w:val="single" w:sz="4" w:space="0" w:color="auto"/>
            </w:tcBorders>
          </w:tcPr>
          <w:p w14:paraId="43496DA7" w14:textId="77777777" w:rsidR="00BB396D" w:rsidRPr="00431887" w:rsidRDefault="00BB396D" w:rsidP="00AE6630">
            <w:pPr>
              <w:spacing w:before="0" w:after="0"/>
              <w:jc w:val="center"/>
              <w:rPr>
                <w:rFonts w:eastAsia="Times New Roman" w:cs="Times New Roman"/>
                <w:b/>
                <w:bCs/>
                <w:color w:val="000000"/>
                <w:sz w:val="20"/>
                <w:lang w:eastAsia="de-DE"/>
              </w:rPr>
            </w:pPr>
            <w:r>
              <w:rPr>
                <w:rFonts w:eastAsia="Times New Roman" w:cs="Times New Roman"/>
                <w:b/>
                <w:bCs/>
                <w:color w:val="000000"/>
                <w:sz w:val="20"/>
                <w:lang w:eastAsia="de-DE"/>
              </w:rPr>
              <w:t>66.2 ± 13.2</w:t>
            </w:r>
          </w:p>
        </w:tc>
        <w:tc>
          <w:tcPr>
            <w:tcW w:w="1644" w:type="dxa"/>
            <w:tcBorders>
              <w:top w:val="single" w:sz="4" w:space="0" w:color="auto"/>
              <w:bottom w:val="single" w:sz="4" w:space="0" w:color="auto"/>
            </w:tcBorders>
          </w:tcPr>
          <w:p w14:paraId="73006B1E" w14:textId="77777777" w:rsidR="00BB396D" w:rsidRPr="00431887" w:rsidRDefault="00BB396D" w:rsidP="00AE6630">
            <w:pPr>
              <w:spacing w:before="0" w:after="0"/>
              <w:jc w:val="center"/>
              <w:rPr>
                <w:rFonts w:eastAsia="Times New Roman" w:cs="Times New Roman"/>
                <w:b/>
                <w:bCs/>
                <w:color w:val="000000"/>
                <w:sz w:val="20"/>
                <w:lang w:eastAsia="de-DE"/>
              </w:rPr>
            </w:pPr>
          </w:p>
        </w:tc>
        <w:tc>
          <w:tcPr>
            <w:tcW w:w="1871" w:type="dxa"/>
            <w:tcBorders>
              <w:top w:val="single" w:sz="4" w:space="0" w:color="auto"/>
              <w:bottom w:val="single" w:sz="4" w:space="0" w:color="auto"/>
            </w:tcBorders>
          </w:tcPr>
          <w:p w14:paraId="721A5ABA" w14:textId="77777777" w:rsidR="00BB396D" w:rsidRPr="00431887" w:rsidRDefault="00BB396D" w:rsidP="00AE6630">
            <w:pPr>
              <w:spacing w:before="0" w:after="0"/>
              <w:jc w:val="center"/>
              <w:rPr>
                <w:rFonts w:eastAsia="Times New Roman" w:cs="Times New Roman"/>
                <w:b/>
                <w:bCs/>
                <w:color w:val="000000"/>
                <w:sz w:val="20"/>
                <w:lang w:eastAsia="de-DE"/>
              </w:rPr>
            </w:pPr>
          </w:p>
        </w:tc>
      </w:tr>
    </w:tbl>
    <w:p w14:paraId="390CC406" w14:textId="4B25E513" w:rsidR="00BB396D" w:rsidRDefault="00BB396D" w:rsidP="00BB396D">
      <w:pPr>
        <w:spacing w:before="0" w:after="0"/>
        <w:rPr>
          <w:rFonts w:eastAsia="Times New Roman" w:cs="Times New Roman"/>
          <w:color w:val="000000"/>
          <w:lang w:eastAsia="de-DE"/>
        </w:rPr>
      </w:pPr>
    </w:p>
    <w:p w14:paraId="07D1D85B" w14:textId="2ECB7FFF" w:rsidR="00C65CBC" w:rsidRDefault="00C65CBC" w:rsidP="00BB396D">
      <w:pPr>
        <w:spacing w:before="0" w:after="0"/>
        <w:rPr>
          <w:rFonts w:eastAsia="Times New Roman" w:cs="Times New Roman"/>
          <w:color w:val="000000"/>
          <w:lang w:eastAsia="de-DE"/>
        </w:rPr>
      </w:pPr>
    </w:p>
    <w:p w14:paraId="4FFA2730" w14:textId="457D2B56" w:rsidR="00C65CBC" w:rsidRDefault="00C65CBC" w:rsidP="00BB396D">
      <w:pPr>
        <w:spacing w:before="0" w:after="0"/>
        <w:rPr>
          <w:rFonts w:eastAsia="Times New Roman" w:cs="Times New Roman"/>
          <w:color w:val="000000"/>
          <w:lang w:eastAsia="de-DE"/>
        </w:rPr>
      </w:pPr>
    </w:p>
    <w:p w14:paraId="6DF45363" w14:textId="7626B38E" w:rsidR="00C65CBC" w:rsidRDefault="00C65CBC" w:rsidP="00BB396D">
      <w:pPr>
        <w:spacing w:before="0" w:after="0"/>
        <w:rPr>
          <w:rFonts w:eastAsia="Times New Roman" w:cs="Times New Roman"/>
          <w:color w:val="000000"/>
          <w:lang w:eastAsia="de-DE"/>
        </w:rPr>
      </w:pPr>
    </w:p>
    <w:p w14:paraId="45C3474C" w14:textId="77777777" w:rsidR="00C65CBC" w:rsidRDefault="00C65CBC" w:rsidP="00BB396D">
      <w:pPr>
        <w:spacing w:before="0" w:after="0"/>
        <w:rPr>
          <w:rFonts w:eastAsia="Times New Roman" w:cs="Times New Roman"/>
          <w:color w:val="000000"/>
          <w:lang w:eastAsia="de-DE"/>
        </w:rPr>
      </w:pPr>
    </w:p>
    <w:p w14:paraId="65872B8D" w14:textId="064D50ED" w:rsidR="00BB396D" w:rsidRDefault="00BB396D" w:rsidP="00BB396D">
      <w:pPr>
        <w:pStyle w:val="berschrift2"/>
        <w:numPr>
          <w:ilvl w:val="1"/>
          <w:numId w:val="20"/>
        </w:numPr>
      </w:pPr>
      <w:r w:rsidRPr="00BB396D">
        <w:t xml:space="preserve">Comparison of ice wedge </w:t>
      </w:r>
      <w:r>
        <w:t>volumes in yedoma environments</w:t>
      </w:r>
    </w:p>
    <w:p w14:paraId="15AE840D" w14:textId="51A1C752" w:rsidR="00BB396D" w:rsidRDefault="00BB396D" w:rsidP="00BB396D">
      <w:pPr>
        <w:spacing w:after="0" w:line="276" w:lineRule="auto"/>
        <w:jc w:val="both"/>
        <w:rPr>
          <w:rFonts w:eastAsia="Times New Roman" w:cs="Times New Roman"/>
          <w:bCs/>
          <w:color w:val="000000"/>
          <w:szCs w:val="24"/>
          <w:lang w:eastAsia="de-DE"/>
        </w:rPr>
      </w:pPr>
      <w:r w:rsidRPr="00D13E81">
        <w:rPr>
          <w:rFonts w:eastAsia="Times New Roman" w:cs="Times New Roman"/>
          <w:bCs/>
          <w:color w:val="000000"/>
          <w:szCs w:val="24"/>
          <w:lang w:eastAsia="de-DE"/>
        </w:rPr>
        <w:t>Ice</w:t>
      </w:r>
      <w:r>
        <w:rPr>
          <w:rFonts w:eastAsia="Times New Roman" w:cs="Times New Roman"/>
          <w:bCs/>
          <w:color w:val="000000"/>
          <w:szCs w:val="24"/>
          <w:lang w:eastAsia="de-DE"/>
        </w:rPr>
        <w:t xml:space="preserve"> wedge volume is crucial for estimating sediment and C mass eroded from permafrost soils. An underestimation of the ice content leads to overestimations in eroded C. The challenge with ground ice is the sparse data availability on the size and extent of ice wedges. Often, ice wedge polygons or baydzherakhs are a surface indication on the distribution of ice within a landscape. This </w:t>
      </w:r>
      <w:proofErr w:type="gramStart"/>
      <w:r>
        <w:rPr>
          <w:rFonts w:eastAsia="Times New Roman" w:cs="Times New Roman"/>
          <w:bCs/>
          <w:color w:val="000000"/>
          <w:szCs w:val="24"/>
          <w:lang w:eastAsia="de-DE"/>
        </w:rPr>
        <w:t>was used</w:t>
      </w:r>
      <w:proofErr w:type="gramEnd"/>
      <w:r>
        <w:rPr>
          <w:rFonts w:eastAsia="Times New Roman" w:cs="Times New Roman"/>
          <w:bCs/>
          <w:color w:val="000000"/>
          <w:szCs w:val="24"/>
          <w:lang w:eastAsia="de-DE"/>
        </w:rPr>
        <w:t xml:space="preserve"> by the approaches of Strauss et al (2013), Ulrich et al. (2014) or Günther et al. (2015). However, both approaches were not feasible in our study area, since neither polygons nor baydzherakhs were detectable at the surface of </w:t>
      </w:r>
      <w:r w:rsidR="00C85043">
        <w:rPr>
          <w:rFonts w:eastAsia="Times New Roman" w:cs="Times New Roman"/>
          <w:bCs/>
          <w:color w:val="000000"/>
          <w:szCs w:val="24"/>
          <w:lang w:eastAsia="de-DE"/>
        </w:rPr>
        <w:t>Sobo-Sise Cliff</w:t>
      </w:r>
      <w:r>
        <w:rPr>
          <w:rFonts w:eastAsia="Times New Roman" w:cs="Times New Roman"/>
          <w:bCs/>
          <w:color w:val="000000"/>
          <w:szCs w:val="24"/>
          <w:lang w:eastAsia="de-DE"/>
        </w:rPr>
        <w:t xml:space="preserve">. Therefore, we mapped ice wedges at the cliff front and put them into relation to sediment pockets. In particular, we calculated the ratio of ice wedges and sediment pockets dissecting the entire cliff height in order to assure that those former ice wedge polygons </w:t>
      </w:r>
      <w:proofErr w:type="gramStart"/>
      <w:r>
        <w:rPr>
          <w:rFonts w:eastAsia="Times New Roman" w:cs="Times New Roman"/>
          <w:bCs/>
          <w:color w:val="000000"/>
          <w:szCs w:val="24"/>
          <w:lang w:eastAsia="de-DE"/>
        </w:rPr>
        <w:t>were eroded</w:t>
      </w:r>
      <w:proofErr w:type="gramEnd"/>
      <w:r>
        <w:rPr>
          <w:rFonts w:eastAsia="Times New Roman" w:cs="Times New Roman"/>
          <w:bCs/>
          <w:color w:val="000000"/>
          <w:szCs w:val="24"/>
          <w:lang w:eastAsia="de-DE"/>
        </w:rPr>
        <w:t xml:space="preserve"> more or less through its center point, leaving behind representative portions of sediment and ice within an idealized ice wedge polygon landscape.</w:t>
      </w:r>
    </w:p>
    <w:p w14:paraId="630CB1E0" w14:textId="78B0DB42" w:rsidR="00BB396D" w:rsidRDefault="00BB396D" w:rsidP="00BB396D">
      <w:pPr>
        <w:spacing w:after="0" w:line="276" w:lineRule="auto"/>
        <w:jc w:val="both"/>
        <w:rPr>
          <w:rFonts w:eastAsia="Times New Roman" w:cs="Times New Roman"/>
          <w:bCs/>
          <w:color w:val="000000"/>
          <w:szCs w:val="24"/>
          <w:lang w:eastAsia="de-DE"/>
        </w:rPr>
      </w:pPr>
      <w:r>
        <w:rPr>
          <w:rFonts w:eastAsia="Times New Roman" w:cs="Times New Roman"/>
          <w:bCs/>
          <w:color w:val="000000"/>
          <w:szCs w:val="24"/>
          <w:lang w:eastAsia="de-DE"/>
        </w:rPr>
        <w:tab/>
        <w:t xml:space="preserve">Our approach results in a similar ice wedge volume compared to previous studies. Ice wedge estimations by Ulrich et al. (2014) range from 17 to 63 </w:t>
      </w:r>
      <w:proofErr w:type="spellStart"/>
      <w:r>
        <w:rPr>
          <w:rFonts w:eastAsia="Times New Roman" w:cs="Times New Roman"/>
          <w:bCs/>
          <w:color w:val="000000"/>
          <w:szCs w:val="24"/>
          <w:lang w:eastAsia="de-DE"/>
        </w:rPr>
        <w:t>vol</w:t>
      </w:r>
      <w:proofErr w:type="spellEnd"/>
      <w:r>
        <w:rPr>
          <w:rFonts w:eastAsia="Times New Roman" w:cs="Times New Roman"/>
          <w:bCs/>
          <w:color w:val="000000"/>
          <w:szCs w:val="24"/>
          <w:lang w:eastAsia="de-DE"/>
        </w:rPr>
        <w:t xml:space="preserve">% for yedoma deposits in Siberia and Alaska, Günther et al. (2015) calculated 44 </w:t>
      </w:r>
      <w:proofErr w:type="spellStart"/>
      <w:r>
        <w:rPr>
          <w:rFonts w:eastAsia="Times New Roman" w:cs="Times New Roman"/>
          <w:bCs/>
          <w:color w:val="000000"/>
          <w:szCs w:val="24"/>
          <w:lang w:eastAsia="de-DE"/>
        </w:rPr>
        <w:t>vol</w:t>
      </w:r>
      <w:proofErr w:type="spellEnd"/>
      <w:r>
        <w:rPr>
          <w:rFonts w:eastAsia="Times New Roman" w:cs="Times New Roman"/>
          <w:bCs/>
          <w:color w:val="000000"/>
          <w:szCs w:val="24"/>
          <w:lang w:eastAsia="de-DE"/>
        </w:rPr>
        <w:t xml:space="preserve">% for Muostakh Island and </w:t>
      </w:r>
      <w:proofErr w:type="spellStart"/>
      <w:r>
        <w:rPr>
          <w:rFonts w:eastAsia="Times New Roman" w:cs="Times New Roman"/>
          <w:bCs/>
          <w:color w:val="000000"/>
          <w:szCs w:val="24"/>
          <w:lang w:eastAsia="de-DE"/>
        </w:rPr>
        <w:t>Kanveskiy</w:t>
      </w:r>
      <w:proofErr w:type="spellEnd"/>
      <w:r>
        <w:rPr>
          <w:rFonts w:eastAsia="Times New Roman" w:cs="Times New Roman"/>
          <w:bCs/>
          <w:color w:val="000000"/>
          <w:szCs w:val="24"/>
          <w:lang w:eastAsia="de-DE"/>
        </w:rPr>
        <w:t xml:space="preserve"> et al. (2016) had an average ice wedge volume of 61 </w:t>
      </w:r>
      <w:proofErr w:type="spellStart"/>
      <w:r>
        <w:rPr>
          <w:rFonts w:eastAsia="Times New Roman" w:cs="Times New Roman"/>
          <w:bCs/>
          <w:color w:val="000000"/>
          <w:szCs w:val="24"/>
          <w:lang w:eastAsia="de-DE"/>
        </w:rPr>
        <w:t>vol</w:t>
      </w:r>
      <w:proofErr w:type="spellEnd"/>
      <w:r>
        <w:rPr>
          <w:rFonts w:eastAsia="Times New Roman" w:cs="Times New Roman"/>
          <w:bCs/>
          <w:color w:val="000000"/>
          <w:szCs w:val="24"/>
          <w:lang w:eastAsia="de-DE"/>
        </w:rPr>
        <w:t xml:space="preserve">% for the </w:t>
      </w:r>
      <w:proofErr w:type="spellStart"/>
      <w:r>
        <w:rPr>
          <w:rFonts w:eastAsia="Times New Roman" w:cs="Times New Roman"/>
          <w:bCs/>
          <w:color w:val="000000"/>
          <w:szCs w:val="24"/>
          <w:lang w:eastAsia="de-DE"/>
        </w:rPr>
        <w:t>Itkillik</w:t>
      </w:r>
      <w:proofErr w:type="spellEnd"/>
      <w:r>
        <w:rPr>
          <w:rFonts w:eastAsia="Times New Roman" w:cs="Times New Roman"/>
          <w:bCs/>
          <w:color w:val="000000"/>
          <w:szCs w:val="24"/>
          <w:lang w:eastAsia="de-DE"/>
        </w:rPr>
        <w:t xml:space="preserve"> yedoma exposure in Alaska. Limitations in our approach are, however, the sparse number of through-going sediment pockets restricting the number of ice to </w:t>
      </w:r>
      <w:r w:rsidR="00F05499">
        <w:rPr>
          <w:rFonts w:eastAsia="Times New Roman" w:cs="Times New Roman"/>
          <w:bCs/>
          <w:color w:val="000000"/>
          <w:szCs w:val="24"/>
          <w:lang w:eastAsia="de-DE"/>
        </w:rPr>
        <w:t xml:space="preserve">sediment ratio calculations (Supplementary Figure </w:t>
      </w:r>
      <w:r w:rsidR="009B4C47">
        <w:rPr>
          <w:rFonts w:eastAsia="Times New Roman" w:cs="Times New Roman"/>
          <w:bCs/>
          <w:color w:val="000000"/>
          <w:szCs w:val="24"/>
          <w:lang w:eastAsia="de-DE"/>
        </w:rPr>
        <w:t>S</w:t>
      </w:r>
      <w:r w:rsidR="00EC334E">
        <w:rPr>
          <w:rFonts w:eastAsia="Times New Roman" w:cs="Times New Roman"/>
          <w:bCs/>
          <w:color w:val="000000"/>
          <w:szCs w:val="24"/>
          <w:lang w:eastAsia="de-DE"/>
        </w:rPr>
        <w:t>4</w:t>
      </w:r>
      <w:r>
        <w:rPr>
          <w:rFonts w:eastAsia="Times New Roman" w:cs="Times New Roman"/>
          <w:bCs/>
          <w:color w:val="000000"/>
          <w:szCs w:val="24"/>
          <w:lang w:eastAsia="de-DE"/>
        </w:rPr>
        <w:t xml:space="preserve">). Nevertheless, we assume that our ten measured ice and sediment sections are representative for the entire cliff in space and time. When comparing total ice content, our calculation of 88 </w:t>
      </w:r>
      <w:proofErr w:type="spellStart"/>
      <w:r>
        <w:rPr>
          <w:rFonts w:eastAsia="Times New Roman" w:cs="Times New Roman"/>
          <w:bCs/>
          <w:color w:val="000000"/>
          <w:szCs w:val="24"/>
          <w:lang w:eastAsia="de-DE"/>
        </w:rPr>
        <w:t>vol</w:t>
      </w:r>
      <w:proofErr w:type="spellEnd"/>
      <w:r>
        <w:rPr>
          <w:rFonts w:eastAsia="Times New Roman" w:cs="Times New Roman"/>
          <w:bCs/>
          <w:color w:val="000000"/>
          <w:szCs w:val="24"/>
          <w:lang w:eastAsia="de-DE"/>
        </w:rPr>
        <w:t xml:space="preserve">% (wedge ice + segregated and pore ice) was almost identical to total ice content estimations like e.g. </w:t>
      </w:r>
      <w:proofErr w:type="spellStart"/>
      <w:r>
        <w:rPr>
          <w:rFonts w:eastAsia="Times New Roman" w:cs="Times New Roman"/>
          <w:bCs/>
          <w:color w:val="000000"/>
          <w:szCs w:val="24"/>
          <w:lang w:eastAsia="de-DE"/>
        </w:rPr>
        <w:t>Itkillik</w:t>
      </w:r>
      <w:proofErr w:type="spellEnd"/>
      <w:r>
        <w:rPr>
          <w:rFonts w:eastAsia="Times New Roman" w:cs="Times New Roman"/>
          <w:bCs/>
          <w:color w:val="000000"/>
          <w:szCs w:val="24"/>
          <w:lang w:eastAsia="de-DE"/>
        </w:rPr>
        <w:t xml:space="preserve"> exposure, Muostakh Island and yedoma at Camden Bay at the Alaskan Beaufort Sea Coast with 86, 87, and 89 </w:t>
      </w:r>
      <w:proofErr w:type="spellStart"/>
      <w:r>
        <w:rPr>
          <w:rFonts w:eastAsia="Times New Roman" w:cs="Times New Roman"/>
          <w:bCs/>
          <w:color w:val="000000"/>
          <w:szCs w:val="24"/>
          <w:lang w:eastAsia="de-DE"/>
        </w:rPr>
        <w:t>vol</w:t>
      </w:r>
      <w:proofErr w:type="spellEnd"/>
      <w:r>
        <w:rPr>
          <w:rFonts w:eastAsia="Times New Roman" w:cs="Times New Roman"/>
          <w:bCs/>
          <w:color w:val="000000"/>
          <w:szCs w:val="24"/>
          <w:lang w:eastAsia="de-DE"/>
        </w:rPr>
        <w:t>%, respectively (</w:t>
      </w:r>
      <w:proofErr w:type="spellStart"/>
      <w:r>
        <w:rPr>
          <w:rFonts w:eastAsia="Times New Roman" w:cs="Times New Roman"/>
          <w:bCs/>
          <w:color w:val="000000"/>
          <w:szCs w:val="24"/>
          <w:lang w:eastAsia="de-DE"/>
        </w:rPr>
        <w:t>Kanevskiy</w:t>
      </w:r>
      <w:proofErr w:type="spellEnd"/>
      <w:r>
        <w:rPr>
          <w:rFonts w:eastAsia="Times New Roman" w:cs="Times New Roman"/>
          <w:bCs/>
          <w:color w:val="000000"/>
          <w:szCs w:val="24"/>
          <w:lang w:eastAsia="de-DE"/>
        </w:rPr>
        <w:t>, et al., 2013, 2016, Günther et al., 2015).</w:t>
      </w:r>
    </w:p>
    <w:p w14:paraId="5F264FD0" w14:textId="77777777" w:rsidR="00BB396D" w:rsidRDefault="00BB396D" w:rsidP="00BB396D"/>
    <w:p w14:paraId="1993BF93" w14:textId="77777777" w:rsidR="00BB396D" w:rsidRDefault="00BB396D" w:rsidP="00BB396D">
      <w:pPr>
        <w:pStyle w:val="berschrift1"/>
        <w:numPr>
          <w:ilvl w:val="0"/>
          <w:numId w:val="20"/>
        </w:numPr>
        <w:spacing w:before="0" w:after="120"/>
        <w:rPr>
          <w:rFonts w:eastAsia="Times New Roman"/>
          <w:color w:val="000000"/>
          <w:lang w:eastAsia="de-DE"/>
        </w:rPr>
        <w:sectPr w:rsidR="00BB396D"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pPr>
    </w:p>
    <w:p w14:paraId="264337B3" w14:textId="04FA9977" w:rsidR="00BB396D" w:rsidRDefault="00E62846" w:rsidP="00BB396D">
      <w:pPr>
        <w:pStyle w:val="berschrift1"/>
        <w:numPr>
          <w:ilvl w:val="0"/>
          <w:numId w:val="20"/>
        </w:numPr>
        <w:spacing w:before="0" w:after="120"/>
        <w:rPr>
          <w:rFonts w:eastAsia="Times New Roman"/>
          <w:color w:val="000000"/>
          <w:lang w:eastAsia="de-DE"/>
        </w:rPr>
      </w:pPr>
      <w:r>
        <w:rPr>
          <w:rFonts w:eastAsia="Times New Roman"/>
          <w:color w:val="000000"/>
          <w:lang w:eastAsia="de-DE"/>
        </w:rPr>
        <w:lastRenderedPageBreak/>
        <w:t xml:space="preserve">DOC flux from yedoma ice wedges at </w:t>
      </w:r>
      <w:r w:rsidR="00C85043">
        <w:rPr>
          <w:rFonts w:eastAsia="Times New Roman"/>
          <w:color w:val="000000"/>
          <w:lang w:eastAsia="de-DE"/>
        </w:rPr>
        <w:t>Sobo-Sise Cliff</w:t>
      </w:r>
    </w:p>
    <w:p w14:paraId="62D692BB" w14:textId="7E25D7EC" w:rsidR="00E62846" w:rsidRDefault="00E62846" w:rsidP="00FF22C7">
      <w:pPr>
        <w:spacing w:before="0" w:line="276" w:lineRule="auto"/>
        <w:jc w:val="both"/>
        <w:rPr>
          <w:lang w:eastAsia="de-DE"/>
        </w:rPr>
      </w:pPr>
      <w:r>
        <w:rPr>
          <w:lang w:eastAsia="de-DE"/>
        </w:rPr>
        <w:t xml:space="preserve">Since no own ice samples were collected from ice wedges at </w:t>
      </w:r>
      <w:r w:rsidR="00C85043">
        <w:rPr>
          <w:lang w:eastAsia="de-DE"/>
        </w:rPr>
        <w:t>Sobo-Sise Cliff</w:t>
      </w:r>
      <w:r>
        <w:rPr>
          <w:lang w:eastAsia="de-DE"/>
        </w:rPr>
        <w:t>, the mean value for yedoma ice wedges by Fritz et al. (2015) of 11.1 mg L</w:t>
      </w:r>
      <w:r w:rsidRPr="00BA26B8">
        <w:rPr>
          <w:vertAlign w:val="superscript"/>
          <w:lang w:eastAsia="de-DE"/>
        </w:rPr>
        <w:t>-1</w:t>
      </w:r>
      <w:r>
        <w:rPr>
          <w:lang w:eastAsia="de-DE"/>
        </w:rPr>
        <w:t xml:space="preserve"> DOC were used to estimate the DOC contribution of ice wedges. The estimation </w:t>
      </w:r>
      <w:proofErr w:type="gramStart"/>
      <w:r>
        <w:rPr>
          <w:lang w:eastAsia="de-DE"/>
        </w:rPr>
        <w:t>was further based</w:t>
      </w:r>
      <w:proofErr w:type="gramEnd"/>
      <w:r>
        <w:rPr>
          <w:lang w:eastAsia="de-DE"/>
        </w:rPr>
        <w:t xml:space="preserve"> on a volumetric ice wedge volume of 66% (see </w:t>
      </w:r>
      <w:r w:rsidR="00B31EB6">
        <w:rPr>
          <w:lang w:eastAsia="de-DE"/>
        </w:rPr>
        <w:t>S</w:t>
      </w:r>
      <w:r>
        <w:rPr>
          <w:lang w:eastAsia="de-DE"/>
        </w:rPr>
        <w:t xml:space="preserve">upplementary </w:t>
      </w:r>
      <w:r w:rsidR="00B31EB6">
        <w:rPr>
          <w:lang w:eastAsia="de-DE"/>
        </w:rPr>
        <w:t>C</w:t>
      </w:r>
      <w:r>
        <w:rPr>
          <w:lang w:eastAsia="de-DE"/>
        </w:rPr>
        <w:t xml:space="preserve">hapter </w:t>
      </w:r>
      <w:r w:rsidR="00C65CBC">
        <w:rPr>
          <w:lang w:eastAsia="de-DE"/>
        </w:rPr>
        <w:t>4</w:t>
      </w:r>
      <w:r>
        <w:rPr>
          <w:lang w:eastAsia="de-DE"/>
        </w:rPr>
        <w:t xml:space="preserve">) and the eroded volume at </w:t>
      </w:r>
      <w:r w:rsidR="00C85043">
        <w:rPr>
          <w:lang w:eastAsia="de-DE"/>
        </w:rPr>
        <w:t>Sobo-Sise Cliff</w:t>
      </w:r>
      <w:r w:rsidR="00B31EB6">
        <w:rPr>
          <w:lang w:eastAsia="de-DE"/>
        </w:rPr>
        <w:t xml:space="preserve"> (see Table 2 in the main text)</w:t>
      </w:r>
      <w:r>
        <w:rPr>
          <w:lang w:eastAsia="de-DE"/>
        </w:rPr>
        <w:t xml:space="preserve">. Supplementary Table 2 presents the volume of eroded ice wedges and the ice wedge DOC flux at Sobo-Sise Cliff. </w:t>
      </w:r>
    </w:p>
    <w:p w14:paraId="49ECD167" w14:textId="4D631405" w:rsidR="00FF22C7" w:rsidRPr="005A5570" w:rsidRDefault="00FF22C7" w:rsidP="00FF22C7">
      <w:pPr>
        <w:spacing w:before="0" w:after="120"/>
        <w:rPr>
          <w:rFonts w:eastAsia="Times New Roman" w:cs="Times New Roman"/>
          <w:szCs w:val="24"/>
          <w:lang w:eastAsia="de-DE"/>
        </w:rPr>
      </w:pPr>
      <w:r>
        <w:rPr>
          <w:rFonts w:eastAsia="Times New Roman" w:cs="Times New Roman"/>
          <w:b/>
          <w:szCs w:val="24"/>
          <w:lang w:eastAsia="de-DE"/>
        </w:rPr>
        <w:t xml:space="preserve">Supplementary </w:t>
      </w:r>
      <w:r w:rsidRPr="00113910">
        <w:rPr>
          <w:rFonts w:eastAsia="Times New Roman" w:cs="Times New Roman"/>
          <w:b/>
          <w:szCs w:val="24"/>
          <w:lang w:eastAsia="de-DE"/>
        </w:rPr>
        <w:t xml:space="preserve">Table </w:t>
      </w:r>
      <w:r w:rsidR="00CB2848">
        <w:rPr>
          <w:rFonts w:eastAsia="Times New Roman" w:cs="Times New Roman"/>
          <w:b/>
          <w:szCs w:val="24"/>
          <w:lang w:eastAsia="de-DE"/>
        </w:rPr>
        <w:t>S</w:t>
      </w:r>
      <w:r>
        <w:rPr>
          <w:rFonts w:eastAsia="Times New Roman" w:cs="Times New Roman"/>
          <w:b/>
          <w:szCs w:val="24"/>
          <w:lang w:eastAsia="de-DE"/>
        </w:rPr>
        <w:t>2</w:t>
      </w:r>
      <w:r>
        <w:rPr>
          <w:rFonts w:eastAsia="Times New Roman" w:cs="Times New Roman"/>
          <w:szCs w:val="24"/>
          <w:lang w:eastAsia="de-DE"/>
        </w:rPr>
        <w:t>. Ice wedge (IW) volume loss and ice wedge DOC flux estimations for Sobo-Sise Cliff</w:t>
      </w:r>
    </w:p>
    <w:tbl>
      <w:tblPr>
        <w:tblStyle w:val="Tabellenraster"/>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247"/>
        <w:gridCol w:w="1701"/>
        <w:gridCol w:w="964"/>
        <w:gridCol w:w="1304"/>
        <w:gridCol w:w="1701"/>
        <w:gridCol w:w="1701"/>
      </w:tblGrid>
      <w:tr w:rsidR="008F444C" w14:paraId="6368109E" w14:textId="77777777" w:rsidTr="003133ED">
        <w:trPr>
          <w:trHeight w:val="1020"/>
        </w:trPr>
        <w:tc>
          <w:tcPr>
            <w:tcW w:w="1134" w:type="dxa"/>
            <w:tcBorders>
              <w:top w:val="single" w:sz="4" w:space="0" w:color="auto"/>
              <w:bottom w:val="single" w:sz="4" w:space="0" w:color="auto"/>
            </w:tcBorders>
            <w:vAlign w:val="center"/>
          </w:tcPr>
          <w:p w14:paraId="5AD899FD" w14:textId="77777777" w:rsidR="00A70AB8" w:rsidRDefault="00A70AB8" w:rsidP="003133ED">
            <w:pPr>
              <w:spacing w:before="0" w:after="0"/>
              <w:jc w:val="center"/>
              <w:rPr>
                <w:rFonts w:eastAsia="Times New Roman" w:cs="Times New Roman"/>
                <w:b/>
                <w:bCs/>
                <w:color w:val="000000"/>
                <w:sz w:val="20"/>
                <w:szCs w:val="20"/>
                <w:lang w:val="de-DE" w:eastAsia="de-DE"/>
              </w:rPr>
            </w:pPr>
            <w:proofErr w:type="spellStart"/>
            <w:r w:rsidRPr="008F444C">
              <w:rPr>
                <w:rFonts w:eastAsia="Times New Roman" w:cs="Times New Roman"/>
                <w:b/>
                <w:bCs/>
                <w:color w:val="000000"/>
                <w:sz w:val="20"/>
                <w:szCs w:val="20"/>
                <w:lang w:val="de-DE" w:eastAsia="de-DE"/>
              </w:rPr>
              <w:t>Period</w:t>
            </w:r>
            <w:proofErr w:type="spellEnd"/>
          </w:p>
          <w:p w14:paraId="476ADA50" w14:textId="77777777" w:rsidR="003133ED" w:rsidRDefault="003133ED" w:rsidP="003133ED">
            <w:pPr>
              <w:spacing w:before="0" w:after="0"/>
              <w:jc w:val="center"/>
              <w:rPr>
                <w:rFonts w:eastAsia="Times New Roman" w:cs="Times New Roman"/>
                <w:b/>
                <w:bCs/>
                <w:color w:val="000000"/>
                <w:sz w:val="20"/>
                <w:szCs w:val="20"/>
                <w:lang w:val="de-DE" w:eastAsia="de-DE"/>
              </w:rPr>
            </w:pPr>
          </w:p>
          <w:p w14:paraId="1C5DBBAC" w14:textId="77777777" w:rsidR="003133ED" w:rsidRDefault="003133ED" w:rsidP="003133ED">
            <w:pPr>
              <w:spacing w:before="0" w:after="0"/>
              <w:jc w:val="center"/>
              <w:rPr>
                <w:rFonts w:eastAsia="Times New Roman" w:cs="Times New Roman"/>
                <w:b/>
                <w:bCs/>
                <w:color w:val="000000"/>
                <w:sz w:val="20"/>
                <w:szCs w:val="20"/>
                <w:lang w:val="de-DE" w:eastAsia="de-DE"/>
              </w:rPr>
            </w:pPr>
          </w:p>
          <w:p w14:paraId="6D753707" w14:textId="440203EF" w:rsidR="003133ED" w:rsidRPr="008F444C" w:rsidRDefault="003133ED" w:rsidP="003133ED">
            <w:pPr>
              <w:spacing w:before="0" w:after="0"/>
              <w:jc w:val="center"/>
              <w:rPr>
                <w:sz w:val="20"/>
                <w:szCs w:val="20"/>
                <w:lang w:eastAsia="de-DE"/>
              </w:rPr>
            </w:pPr>
          </w:p>
        </w:tc>
        <w:tc>
          <w:tcPr>
            <w:tcW w:w="1247" w:type="dxa"/>
            <w:tcBorders>
              <w:top w:val="single" w:sz="4" w:space="0" w:color="auto"/>
              <w:bottom w:val="single" w:sz="4" w:space="0" w:color="auto"/>
            </w:tcBorders>
            <w:vAlign w:val="center"/>
          </w:tcPr>
          <w:p w14:paraId="48B852F2" w14:textId="42BF3596" w:rsidR="00A70AB8" w:rsidRPr="008F444C" w:rsidRDefault="00A70AB8" w:rsidP="003133ED">
            <w:pPr>
              <w:spacing w:before="0" w:after="0"/>
              <w:jc w:val="center"/>
              <w:rPr>
                <w:rFonts w:eastAsia="Times New Roman" w:cs="Times New Roman"/>
                <w:b/>
                <w:bCs/>
                <w:color w:val="000000"/>
                <w:sz w:val="20"/>
                <w:szCs w:val="20"/>
                <w:lang w:eastAsia="de-DE"/>
              </w:rPr>
            </w:pPr>
            <w:r w:rsidRPr="008F444C">
              <w:rPr>
                <w:rFonts w:eastAsia="Times New Roman" w:cs="Times New Roman"/>
                <w:b/>
                <w:bCs/>
                <w:color w:val="000000"/>
                <w:sz w:val="20"/>
                <w:szCs w:val="20"/>
                <w:lang w:eastAsia="de-DE"/>
              </w:rPr>
              <w:t xml:space="preserve">Total eroded </w:t>
            </w:r>
            <w:r w:rsidR="008F444C" w:rsidRPr="008F444C">
              <w:rPr>
                <w:rFonts w:eastAsia="Times New Roman" w:cs="Times New Roman"/>
                <w:b/>
                <w:bCs/>
                <w:color w:val="000000"/>
                <w:sz w:val="20"/>
                <w:szCs w:val="20"/>
                <w:lang w:eastAsia="de-DE"/>
              </w:rPr>
              <w:t>IW</w:t>
            </w:r>
            <w:r w:rsidRPr="008F444C">
              <w:rPr>
                <w:rFonts w:eastAsia="Times New Roman" w:cs="Times New Roman"/>
                <w:b/>
                <w:bCs/>
                <w:color w:val="000000"/>
                <w:sz w:val="20"/>
                <w:szCs w:val="20"/>
                <w:lang w:eastAsia="de-DE"/>
              </w:rPr>
              <w:t xml:space="preserve"> volume</w:t>
            </w:r>
            <w:r w:rsidR="008F444C" w:rsidRPr="008F444C">
              <w:rPr>
                <w:rFonts w:eastAsia="Times New Roman" w:cs="Times New Roman"/>
                <w:b/>
                <w:bCs/>
                <w:color w:val="000000"/>
                <w:sz w:val="20"/>
                <w:szCs w:val="20"/>
                <w:lang w:eastAsia="de-DE"/>
              </w:rPr>
              <w:br/>
            </w:r>
            <w:r w:rsidRPr="008F444C">
              <w:rPr>
                <w:rFonts w:eastAsia="Times New Roman" w:cs="Times New Roman"/>
                <w:b/>
                <w:bCs/>
                <w:color w:val="000000"/>
                <w:sz w:val="20"/>
                <w:szCs w:val="20"/>
                <w:lang w:eastAsia="de-DE"/>
              </w:rPr>
              <w:t>[10</w:t>
            </w:r>
            <w:r w:rsidRPr="008F444C">
              <w:rPr>
                <w:rFonts w:eastAsia="Times New Roman" w:cs="Times New Roman"/>
                <w:b/>
                <w:bCs/>
                <w:color w:val="000000"/>
                <w:sz w:val="20"/>
                <w:szCs w:val="20"/>
                <w:vertAlign w:val="superscript"/>
                <w:lang w:eastAsia="de-DE"/>
              </w:rPr>
              <w:t>6</w:t>
            </w:r>
            <w:r w:rsidRPr="008F444C">
              <w:rPr>
                <w:rFonts w:eastAsia="Times New Roman" w:cs="Times New Roman"/>
                <w:b/>
                <w:bCs/>
                <w:color w:val="000000"/>
                <w:sz w:val="20"/>
                <w:szCs w:val="20"/>
                <w:lang w:eastAsia="de-DE"/>
              </w:rPr>
              <w:t xml:space="preserve"> m</w:t>
            </w:r>
            <w:r w:rsidRPr="008F444C">
              <w:rPr>
                <w:rFonts w:eastAsia="Times New Roman" w:cs="Times New Roman"/>
                <w:b/>
                <w:bCs/>
                <w:color w:val="000000"/>
                <w:sz w:val="20"/>
                <w:szCs w:val="20"/>
                <w:vertAlign w:val="superscript"/>
                <w:lang w:eastAsia="de-DE"/>
              </w:rPr>
              <w:t>3</w:t>
            </w:r>
            <w:r w:rsidRPr="008F444C">
              <w:rPr>
                <w:rFonts w:eastAsia="Times New Roman" w:cs="Times New Roman"/>
                <w:b/>
                <w:bCs/>
                <w:color w:val="000000"/>
                <w:sz w:val="20"/>
                <w:szCs w:val="20"/>
                <w:lang w:eastAsia="de-DE"/>
              </w:rPr>
              <w:t>]</w:t>
            </w:r>
          </w:p>
        </w:tc>
        <w:tc>
          <w:tcPr>
            <w:tcW w:w="1701" w:type="dxa"/>
            <w:tcBorders>
              <w:top w:val="single" w:sz="4" w:space="0" w:color="auto"/>
              <w:bottom w:val="single" w:sz="4" w:space="0" w:color="auto"/>
            </w:tcBorders>
            <w:vAlign w:val="center"/>
          </w:tcPr>
          <w:p w14:paraId="6252D88A" w14:textId="77F97F03" w:rsidR="00A70AB8" w:rsidRPr="008F444C" w:rsidRDefault="00A70AB8" w:rsidP="003133ED">
            <w:pPr>
              <w:spacing w:before="0" w:after="0"/>
              <w:jc w:val="center"/>
              <w:rPr>
                <w:sz w:val="20"/>
                <w:szCs w:val="20"/>
                <w:lang w:eastAsia="de-DE"/>
              </w:rPr>
            </w:pPr>
            <w:r w:rsidRPr="008F444C">
              <w:rPr>
                <w:rFonts w:eastAsia="Times New Roman" w:cs="Times New Roman"/>
                <w:b/>
                <w:bCs/>
                <w:color w:val="000000"/>
                <w:sz w:val="20"/>
                <w:szCs w:val="20"/>
                <w:lang w:eastAsia="de-DE"/>
              </w:rPr>
              <w:t xml:space="preserve">Mean annual eroded </w:t>
            </w:r>
            <w:r w:rsidR="008F444C" w:rsidRPr="008F444C">
              <w:rPr>
                <w:rFonts w:eastAsia="Times New Roman" w:cs="Times New Roman"/>
                <w:b/>
                <w:bCs/>
                <w:color w:val="000000"/>
                <w:sz w:val="20"/>
                <w:szCs w:val="20"/>
                <w:lang w:eastAsia="de-DE"/>
              </w:rPr>
              <w:t xml:space="preserve">IW </w:t>
            </w:r>
            <w:r w:rsidRPr="008F444C">
              <w:rPr>
                <w:rFonts w:eastAsia="Times New Roman" w:cs="Times New Roman"/>
                <w:b/>
                <w:bCs/>
                <w:color w:val="000000"/>
                <w:sz w:val="20"/>
                <w:szCs w:val="20"/>
                <w:lang w:eastAsia="de-DE"/>
              </w:rPr>
              <w:t xml:space="preserve">volume </w:t>
            </w:r>
            <w:r w:rsidR="008F444C" w:rsidRPr="008F444C">
              <w:rPr>
                <w:rFonts w:eastAsia="Times New Roman" w:cs="Times New Roman"/>
                <w:b/>
                <w:bCs/>
                <w:color w:val="000000"/>
                <w:sz w:val="20"/>
                <w:szCs w:val="20"/>
                <w:lang w:eastAsia="de-DE"/>
              </w:rPr>
              <w:br/>
            </w:r>
            <w:r w:rsidRPr="008F444C">
              <w:rPr>
                <w:rFonts w:eastAsia="Times New Roman" w:cs="Times New Roman"/>
                <w:b/>
                <w:bCs/>
                <w:color w:val="000000"/>
                <w:sz w:val="20"/>
                <w:szCs w:val="20"/>
                <w:lang w:eastAsia="de-DE"/>
              </w:rPr>
              <w:t>[10</w:t>
            </w:r>
            <w:r w:rsidRPr="008F444C">
              <w:rPr>
                <w:rFonts w:eastAsia="Times New Roman" w:cs="Times New Roman"/>
                <w:b/>
                <w:bCs/>
                <w:color w:val="000000"/>
                <w:sz w:val="20"/>
                <w:szCs w:val="20"/>
                <w:vertAlign w:val="superscript"/>
                <w:lang w:eastAsia="de-DE"/>
              </w:rPr>
              <w:t>6</w:t>
            </w:r>
            <w:r w:rsidRPr="008F444C">
              <w:rPr>
                <w:rFonts w:eastAsia="Times New Roman" w:cs="Times New Roman"/>
                <w:b/>
                <w:bCs/>
                <w:color w:val="000000"/>
                <w:sz w:val="20"/>
                <w:szCs w:val="20"/>
                <w:lang w:eastAsia="de-DE"/>
              </w:rPr>
              <w:t xml:space="preserve"> m</w:t>
            </w:r>
            <w:r w:rsidRPr="008F444C">
              <w:rPr>
                <w:rFonts w:eastAsia="Times New Roman" w:cs="Times New Roman"/>
                <w:b/>
                <w:bCs/>
                <w:color w:val="000000"/>
                <w:sz w:val="20"/>
                <w:szCs w:val="20"/>
                <w:vertAlign w:val="superscript"/>
                <w:lang w:eastAsia="de-DE"/>
              </w:rPr>
              <w:t xml:space="preserve">3 </w:t>
            </w:r>
            <w:r w:rsidRPr="008F444C">
              <w:rPr>
                <w:rFonts w:eastAsia="Times New Roman" w:cs="Times New Roman"/>
                <w:b/>
                <w:bCs/>
                <w:color w:val="000000"/>
                <w:sz w:val="20"/>
                <w:szCs w:val="20"/>
                <w:lang w:eastAsia="de-DE"/>
              </w:rPr>
              <w:t>yr</w:t>
            </w:r>
            <w:r w:rsidRPr="008F444C">
              <w:rPr>
                <w:rFonts w:eastAsia="Times New Roman" w:cs="Times New Roman"/>
                <w:b/>
                <w:bCs/>
                <w:color w:val="000000"/>
                <w:sz w:val="20"/>
                <w:szCs w:val="20"/>
                <w:vertAlign w:val="superscript"/>
                <w:lang w:eastAsia="de-DE"/>
              </w:rPr>
              <w:t>-1</w:t>
            </w:r>
            <w:r w:rsidRPr="008F444C">
              <w:rPr>
                <w:rFonts w:eastAsia="Times New Roman" w:cs="Times New Roman"/>
                <w:b/>
                <w:bCs/>
                <w:color w:val="000000"/>
                <w:sz w:val="20"/>
                <w:szCs w:val="20"/>
                <w:lang w:eastAsia="de-DE"/>
              </w:rPr>
              <w:t>]</w:t>
            </w:r>
          </w:p>
        </w:tc>
        <w:tc>
          <w:tcPr>
            <w:tcW w:w="964" w:type="dxa"/>
            <w:tcBorders>
              <w:top w:val="single" w:sz="4" w:space="0" w:color="auto"/>
              <w:bottom w:val="single" w:sz="4" w:space="0" w:color="auto"/>
            </w:tcBorders>
            <w:vAlign w:val="center"/>
          </w:tcPr>
          <w:p w14:paraId="1F4A230A" w14:textId="483830FB" w:rsidR="00A70AB8" w:rsidRPr="008F444C" w:rsidRDefault="00A70AB8" w:rsidP="003133ED">
            <w:pPr>
              <w:spacing w:before="0" w:after="0"/>
              <w:jc w:val="center"/>
              <w:rPr>
                <w:sz w:val="20"/>
                <w:szCs w:val="20"/>
                <w:lang w:eastAsia="de-DE"/>
              </w:rPr>
            </w:pPr>
            <w:r w:rsidRPr="008F444C">
              <w:rPr>
                <w:rFonts w:eastAsia="Times New Roman" w:cs="Times New Roman"/>
                <w:b/>
                <w:bCs/>
                <w:color w:val="000000"/>
                <w:sz w:val="20"/>
                <w:szCs w:val="20"/>
                <w:lang w:eastAsia="de-DE"/>
              </w:rPr>
              <w:t xml:space="preserve">Total </w:t>
            </w:r>
            <w:r w:rsidR="008F444C" w:rsidRPr="008F444C">
              <w:rPr>
                <w:rFonts w:eastAsia="Times New Roman" w:cs="Times New Roman"/>
                <w:b/>
                <w:bCs/>
                <w:color w:val="000000"/>
                <w:sz w:val="20"/>
                <w:szCs w:val="20"/>
                <w:lang w:eastAsia="de-DE"/>
              </w:rPr>
              <w:t>IW</w:t>
            </w:r>
            <w:r w:rsidRPr="008F444C">
              <w:rPr>
                <w:rFonts w:eastAsia="Times New Roman" w:cs="Times New Roman"/>
                <w:b/>
                <w:bCs/>
                <w:color w:val="000000"/>
                <w:sz w:val="20"/>
                <w:szCs w:val="20"/>
                <w:lang w:eastAsia="de-DE"/>
              </w:rPr>
              <w:t xml:space="preserve"> </w:t>
            </w:r>
            <w:proofErr w:type="spellStart"/>
            <w:r w:rsidRPr="008F444C">
              <w:rPr>
                <w:rFonts w:eastAsia="Times New Roman" w:cs="Times New Roman"/>
                <w:b/>
                <w:bCs/>
                <w:color w:val="000000"/>
                <w:sz w:val="20"/>
                <w:szCs w:val="20"/>
                <w:lang w:eastAsia="de-DE"/>
              </w:rPr>
              <w:t>DOC</w:t>
            </w:r>
            <w:r w:rsidRPr="008F444C">
              <w:rPr>
                <w:rFonts w:eastAsia="Times New Roman" w:cs="Times New Roman"/>
                <w:b/>
                <w:bCs/>
                <w:color w:val="000000"/>
                <w:sz w:val="20"/>
                <w:szCs w:val="20"/>
                <w:vertAlign w:val="subscript"/>
                <w:lang w:eastAsia="de-DE"/>
              </w:rPr>
              <w:t>flux</w:t>
            </w:r>
            <w:proofErr w:type="spellEnd"/>
            <w:r w:rsidRPr="008F444C">
              <w:rPr>
                <w:rFonts w:eastAsia="Times New Roman" w:cs="Times New Roman"/>
                <w:b/>
                <w:bCs/>
                <w:color w:val="000000"/>
                <w:sz w:val="20"/>
                <w:szCs w:val="20"/>
                <w:lang w:eastAsia="de-DE"/>
              </w:rPr>
              <w:br/>
              <w:t>[10</w:t>
            </w:r>
            <w:r w:rsidRPr="008F444C">
              <w:rPr>
                <w:rFonts w:eastAsia="Times New Roman" w:cs="Times New Roman"/>
                <w:b/>
                <w:bCs/>
                <w:color w:val="000000"/>
                <w:sz w:val="20"/>
                <w:szCs w:val="20"/>
                <w:vertAlign w:val="superscript"/>
                <w:lang w:eastAsia="de-DE"/>
              </w:rPr>
              <w:t>3</w:t>
            </w:r>
            <w:r w:rsidRPr="008F444C">
              <w:rPr>
                <w:rFonts w:eastAsia="Times New Roman" w:cs="Times New Roman"/>
                <w:b/>
                <w:bCs/>
                <w:color w:val="000000"/>
                <w:sz w:val="20"/>
                <w:szCs w:val="20"/>
                <w:lang w:eastAsia="de-DE"/>
              </w:rPr>
              <w:t xml:space="preserve"> kg]</w:t>
            </w:r>
          </w:p>
        </w:tc>
        <w:tc>
          <w:tcPr>
            <w:tcW w:w="1304" w:type="dxa"/>
            <w:tcBorders>
              <w:top w:val="single" w:sz="4" w:space="0" w:color="auto"/>
              <w:bottom w:val="single" w:sz="4" w:space="0" w:color="auto"/>
            </w:tcBorders>
            <w:vAlign w:val="center"/>
          </w:tcPr>
          <w:p w14:paraId="7A2F089A" w14:textId="0F3D8275" w:rsidR="00A70AB8" w:rsidRPr="008F444C" w:rsidRDefault="00A70AB8" w:rsidP="003133ED">
            <w:pPr>
              <w:spacing w:before="0" w:after="0"/>
              <w:jc w:val="center"/>
              <w:rPr>
                <w:sz w:val="20"/>
                <w:szCs w:val="20"/>
                <w:lang w:eastAsia="de-DE"/>
              </w:rPr>
            </w:pPr>
            <w:r w:rsidRPr="008F444C">
              <w:rPr>
                <w:rFonts w:eastAsia="Times New Roman" w:cs="Times New Roman"/>
                <w:b/>
                <w:bCs/>
                <w:color w:val="000000"/>
                <w:sz w:val="20"/>
                <w:szCs w:val="20"/>
                <w:lang w:eastAsia="de-DE"/>
              </w:rPr>
              <w:t xml:space="preserve">Mean annual </w:t>
            </w:r>
            <w:r w:rsidR="008F444C" w:rsidRPr="008F444C">
              <w:rPr>
                <w:rFonts w:eastAsia="Times New Roman" w:cs="Times New Roman"/>
                <w:b/>
                <w:bCs/>
                <w:color w:val="000000"/>
                <w:sz w:val="20"/>
                <w:szCs w:val="20"/>
                <w:lang w:eastAsia="de-DE"/>
              </w:rPr>
              <w:t xml:space="preserve">IW </w:t>
            </w:r>
            <w:proofErr w:type="spellStart"/>
            <w:r w:rsidRPr="008F444C">
              <w:rPr>
                <w:rFonts w:eastAsia="Times New Roman" w:cs="Times New Roman"/>
                <w:b/>
                <w:bCs/>
                <w:color w:val="000000"/>
                <w:sz w:val="20"/>
                <w:szCs w:val="20"/>
                <w:lang w:eastAsia="de-DE"/>
              </w:rPr>
              <w:t>DOC</w:t>
            </w:r>
            <w:r w:rsidRPr="008F444C">
              <w:rPr>
                <w:rFonts w:eastAsia="Times New Roman" w:cs="Times New Roman"/>
                <w:b/>
                <w:bCs/>
                <w:color w:val="000000"/>
                <w:sz w:val="20"/>
                <w:szCs w:val="20"/>
                <w:vertAlign w:val="subscript"/>
                <w:lang w:eastAsia="de-DE"/>
              </w:rPr>
              <w:t>flux</w:t>
            </w:r>
            <w:proofErr w:type="spellEnd"/>
            <w:r w:rsidRPr="008F444C">
              <w:rPr>
                <w:rFonts w:eastAsia="Times New Roman" w:cs="Times New Roman"/>
                <w:b/>
                <w:bCs/>
                <w:color w:val="000000"/>
                <w:sz w:val="20"/>
                <w:szCs w:val="20"/>
                <w:lang w:eastAsia="de-DE"/>
              </w:rPr>
              <w:br/>
              <w:t>[10</w:t>
            </w:r>
            <w:r w:rsidRPr="008F444C">
              <w:rPr>
                <w:rFonts w:eastAsia="Times New Roman" w:cs="Times New Roman"/>
                <w:b/>
                <w:bCs/>
                <w:color w:val="000000"/>
                <w:sz w:val="20"/>
                <w:szCs w:val="20"/>
                <w:vertAlign w:val="superscript"/>
                <w:lang w:eastAsia="de-DE"/>
              </w:rPr>
              <w:t>3</w:t>
            </w:r>
            <w:r w:rsidRPr="008F444C">
              <w:rPr>
                <w:rFonts w:eastAsia="Times New Roman" w:cs="Times New Roman"/>
                <w:b/>
                <w:bCs/>
                <w:color w:val="000000"/>
                <w:sz w:val="20"/>
                <w:szCs w:val="20"/>
                <w:lang w:eastAsia="de-DE"/>
              </w:rPr>
              <w:t xml:space="preserve"> kg yr</w:t>
            </w:r>
            <w:r w:rsidRPr="008F444C">
              <w:rPr>
                <w:rFonts w:eastAsia="Times New Roman" w:cs="Times New Roman"/>
                <w:b/>
                <w:bCs/>
                <w:color w:val="000000"/>
                <w:sz w:val="20"/>
                <w:szCs w:val="20"/>
                <w:vertAlign w:val="superscript"/>
                <w:lang w:eastAsia="de-DE"/>
              </w:rPr>
              <w:t>-1</w:t>
            </w:r>
            <w:r w:rsidRPr="008F444C">
              <w:rPr>
                <w:rFonts w:eastAsia="Times New Roman" w:cs="Times New Roman"/>
                <w:b/>
                <w:bCs/>
                <w:color w:val="000000"/>
                <w:sz w:val="20"/>
                <w:szCs w:val="20"/>
                <w:lang w:eastAsia="de-DE"/>
              </w:rPr>
              <w:t>]</w:t>
            </w:r>
          </w:p>
        </w:tc>
        <w:tc>
          <w:tcPr>
            <w:tcW w:w="1701" w:type="dxa"/>
            <w:tcBorders>
              <w:top w:val="single" w:sz="4" w:space="0" w:color="auto"/>
              <w:bottom w:val="single" w:sz="4" w:space="0" w:color="auto"/>
            </w:tcBorders>
            <w:vAlign w:val="center"/>
          </w:tcPr>
          <w:p w14:paraId="7969F134" w14:textId="7E79BBC4" w:rsidR="00A70AB8" w:rsidRPr="008F444C" w:rsidRDefault="008F444C" w:rsidP="003133ED">
            <w:pPr>
              <w:spacing w:before="0" w:after="0"/>
              <w:jc w:val="center"/>
              <w:rPr>
                <w:b/>
                <w:sz w:val="20"/>
                <w:szCs w:val="20"/>
                <w:lang w:eastAsia="de-DE"/>
              </w:rPr>
            </w:pPr>
            <w:r w:rsidRPr="008F444C">
              <w:rPr>
                <w:b/>
                <w:sz w:val="20"/>
                <w:szCs w:val="20"/>
                <w:lang w:eastAsia="de-DE"/>
              </w:rPr>
              <w:t>IW</w:t>
            </w:r>
            <w:r w:rsidR="00A70AB8" w:rsidRPr="008F444C">
              <w:rPr>
                <w:b/>
                <w:sz w:val="20"/>
                <w:szCs w:val="20"/>
                <w:lang w:eastAsia="de-DE"/>
              </w:rPr>
              <w:t xml:space="preserve"> DOC contribution to total DOC flux </w:t>
            </w:r>
            <w:r w:rsidRPr="008F444C">
              <w:rPr>
                <w:b/>
                <w:sz w:val="20"/>
                <w:szCs w:val="20"/>
                <w:lang w:eastAsia="de-DE"/>
              </w:rPr>
              <w:br/>
            </w:r>
            <w:r w:rsidR="00A70AB8" w:rsidRPr="008F444C">
              <w:rPr>
                <w:b/>
                <w:sz w:val="20"/>
                <w:szCs w:val="20"/>
                <w:lang w:eastAsia="de-DE"/>
              </w:rPr>
              <w:t>[%]</w:t>
            </w:r>
          </w:p>
        </w:tc>
        <w:tc>
          <w:tcPr>
            <w:tcW w:w="1701" w:type="dxa"/>
            <w:tcBorders>
              <w:top w:val="single" w:sz="4" w:space="0" w:color="auto"/>
              <w:bottom w:val="single" w:sz="4" w:space="0" w:color="auto"/>
            </w:tcBorders>
            <w:vAlign w:val="center"/>
          </w:tcPr>
          <w:p w14:paraId="7057626E" w14:textId="2ABC1C29" w:rsidR="00A70AB8" w:rsidRPr="008F444C" w:rsidRDefault="008F444C" w:rsidP="003133ED">
            <w:pPr>
              <w:spacing w:before="0" w:after="0"/>
              <w:jc w:val="center"/>
              <w:rPr>
                <w:sz w:val="20"/>
                <w:szCs w:val="20"/>
                <w:lang w:eastAsia="de-DE"/>
              </w:rPr>
            </w:pPr>
            <w:r w:rsidRPr="008F444C">
              <w:rPr>
                <w:b/>
                <w:sz w:val="20"/>
                <w:szCs w:val="20"/>
                <w:lang w:eastAsia="de-DE"/>
              </w:rPr>
              <w:t>IW</w:t>
            </w:r>
            <w:r w:rsidR="00A70AB8" w:rsidRPr="008F444C">
              <w:rPr>
                <w:b/>
                <w:sz w:val="20"/>
                <w:szCs w:val="20"/>
                <w:lang w:eastAsia="de-DE"/>
              </w:rPr>
              <w:t xml:space="preserve"> DOC contribution to total C flux </w:t>
            </w:r>
            <w:r w:rsidRPr="008F444C">
              <w:rPr>
                <w:b/>
                <w:sz w:val="20"/>
                <w:szCs w:val="20"/>
                <w:lang w:eastAsia="de-DE"/>
              </w:rPr>
              <w:br/>
            </w:r>
            <w:r w:rsidR="00A70AB8" w:rsidRPr="008F444C">
              <w:rPr>
                <w:b/>
                <w:sz w:val="20"/>
                <w:szCs w:val="20"/>
                <w:lang w:eastAsia="de-DE"/>
              </w:rPr>
              <w:t>[%]</w:t>
            </w:r>
          </w:p>
        </w:tc>
      </w:tr>
      <w:tr w:rsidR="008F444C" w14:paraId="37DDB8B2" w14:textId="77777777" w:rsidTr="003133ED">
        <w:trPr>
          <w:trHeight w:val="397"/>
        </w:trPr>
        <w:tc>
          <w:tcPr>
            <w:tcW w:w="1134" w:type="dxa"/>
            <w:tcBorders>
              <w:top w:val="single" w:sz="4" w:space="0" w:color="auto"/>
            </w:tcBorders>
            <w:vAlign w:val="center"/>
          </w:tcPr>
          <w:p w14:paraId="04DDA81C" w14:textId="4C864351" w:rsidR="00A70AB8" w:rsidRPr="008F444C" w:rsidRDefault="00A70AB8" w:rsidP="008F444C">
            <w:pPr>
              <w:spacing w:before="0" w:after="0"/>
              <w:jc w:val="center"/>
              <w:rPr>
                <w:sz w:val="20"/>
                <w:szCs w:val="20"/>
                <w:lang w:eastAsia="de-DE"/>
              </w:rPr>
            </w:pPr>
            <w:r w:rsidRPr="008F444C">
              <w:rPr>
                <w:rFonts w:eastAsia="Times New Roman" w:cs="Times New Roman"/>
                <w:b/>
                <w:color w:val="000000"/>
                <w:sz w:val="20"/>
                <w:szCs w:val="20"/>
                <w:lang w:val="de-DE" w:eastAsia="de-DE"/>
              </w:rPr>
              <w:t>2000-2005</w:t>
            </w:r>
          </w:p>
        </w:tc>
        <w:tc>
          <w:tcPr>
            <w:tcW w:w="1247" w:type="dxa"/>
            <w:tcBorders>
              <w:top w:val="single" w:sz="4" w:space="0" w:color="auto"/>
            </w:tcBorders>
            <w:vAlign w:val="center"/>
          </w:tcPr>
          <w:p w14:paraId="2A526494" w14:textId="44426AE4" w:rsidR="00A70AB8" w:rsidRPr="008F444C" w:rsidRDefault="00A70AB8" w:rsidP="008F444C">
            <w:pPr>
              <w:spacing w:before="0" w:after="0"/>
              <w:jc w:val="center"/>
              <w:rPr>
                <w:sz w:val="20"/>
                <w:szCs w:val="20"/>
                <w:lang w:eastAsia="de-DE"/>
              </w:rPr>
            </w:pPr>
            <w:r w:rsidRPr="008F444C">
              <w:rPr>
                <w:sz w:val="20"/>
                <w:szCs w:val="20"/>
                <w:lang w:eastAsia="de-DE"/>
              </w:rPr>
              <w:t>0.64</w:t>
            </w:r>
          </w:p>
        </w:tc>
        <w:tc>
          <w:tcPr>
            <w:tcW w:w="1701" w:type="dxa"/>
            <w:tcBorders>
              <w:top w:val="single" w:sz="4" w:space="0" w:color="auto"/>
            </w:tcBorders>
            <w:vAlign w:val="center"/>
          </w:tcPr>
          <w:p w14:paraId="35E939D0" w14:textId="11EBEBEE" w:rsidR="00A70AB8" w:rsidRPr="008F444C" w:rsidRDefault="00A70AB8" w:rsidP="008F444C">
            <w:pPr>
              <w:spacing w:before="0" w:after="0"/>
              <w:jc w:val="center"/>
              <w:rPr>
                <w:sz w:val="20"/>
                <w:szCs w:val="20"/>
                <w:lang w:eastAsia="de-DE"/>
              </w:rPr>
            </w:pPr>
            <w:r w:rsidRPr="008F444C">
              <w:rPr>
                <w:sz w:val="20"/>
                <w:szCs w:val="20"/>
                <w:lang w:eastAsia="de-DE"/>
              </w:rPr>
              <w:t>0.13</w:t>
            </w:r>
          </w:p>
        </w:tc>
        <w:tc>
          <w:tcPr>
            <w:tcW w:w="964" w:type="dxa"/>
            <w:tcBorders>
              <w:top w:val="single" w:sz="4" w:space="0" w:color="auto"/>
            </w:tcBorders>
            <w:vAlign w:val="center"/>
          </w:tcPr>
          <w:p w14:paraId="4F5BB54E" w14:textId="7AAD676D" w:rsidR="00A70AB8" w:rsidRPr="008F444C" w:rsidRDefault="00A70AB8" w:rsidP="008F444C">
            <w:pPr>
              <w:spacing w:before="0" w:after="0"/>
              <w:jc w:val="center"/>
              <w:rPr>
                <w:sz w:val="20"/>
                <w:szCs w:val="20"/>
                <w:lang w:eastAsia="de-DE"/>
              </w:rPr>
            </w:pPr>
            <w:r w:rsidRPr="008F444C">
              <w:rPr>
                <w:sz w:val="20"/>
                <w:szCs w:val="20"/>
                <w:lang w:eastAsia="de-DE"/>
              </w:rPr>
              <w:t>6.47</w:t>
            </w:r>
          </w:p>
        </w:tc>
        <w:tc>
          <w:tcPr>
            <w:tcW w:w="1304" w:type="dxa"/>
            <w:tcBorders>
              <w:top w:val="single" w:sz="4" w:space="0" w:color="auto"/>
            </w:tcBorders>
            <w:vAlign w:val="center"/>
          </w:tcPr>
          <w:p w14:paraId="0C475BE3" w14:textId="277989EE" w:rsidR="00A70AB8" w:rsidRPr="008F444C" w:rsidRDefault="00A70AB8" w:rsidP="008F444C">
            <w:pPr>
              <w:spacing w:before="0" w:after="0"/>
              <w:jc w:val="center"/>
              <w:rPr>
                <w:sz w:val="20"/>
                <w:szCs w:val="20"/>
                <w:lang w:eastAsia="de-DE"/>
              </w:rPr>
            </w:pPr>
            <w:r w:rsidRPr="008F444C">
              <w:rPr>
                <w:sz w:val="20"/>
                <w:szCs w:val="20"/>
                <w:lang w:eastAsia="de-DE"/>
              </w:rPr>
              <w:t>1.29</w:t>
            </w:r>
          </w:p>
        </w:tc>
        <w:tc>
          <w:tcPr>
            <w:tcW w:w="1701" w:type="dxa"/>
            <w:tcBorders>
              <w:top w:val="single" w:sz="4" w:space="0" w:color="auto"/>
            </w:tcBorders>
            <w:vAlign w:val="center"/>
          </w:tcPr>
          <w:p w14:paraId="289CD22E" w14:textId="5E6CD005" w:rsidR="00A70AB8" w:rsidRPr="008F444C" w:rsidRDefault="00A70AB8" w:rsidP="008F444C">
            <w:pPr>
              <w:spacing w:before="0" w:after="0"/>
              <w:jc w:val="center"/>
              <w:rPr>
                <w:sz w:val="20"/>
                <w:szCs w:val="20"/>
                <w:lang w:eastAsia="de-DE"/>
              </w:rPr>
            </w:pPr>
            <w:r w:rsidRPr="008F444C">
              <w:rPr>
                <w:sz w:val="20"/>
                <w:szCs w:val="20"/>
                <w:lang w:eastAsia="de-DE"/>
              </w:rPr>
              <w:t>9.5</w:t>
            </w:r>
          </w:p>
        </w:tc>
        <w:tc>
          <w:tcPr>
            <w:tcW w:w="1701" w:type="dxa"/>
            <w:tcBorders>
              <w:top w:val="single" w:sz="4" w:space="0" w:color="auto"/>
            </w:tcBorders>
            <w:vAlign w:val="center"/>
          </w:tcPr>
          <w:p w14:paraId="233809D3" w14:textId="5BD486FE" w:rsidR="00A70AB8" w:rsidRPr="008F444C" w:rsidRDefault="00A70AB8" w:rsidP="008F444C">
            <w:pPr>
              <w:spacing w:before="0" w:after="0"/>
              <w:jc w:val="center"/>
              <w:rPr>
                <w:sz w:val="20"/>
                <w:szCs w:val="20"/>
                <w:lang w:eastAsia="de-DE"/>
              </w:rPr>
            </w:pPr>
            <w:r w:rsidRPr="008F444C">
              <w:rPr>
                <w:sz w:val="20"/>
                <w:szCs w:val="20"/>
                <w:lang w:eastAsia="de-DE"/>
              </w:rPr>
              <w:t>0.08</w:t>
            </w:r>
          </w:p>
        </w:tc>
      </w:tr>
      <w:tr w:rsidR="008F444C" w14:paraId="73F5C98D" w14:textId="77777777" w:rsidTr="003133ED">
        <w:trPr>
          <w:trHeight w:val="397"/>
        </w:trPr>
        <w:tc>
          <w:tcPr>
            <w:tcW w:w="1134" w:type="dxa"/>
            <w:vAlign w:val="center"/>
          </w:tcPr>
          <w:p w14:paraId="3F947F48" w14:textId="55D15E9B" w:rsidR="00A70AB8" w:rsidRPr="008F444C" w:rsidRDefault="00A70AB8" w:rsidP="008F444C">
            <w:pPr>
              <w:spacing w:before="0" w:after="0"/>
              <w:jc w:val="center"/>
              <w:rPr>
                <w:sz w:val="20"/>
                <w:szCs w:val="20"/>
                <w:lang w:eastAsia="de-DE"/>
              </w:rPr>
            </w:pPr>
            <w:r w:rsidRPr="008F444C">
              <w:rPr>
                <w:rFonts w:eastAsia="Times New Roman" w:cs="Times New Roman"/>
                <w:b/>
                <w:color w:val="000000"/>
                <w:sz w:val="20"/>
                <w:szCs w:val="20"/>
                <w:lang w:val="de-DE" w:eastAsia="de-DE"/>
              </w:rPr>
              <w:t>2005-2010</w:t>
            </w:r>
          </w:p>
        </w:tc>
        <w:tc>
          <w:tcPr>
            <w:tcW w:w="1247" w:type="dxa"/>
            <w:vAlign w:val="center"/>
          </w:tcPr>
          <w:p w14:paraId="500364B9" w14:textId="2CDB5F37" w:rsidR="00A70AB8" w:rsidRPr="008F444C" w:rsidRDefault="00A70AB8" w:rsidP="008F444C">
            <w:pPr>
              <w:spacing w:before="0" w:after="0"/>
              <w:jc w:val="center"/>
              <w:rPr>
                <w:sz w:val="20"/>
                <w:szCs w:val="20"/>
                <w:lang w:eastAsia="de-DE"/>
              </w:rPr>
            </w:pPr>
            <w:r w:rsidRPr="008F444C">
              <w:rPr>
                <w:sz w:val="20"/>
                <w:szCs w:val="20"/>
                <w:lang w:eastAsia="de-DE"/>
              </w:rPr>
              <w:t>2.08</w:t>
            </w:r>
          </w:p>
        </w:tc>
        <w:tc>
          <w:tcPr>
            <w:tcW w:w="1701" w:type="dxa"/>
            <w:vAlign w:val="center"/>
          </w:tcPr>
          <w:p w14:paraId="2D3BE1CD" w14:textId="1391C1FA" w:rsidR="00A70AB8" w:rsidRPr="008F444C" w:rsidRDefault="00A70AB8" w:rsidP="008F444C">
            <w:pPr>
              <w:spacing w:before="0" w:after="0"/>
              <w:jc w:val="center"/>
              <w:rPr>
                <w:sz w:val="20"/>
                <w:szCs w:val="20"/>
                <w:lang w:eastAsia="de-DE"/>
              </w:rPr>
            </w:pPr>
            <w:r w:rsidRPr="008F444C">
              <w:rPr>
                <w:sz w:val="20"/>
                <w:szCs w:val="20"/>
                <w:lang w:eastAsia="de-DE"/>
              </w:rPr>
              <w:t>0.42</w:t>
            </w:r>
          </w:p>
        </w:tc>
        <w:tc>
          <w:tcPr>
            <w:tcW w:w="964" w:type="dxa"/>
            <w:vAlign w:val="center"/>
          </w:tcPr>
          <w:p w14:paraId="6D525215" w14:textId="491193C8" w:rsidR="00A70AB8" w:rsidRPr="008F444C" w:rsidRDefault="00A70AB8" w:rsidP="008F444C">
            <w:pPr>
              <w:spacing w:before="0" w:after="0"/>
              <w:jc w:val="center"/>
              <w:rPr>
                <w:sz w:val="20"/>
                <w:szCs w:val="20"/>
                <w:lang w:eastAsia="de-DE"/>
              </w:rPr>
            </w:pPr>
            <w:r w:rsidRPr="008F444C">
              <w:rPr>
                <w:sz w:val="20"/>
                <w:szCs w:val="20"/>
                <w:lang w:eastAsia="de-DE"/>
              </w:rPr>
              <w:t>21.22</w:t>
            </w:r>
          </w:p>
        </w:tc>
        <w:tc>
          <w:tcPr>
            <w:tcW w:w="1304" w:type="dxa"/>
            <w:vAlign w:val="center"/>
          </w:tcPr>
          <w:p w14:paraId="0A23DCF4" w14:textId="098C2EFB" w:rsidR="00A70AB8" w:rsidRPr="008F444C" w:rsidRDefault="00A70AB8" w:rsidP="008F444C">
            <w:pPr>
              <w:spacing w:before="0" w:after="0"/>
              <w:jc w:val="center"/>
              <w:rPr>
                <w:sz w:val="20"/>
                <w:szCs w:val="20"/>
                <w:lang w:eastAsia="de-DE"/>
              </w:rPr>
            </w:pPr>
            <w:r w:rsidRPr="008F444C">
              <w:rPr>
                <w:sz w:val="20"/>
                <w:szCs w:val="20"/>
                <w:lang w:eastAsia="de-DE"/>
              </w:rPr>
              <w:t>4.24</w:t>
            </w:r>
          </w:p>
        </w:tc>
        <w:tc>
          <w:tcPr>
            <w:tcW w:w="1701" w:type="dxa"/>
            <w:vAlign w:val="center"/>
          </w:tcPr>
          <w:p w14:paraId="1CE030B8" w14:textId="70479340" w:rsidR="00A70AB8" w:rsidRPr="008F444C" w:rsidRDefault="00A70AB8" w:rsidP="008F444C">
            <w:pPr>
              <w:spacing w:before="0" w:after="0"/>
              <w:jc w:val="center"/>
              <w:rPr>
                <w:sz w:val="20"/>
                <w:szCs w:val="20"/>
                <w:lang w:eastAsia="de-DE"/>
              </w:rPr>
            </w:pPr>
            <w:r w:rsidRPr="008F444C">
              <w:rPr>
                <w:sz w:val="20"/>
                <w:szCs w:val="20"/>
                <w:lang w:eastAsia="de-DE"/>
              </w:rPr>
              <w:t>9.5</w:t>
            </w:r>
          </w:p>
        </w:tc>
        <w:tc>
          <w:tcPr>
            <w:tcW w:w="1701" w:type="dxa"/>
            <w:vAlign w:val="center"/>
          </w:tcPr>
          <w:p w14:paraId="5FB9BF89" w14:textId="537E69F2" w:rsidR="00A70AB8" w:rsidRPr="008F444C" w:rsidRDefault="00A70AB8" w:rsidP="008F444C">
            <w:pPr>
              <w:spacing w:before="0" w:after="0"/>
              <w:jc w:val="center"/>
              <w:rPr>
                <w:sz w:val="20"/>
                <w:szCs w:val="20"/>
                <w:lang w:eastAsia="de-DE"/>
              </w:rPr>
            </w:pPr>
            <w:r w:rsidRPr="008F444C">
              <w:rPr>
                <w:sz w:val="20"/>
                <w:szCs w:val="20"/>
                <w:lang w:eastAsia="de-DE"/>
              </w:rPr>
              <w:t>0.08</w:t>
            </w:r>
          </w:p>
        </w:tc>
      </w:tr>
      <w:tr w:rsidR="008F444C" w14:paraId="5F68A788" w14:textId="77777777" w:rsidTr="003133ED">
        <w:trPr>
          <w:trHeight w:val="397"/>
        </w:trPr>
        <w:tc>
          <w:tcPr>
            <w:tcW w:w="1134" w:type="dxa"/>
            <w:vAlign w:val="center"/>
          </w:tcPr>
          <w:p w14:paraId="427E6002" w14:textId="5C273487" w:rsidR="00A70AB8" w:rsidRPr="008F444C" w:rsidRDefault="00A70AB8" w:rsidP="008F444C">
            <w:pPr>
              <w:spacing w:before="0" w:after="0"/>
              <w:jc w:val="center"/>
              <w:rPr>
                <w:sz w:val="20"/>
                <w:szCs w:val="20"/>
                <w:lang w:eastAsia="de-DE"/>
              </w:rPr>
            </w:pPr>
            <w:r w:rsidRPr="008F444C">
              <w:rPr>
                <w:rFonts w:eastAsia="Times New Roman" w:cs="Times New Roman"/>
                <w:b/>
                <w:color w:val="000000"/>
                <w:sz w:val="20"/>
                <w:szCs w:val="20"/>
                <w:lang w:val="de-DE" w:eastAsia="de-DE"/>
              </w:rPr>
              <w:t>2010-2015</w:t>
            </w:r>
          </w:p>
        </w:tc>
        <w:tc>
          <w:tcPr>
            <w:tcW w:w="1247" w:type="dxa"/>
            <w:vAlign w:val="center"/>
          </w:tcPr>
          <w:p w14:paraId="37421DCF" w14:textId="2D642F12" w:rsidR="00A70AB8" w:rsidRPr="008F444C" w:rsidRDefault="00A70AB8" w:rsidP="008F444C">
            <w:pPr>
              <w:spacing w:before="0" w:after="0"/>
              <w:jc w:val="center"/>
              <w:rPr>
                <w:sz w:val="20"/>
                <w:szCs w:val="20"/>
                <w:lang w:eastAsia="de-DE"/>
              </w:rPr>
            </w:pPr>
            <w:r w:rsidRPr="008F444C">
              <w:rPr>
                <w:sz w:val="20"/>
                <w:szCs w:val="20"/>
                <w:lang w:eastAsia="de-DE"/>
              </w:rPr>
              <w:t>1.74</w:t>
            </w:r>
          </w:p>
        </w:tc>
        <w:tc>
          <w:tcPr>
            <w:tcW w:w="1701" w:type="dxa"/>
            <w:vAlign w:val="center"/>
          </w:tcPr>
          <w:p w14:paraId="7E7E6423" w14:textId="1CAE6ADC" w:rsidR="00A70AB8" w:rsidRPr="008F444C" w:rsidRDefault="00A70AB8" w:rsidP="008F444C">
            <w:pPr>
              <w:spacing w:before="0" w:after="0"/>
              <w:jc w:val="center"/>
              <w:rPr>
                <w:sz w:val="20"/>
                <w:szCs w:val="20"/>
                <w:lang w:eastAsia="de-DE"/>
              </w:rPr>
            </w:pPr>
            <w:r w:rsidRPr="008F444C">
              <w:rPr>
                <w:sz w:val="20"/>
                <w:szCs w:val="20"/>
                <w:lang w:eastAsia="de-DE"/>
              </w:rPr>
              <w:t>0.35</w:t>
            </w:r>
          </w:p>
        </w:tc>
        <w:tc>
          <w:tcPr>
            <w:tcW w:w="964" w:type="dxa"/>
            <w:vAlign w:val="center"/>
          </w:tcPr>
          <w:p w14:paraId="51D4A007" w14:textId="4C9D452F" w:rsidR="00A70AB8" w:rsidRPr="008F444C" w:rsidRDefault="00A70AB8" w:rsidP="008F444C">
            <w:pPr>
              <w:spacing w:before="0" w:after="0"/>
              <w:jc w:val="center"/>
              <w:rPr>
                <w:sz w:val="20"/>
                <w:szCs w:val="20"/>
                <w:lang w:eastAsia="de-DE"/>
              </w:rPr>
            </w:pPr>
            <w:r w:rsidRPr="008F444C">
              <w:rPr>
                <w:sz w:val="20"/>
                <w:szCs w:val="20"/>
                <w:lang w:eastAsia="de-DE"/>
              </w:rPr>
              <w:t>17.76</w:t>
            </w:r>
          </w:p>
        </w:tc>
        <w:tc>
          <w:tcPr>
            <w:tcW w:w="1304" w:type="dxa"/>
            <w:vAlign w:val="center"/>
          </w:tcPr>
          <w:p w14:paraId="650C1C8F" w14:textId="63548848" w:rsidR="00A70AB8" w:rsidRPr="008F444C" w:rsidRDefault="00A70AB8" w:rsidP="008F444C">
            <w:pPr>
              <w:spacing w:before="0" w:after="0"/>
              <w:jc w:val="center"/>
              <w:rPr>
                <w:sz w:val="20"/>
                <w:szCs w:val="20"/>
                <w:lang w:eastAsia="de-DE"/>
              </w:rPr>
            </w:pPr>
            <w:r w:rsidRPr="008F444C">
              <w:rPr>
                <w:sz w:val="20"/>
                <w:szCs w:val="20"/>
                <w:lang w:eastAsia="de-DE"/>
              </w:rPr>
              <w:t>3.55</w:t>
            </w:r>
          </w:p>
        </w:tc>
        <w:tc>
          <w:tcPr>
            <w:tcW w:w="1701" w:type="dxa"/>
            <w:vAlign w:val="center"/>
          </w:tcPr>
          <w:p w14:paraId="1CB088FF" w14:textId="42E81FC9" w:rsidR="00A70AB8" w:rsidRPr="008F444C" w:rsidRDefault="00A70AB8" w:rsidP="008F444C">
            <w:pPr>
              <w:spacing w:before="0" w:after="0"/>
              <w:jc w:val="center"/>
              <w:rPr>
                <w:sz w:val="20"/>
                <w:szCs w:val="20"/>
                <w:lang w:eastAsia="de-DE"/>
              </w:rPr>
            </w:pPr>
            <w:r w:rsidRPr="008F444C">
              <w:rPr>
                <w:sz w:val="20"/>
                <w:szCs w:val="20"/>
                <w:lang w:eastAsia="de-DE"/>
              </w:rPr>
              <w:t>9.5</w:t>
            </w:r>
          </w:p>
        </w:tc>
        <w:tc>
          <w:tcPr>
            <w:tcW w:w="1701" w:type="dxa"/>
            <w:vAlign w:val="center"/>
          </w:tcPr>
          <w:p w14:paraId="3B845975" w14:textId="0776DABD" w:rsidR="00A70AB8" w:rsidRPr="008F444C" w:rsidRDefault="00A70AB8" w:rsidP="008F444C">
            <w:pPr>
              <w:spacing w:before="0" w:after="0"/>
              <w:jc w:val="center"/>
              <w:rPr>
                <w:sz w:val="20"/>
                <w:szCs w:val="20"/>
                <w:lang w:eastAsia="de-DE"/>
              </w:rPr>
            </w:pPr>
            <w:r w:rsidRPr="008F444C">
              <w:rPr>
                <w:sz w:val="20"/>
                <w:szCs w:val="20"/>
                <w:lang w:eastAsia="de-DE"/>
              </w:rPr>
              <w:t>0.08</w:t>
            </w:r>
          </w:p>
        </w:tc>
      </w:tr>
      <w:tr w:rsidR="008F444C" w14:paraId="642FD8D9" w14:textId="77777777" w:rsidTr="003133ED">
        <w:trPr>
          <w:trHeight w:val="397"/>
        </w:trPr>
        <w:tc>
          <w:tcPr>
            <w:tcW w:w="1134" w:type="dxa"/>
            <w:tcBorders>
              <w:bottom w:val="single" w:sz="4" w:space="0" w:color="A6A6A6" w:themeColor="background1" w:themeShade="A6"/>
            </w:tcBorders>
            <w:vAlign w:val="center"/>
          </w:tcPr>
          <w:p w14:paraId="04E8D761" w14:textId="6716FF2D" w:rsidR="00A70AB8" w:rsidRPr="008F444C" w:rsidRDefault="00A70AB8" w:rsidP="008F444C">
            <w:pPr>
              <w:spacing w:before="0" w:after="0"/>
              <w:jc w:val="center"/>
              <w:rPr>
                <w:sz w:val="20"/>
                <w:szCs w:val="20"/>
                <w:lang w:eastAsia="de-DE"/>
              </w:rPr>
            </w:pPr>
            <w:r w:rsidRPr="008F444C">
              <w:rPr>
                <w:rFonts w:eastAsia="Times New Roman" w:cs="Times New Roman"/>
                <w:b/>
                <w:color w:val="000000"/>
                <w:sz w:val="20"/>
                <w:szCs w:val="20"/>
                <w:lang w:val="de-DE" w:eastAsia="de-DE"/>
              </w:rPr>
              <w:t>2015-2018</w:t>
            </w:r>
          </w:p>
        </w:tc>
        <w:tc>
          <w:tcPr>
            <w:tcW w:w="1247" w:type="dxa"/>
            <w:tcBorders>
              <w:bottom w:val="single" w:sz="4" w:space="0" w:color="A6A6A6" w:themeColor="background1" w:themeShade="A6"/>
            </w:tcBorders>
            <w:vAlign w:val="center"/>
          </w:tcPr>
          <w:p w14:paraId="4CEFF7EE" w14:textId="20EE42D0" w:rsidR="00A70AB8" w:rsidRPr="008F444C" w:rsidRDefault="00A70AB8" w:rsidP="008F444C">
            <w:pPr>
              <w:spacing w:before="0" w:after="0"/>
              <w:jc w:val="center"/>
              <w:rPr>
                <w:sz w:val="20"/>
                <w:szCs w:val="20"/>
                <w:lang w:eastAsia="de-DE"/>
              </w:rPr>
            </w:pPr>
            <w:r w:rsidRPr="008F444C">
              <w:rPr>
                <w:sz w:val="20"/>
                <w:szCs w:val="20"/>
                <w:lang w:eastAsia="de-DE"/>
              </w:rPr>
              <w:t>1.15</w:t>
            </w:r>
          </w:p>
        </w:tc>
        <w:tc>
          <w:tcPr>
            <w:tcW w:w="1701" w:type="dxa"/>
            <w:tcBorders>
              <w:bottom w:val="single" w:sz="4" w:space="0" w:color="A6A6A6" w:themeColor="background1" w:themeShade="A6"/>
            </w:tcBorders>
            <w:vAlign w:val="center"/>
          </w:tcPr>
          <w:p w14:paraId="2D07320A" w14:textId="4E1C70CD" w:rsidR="00A70AB8" w:rsidRPr="008F444C" w:rsidRDefault="00A70AB8" w:rsidP="008F444C">
            <w:pPr>
              <w:spacing w:before="0" w:after="0"/>
              <w:jc w:val="center"/>
              <w:rPr>
                <w:sz w:val="20"/>
                <w:szCs w:val="20"/>
                <w:lang w:eastAsia="de-DE"/>
              </w:rPr>
            </w:pPr>
            <w:r w:rsidRPr="008F444C">
              <w:rPr>
                <w:sz w:val="20"/>
                <w:szCs w:val="20"/>
                <w:lang w:eastAsia="de-DE"/>
              </w:rPr>
              <w:t>0.38</w:t>
            </w:r>
          </w:p>
        </w:tc>
        <w:tc>
          <w:tcPr>
            <w:tcW w:w="964" w:type="dxa"/>
            <w:tcBorders>
              <w:bottom w:val="single" w:sz="4" w:space="0" w:color="A6A6A6" w:themeColor="background1" w:themeShade="A6"/>
            </w:tcBorders>
            <w:vAlign w:val="center"/>
          </w:tcPr>
          <w:p w14:paraId="0817758A" w14:textId="43C948B5" w:rsidR="00A70AB8" w:rsidRPr="008F444C" w:rsidRDefault="00A70AB8" w:rsidP="008F444C">
            <w:pPr>
              <w:spacing w:before="0" w:after="0"/>
              <w:jc w:val="center"/>
              <w:rPr>
                <w:sz w:val="20"/>
                <w:szCs w:val="20"/>
                <w:lang w:eastAsia="de-DE"/>
              </w:rPr>
            </w:pPr>
            <w:r w:rsidRPr="008F444C">
              <w:rPr>
                <w:sz w:val="20"/>
                <w:szCs w:val="20"/>
                <w:lang w:eastAsia="de-DE"/>
              </w:rPr>
              <w:t>11.74</w:t>
            </w:r>
          </w:p>
        </w:tc>
        <w:tc>
          <w:tcPr>
            <w:tcW w:w="1304" w:type="dxa"/>
            <w:tcBorders>
              <w:bottom w:val="single" w:sz="4" w:space="0" w:color="A6A6A6" w:themeColor="background1" w:themeShade="A6"/>
            </w:tcBorders>
            <w:vAlign w:val="center"/>
          </w:tcPr>
          <w:p w14:paraId="0704E2B0" w14:textId="22FBB939" w:rsidR="00A70AB8" w:rsidRPr="008F444C" w:rsidRDefault="00A70AB8" w:rsidP="008F444C">
            <w:pPr>
              <w:spacing w:before="0" w:after="0"/>
              <w:jc w:val="center"/>
              <w:rPr>
                <w:sz w:val="20"/>
                <w:szCs w:val="20"/>
                <w:lang w:eastAsia="de-DE"/>
              </w:rPr>
            </w:pPr>
            <w:r w:rsidRPr="008F444C">
              <w:rPr>
                <w:sz w:val="20"/>
                <w:szCs w:val="20"/>
                <w:lang w:eastAsia="de-DE"/>
              </w:rPr>
              <w:t>3.91</w:t>
            </w:r>
          </w:p>
        </w:tc>
        <w:tc>
          <w:tcPr>
            <w:tcW w:w="1701" w:type="dxa"/>
            <w:tcBorders>
              <w:bottom w:val="single" w:sz="4" w:space="0" w:color="A6A6A6" w:themeColor="background1" w:themeShade="A6"/>
            </w:tcBorders>
            <w:vAlign w:val="center"/>
          </w:tcPr>
          <w:p w14:paraId="61792C36" w14:textId="5DF8A242" w:rsidR="00A70AB8" w:rsidRPr="008F444C" w:rsidRDefault="00A70AB8" w:rsidP="008F444C">
            <w:pPr>
              <w:spacing w:before="0" w:after="0"/>
              <w:jc w:val="center"/>
              <w:rPr>
                <w:sz w:val="20"/>
                <w:szCs w:val="20"/>
                <w:lang w:eastAsia="de-DE"/>
              </w:rPr>
            </w:pPr>
            <w:r w:rsidRPr="008F444C">
              <w:rPr>
                <w:sz w:val="20"/>
                <w:szCs w:val="20"/>
                <w:lang w:eastAsia="de-DE"/>
              </w:rPr>
              <w:t>9.5</w:t>
            </w:r>
          </w:p>
        </w:tc>
        <w:tc>
          <w:tcPr>
            <w:tcW w:w="1701" w:type="dxa"/>
            <w:tcBorders>
              <w:bottom w:val="single" w:sz="4" w:space="0" w:color="A6A6A6" w:themeColor="background1" w:themeShade="A6"/>
            </w:tcBorders>
            <w:vAlign w:val="center"/>
          </w:tcPr>
          <w:p w14:paraId="00A20F41" w14:textId="2AF13FAD" w:rsidR="00A70AB8" w:rsidRPr="008F444C" w:rsidRDefault="00A70AB8" w:rsidP="008F444C">
            <w:pPr>
              <w:spacing w:before="0" w:after="0"/>
              <w:jc w:val="center"/>
              <w:rPr>
                <w:sz w:val="20"/>
                <w:szCs w:val="20"/>
                <w:lang w:eastAsia="de-DE"/>
              </w:rPr>
            </w:pPr>
            <w:r w:rsidRPr="008F444C">
              <w:rPr>
                <w:sz w:val="20"/>
                <w:szCs w:val="20"/>
                <w:lang w:eastAsia="de-DE"/>
              </w:rPr>
              <w:t>0.08</w:t>
            </w:r>
          </w:p>
        </w:tc>
      </w:tr>
      <w:tr w:rsidR="008F444C" w14:paraId="5DB28662" w14:textId="77777777" w:rsidTr="003133ED">
        <w:trPr>
          <w:trHeight w:val="397"/>
        </w:trPr>
        <w:tc>
          <w:tcPr>
            <w:tcW w:w="1134" w:type="dxa"/>
            <w:tcBorders>
              <w:top w:val="single" w:sz="4" w:space="0" w:color="A6A6A6" w:themeColor="background1" w:themeShade="A6"/>
              <w:bottom w:val="single" w:sz="4" w:space="0" w:color="auto"/>
            </w:tcBorders>
            <w:vAlign w:val="center"/>
          </w:tcPr>
          <w:p w14:paraId="26BAD919" w14:textId="78483CE8" w:rsidR="00A70AB8" w:rsidRPr="008F444C" w:rsidRDefault="00A70AB8" w:rsidP="008F444C">
            <w:pPr>
              <w:spacing w:before="0" w:after="0"/>
              <w:jc w:val="center"/>
              <w:rPr>
                <w:sz w:val="20"/>
                <w:szCs w:val="20"/>
                <w:lang w:eastAsia="de-DE"/>
              </w:rPr>
            </w:pPr>
            <w:r w:rsidRPr="008F444C">
              <w:rPr>
                <w:rFonts w:eastAsia="Times New Roman" w:cs="Times New Roman"/>
                <w:b/>
                <w:color w:val="000000"/>
                <w:sz w:val="20"/>
                <w:szCs w:val="20"/>
                <w:lang w:val="de-DE" w:eastAsia="de-DE"/>
              </w:rPr>
              <w:t>2000-2018</w:t>
            </w:r>
          </w:p>
        </w:tc>
        <w:tc>
          <w:tcPr>
            <w:tcW w:w="1247" w:type="dxa"/>
            <w:tcBorders>
              <w:top w:val="single" w:sz="4" w:space="0" w:color="A6A6A6" w:themeColor="background1" w:themeShade="A6"/>
              <w:bottom w:val="single" w:sz="4" w:space="0" w:color="auto"/>
            </w:tcBorders>
            <w:vAlign w:val="center"/>
          </w:tcPr>
          <w:p w14:paraId="1A9EEB6E" w14:textId="386EA022" w:rsidR="00A70AB8" w:rsidRPr="008F444C" w:rsidRDefault="00A70AB8" w:rsidP="008F444C">
            <w:pPr>
              <w:spacing w:before="0" w:after="0"/>
              <w:jc w:val="center"/>
              <w:rPr>
                <w:sz w:val="20"/>
                <w:szCs w:val="20"/>
                <w:lang w:eastAsia="de-DE"/>
              </w:rPr>
            </w:pPr>
            <w:r w:rsidRPr="008F444C">
              <w:rPr>
                <w:sz w:val="20"/>
                <w:szCs w:val="20"/>
                <w:lang w:eastAsia="de-DE"/>
              </w:rPr>
              <w:t>5.62</w:t>
            </w:r>
          </w:p>
        </w:tc>
        <w:tc>
          <w:tcPr>
            <w:tcW w:w="1701" w:type="dxa"/>
            <w:tcBorders>
              <w:top w:val="single" w:sz="4" w:space="0" w:color="A6A6A6" w:themeColor="background1" w:themeShade="A6"/>
              <w:bottom w:val="single" w:sz="4" w:space="0" w:color="auto"/>
            </w:tcBorders>
            <w:vAlign w:val="center"/>
          </w:tcPr>
          <w:p w14:paraId="5DBA9DCC" w14:textId="246F388B" w:rsidR="00A70AB8" w:rsidRPr="008F444C" w:rsidRDefault="00A70AB8" w:rsidP="008F444C">
            <w:pPr>
              <w:spacing w:before="0" w:after="0"/>
              <w:jc w:val="center"/>
              <w:rPr>
                <w:sz w:val="20"/>
                <w:szCs w:val="20"/>
                <w:lang w:eastAsia="de-DE"/>
              </w:rPr>
            </w:pPr>
            <w:r w:rsidRPr="008F444C">
              <w:rPr>
                <w:sz w:val="20"/>
                <w:szCs w:val="20"/>
                <w:lang w:eastAsia="de-DE"/>
              </w:rPr>
              <w:t>0.31</w:t>
            </w:r>
          </w:p>
        </w:tc>
        <w:tc>
          <w:tcPr>
            <w:tcW w:w="964" w:type="dxa"/>
            <w:tcBorders>
              <w:top w:val="single" w:sz="4" w:space="0" w:color="A6A6A6" w:themeColor="background1" w:themeShade="A6"/>
              <w:bottom w:val="single" w:sz="4" w:space="0" w:color="auto"/>
            </w:tcBorders>
            <w:vAlign w:val="center"/>
          </w:tcPr>
          <w:p w14:paraId="5B4475D9" w14:textId="6B21EDEE" w:rsidR="00A70AB8" w:rsidRPr="008F444C" w:rsidRDefault="00A70AB8" w:rsidP="008F444C">
            <w:pPr>
              <w:spacing w:before="0" w:after="0"/>
              <w:jc w:val="center"/>
              <w:rPr>
                <w:sz w:val="20"/>
                <w:szCs w:val="20"/>
                <w:lang w:eastAsia="de-DE"/>
              </w:rPr>
            </w:pPr>
            <w:r w:rsidRPr="008F444C">
              <w:rPr>
                <w:sz w:val="20"/>
                <w:szCs w:val="20"/>
                <w:lang w:eastAsia="de-DE"/>
              </w:rPr>
              <w:t>57.19</w:t>
            </w:r>
          </w:p>
        </w:tc>
        <w:tc>
          <w:tcPr>
            <w:tcW w:w="1304" w:type="dxa"/>
            <w:tcBorders>
              <w:top w:val="single" w:sz="4" w:space="0" w:color="A6A6A6" w:themeColor="background1" w:themeShade="A6"/>
              <w:bottom w:val="single" w:sz="4" w:space="0" w:color="auto"/>
            </w:tcBorders>
            <w:vAlign w:val="center"/>
          </w:tcPr>
          <w:p w14:paraId="6C69DE65" w14:textId="306D1F76" w:rsidR="00A70AB8" w:rsidRPr="008F444C" w:rsidRDefault="00A70AB8" w:rsidP="008F444C">
            <w:pPr>
              <w:spacing w:before="0" w:after="0"/>
              <w:jc w:val="center"/>
              <w:rPr>
                <w:sz w:val="20"/>
                <w:szCs w:val="20"/>
                <w:lang w:eastAsia="de-DE"/>
              </w:rPr>
            </w:pPr>
            <w:r w:rsidRPr="008F444C">
              <w:rPr>
                <w:sz w:val="20"/>
                <w:szCs w:val="20"/>
                <w:lang w:eastAsia="de-DE"/>
              </w:rPr>
              <w:t>3.18</w:t>
            </w:r>
          </w:p>
        </w:tc>
        <w:tc>
          <w:tcPr>
            <w:tcW w:w="1701" w:type="dxa"/>
            <w:tcBorders>
              <w:top w:val="single" w:sz="4" w:space="0" w:color="A6A6A6" w:themeColor="background1" w:themeShade="A6"/>
              <w:bottom w:val="single" w:sz="4" w:space="0" w:color="auto"/>
            </w:tcBorders>
            <w:vAlign w:val="center"/>
          </w:tcPr>
          <w:p w14:paraId="3485BD5B" w14:textId="49EA72B2" w:rsidR="00A70AB8" w:rsidRPr="008F444C" w:rsidRDefault="00A70AB8" w:rsidP="008F444C">
            <w:pPr>
              <w:spacing w:before="0" w:after="0"/>
              <w:jc w:val="center"/>
              <w:rPr>
                <w:sz w:val="20"/>
                <w:szCs w:val="20"/>
                <w:lang w:eastAsia="de-DE"/>
              </w:rPr>
            </w:pPr>
            <w:r w:rsidRPr="008F444C">
              <w:rPr>
                <w:sz w:val="20"/>
                <w:szCs w:val="20"/>
                <w:lang w:eastAsia="de-DE"/>
              </w:rPr>
              <w:t>9.5</w:t>
            </w:r>
          </w:p>
        </w:tc>
        <w:tc>
          <w:tcPr>
            <w:tcW w:w="1701" w:type="dxa"/>
            <w:tcBorders>
              <w:top w:val="single" w:sz="4" w:space="0" w:color="A6A6A6" w:themeColor="background1" w:themeShade="A6"/>
              <w:bottom w:val="single" w:sz="4" w:space="0" w:color="auto"/>
            </w:tcBorders>
            <w:vAlign w:val="center"/>
          </w:tcPr>
          <w:p w14:paraId="09BE1EDC" w14:textId="7E452F42" w:rsidR="00A70AB8" w:rsidRPr="008F444C" w:rsidRDefault="00A70AB8" w:rsidP="008F444C">
            <w:pPr>
              <w:spacing w:before="0" w:after="0"/>
              <w:jc w:val="center"/>
              <w:rPr>
                <w:sz w:val="20"/>
                <w:szCs w:val="20"/>
                <w:lang w:eastAsia="de-DE"/>
              </w:rPr>
            </w:pPr>
            <w:r w:rsidRPr="008F444C">
              <w:rPr>
                <w:sz w:val="20"/>
                <w:szCs w:val="20"/>
                <w:lang w:eastAsia="de-DE"/>
              </w:rPr>
              <w:t>0.08</w:t>
            </w:r>
          </w:p>
        </w:tc>
      </w:tr>
    </w:tbl>
    <w:p w14:paraId="04DA0BE7" w14:textId="52B90D5D" w:rsidR="00635641" w:rsidRDefault="00635641" w:rsidP="008F444C">
      <w:pPr>
        <w:spacing w:before="0" w:after="0"/>
        <w:jc w:val="both"/>
        <w:rPr>
          <w:lang w:eastAsia="de-DE"/>
        </w:rPr>
      </w:pPr>
    </w:p>
    <w:p w14:paraId="2042979B" w14:textId="35BEE196" w:rsidR="00635641" w:rsidRDefault="00635641" w:rsidP="00E62846">
      <w:pPr>
        <w:jc w:val="both"/>
        <w:rPr>
          <w:lang w:eastAsia="de-DE"/>
        </w:rPr>
      </w:pPr>
    </w:p>
    <w:p w14:paraId="76E10DE2" w14:textId="25D8AD52" w:rsidR="00635641" w:rsidRDefault="00635641" w:rsidP="00E62846">
      <w:pPr>
        <w:jc w:val="both"/>
        <w:rPr>
          <w:lang w:eastAsia="de-DE"/>
        </w:rPr>
      </w:pPr>
      <w:r>
        <w:rPr>
          <w:lang w:eastAsia="de-DE"/>
        </w:rPr>
        <w:br w:type="page"/>
      </w:r>
    </w:p>
    <w:p w14:paraId="093ECF50" w14:textId="77777777" w:rsidR="00635641" w:rsidRDefault="00635641" w:rsidP="00BB396D"/>
    <w:p w14:paraId="6EC5A768" w14:textId="08D6F301" w:rsidR="00BB396D" w:rsidRPr="00BB396D" w:rsidRDefault="00BB396D" w:rsidP="00BB396D">
      <w:pPr>
        <w:pStyle w:val="berschrift1"/>
        <w:numPr>
          <w:ilvl w:val="0"/>
          <w:numId w:val="20"/>
        </w:numPr>
      </w:pPr>
      <w:r w:rsidRPr="00BB396D">
        <w:t>Weather data from Station Tiksi</w:t>
      </w:r>
    </w:p>
    <w:p w14:paraId="6668140A" w14:textId="014F79B8" w:rsidR="00BB396D" w:rsidRDefault="00BB396D" w:rsidP="00BB396D">
      <w:pPr>
        <w:jc w:val="both"/>
      </w:pPr>
      <w:r w:rsidRPr="00D344A6">
        <w:t xml:space="preserve">We analyzed synoptic weather data from the nearest weather station in </w:t>
      </w:r>
      <w:r>
        <w:t>Tiksi</w:t>
      </w:r>
      <w:r w:rsidRPr="00D344A6">
        <w:t xml:space="preserve"> provided by the National Oceanic and Atmospheric Administration (NOAA). We acquired the GHCN-Daily datasets (</w:t>
      </w:r>
      <w:proofErr w:type="spellStart"/>
      <w:r w:rsidRPr="00D344A6">
        <w:t>Menne</w:t>
      </w:r>
      <w:proofErr w:type="spellEnd"/>
      <w:r w:rsidRPr="00D344A6">
        <w:t xml:space="preserve"> et al., 2012) in CSV format through the web-search on the NOAA website (https://www.ncdc.noaa.gov/cdo-web/search). </w:t>
      </w:r>
      <w:r>
        <w:t xml:space="preserve">We calculated mean monthly temperatures and its anomaly from the climatological mean (Supplementary Figure </w:t>
      </w:r>
      <w:r w:rsidR="009B4C47">
        <w:t>S</w:t>
      </w:r>
      <w:r>
        <w:t>5).</w:t>
      </w:r>
    </w:p>
    <w:p w14:paraId="6E638DD2" w14:textId="2E7327CB" w:rsidR="00BB396D" w:rsidRPr="007A7894" w:rsidRDefault="00BB396D" w:rsidP="00BB396D">
      <w:pPr>
        <w:rPr>
          <w:rFonts w:eastAsia="Times New Roman" w:cs="Times New Roman"/>
          <w:szCs w:val="24"/>
          <w:lang w:eastAsia="de-DE"/>
        </w:rPr>
      </w:pPr>
      <w:r>
        <w:rPr>
          <w:noProof/>
        </w:rPr>
        <w:drawing>
          <wp:inline distT="0" distB="0" distL="0" distR="0" wp14:anchorId="12CA5D2F" wp14:editId="23F26E55">
            <wp:extent cx="6208395" cy="2738755"/>
            <wp:effectExtent l="0" t="0" r="1905" b="4445"/>
            <wp:docPr id="9" name="Grafik 9" descr="Tiksi_monthly_series_temperature_12mthsTrMn_anomaly_199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ksi_monthly_series_temperature_12mthsTrMn_anomaly_1990-20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8395" cy="2738755"/>
                    </a:xfrm>
                    <a:prstGeom prst="rect">
                      <a:avLst/>
                    </a:prstGeom>
                    <a:noFill/>
                    <a:ln>
                      <a:noFill/>
                    </a:ln>
                  </pic:spPr>
                </pic:pic>
              </a:graphicData>
            </a:graphic>
          </wp:inline>
        </w:drawing>
      </w:r>
    </w:p>
    <w:p w14:paraId="60833882" w14:textId="799E0D20" w:rsidR="00BB396D" w:rsidRDefault="00BB396D" w:rsidP="00BB396D">
      <w:pPr>
        <w:jc w:val="both"/>
      </w:pPr>
      <w:r>
        <w:rPr>
          <w:b/>
        </w:rPr>
        <w:t xml:space="preserve">Supplementary </w:t>
      </w:r>
      <w:bookmarkStart w:id="0" w:name="_GoBack"/>
      <w:r>
        <w:rPr>
          <w:b/>
        </w:rPr>
        <w:t>Figure</w:t>
      </w:r>
      <w:bookmarkEnd w:id="0"/>
      <w:r>
        <w:rPr>
          <w:b/>
        </w:rPr>
        <w:t xml:space="preserve"> </w:t>
      </w:r>
      <w:r w:rsidR="00CB2848">
        <w:rPr>
          <w:b/>
        </w:rPr>
        <w:t>S</w:t>
      </w:r>
      <w:r>
        <w:rPr>
          <w:b/>
        </w:rPr>
        <w:t>5</w:t>
      </w:r>
      <w:r>
        <w:t>. Mean monthly temperature anomaly from climatological period (1981-2010) of weather station Tiksi. Positive anomaly in red, negative anomaly in blue. The black line indicates the mean temperature anomaly of the previous 12 months.</w:t>
      </w:r>
    </w:p>
    <w:p w14:paraId="2DB2DDEA" w14:textId="77777777" w:rsidR="00BB396D" w:rsidRDefault="00BB396D" w:rsidP="00BB396D">
      <w:pPr>
        <w:rPr>
          <w:b/>
        </w:rPr>
      </w:pPr>
    </w:p>
    <w:p w14:paraId="3B9BBD5C" w14:textId="77777777" w:rsidR="00F05499" w:rsidRDefault="00F05499" w:rsidP="00BB396D">
      <w:pPr>
        <w:pStyle w:val="berschrift1"/>
        <w:numPr>
          <w:ilvl w:val="0"/>
          <w:numId w:val="20"/>
        </w:numPr>
        <w:sectPr w:rsidR="00F05499" w:rsidSect="0093429D">
          <w:pgSz w:w="12240" w:h="15840"/>
          <w:pgMar w:top="1138" w:right="1181" w:bottom="1138" w:left="1282" w:header="720" w:footer="720" w:gutter="0"/>
          <w:cols w:space="720"/>
          <w:titlePg/>
          <w:docGrid w:linePitch="360"/>
        </w:sectPr>
      </w:pPr>
    </w:p>
    <w:p w14:paraId="0A60D8C2" w14:textId="661480BD" w:rsidR="00BB396D" w:rsidRPr="00BB396D" w:rsidRDefault="00BB396D" w:rsidP="00BB396D">
      <w:pPr>
        <w:pStyle w:val="berschrift1"/>
        <w:numPr>
          <w:ilvl w:val="0"/>
          <w:numId w:val="20"/>
        </w:numPr>
      </w:pPr>
      <w:r w:rsidRPr="00BB396D">
        <w:lastRenderedPageBreak/>
        <w:t>References</w:t>
      </w:r>
    </w:p>
    <w:p w14:paraId="18B3F04C" w14:textId="6D3F4554" w:rsidR="00E04487" w:rsidRDefault="00E04487" w:rsidP="00E04487">
      <w:pPr>
        <w:pStyle w:val="EndNoteBibliography"/>
        <w:spacing w:after="0"/>
        <w:ind w:left="720" w:hanging="720"/>
        <w:rPr>
          <w:sz w:val="20"/>
          <w:szCs w:val="20"/>
        </w:rPr>
      </w:pPr>
      <w:r w:rsidRPr="002E7E0B">
        <w:rPr>
          <w:sz w:val="20"/>
          <w:szCs w:val="20"/>
        </w:rPr>
        <w:t>Adams, W.A. (1973). The effect of organic matter on the bulk and true densities of some uncultivated podzolic soils. J</w:t>
      </w:r>
      <w:r w:rsidRPr="00AE330C">
        <w:rPr>
          <w:sz w:val="20"/>
          <w:szCs w:val="20"/>
        </w:rPr>
        <w:t>ournal of Soil Science, 24(1), 10-17</w:t>
      </w:r>
      <w:r>
        <w:rPr>
          <w:sz w:val="20"/>
          <w:szCs w:val="20"/>
        </w:rPr>
        <w:t>.</w:t>
      </w:r>
      <w:r w:rsidRPr="002E7E0B">
        <w:rPr>
          <w:sz w:val="20"/>
          <w:szCs w:val="20"/>
        </w:rPr>
        <w:t xml:space="preserve"> doi:</w:t>
      </w:r>
      <w:r w:rsidRPr="00E04487">
        <w:rPr>
          <w:sz w:val="20"/>
          <w:szCs w:val="20"/>
        </w:rPr>
        <w:t>10.1111/j.1365-2389.1973.tb00737.x</w:t>
      </w:r>
      <w:r>
        <w:rPr>
          <w:sz w:val="20"/>
          <w:szCs w:val="20"/>
        </w:rPr>
        <w:t>.</w:t>
      </w:r>
    </w:p>
    <w:p w14:paraId="3E2BE08A" w14:textId="77777777" w:rsidR="00C65CBC" w:rsidRDefault="00C65CBC" w:rsidP="00C65CBC">
      <w:pPr>
        <w:pStyle w:val="EndNoteBibliography"/>
        <w:spacing w:after="0"/>
        <w:ind w:left="720" w:hanging="720"/>
        <w:rPr>
          <w:sz w:val="20"/>
          <w:szCs w:val="20"/>
        </w:rPr>
      </w:pPr>
      <w:r>
        <w:rPr>
          <w:sz w:val="20"/>
          <w:szCs w:val="20"/>
        </w:rPr>
        <w:t xml:space="preserve">Fritz, M., Opel, T., Tanski, G., Herzschuh, U., Meyer, H., Eulenburg, A., and Lantuit, H. (2015). Dissolved organic carbon (DOC) in Arctic ground ice. </w:t>
      </w:r>
      <w:r>
        <w:rPr>
          <w:i/>
          <w:sz w:val="20"/>
          <w:szCs w:val="20"/>
        </w:rPr>
        <w:t>The Cryosphere</w:t>
      </w:r>
      <w:r>
        <w:rPr>
          <w:sz w:val="20"/>
          <w:szCs w:val="20"/>
        </w:rPr>
        <w:t>, 9, 737-752. doi:10.5194/tc-9-737-2015.</w:t>
      </w:r>
    </w:p>
    <w:p w14:paraId="40683A82" w14:textId="77777777" w:rsidR="00BB396D" w:rsidRPr="00E62846" w:rsidRDefault="00BB396D" w:rsidP="00BB396D">
      <w:pPr>
        <w:pStyle w:val="EndNoteBibliography"/>
        <w:spacing w:after="0"/>
        <w:ind w:left="720" w:hanging="720"/>
        <w:rPr>
          <w:sz w:val="20"/>
          <w:szCs w:val="20"/>
          <w:lang w:val="de-DE"/>
        </w:rPr>
      </w:pPr>
      <w:r w:rsidRPr="00F93C96">
        <w:rPr>
          <w:sz w:val="20"/>
          <w:szCs w:val="20"/>
        </w:rPr>
        <w:t xml:space="preserve">Günther, F., Overduin, P.P., Yakshina, I.A., Opel, T., Baranskaya, A.V., and Grigoriev, M.N. (2015). Observing Muostakh disappear: permafrost thaw subsidence and erosion of a ground-ice-rich island in response to arctic </w:t>
      </w:r>
      <w:r w:rsidRPr="00E04487">
        <w:rPr>
          <w:sz w:val="20"/>
          <w:szCs w:val="20"/>
        </w:rPr>
        <w:t xml:space="preserve">summer warming and sea ice reduction. </w:t>
      </w:r>
      <w:r w:rsidRPr="00E62846">
        <w:rPr>
          <w:i/>
          <w:sz w:val="20"/>
          <w:szCs w:val="20"/>
          <w:lang w:val="de-DE"/>
        </w:rPr>
        <w:t>The Cryosphere</w:t>
      </w:r>
      <w:r w:rsidRPr="00E62846">
        <w:rPr>
          <w:sz w:val="20"/>
          <w:szCs w:val="20"/>
          <w:lang w:val="de-DE"/>
        </w:rPr>
        <w:t xml:space="preserve"> 9(1)</w:t>
      </w:r>
      <w:r w:rsidRPr="00E62846">
        <w:rPr>
          <w:b/>
          <w:sz w:val="20"/>
          <w:szCs w:val="20"/>
          <w:lang w:val="de-DE"/>
        </w:rPr>
        <w:t>,</w:t>
      </w:r>
      <w:r w:rsidRPr="00E62846">
        <w:rPr>
          <w:sz w:val="20"/>
          <w:szCs w:val="20"/>
          <w:lang w:val="de-DE"/>
        </w:rPr>
        <w:t xml:space="preserve"> 151-178. doi: 10.5194/tc-9-151-2015.</w:t>
      </w:r>
    </w:p>
    <w:p w14:paraId="5C29583A" w14:textId="3286FF22" w:rsidR="00E04487" w:rsidRPr="00E62846" w:rsidRDefault="00E04487" w:rsidP="00BB396D">
      <w:pPr>
        <w:pStyle w:val="EndNoteBibliography"/>
        <w:spacing w:after="0"/>
        <w:ind w:left="720" w:hanging="720"/>
        <w:rPr>
          <w:sz w:val="20"/>
          <w:szCs w:val="20"/>
          <w:lang w:val="de-DE"/>
        </w:rPr>
      </w:pPr>
      <w:r w:rsidRPr="00E04487">
        <w:rPr>
          <w:sz w:val="20"/>
          <w:szCs w:val="20"/>
          <w:lang w:val="de-DE"/>
        </w:rPr>
        <w:t>Horn, R. (2002), Bodenphysik, in Scheffer/Schachtschabel—Lehrbuch der Bodenkunde, edited by H.-P. Blume et al., pp. 155</w:t>
      </w:r>
      <w:r w:rsidRPr="00E04487">
        <w:rPr>
          <w:rFonts w:eastAsia="AdvTT182ff89e+20"/>
          <w:sz w:val="20"/>
          <w:szCs w:val="20"/>
          <w:lang w:val="de-DE"/>
        </w:rPr>
        <w:t>–</w:t>
      </w:r>
      <w:r w:rsidRPr="00E04487">
        <w:rPr>
          <w:sz w:val="20"/>
          <w:szCs w:val="20"/>
          <w:lang w:val="de-DE"/>
        </w:rPr>
        <w:t xml:space="preserve">271, Spektr. </w:t>
      </w:r>
      <w:r w:rsidRPr="00E62846">
        <w:rPr>
          <w:sz w:val="20"/>
          <w:szCs w:val="20"/>
          <w:lang w:val="de-DE"/>
        </w:rPr>
        <w:t>Akad., Heidelberg, Germany.</w:t>
      </w:r>
    </w:p>
    <w:p w14:paraId="79995142" w14:textId="4B000E17" w:rsidR="00BB396D" w:rsidRPr="00D00F5D" w:rsidRDefault="00BB396D" w:rsidP="00BB396D">
      <w:pPr>
        <w:pStyle w:val="EndNoteBibliography"/>
        <w:spacing w:after="0"/>
        <w:ind w:left="720" w:hanging="720"/>
        <w:rPr>
          <w:sz w:val="20"/>
          <w:szCs w:val="20"/>
        </w:rPr>
      </w:pPr>
      <w:r w:rsidRPr="00E62846">
        <w:rPr>
          <w:sz w:val="20"/>
          <w:szCs w:val="20"/>
          <w:lang w:val="de-DE"/>
        </w:rPr>
        <w:t xml:space="preserve">Kanevskiy, M., Shur, Y., Jorgenson, M.T., Ping, C.-L., Michaelson, G.J., Fortier, D., Stephani, E., Dillon, M., and Tumskoy V. (2013). </w:t>
      </w:r>
      <w:r>
        <w:rPr>
          <w:sz w:val="20"/>
          <w:szCs w:val="20"/>
        </w:rPr>
        <w:t xml:space="preserve">Ground ice in the upper permafrost of the Beaufort Sea coast of Alaska. </w:t>
      </w:r>
      <w:r w:rsidRPr="000942FE">
        <w:rPr>
          <w:i/>
          <w:sz w:val="20"/>
          <w:szCs w:val="20"/>
        </w:rPr>
        <w:t>Cold Regions Science and Technology</w:t>
      </w:r>
      <w:r>
        <w:rPr>
          <w:sz w:val="20"/>
          <w:szCs w:val="20"/>
        </w:rPr>
        <w:t xml:space="preserve"> 85, 56-70. doi:10.1016/j.coldregions.2012.08.002</w:t>
      </w:r>
    </w:p>
    <w:p w14:paraId="09CF4E7C" w14:textId="77777777" w:rsidR="00BB396D" w:rsidRPr="009E75C3" w:rsidRDefault="00BB396D" w:rsidP="00BB396D">
      <w:pPr>
        <w:pStyle w:val="EndNoteBibliography"/>
        <w:spacing w:after="0"/>
        <w:ind w:left="720" w:hanging="720"/>
        <w:rPr>
          <w:sz w:val="20"/>
          <w:szCs w:val="20"/>
        </w:rPr>
      </w:pPr>
      <w:r w:rsidRPr="009B093D">
        <w:rPr>
          <w:sz w:val="20"/>
          <w:szCs w:val="20"/>
        </w:rPr>
        <w:t xml:space="preserve">Kanevskiy, M., Shur, Y., Strauss, J., Jorgenson, T., Fortier, D., Stephani, E., et al. </w:t>
      </w:r>
      <w:r w:rsidRPr="00F93C96">
        <w:rPr>
          <w:sz w:val="20"/>
          <w:szCs w:val="20"/>
        </w:rPr>
        <w:t xml:space="preserve">(2016). Patterns and rates of riverbank erosion involving ice-rich permafrost (yedoma) in northern Alaska. </w:t>
      </w:r>
      <w:r w:rsidRPr="009E75C3">
        <w:rPr>
          <w:i/>
          <w:sz w:val="20"/>
          <w:szCs w:val="20"/>
        </w:rPr>
        <w:t>Geomorphology</w:t>
      </w:r>
      <w:r w:rsidRPr="009E75C3">
        <w:rPr>
          <w:sz w:val="20"/>
          <w:szCs w:val="20"/>
        </w:rPr>
        <w:t xml:space="preserve"> 253</w:t>
      </w:r>
      <w:r w:rsidRPr="009E75C3">
        <w:rPr>
          <w:b/>
          <w:sz w:val="20"/>
          <w:szCs w:val="20"/>
        </w:rPr>
        <w:t>,</w:t>
      </w:r>
      <w:r w:rsidRPr="009E75C3">
        <w:rPr>
          <w:sz w:val="20"/>
          <w:szCs w:val="20"/>
        </w:rPr>
        <w:t xml:space="preserve"> 370-384.</w:t>
      </w:r>
    </w:p>
    <w:p w14:paraId="603AAD5A" w14:textId="77777777" w:rsidR="00E04487" w:rsidRDefault="00E04487" w:rsidP="00E04487">
      <w:pPr>
        <w:autoSpaceDE w:val="0"/>
        <w:autoSpaceDN w:val="0"/>
        <w:adjustRightInd w:val="0"/>
        <w:spacing w:after="0"/>
        <w:ind w:left="709" w:hanging="709"/>
        <w:rPr>
          <w:rFonts w:cs="Times New Roman"/>
          <w:sz w:val="20"/>
          <w:szCs w:val="20"/>
        </w:rPr>
      </w:pPr>
      <w:proofErr w:type="spellStart"/>
      <w:r w:rsidRPr="00AE330C">
        <w:rPr>
          <w:rFonts w:cs="Times New Roman"/>
          <w:sz w:val="20"/>
          <w:szCs w:val="20"/>
        </w:rPr>
        <w:t>Lide</w:t>
      </w:r>
      <w:proofErr w:type="spellEnd"/>
      <w:r w:rsidRPr="00AE330C">
        <w:rPr>
          <w:rFonts w:cs="Times New Roman"/>
          <w:sz w:val="20"/>
          <w:szCs w:val="20"/>
        </w:rPr>
        <w:t xml:space="preserve">, D. R., G. </w:t>
      </w:r>
      <w:proofErr w:type="spellStart"/>
      <w:r w:rsidRPr="00AE330C">
        <w:rPr>
          <w:rFonts w:cs="Times New Roman"/>
          <w:sz w:val="20"/>
          <w:szCs w:val="20"/>
        </w:rPr>
        <w:t>Baysinger</w:t>
      </w:r>
      <w:proofErr w:type="spellEnd"/>
      <w:r w:rsidRPr="00AE330C">
        <w:rPr>
          <w:rFonts w:cs="Times New Roman"/>
          <w:sz w:val="20"/>
          <w:szCs w:val="20"/>
        </w:rPr>
        <w:t xml:space="preserve">, H. V. </w:t>
      </w:r>
      <w:proofErr w:type="spellStart"/>
      <w:r w:rsidRPr="00AE330C">
        <w:rPr>
          <w:rFonts w:cs="Times New Roman"/>
          <w:sz w:val="20"/>
          <w:szCs w:val="20"/>
        </w:rPr>
        <w:t>Kehiaian</w:t>
      </w:r>
      <w:proofErr w:type="spellEnd"/>
      <w:r w:rsidRPr="00AE330C">
        <w:rPr>
          <w:rFonts w:cs="Times New Roman"/>
          <w:sz w:val="20"/>
          <w:szCs w:val="20"/>
        </w:rPr>
        <w:t xml:space="preserve">, L. I. Berger, K. </w:t>
      </w:r>
      <w:proofErr w:type="spellStart"/>
      <w:r w:rsidRPr="00AE330C">
        <w:rPr>
          <w:rFonts w:cs="Times New Roman"/>
          <w:sz w:val="20"/>
          <w:szCs w:val="20"/>
        </w:rPr>
        <w:t>Kuchitsu</w:t>
      </w:r>
      <w:proofErr w:type="spellEnd"/>
      <w:r w:rsidRPr="00AE330C">
        <w:rPr>
          <w:rFonts w:cs="Times New Roman"/>
          <w:sz w:val="20"/>
          <w:szCs w:val="20"/>
        </w:rPr>
        <w:t xml:space="preserve">, R. N. Goldberg, D. L. Roth, W. M. Haynes, and D. </w:t>
      </w:r>
      <w:proofErr w:type="spellStart"/>
      <w:r>
        <w:rPr>
          <w:rFonts w:cs="Times New Roman"/>
          <w:sz w:val="20"/>
          <w:szCs w:val="20"/>
        </w:rPr>
        <w:t>Zwillinger</w:t>
      </w:r>
      <w:proofErr w:type="spellEnd"/>
      <w:r>
        <w:rPr>
          <w:rFonts w:cs="Times New Roman"/>
          <w:sz w:val="20"/>
          <w:szCs w:val="20"/>
        </w:rPr>
        <w:t xml:space="preserve"> (2008).</w:t>
      </w:r>
      <w:r w:rsidRPr="00AE330C">
        <w:rPr>
          <w:rFonts w:cs="Times New Roman"/>
          <w:sz w:val="20"/>
          <w:szCs w:val="20"/>
        </w:rPr>
        <w:t xml:space="preserve"> Properties</w:t>
      </w:r>
      <w:r>
        <w:rPr>
          <w:rFonts w:cs="Times New Roman"/>
          <w:sz w:val="20"/>
          <w:szCs w:val="20"/>
        </w:rPr>
        <w:t xml:space="preserve"> </w:t>
      </w:r>
      <w:r w:rsidRPr="00AE330C">
        <w:rPr>
          <w:rFonts w:cs="Times New Roman"/>
          <w:sz w:val="20"/>
          <w:szCs w:val="20"/>
          <w:lang w:val="en-GB"/>
        </w:rPr>
        <w:t xml:space="preserve">of ice and </w:t>
      </w:r>
      <w:proofErr w:type="spellStart"/>
      <w:r w:rsidRPr="00AE330C">
        <w:rPr>
          <w:rFonts w:cs="Times New Roman"/>
          <w:sz w:val="20"/>
          <w:szCs w:val="20"/>
          <w:lang w:val="en-GB"/>
        </w:rPr>
        <w:t>supercooled</w:t>
      </w:r>
      <w:proofErr w:type="spellEnd"/>
      <w:r w:rsidRPr="00AE330C">
        <w:rPr>
          <w:rFonts w:cs="Times New Roman"/>
          <w:sz w:val="20"/>
          <w:szCs w:val="20"/>
          <w:lang w:val="en-GB"/>
        </w:rPr>
        <w:t xml:space="preserve"> water, in CRC Handbook of Chemistry and Physics, edited by D. R. </w:t>
      </w:r>
      <w:proofErr w:type="spellStart"/>
      <w:r w:rsidRPr="00AE330C">
        <w:rPr>
          <w:rFonts w:cs="Times New Roman"/>
          <w:sz w:val="20"/>
          <w:szCs w:val="20"/>
          <w:lang w:val="en-GB"/>
        </w:rPr>
        <w:t>Lide</w:t>
      </w:r>
      <w:proofErr w:type="spellEnd"/>
      <w:r w:rsidRPr="00AE330C">
        <w:rPr>
          <w:rFonts w:cs="Times New Roman"/>
          <w:sz w:val="20"/>
          <w:szCs w:val="20"/>
          <w:lang w:val="en-GB"/>
        </w:rPr>
        <w:t xml:space="preserve"> et al., p. 1101, CRC Press, Boca Raton, Florida</w:t>
      </w:r>
      <w:r>
        <w:rPr>
          <w:rFonts w:cs="Times New Roman"/>
          <w:sz w:val="20"/>
          <w:szCs w:val="20"/>
          <w:lang w:val="en-GB"/>
        </w:rPr>
        <w:t>.</w:t>
      </w:r>
    </w:p>
    <w:p w14:paraId="7102A81C" w14:textId="0EB69DFF" w:rsidR="00BB396D" w:rsidRDefault="00BB396D" w:rsidP="00BB396D">
      <w:pPr>
        <w:pStyle w:val="EndNoteBibliography"/>
        <w:spacing w:after="0"/>
        <w:ind w:left="720" w:hanging="720"/>
        <w:rPr>
          <w:sz w:val="20"/>
          <w:szCs w:val="20"/>
        </w:rPr>
      </w:pPr>
      <w:r w:rsidRPr="009C1CC6">
        <w:rPr>
          <w:sz w:val="20"/>
          <w:szCs w:val="20"/>
        </w:rPr>
        <w:t xml:space="preserve">Menne, M.J., I. Durre, B. Korzeniewski, S. McNeal, K. Thomas, X. Yin, S. Anthony, R. Ray, R.S. Vose, B.E.Gleason, and T.G. Houston, </w:t>
      </w:r>
      <w:r>
        <w:rPr>
          <w:sz w:val="20"/>
          <w:szCs w:val="20"/>
        </w:rPr>
        <w:t>(</w:t>
      </w:r>
      <w:r w:rsidRPr="009C1CC6">
        <w:rPr>
          <w:sz w:val="20"/>
          <w:szCs w:val="20"/>
        </w:rPr>
        <w:t>2012</w:t>
      </w:r>
      <w:r>
        <w:rPr>
          <w:sz w:val="20"/>
          <w:szCs w:val="20"/>
        </w:rPr>
        <w:t>).</w:t>
      </w:r>
      <w:r w:rsidRPr="009C1CC6">
        <w:rPr>
          <w:sz w:val="20"/>
          <w:szCs w:val="20"/>
        </w:rPr>
        <w:t xml:space="preserve"> Global Historical Climatology Network - Daily (GHCN-Daily), Version 3. </w:t>
      </w:r>
      <w:r w:rsidRPr="00AF1889">
        <w:rPr>
          <w:sz w:val="20"/>
          <w:szCs w:val="20"/>
        </w:rPr>
        <w:t>NOAA National Climatic Data Center. http://doi.org/10.7289/V5D21VHZ [2019-04-14]</w:t>
      </w:r>
    </w:p>
    <w:p w14:paraId="2805C31A" w14:textId="232A1558" w:rsidR="00F05499" w:rsidRDefault="00F05499" w:rsidP="00BB396D">
      <w:pPr>
        <w:pStyle w:val="EndNoteBibliography"/>
        <w:spacing w:after="0"/>
        <w:ind w:left="720" w:hanging="720"/>
        <w:rPr>
          <w:sz w:val="20"/>
          <w:szCs w:val="20"/>
        </w:rPr>
      </w:pPr>
      <w:r>
        <w:rPr>
          <w:sz w:val="20"/>
          <w:szCs w:val="20"/>
        </w:rPr>
        <w:t xml:space="preserve">Porter, C., Morin, P., Howat, I., Noh, M.-J., Bates, B., Peterman, K., Keesey, S., Schlenk, M. Gardiner, J., Tomko, K., Willis, M., Kelleher, C., Cloutier, M., Husby, E., Foga, S., Nakamura, H., Platson, M., Wethington, M.Jr., Williamson, C., Bauer, G., Enos, J., Arnold, G., Kramer, W., Becker, P., Doshi, A., D’Souza, C., Cummens, P., Laurier, F., Bojesen, M. (2018). </w:t>
      </w:r>
      <w:r w:rsidRPr="00F05499">
        <w:rPr>
          <w:sz w:val="20"/>
          <w:szCs w:val="20"/>
        </w:rPr>
        <w:t>“ArcticDEM”, https://doi.org/10.7910/DVN/OHHUKH, Harvard Dataverse, V1, [</w:t>
      </w:r>
      <w:r w:rsidR="00A873FC">
        <w:rPr>
          <w:sz w:val="20"/>
          <w:szCs w:val="20"/>
        </w:rPr>
        <w:t>9</w:t>
      </w:r>
      <w:r w:rsidRPr="00F05499">
        <w:rPr>
          <w:sz w:val="20"/>
          <w:szCs w:val="20"/>
          <w:vertAlign w:val="superscript"/>
        </w:rPr>
        <w:t>th</w:t>
      </w:r>
      <w:r>
        <w:rPr>
          <w:sz w:val="20"/>
          <w:szCs w:val="20"/>
        </w:rPr>
        <w:t xml:space="preserve"> </w:t>
      </w:r>
      <w:r w:rsidR="00A873FC">
        <w:rPr>
          <w:sz w:val="20"/>
          <w:szCs w:val="20"/>
        </w:rPr>
        <w:t>August</w:t>
      </w:r>
      <w:r>
        <w:rPr>
          <w:sz w:val="20"/>
          <w:szCs w:val="20"/>
        </w:rPr>
        <w:t xml:space="preserve"> 2019</w:t>
      </w:r>
      <w:r w:rsidRPr="00F05499">
        <w:rPr>
          <w:sz w:val="20"/>
          <w:szCs w:val="20"/>
        </w:rPr>
        <w:t>].</w:t>
      </w:r>
    </w:p>
    <w:p w14:paraId="4FDD474D" w14:textId="77777777" w:rsidR="00E04487" w:rsidRPr="005721A7" w:rsidRDefault="00E04487" w:rsidP="00E04487">
      <w:pPr>
        <w:pStyle w:val="EndNoteBibliography"/>
        <w:spacing w:after="0"/>
        <w:ind w:left="720" w:hanging="720"/>
        <w:rPr>
          <w:sz w:val="20"/>
          <w:szCs w:val="20"/>
          <w:lang w:val="de-DE"/>
        </w:rPr>
      </w:pPr>
      <w:r w:rsidRPr="00E04487">
        <w:rPr>
          <w:sz w:val="20"/>
          <w:szCs w:val="20"/>
          <w:lang w:val="de-DE"/>
        </w:rPr>
        <w:t xml:space="preserve">Strauss, J., Schirrmeister, L., Wetterich, S., Borchers, A., and Davydov, S.P. (2012). </w:t>
      </w:r>
      <w:r w:rsidRPr="005721A7">
        <w:rPr>
          <w:sz w:val="20"/>
          <w:szCs w:val="20"/>
        </w:rPr>
        <w:t>Grain-size properties and organic-carbon stock of Yedoma Ice Complex permafrost from the Kolyma lowland,</w:t>
      </w:r>
      <w:r w:rsidRPr="005721A7">
        <w:t xml:space="preserve"> </w:t>
      </w:r>
      <w:r w:rsidRPr="005721A7">
        <w:rPr>
          <w:sz w:val="20"/>
          <w:szCs w:val="20"/>
        </w:rPr>
        <w:t xml:space="preserve">northeastern Siberia. </w:t>
      </w:r>
      <w:r w:rsidRPr="005721A7">
        <w:rPr>
          <w:i/>
          <w:sz w:val="20"/>
          <w:szCs w:val="20"/>
          <w:lang w:val="de-DE"/>
        </w:rPr>
        <w:t>Global Biogeochemical Cycles</w:t>
      </w:r>
      <w:r w:rsidRPr="005721A7">
        <w:rPr>
          <w:sz w:val="20"/>
          <w:szCs w:val="20"/>
          <w:lang w:val="de-DE"/>
        </w:rPr>
        <w:t>, 26, GB3003, doi:10.1029/2011GB004104.</w:t>
      </w:r>
    </w:p>
    <w:p w14:paraId="0DF83BCD" w14:textId="77777777" w:rsidR="00BB396D" w:rsidRPr="009E75C3" w:rsidRDefault="00BB396D" w:rsidP="00BB396D">
      <w:pPr>
        <w:pStyle w:val="EndNoteBibliography"/>
        <w:spacing w:after="0"/>
        <w:ind w:left="720" w:hanging="720"/>
        <w:rPr>
          <w:sz w:val="20"/>
          <w:szCs w:val="20"/>
        </w:rPr>
      </w:pPr>
      <w:r w:rsidRPr="000E4F1B">
        <w:rPr>
          <w:sz w:val="20"/>
          <w:szCs w:val="20"/>
          <w:lang w:val="de-DE"/>
        </w:rPr>
        <w:t xml:space="preserve">Strauss, J., Schirrmeister, L., Grosse, G., Wetterich, S., Ulrich, M., Herzschuh, U., et al. </w:t>
      </w:r>
      <w:r w:rsidRPr="00B50023">
        <w:rPr>
          <w:sz w:val="20"/>
          <w:szCs w:val="20"/>
        </w:rPr>
        <w:t xml:space="preserve">(2013). </w:t>
      </w:r>
      <w:r w:rsidRPr="00E01817">
        <w:rPr>
          <w:sz w:val="20"/>
          <w:szCs w:val="20"/>
        </w:rPr>
        <w:t xml:space="preserve">The deep permafrost carbon </w:t>
      </w:r>
      <w:r w:rsidRPr="00F93C96">
        <w:rPr>
          <w:sz w:val="20"/>
          <w:szCs w:val="20"/>
        </w:rPr>
        <w:t xml:space="preserve">pool of the Yedoma region in Siberia and Alaska. </w:t>
      </w:r>
      <w:r w:rsidRPr="009E75C3">
        <w:rPr>
          <w:i/>
          <w:sz w:val="20"/>
          <w:szCs w:val="20"/>
        </w:rPr>
        <w:t>Geophysical Research Letters</w:t>
      </w:r>
      <w:r w:rsidRPr="009E75C3">
        <w:rPr>
          <w:sz w:val="20"/>
          <w:szCs w:val="20"/>
        </w:rPr>
        <w:t xml:space="preserve"> 40(23)</w:t>
      </w:r>
      <w:r w:rsidRPr="009E75C3">
        <w:rPr>
          <w:b/>
          <w:sz w:val="20"/>
          <w:szCs w:val="20"/>
        </w:rPr>
        <w:t>,</w:t>
      </w:r>
      <w:r w:rsidRPr="009E75C3">
        <w:rPr>
          <w:sz w:val="20"/>
          <w:szCs w:val="20"/>
        </w:rPr>
        <w:t xml:space="preserve"> 6165-6170. doi: 10.1002/2013GL058088.</w:t>
      </w:r>
    </w:p>
    <w:p w14:paraId="7B65BC41" w14:textId="2761CEAC" w:rsidR="00DE23E8" w:rsidRPr="001549D3" w:rsidRDefault="00BB396D" w:rsidP="00BB396D">
      <w:pPr>
        <w:pStyle w:val="EndNoteBibliography"/>
        <w:spacing w:after="0"/>
        <w:ind w:left="720" w:hanging="720"/>
      </w:pPr>
      <w:r w:rsidRPr="009E75C3">
        <w:rPr>
          <w:sz w:val="20"/>
          <w:szCs w:val="20"/>
        </w:rPr>
        <w:t xml:space="preserve">Ulrich, M., Grosse, G., Strauss, J., and Schirrmeister, L. (2014). </w:t>
      </w:r>
      <w:r w:rsidRPr="00D00F5D">
        <w:rPr>
          <w:sz w:val="20"/>
          <w:szCs w:val="20"/>
        </w:rPr>
        <w:t xml:space="preserve">Quantifying wedge-ice volumes in yedoma and thermokarst basin deposits. </w:t>
      </w:r>
      <w:r w:rsidRPr="00D00F5D">
        <w:rPr>
          <w:i/>
          <w:sz w:val="20"/>
          <w:szCs w:val="20"/>
        </w:rPr>
        <w:t>Permafrost and Periglacial Processes</w:t>
      </w:r>
      <w:r>
        <w:rPr>
          <w:sz w:val="20"/>
          <w:szCs w:val="20"/>
        </w:rPr>
        <w:t>, 25(3), 151-161. doi:10.1002/ppp.1810.</w:t>
      </w:r>
    </w:p>
    <w:sectPr w:rsidR="00DE23E8" w:rsidRPr="001549D3" w:rsidSect="0093429D">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4FDB2" w14:textId="77777777" w:rsidR="00D060CF" w:rsidRDefault="00D060CF" w:rsidP="00117666">
      <w:pPr>
        <w:spacing w:after="0"/>
      </w:pPr>
      <w:r>
        <w:separator/>
      </w:r>
    </w:p>
  </w:endnote>
  <w:endnote w:type="continuationSeparator" w:id="0">
    <w:p w14:paraId="14E0830A" w14:textId="77777777" w:rsidR="00D060CF" w:rsidRDefault="00D060C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dvTT182ff89e+20">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0165FBA3"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B4C47">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0165FBA3"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B4C47">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519E30E3"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B4C47">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519E30E3"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B4C47">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09C91" w14:textId="77777777" w:rsidR="00D060CF" w:rsidRDefault="00D060CF" w:rsidP="00117666">
      <w:pPr>
        <w:spacing w:after="0"/>
      </w:pPr>
      <w:r>
        <w:separator/>
      </w:r>
    </w:p>
  </w:footnote>
  <w:footnote w:type="continuationSeparator" w:id="0">
    <w:p w14:paraId="5BACC2C0" w14:textId="77777777" w:rsidR="00D060CF" w:rsidRDefault="00D060C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95F6A" w:rsidRDefault="0093429D"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76E7FCA"/>
    <w:multiLevelType w:val="hybridMultilevel"/>
    <w:tmpl w:val="2F229630"/>
    <w:lvl w:ilvl="0" w:tplc="EBF824C6">
      <w:start w:val="3"/>
      <w:numFmt w:val="upperLetter"/>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evenAndOddHeaders/>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105FD9"/>
    <w:rsid w:val="00117666"/>
    <w:rsid w:val="001549D3"/>
    <w:rsid w:val="00160065"/>
    <w:rsid w:val="0017062E"/>
    <w:rsid w:val="00177D84"/>
    <w:rsid w:val="001A3625"/>
    <w:rsid w:val="00267D18"/>
    <w:rsid w:val="00274347"/>
    <w:rsid w:val="002868E2"/>
    <w:rsid w:val="002869C3"/>
    <w:rsid w:val="002936E4"/>
    <w:rsid w:val="002B4A57"/>
    <w:rsid w:val="002C74CA"/>
    <w:rsid w:val="002F7BD9"/>
    <w:rsid w:val="0030186C"/>
    <w:rsid w:val="003123F4"/>
    <w:rsid w:val="003133ED"/>
    <w:rsid w:val="003544FB"/>
    <w:rsid w:val="003D2F2D"/>
    <w:rsid w:val="00401590"/>
    <w:rsid w:val="00410E78"/>
    <w:rsid w:val="00447801"/>
    <w:rsid w:val="00452E9C"/>
    <w:rsid w:val="004735C8"/>
    <w:rsid w:val="004947A6"/>
    <w:rsid w:val="004961FF"/>
    <w:rsid w:val="00517A89"/>
    <w:rsid w:val="005234B4"/>
    <w:rsid w:val="005250F2"/>
    <w:rsid w:val="00593EEA"/>
    <w:rsid w:val="005A5EEE"/>
    <w:rsid w:val="005C4B39"/>
    <w:rsid w:val="00635641"/>
    <w:rsid w:val="006375C7"/>
    <w:rsid w:val="00645D7E"/>
    <w:rsid w:val="00654E8F"/>
    <w:rsid w:val="00660D05"/>
    <w:rsid w:val="006820B1"/>
    <w:rsid w:val="006B7D14"/>
    <w:rsid w:val="00701727"/>
    <w:rsid w:val="0070566C"/>
    <w:rsid w:val="00714C50"/>
    <w:rsid w:val="00725A7D"/>
    <w:rsid w:val="007501BE"/>
    <w:rsid w:val="00763C75"/>
    <w:rsid w:val="00790BB3"/>
    <w:rsid w:val="007C206C"/>
    <w:rsid w:val="007D342D"/>
    <w:rsid w:val="00817DD6"/>
    <w:rsid w:val="00821336"/>
    <w:rsid w:val="00834956"/>
    <w:rsid w:val="0083759F"/>
    <w:rsid w:val="00885156"/>
    <w:rsid w:val="008B3CD9"/>
    <w:rsid w:val="008F444C"/>
    <w:rsid w:val="009151AA"/>
    <w:rsid w:val="0093429D"/>
    <w:rsid w:val="00943573"/>
    <w:rsid w:val="00964134"/>
    <w:rsid w:val="00970F7D"/>
    <w:rsid w:val="00994A3D"/>
    <w:rsid w:val="009B4C47"/>
    <w:rsid w:val="009C2B12"/>
    <w:rsid w:val="00A07A88"/>
    <w:rsid w:val="00A174D9"/>
    <w:rsid w:val="00A41A58"/>
    <w:rsid w:val="00A44C43"/>
    <w:rsid w:val="00A70AB8"/>
    <w:rsid w:val="00A873FC"/>
    <w:rsid w:val="00AA4D24"/>
    <w:rsid w:val="00AB6715"/>
    <w:rsid w:val="00B1671E"/>
    <w:rsid w:val="00B250C7"/>
    <w:rsid w:val="00B25EB8"/>
    <w:rsid w:val="00B31EB6"/>
    <w:rsid w:val="00B37F4D"/>
    <w:rsid w:val="00B50023"/>
    <w:rsid w:val="00BA26B8"/>
    <w:rsid w:val="00BB19D7"/>
    <w:rsid w:val="00BB396D"/>
    <w:rsid w:val="00C52A7B"/>
    <w:rsid w:val="00C56BAF"/>
    <w:rsid w:val="00C652C4"/>
    <w:rsid w:val="00C65CBC"/>
    <w:rsid w:val="00C679AA"/>
    <w:rsid w:val="00C75972"/>
    <w:rsid w:val="00C85043"/>
    <w:rsid w:val="00CB2848"/>
    <w:rsid w:val="00CD066B"/>
    <w:rsid w:val="00CE4FEE"/>
    <w:rsid w:val="00D060CF"/>
    <w:rsid w:val="00D8588A"/>
    <w:rsid w:val="00DB59C3"/>
    <w:rsid w:val="00DC259A"/>
    <w:rsid w:val="00DE23E8"/>
    <w:rsid w:val="00E04487"/>
    <w:rsid w:val="00E52377"/>
    <w:rsid w:val="00E537AD"/>
    <w:rsid w:val="00E62846"/>
    <w:rsid w:val="00E64E17"/>
    <w:rsid w:val="00E866C9"/>
    <w:rsid w:val="00EA3D3C"/>
    <w:rsid w:val="00EC090A"/>
    <w:rsid w:val="00EC334E"/>
    <w:rsid w:val="00ED20B5"/>
    <w:rsid w:val="00F05499"/>
    <w:rsid w:val="00F46900"/>
    <w:rsid w:val="00F61D89"/>
    <w:rsid w:val="00F637AE"/>
    <w:rsid w:val="00FF2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paragraph" w:customStyle="1" w:styleId="EndNoteBibliography">
    <w:name w:val="EndNote Bibliography"/>
    <w:basedOn w:val="Standard"/>
    <w:link w:val="EndNoteBibliographyZchn"/>
    <w:rsid w:val="00BB396D"/>
    <w:rPr>
      <w:rFonts w:cs="Times New Roman"/>
      <w:noProof/>
    </w:rPr>
  </w:style>
  <w:style w:type="character" w:customStyle="1" w:styleId="EndNoteBibliographyZchn">
    <w:name w:val="EndNote Bibliography Zchn"/>
    <w:basedOn w:val="Absatz-Standardschriftart"/>
    <w:link w:val="EndNoteBibliography"/>
    <w:rsid w:val="00BB396D"/>
    <w:rPr>
      <w:rFonts w:ascii="Times New Roman" w:hAnsi="Times New Roman" w:cs="Times New Roman"/>
      <w:noProof/>
      <w:sz w:val="24"/>
    </w:rPr>
  </w:style>
  <w:style w:type="paragraph" w:customStyle="1" w:styleId="Default">
    <w:name w:val="Default"/>
    <w:rsid w:val="00B5002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572810907">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94506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7F18B1B-9061-48E5-895D-630FA0159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10</Pages>
  <Words>1802</Words>
  <Characters>10278</Characters>
  <Application>Microsoft Office Word</Application>
  <DocSecurity>0</DocSecurity>
  <Lines>85</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Matthias Fuchs</cp:lastModifiedBy>
  <cp:revision>4</cp:revision>
  <cp:lastPrinted>2020-03-20T15:06:00Z</cp:lastPrinted>
  <dcterms:created xsi:type="dcterms:W3CDTF">2020-07-27T13:55:00Z</dcterms:created>
  <dcterms:modified xsi:type="dcterms:W3CDTF">2020-07-28T18:27:00Z</dcterms:modified>
</cp:coreProperties>
</file>