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61"/>
        <w:tblW w:w="11194" w:type="dxa"/>
        <w:tblLook w:val="04A0" w:firstRow="1" w:lastRow="0" w:firstColumn="1" w:lastColumn="0" w:noHBand="0" w:noVBand="1"/>
      </w:tblPr>
      <w:tblGrid>
        <w:gridCol w:w="1505"/>
        <w:gridCol w:w="1660"/>
        <w:gridCol w:w="1541"/>
        <w:gridCol w:w="1970"/>
        <w:gridCol w:w="4518"/>
      </w:tblGrid>
      <w:tr w:rsidR="00E51532" w:rsidRPr="00E51532" w14:paraId="57461757" w14:textId="77777777" w:rsidTr="00A84EA5">
        <w:tc>
          <w:tcPr>
            <w:tcW w:w="1505" w:type="dxa"/>
            <w:tcBorders>
              <w:left w:val="nil"/>
            </w:tcBorders>
          </w:tcPr>
          <w:p w14:paraId="2A6D269A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b/>
                <w:sz w:val="20"/>
                <w:szCs w:val="20"/>
              </w:rPr>
              <w:t>Eye Disorder</w:t>
            </w:r>
          </w:p>
        </w:tc>
        <w:tc>
          <w:tcPr>
            <w:tcW w:w="1660" w:type="dxa"/>
          </w:tcPr>
          <w:p w14:paraId="386EBE55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b/>
                <w:sz w:val="20"/>
                <w:szCs w:val="20"/>
              </w:rPr>
              <w:t>Developmental Defect</w:t>
            </w:r>
          </w:p>
        </w:tc>
        <w:tc>
          <w:tcPr>
            <w:tcW w:w="1541" w:type="dxa"/>
          </w:tcPr>
          <w:p w14:paraId="0B889B4C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b/>
                <w:sz w:val="20"/>
                <w:szCs w:val="20"/>
              </w:rPr>
              <w:t>Phenotype</w:t>
            </w:r>
          </w:p>
        </w:tc>
        <w:tc>
          <w:tcPr>
            <w:tcW w:w="1970" w:type="dxa"/>
          </w:tcPr>
          <w:p w14:paraId="12BA72FA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b/>
                <w:sz w:val="20"/>
                <w:szCs w:val="20"/>
              </w:rPr>
              <w:t>Week(s) of gestation when defect occurs</w:t>
            </w:r>
          </w:p>
        </w:tc>
        <w:tc>
          <w:tcPr>
            <w:tcW w:w="4518" w:type="dxa"/>
            <w:tcBorders>
              <w:right w:val="nil"/>
            </w:tcBorders>
          </w:tcPr>
          <w:p w14:paraId="15D9956C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b/>
                <w:sz w:val="20"/>
                <w:szCs w:val="20"/>
              </w:rPr>
              <w:t>Key associated genes (syndromic and non-syndromic forms)</w:t>
            </w:r>
          </w:p>
        </w:tc>
      </w:tr>
      <w:tr w:rsidR="00E51532" w:rsidRPr="00E51532" w14:paraId="0177ED7E" w14:textId="77777777" w:rsidTr="00A84EA5">
        <w:trPr>
          <w:trHeight w:val="1429"/>
        </w:trPr>
        <w:tc>
          <w:tcPr>
            <w:tcW w:w="1505" w:type="dxa"/>
            <w:tcBorders>
              <w:left w:val="nil"/>
            </w:tcBorders>
            <w:vAlign w:val="center"/>
          </w:tcPr>
          <w:p w14:paraId="36FA4CE8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Anophthalmia</w:t>
            </w:r>
          </w:p>
        </w:tc>
        <w:tc>
          <w:tcPr>
            <w:tcW w:w="1660" w:type="dxa"/>
            <w:vAlign w:val="center"/>
          </w:tcPr>
          <w:p w14:paraId="3B653420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Absence of optic vesicle, defective optic vesicle patterning and growth, or defective optic cup invagination</w:t>
            </w:r>
          </w:p>
        </w:tc>
        <w:tc>
          <w:tcPr>
            <w:tcW w:w="1541" w:type="dxa"/>
            <w:vAlign w:val="center"/>
          </w:tcPr>
          <w:p w14:paraId="348D9348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Complete absence of eye</w:t>
            </w:r>
          </w:p>
        </w:tc>
        <w:tc>
          <w:tcPr>
            <w:tcW w:w="1970" w:type="dxa"/>
            <w:vAlign w:val="center"/>
          </w:tcPr>
          <w:p w14:paraId="3657FAF6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1532">
              <w:rPr>
                <w:rFonts w:ascii="Times New Roman" w:hAnsi="Times New Roman" w:cs="Times New Roman"/>
                <w:sz w:val="18"/>
                <w:szCs w:val="20"/>
              </w:rPr>
              <w:t>Week 4-5</w:t>
            </w:r>
          </w:p>
        </w:tc>
        <w:tc>
          <w:tcPr>
            <w:tcW w:w="4518" w:type="dxa"/>
            <w:tcBorders>
              <w:right w:val="nil"/>
            </w:tcBorders>
            <w:vAlign w:val="center"/>
          </w:tcPr>
          <w:p w14:paraId="684385FB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i/>
                <w:sz w:val="18"/>
                <w:szCs w:val="20"/>
              </w:rPr>
              <w:t>ALDH1A3, BCOR, BMP4, BMP7, CSPP1, FNBP4, FRAS1, GDF6, GLI2, HCCS, MAB21L2, MITF, NAA10, OTX2, PAX6, PORCN, RARB, RAX, RBP4, SIX6, SMCHD1, SMOC1, SOX2, STRA6, TBC1D32, TCTN2, TFAP2A, VAX1, VSX2, YAP1</w:t>
            </w:r>
          </w:p>
        </w:tc>
      </w:tr>
      <w:tr w:rsidR="00E51532" w:rsidRPr="00E51532" w14:paraId="39E44D7D" w14:textId="77777777" w:rsidTr="00A84EA5">
        <w:trPr>
          <w:trHeight w:val="3108"/>
        </w:trPr>
        <w:tc>
          <w:tcPr>
            <w:tcW w:w="1505" w:type="dxa"/>
            <w:tcBorders>
              <w:left w:val="nil"/>
            </w:tcBorders>
            <w:vAlign w:val="center"/>
          </w:tcPr>
          <w:p w14:paraId="70DE9F30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Microphthalmia</w:t>
            </w:r>
          </w:p>
        </w:tc>
        <w:tc>
          <w:tcPr>
            <w:tcW w:w="1660" w:type="dxa"/>
            <w:vAlign w:val="center"/>
          </w:tcPr>
          <w:p w14:paraId="278DD8EB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Defective optic vesicle patterning and growth. Lack of cell proliferation in optic vesicles</w:t>
            </w:r>
          </w:p>
        </w:tc>
        <w:tc>
          <w:tcPr>
            <w:tcW w:w="1541" w:type="dxa"/>
            <w:vAlign w:val="center"/>
          </w:tcPr>
          <w:p w14:paraId="07C784B8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Small underdeveloped eye</w:t>
            </w:r>
          </w:p>
        </w:tc>
        <w:tc>
          <w:tcPr>
            <w:tcW w:w="1970" w:type="dxa"/>
            <w:vAlign w:val="center"/>
          </w:tcPr>
          <w:p w14:paraId="0C3B360D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E51532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Week 4-5</w:t>
            </w:r>
          </w:p>
        </w:tc>
        <w:tc>
          <w:tcPr>
            <w:tcW w:w="4518" w:type="dxa"/>
            <w:tcBorders>
              <w:right w:val="nil"/>
            </w:tcBorders>
            <w:vAlign w:val="center"/>
          </w:tcPr>
          <w:p w14:paraId="569554D5" w14:textId="3B4E1C88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ACTB, ACTG1, ADAMTS18, ALX1, ALX3, ATOH7, B3GALNT2, BCOR, BMP4, CPLANE1, C12ORF57, CHD7, COL4A1, CRYBA4, </w:t>
            </w:r>
            <w:r w:rsidR="00685AD9" w:rsidRPr="00E5153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CRPPA, </w:t>
            </w:r>
            <w:r w:rsidRPr="00E5153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DAG1, DPYD, ERCC1, ERCC5, ERCC6, ESCO2, FAM111A, FANCA, FANCD2, FANCE, FANCI, </w:t>
            </w:r>
            <w:r w:rsidR="00685AD9" w:rsidRPr="00E5153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FANCL, </w:t>
            </w:r>
            <w:r w:rsidRPr="00E5153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FAT1, FKRP, FKTN, FNBP4, FOXE3, FOXL2, FRAS1, FREM1, FREM2, GDF3, GDF6, GJA1, GLI2, GRIP1, HCCS, HDAC6, HMGB3, HMX1, IKBKG, K</w:t>
            </w:r>
            <w:r w:rsidR="00685AD9" w:rsidRPr="00E5153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ATNIP,</w:t>
            </w:r>
            <w:r w:rsidRPr="00E51532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 KIF11, KDM6A, KMT2D, LRP5, MAB21L2, MAF, MAPRE2, MCOLN1, MITF, MKS1, NAA10, NDP, NHS, OLFM2, OTX2, PAX2, PAX6, PDE6D, PITX3, POMGNT1, POMGNT2, POMT1, POMT2, PORCN, PQBP1, PTCH1, PRSS56, PXDN, RAB3GAP1, RAB3GAP2, RAB18, RARB, RBP4, RERE, RIPK4, RPGRIP1L, RXYLT1, SALL1, SALL4, SCLT1, SEMA3E, SHH, SIX3, SIX6,  SLC38A8, SMCHD1, SMG9, SMOC1, SMO, SNX3, SOX2, SRD5A3, STRA6, TBC1D20, TBC1D32, TENM3, TFAP2A, TMEM216, TMEM67, TMX3, TUBB, VAX1, WNT3, ZEB2</w:t>
            </w:r>
          </w:p>
        </w:tc>
      </w:tr>
      <w:tr w:rsidR="00E51532" w:rsidRPr="00E51532" w14:paraId="60527784" w14:textId="77777777" w:rsidTr="00A84EA5">
        <w:tc>
          <w:tcPr>
            <w:tcW w:w="1505" w:type="dxa"/>
            <w:tcBorders>
              <w:left w:val="nil"/>
            </w:tcBorders>
            <w:vAlign w:val="center"/>
          </w:tcPr>
          <w:p w14:paraId="067D93A6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Coloboma</w:t>
            </w:r>
          </w:p>
        </w:tc>
        <w:tc>
          <w:tcPr>
            <w:tcW w:w="1660" w:type="dxa"/>
            <w:vAlign w:val="center"/>
          </w:tcPr>
          <w:p w14:paraId="1A95F59D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Incomplete optic fissure closure</w:t>
            </w:r>
          </w:p>
        </w:tc>
        <w:tc>
          <w:tcPr>
            <w:tcW w:w="1541" w:type="dxa"/>
            <w:vAlign w:val="center"/>
          </w:tcPr>
          <w:p w14:paraId="05FC4541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 xml:space="preserve">Choroid, retina, iris, optic nerve </w:t>
            </w:r>
          </w:p>
        </w:tc>
        <w:tc>
          <w:tcPr>
            <w:tcW w:w="1970" w:type="dxa"/>
            <w:vAlign w:val="center"/>
          </w:tcPr>
          <w:p w14:paraId="39F99173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1532">
              <w:rPr>
                <w:rFonts w:ascii="Times New Roman" w:hAnsi="Times New Roman" w:cs="Times New Roman"/>
                <w:sz w:val="18"/>
                <w:szCs w:val="20"/>
              </w:rPr>
              <w:t>Week 5-7</w:t>
            </w:r>
          </w:p>
        </w:tc>
        <w:tc>
          <w:tcPr>
            <w:tcW w:w="4518" w:type="dxa"/>
            <w:tcBorders>
              <w:right w:val="nil"/>
            </w:tcBorders>
            <w:vAlign w:val="center"/>
          </w:tcPr>
          <w:p w14:paraId="364DC384" w14:textId="59E485A3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i/>
                <w:sz w:val="18"/>
                <w:szCs w:val="20"/>
              </w:rPr>
              <w:t>ABCB6, ACTB, ACTG1, BMP7, C12ORF57, CHD7, CLDN19*, COL27A1*, DHX38, FADD, FOXE3, FZD5, GDF3, GDF6, GJA8, IGBP1*, KIF7, KIAA0556, MAB21L2, MITF, PAX2, PIGL, POLR</w:t>
            </w:r>
            <w:r w:rsidR="00685AD9" w:rsidRPr="00E51532">
              <w:rPr>
                <w:rFonts w:ascii="Times New Roman" w:hAnsi="Times New Roman" w:cs="Times New Roman"/>
                <w:i/>
                <w:sz w:val="18"/>
                <w:szCs w:val="20"/>
              </w:rPr>
              <w:t>1</w:t>
            </w:r>
            <w:r w:rsidRPr="00E51532">
              <w:rPr>
                <w:rFonts w:ascii="Times New Roman" w:hAnsi="Times New Roman" w:cs="Times New Roman"/>
                <w:i/>
                <w:sz w:val="18"/>
                <w:szCs w:val="20"/>
              </w:rPr>
              <w:t>C, POLR</w:t>
            </w:r>
            <w:r w:rsidR="00685AD9" w:rsidRPr="00E51532">
              <w:rPr>
                <w:rFonts w:ascii="Times New Roman" w:hAnsi="Times New Roman" w:cs="Times New Roman"/>
                <w:i/>
                <w:sz w:val="18"/>
                <w:szCs w:val="20"/>
              </w:rPr>
              <w:t>1</w:t>
            </w:r>
            <w:r w:rsidRPr="00E51532">
              <w:rPr>
                <w:rFonts w:ascii="Times New Roman" w:hAnsi="Times New Roman" w:cs="Times New Roman"/>
                <w:i/>
                <w:sz w:val="18"/>
                <w:szCs w:val="20"/>
              </w:rPr>
              <w:t>D, RARB, RBP4, SALL2, SALL4, SHH, SIX3, SMCHD1, STRA6, TCOF1, TFAP2A, TSPAN12, VPS35L*, VSX2, WDR11, WDR37, WFS1, YAP1, ZEB2</w:t>
            </w:r>
          </w:p>
        </w:tc>
      </w:tr>
      <w:tr w:rsidR="00E51532" w:rsidRPr="00E51532" w14:paraId="6F1C0CF1" w14:textId="77777777" w:rsidTr="00A84EA5">
        <w:tc>
          <w:tcPr>
            <w:tcW w:w="1505" w:type="dxa"/>
            <w:tcBorders>
              <w:left w:val="nil"/>
            </w:tcBorders>
            <w:vAlign w:val="center"/>
          </w:tcPr>
          <w:p w14:paraId="56BFF79E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Congenital Cataracts and/or Primary Aphakia</w:t>
            </w:r>
          </w:p>
        </w:tc>
        <w:tc>
          <w:tcPr>
            <w:tcW w:w="1660" w:type="dxa"/>
            <w:vAlign w:val="center"/>
          </w:tcPr>
          <w:p w14:paraId="1D8B3B1F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 xml:space="preserve">Breakdown of lens microarchitecture and/or absence of lens due to failure of lens induction from surface ectoderm </w:t>
            </w:r>
          </w:p>
        </w:tc>
        <w:tc>
          <w:tcPr>
            <w:tcW w:w="1541" w:type="dxa"/>
            <w:vAlign w:val="center"/>
          </w:tcPr>
          <w:p w14:paraId="0167DC1F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Opacity of crystalline lens and/or absence of lens</w:t>
            </w:r>
          </w:p>
        </w:tc>
        <w:tc>
          <w:tcPr>
            <w:tcW w:w="1970" w:type="dxa"/>
            <w:vAlign w:val="center"/>
          </w:tcPr>
          <w:p w14:paraId="08744C29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1532">
              <w:rPr>
                <w:rFonts w:ascii="Times New Roman" w:hAnsi="Times New Roman" w:cs="Times New Roman"/>
                <w:sz w:val="18"/>
                <w:szCs w:val="20"/>
              </w:rPr>
              <w:t>Week 4-7</w:t>
            </w:r>
          </w:p>
        </w:tc>
        <w:tc>
          <w:tcPr>
            <w:tcW w:w="4518" w:type="dxa"/>
            <w:tcBorders>
              <w:right w:val="nil"/>
            </w:tcBorders>
            <w:vAlign w:val="center"/>
          </w:tcPr>
          <w:p w14:paraId="709A6B87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i/>
                <w:sz w:val="18"/>
                <w:szCs w:val="20"/>
              </w:rPr>
              <w:t>ABHD12, ADAMTS10, ADAMTSL4, AGK, AGPS, ALDH18A1, BCOR, BEST1, BFSP1, BFSP2, CBS, CHMP4B, COL18A1, CRYAA, CRYAB, CRYBA1, CRYBA4, CRYBB1, CRYBB2, CRYBB3, CRYGB, CRYGC, CRYGD, CRYGS, CTDP1, CYP27A1, CYP51A1, DHCR7, DPYD, EPG5, EPHA2, ERCC2, ERCC3, ERCC5, ERCC6, ERCC8, FAM111A,FAM126A, FBN1, FOXE3, FTL, FYCO1, GALK1, GALT, GCNT2, GFER, GJA3, GJA8, HMX1, HSF4, JAM3, LIM2, MAF, MAN2B1, MIP, MYH9, NF2, NHS, OCRL, OPA3, OTX2, P3H2, PAX6, PEX10, PEX11B, PEX12, PEX13, PEX14, PEX16, PEX19, PEX26, PEX3, PEX5, PEX6, PITX3, PXDN, RAB18, RAB3GAP1, RAB3GAP2, SC5D, SEC23A, SIL1, SLC16A12, SLC2A1, SLC33A1, SLC4A4, SRD5A3, TBC1D20, TDRD7, WFS1, WRN, VIM</w:t>
            </w:r>
          </w:p>
        </w:tc>
      </w:tr>
      <w:tr w:rsidR="00E51532" w:rsidRPr="00E51532" w14:paraId="059085CF" w14:textId="77777777" w:rsidTr="00A84EA5">
        <w:tc>
          <w:tcPr>
            <w:tcW w:w="1505" w:type="dxa"/>
            <w:tcBorders>
              <w:left w:val="nil"/>
            </w:tcBorders>
            <w:vAlign w:val="center"/>
          </w:tcPr>
          <w:p w14:paraId="22297B8E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Aniridia</w:t>
            </w:r>
          </w:p>
        </w:tc>
        <w:tc>
          <w:tcPr>
            <w:tcW w:w="1660" w:type="dxa"/>
            <w:vAlign w:val="center"/>
          </w:tcPr>
          <w:p w14:paraId="2C75AFC2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Panocular</w:t>
            </w:r>
            <w:proofErr w:type="spellEnd"/>
            <w:r w:rsidRPr="00E51532">
              <w:rPr>
                <w:rFonts w:ascii="Times New Roman" w:hAnsi="Times New Roman" w:cs="Times New Roman"/>
                <w:sz w:val="20"/>
                <w:szCs w:val="20"/>
              </w:rPr>
              <w:t xml:space="preserve"> disorder caused by </w:t>
            </w:r>
            <w:r w:rsidRPr="00E51532">
              <w:rPr>
                <w:rFonts w:ascii="Times New Roman" w:hAnsi="Times New Roman" w:cs="Times New Roman"/>
                <w:i/>
                <w:sz w:val="20"/>
                <w:szCs w:val="20"/>
              </w:rPr>
              <w:t>PAX6</w:t>
            </w: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 xml:space="preserve"> haploid insufficiency from approximately week 5 that affects development of multiple ocular structures.   </w:t>
            </w:r>
          </w:p>
        </w:tc>
        <w:tc>
          <w:tcPr>
            <w:tcW w:w="1541" w:type="dxa"/>
            <w:vAlign w:val="center"/>
          </w:tcPr>
          <w:p w14:paraId="39E46FA8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>Iris and foveal hypoplasia, optic nerve anomalies and microphthalmia. Later onset cataract, glaucoma and corneal keratopathy</w:t>
            </w:r>
          </w:p>
        </w:tc>
        <w:tc>
          <w:tcPr>
            <w:tcW w:w="1970" w:type="dxa"/>
            <w:vAlign w:val="center"/>
          </w:tcPr>
          <w:p w14:paraId="0B9C5321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1532">
              <w:rPr>
                <w:rFonts w:ascii="Times New Roman" w:hAnsi="Times New Roman" w:cs="Times New Roman"/>
                <w:sz w:val="18"/>
                <w:szCs w:val="20"/>
              </w:rPr>
              <w:t>Week 5-8</w:t>
            </w:r>
          </w:p>
        </w:tc>
        <w:tc>
          <w:tcPr>
            <w:tcW w:w="4518" w:type="dxa"/>
            <w:tcBorders>
              <w:right w:val="nil"/>
            </w:tcBorders>
            <w:vAlign w:val="center"/>
          </w:tcPr>
          <w:p w14:paraId="072DDD54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51532">
              <w:rPr>
                <w:rFonts w:ascii="Times New Roman" w:hAnsi="Times New Roman" w:cs="Times New Roman"/>
                <w:i/>
                <w:sz w:val="18"/>
                <w:szCs w:val="20"/>
              </w:rPr>
              <w:t>ELP4, FOXC1, PAX6, PITX2, PXDN*, TRIM44*</w:t>
            </w:r>
          </w:p>
        </w:tc>
      </w:tr>
      <w:tr w:rsidR="00E51532" w:rsidRPr="00E51532" w14:paraId="5611A804" w14:textId="77777777" w:rsidTr="00A84EA5">
        <w:tc>
          <w:tcPr>
            <w:tcW w:w="1505" w:type="dxa"/>
            <w:tcBorders>
              <w:left w:val="nil"/>
            </w:tcBorders>
            <w:vAlign w:val="center"/>
          </w:tcPr>
          <w:p w14:paraId="146A02B6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 xml:space="preserve">Corneal hereditary endothelial dystrophy </w:t>
            </w:r>
          </w:p>
        </w:tc>
        <w:tc>
          <w:tcPr>
            <w:tcW w:w="1660" w:type="dxa"/>
            <w:vAlign w:val="center"/>
          </w:tcPr>
          <w:p w14:paraId="41F6AF8C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 xml:space="preserve">Primary endothelial cell dysfunction caused by </w:t>
            </w:r>
            <w:r w:rsidRPr="00E5153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SLC4A11 </w:t>
            </w:r>
            <w:r w:rsidRPr="00E51532">
              <w:rPr>
                <w:rFonts w:ascii="Times New Roman" w:hAnsi="Times New Roman" w:cs="Times New Roman"/>
                <w:sz w:val="20"/>
                <w:szCs w:val="20"/>
              </w:rPr>
              <w:t xml:space="preserve">variants that ion transportation and cellular osmolarity. </w:t>
            </w:r>
          </w:p>
        </w:tc>
        <w:tc>
          <w:tcPr>
            <w:tcW w:w="1541" w:type="dxa"/>
            <w:vAlign w:val="center"/>
          </w:tcPr>
          <w:p w14:paraId="2FB966E0" w14:textId="77777777" w:rsidR="00A84EA5" w:rsidRPr="00E51532" w:rsidRDefault="00A84EA5" w:rsidP="00FB0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Severe visual impairment caused by bilateral corneal </w:t>
            </w:r>
            <w:r w:rsidRPr="00E51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edema characteristic </w:t>
            </w:r>
          </w:p>
        </w:tc>
        <w:tc>
          <w:tcPr>
            <w:tcW w:w="1970" w:type="dxa"/>
            <w:vAlign w:val="center"/>
          </w:tcPr>
          <w:p w14:paraId="76AC711E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5153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Week 5-8</w:t>
            </w:r>
          </w:p>
        </w:tc>
        <w:tc>
          <w:tcPr>
            <w:tcW w:w="4518" w:type="dxa"/>
            <w:tcBorders>
              <w:right w:val="nil"/>
            </w:tcBorders>
            <w:vAlign w:val="center"/>
          </w:tcPr>
          <w:p w14:paraId="507C929E" w14:textId="77777777" w:rsidR="00A84EA5" w:rsidRPr="00E51532" w:rsidRDefault="00A84EA5" w:rsidP="00FB0D81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51532">
              <w:rPr>
                <w:rFonts w:ascii="Times New Roman" w:hAnsi="Times New Roman" w:cs="Times New Roman"/>
                <w:i/>
                <w:sz w:val="18"/>
                <w:szCs w:val="20"/>
              </w:rPr>
              <w:t>SLC4A11</w:t>
            </w:r>
          </w:p>
        </w:tc>
      </w:tr>
    </w:tbl>
    <w:p w14:paraId="7E677B83" w14:textId="77777777" w:rsidR="00A84EA5" w:rsidRPr="00E51532" w:rsidRDefault="00A84EA5" w:rsidP="00A84EA5">
      <w:pPr>
        <w:rPr>
          <w:rFonts w:ascii="Times New Roman" w:hAnsi="Times New Roman" w:cs="Times New Roman"/>
          <w:sz w:val="20"/>
          <w:szCs w:val="20"/>
        </w:rPr>
      </w:pPr>
      <w:r w:rsidRPr="00E51532">
        <w:rPr>
          <w:rFonts w:ascii="Times New Roman" w:hAnsi="Times New Roman" w:cs="Times New Roman"/>
          <w:b/>
          <w:sz w:val="20"/>
          <w:szCs w:val="20"/>
        </w:rPr>
        <w:t>*</w:t>
      </w:r>
      <w:r w:rsidRPr="00E51532">
        <w:rPr>
          <w:rFonts w:ascii="Times New Roman" w:hAnsi="Times New Roman" w:cs="Times New Roman"/>
          <w:sz w:val="20"/>
          <w:szCs w:val="20"/>
        </w:rPr>
        <w:t>Little evidence suggesting association with disease</w:t>
      </w:r>
    </w:p>
    <w:p w14:paraId="62FA5D87" w14:textId="77777777" w:rsidR="00A84EA5" w:rsidRPr="00E51532" w:rsidRDefault="00A84EA5" w:rsidP="00A84EA5">
      <w:pPr>
        <w:rPr>
          <w:rFonts w:ascii="Times New Roman" w:hAnsi="Times New Roman" w:cs="Times New Roman"/>
          <w:b/>
          <w:sz w:val="20"/>
          <w:szCs w:val="20"/>
        </w:rPr>
      </w:pPr>
      <w:r w:rsidRPr="00E51532">
        <w:rPr>
          <w:rFonts w:ascii="Times New Roman" w:hAnsi="Times New Roman" w:cs="Times New Roman"/>
          <w:b/>
          <w:sz w:val="20"/>
          <w:szCs w:val="20"/>
        </w:rPr>
        <w:t xml:space="preserve"> Table 3: Common early developmental eye disorders and associated genes</w:t>
      </w:r>
    </w:p>
    <w:p w14:paraId="39E2F782" w14:textId="77777777" w:rsidR="00A84EA5" w:rsidRPr="00E51532" w:rsidRDefault="00A84EA5">
      <w:pPr>
        <w:rPr>
          <w:rFonts w:ascii="Times New Roman" w:hAnsi="Times New Roman" w:cs="Times New Roman"/>
        </w:rPr>
      </w:pPr>
    </w:p>
    <w:sectPr w:rsidR="00A84EA5" w:rsidRPr="00E51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A5"/>
    <w:rsid w:val="00685AD9"/>
    <w:rsid w:val="00A84EA5"/>
    <w:rsid w:val="00E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13EE"/>
  <w15:chartTrackingRefBased/>
  <w15:docId w15:val="{C58354F0-FC74-4A47-BAA6-C2A00ACA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EA5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Eintracht, Jonathan</dc:creator>
  <cp:keywords/>
  <dc:description/>
  <cp:lastModifiedBy>Jonny Eintracht</cp:lastModifiedBy>
  <cp:revision>2</cp:revision>
  <dcterms:created xsi:type="dcterms:W3CDTF">2020-08-04T09:21:00Z</dcterms:created>
  <dcterms:modified xsi:type="dcterms:W3CDTF">2020-08-04T09:21:00Z</dcterms:modified>
</cp:coreProperties>
</file>