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99F" w:rsidRPr="00413443" w:rsidRDefault="009572DC">
      <w:pPr>
        <w:rPr>
          <w:rFonts w:ascii="Times New Roman" w:hAnsi="Times New Roman" w:cs="Times New Roman"/>
          <w:b/>
          <w:sz w:val="24"/>
          <w:szCs w:val="24"/>
          <w:lang w:val="en-US"/>
        </w:rPr>
      </w:pPr>
      <w:r w:rsidRPr="00413443">
        <w:rPr>
          <w:rFonts w:ascii="Times New Roman" w:hAnsi="Times New Roman" w:cs="Times New Roman"/>
          <w:b/>
          <w:sz w:val="24"/>
          <w:szCs w:val="24"/>
          <w:lang w:val="en-US"/>
        </w:rPr>
        <w:t>Supplemental Figure 1</w:t>
      </w:r>
    </w:p>
    <w:p w:rsidR="00413443" w:rsidRDefault="009572DC" w:rsidP="009572DC">
      <w:pPr>
        <w:rPr>
          <w:b/>
        </w:rPr>
      </w:pPr>
      <w:r>
        <w:rPr>
          <w:b/>
          <w:noProof/>
          <w:lang w:eastAsia="de-DE"/>
        </w:rPr>
        <w:drawing>
          <wp:inline distT="0" distB="0" distL="0" distR="0">
            <wp:extent cx="5760720" cy="3035357"/>
            <wp:effectExtent l="0" t="0" r="0" b="0"/>
            <wp:docPr id="1" name="Grafik 1" descr="C:\Users\LEH0N\Desktop\PaperRCCLipids\OncoImmunology\SupplFigure1pRC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H0N\Desktop\PaperRCCLipids\OncoImmunology\SupplFigure1pRCC.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035357"/>
                    </a:xfrm>
                    <a:prstGeom prst="rect">
                      <a:avLst/>
                    </a:prstGeom>
                    <a:noFill/>
                    <a:ln>
                      <a:noFill/>
                    </a:ln>
                  </pic:spPr>
                </pic:pic>
              </a:graphicData>
            </a:graphic>
          </wp:inline>
        </w:drawing>
      </w:r>
    </w:p>
    <w:p w:rsidR="009572DC" w:rsidRPr="00413443" w:rsidRDefault="009572DC" w:rsidP="00413443">
      <w:pPr>
        <w:jc w:val="both"/>
        <w:rPr>
          <w:rFonts w:ascii="Times New Roman" w:hAnsi="Times New Roman" w:cs="Times New Roman"/>
          <w:b/>
          <w:sz w:val="24"/>
          <w:szCs w:val="24"/>
          <w:lang w:val="en-US"/>
        </w:rPr>
      </w:pPr>
      <w:r w:rsidRPr="00413443">
        <w:rPr>
          <w:rFonts w:ascii="Times New Roman" w:hAnsi="Times New Roman" w:cs="Times New Roman"/>
          <w:b/>
          <w:sz w:val="24"/>
          <w:szCs w:val="24"/>
          <w:lang w:val="en-US"/>
        </w:rPr>
        <w:t xml:space="preserve">Supplemental Figure 1: </w:t>
      </w:r>
      <w:r w:rsidRPr="00413443">
        <w:rPr>
          <w:rFonts w:ascii="Times New Roman" w:hAnsi="Times New Roman" w:cs="Times New Roman"/>
          <w:b/>
          <w:bCs/>
          <w:sz w:val="24"/>
          <w:szCs w:val="24"/>
          <w:lang w:val="en-US"/>
        </w:rPr>
        <w:t>Gating strategy for characterization of TILs (sample 288)</w:t>
      </w:r>
    </w:p>
    <w:p w:rsidR="009572DC" w:rsidRPr="00413443" w:rsidRDefault="009572DC" w:rsidP="00413443">
      <w:pPr>
        <w:jc w:val="both"/>
        <w:rPr>
          <w:rFonts w:ascii="Times New Roman" w:hAnsi="Times New Roman" w:cs="Times New Roman"/>
          <w:sz w:val="24"/>
          <w:szCs w:val="24"/>
          <w:lang w:val="en-US"/>
        </w:rPr>
      </w:pPr>
      <w:r w:rsidRPr="00413443">
        <w:rPr>
          <w:rFonts w:ascii="Times New Roman" w:hAnsi="Times New Roman" w:cs="Times New Roman"/>
          <w:sz w:val="24"/>
          <w:szCs w:val="24"/>
          <w:lang w:val="en-US"/>
        </w:rPr>
        <w:t>First, lymphocyte population was defined in SSC CD45 gate. After gating the CD3</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CD45</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 xml:space="preserve"> population, TCRgd</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CD3</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 xml:space="preserve"> and TCRgd</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CD3</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 xml:space="preserve"> populations were specified. TCRgd</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CD3</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 xml:space="preserve"> population </w:t>
      </w:r>
      <w:r w:rsidR="00766F28" w:rsidRPr="00C05633">
        <w:rPr>
          <w:rFonts w:ascii="Times New Roman" w:hAnsi="Times New Roman" w:cs="Times New Roman"/>
          <w:sz w:val="24"/>
          <w:szCs w:val="24"/>
          <w:lang w:val="en-US"/>
        </w:rPr>
        <w:t>was used to</w:t>
      </w:r>
      <w:r w:rsidRPr="00C05633">
        <w:rPr>
          <w:rFonts w:ascii="Times New Roman" w:hAnsi="Times New Roman" w:cs="Times New Roman"/>
          <w:sz w:val="24"/>
          <w:szCs w:val="24"/>
          <w:lang w:val="en-US"/>
        </w:rPr>
        <w:t xml:space="preserve"> </w:t>
      </w:r>
      <w:r w:rsidR="00766F28" w:rsidRPr="00C05633">
        <w:rPr>
          <w:rFonts w:ascii="Times New Roman" w:hAnsi="Times New Roman" w:cs="Times New Roman"/>
          <w:sz w:val="24"/>
          <w:szCs w:val="24"/>
          <w:lang w:val="en-US"/>
        </w:rPr>
        <w:t>define</w:t>
      </w:r>
      <w:r w:rsidR="00766F28" w:rsidRPr="00413443">
        <w:rPr>
          <w:rFonts w:ascii="Times New Roman" w:hAnsi="Times New Roman" w:cs="Times New Roman"/>
          <w:sz w:val="24"/>
          <w:szCs w:val="24"/>
          <w:lang w:val="en-US"/>
        </w:rPr>
        <w:t xml:space="preserve"> </w:t>
      </w:r>
      <w:r w:rsidRPr="00413443">
        <w:rPr>
          <w:rFonts w:ascii="Times New Roman" w:hAnsi="Times New Roman" w:cs="Times New Roman"/>
          <w:sz w:val="24"/>
          <w:szCs w:val="24"/>
          <w:lang w:val="el-GR"/>
        </w:rPr>
        <w:t>γδ</w:t>
      </w:r>
      <w:r w:rsidRPr="00413443">
        <w:rPr>
          <w:rFonts w:ascii="Times New Roman" w:hAnsi="Times New Roman" w:cs="Times New Roman"/>
          <w:sz w:val="24"/>
          <w:szCs w:val="24"/>
          <w:lang w:val="en-US"/>
        </w:rPr>
        <w:t xml:space="preserve"> T cell subsets V</w:t>
      </w:r>
      <w:r w:rsidRPr="00413443">
        <w:rPr>
          <w:rFonts w:ascii="Times New Roman" w:hAnsi="Times New Roman" w:cs="Times New Roman"/>
          <w:sz w:val="24"/>
          <w:szCs w:val="24"/>
          <w:lang w:val="el-GR"/>
        </w:rPr>
        <w:t>δ</w:t>
      </w:r>
      <w:r w:rsidRPr="00413443">
        <w:rPr>
          <w:rFonts w:ascii="Times New Roman" w:hAnsi="Times New Roman" w:cs="Times New Roman"/>
          <w:sz w:val="24"/>
          <w:szCs w:val="24"/>
          <w:lang w:val="en-US"/>
        </w:rPr>
        <w:t>1 and V</w:t>
      </w:r>
      <w:r w:rsidRPr="00413443">
        <w:rPr>
          <w:rFonts w:ascii="Times New Roman" w:hAnsi="Times New Roman" w:cs="Times New Roman"/>
          <w:sz w:val="24"/>
          <w:szCs w:val="24"/>
          <w:lang w:val="el-GR"/>
        </w:rPr>
        <w:t>δ</w:t>
      </w:r>
      <w:r w:rsidRPr="00413443">
        <w:rPr>
          <w:rFonts w:ascii="Times New Roman" w:hAnsi="Times New Roman" w:cs="Times New Roman"/>
          <w:sz w:val="24"/>
          <w:szCs w:val="24"/>
          <w:lang w:val="en-US"/>
        </w:rPr>
        <w:t>2. TCRgd</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CD3</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 xml:space="preserve"> population </w:t>
      </w:r>
      <w:r w:rsidR="00766F28" w:rsidRPr="00C05633">
        <w:rPr>
          <w:rFonts w:ascii="Times New Roman" w:hAnsi="Times New Roman" w:cs="Times New Roman"/>
          <w:sz w:val="24"/>
          <w:szCs w:val="24"/>
          <w:lang w:val="en-US"/>
        </w:rPr>
        <w:t>was utilized</w:t>
      </w:r>
      <w:r w:rsidR="00766F28" w:rsidRPr="00413443">
        <w:rPr>
          <w:rFonts w:ascii="Times New Roman" w:hAnsi="Times New Roman" w:cs="Times New Roman"/>
          <w:sz w:val="24"/>
          <w:szCs w:val="24"/>
          <w:lang w:val="en-US"/>
        </w:rPr>
        <w:t xml:space="preserve"> </w:t>
      </w:r>
      <w:r w:rsidRPr="00413443">
        <w:rPr>
          <w:rFonts w:ascii="Times New Roman" w:hAnsi="Times New Roman" w:cs="Times New Roman"/>
          <w:sz w:val="24"/>
          <w:szCs w:val="24"/>
          <w:lang w:val="en-US"/>
        </w:rPr>
        <w:t>for characterization of CD4</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 xml:space="preserve"> and CD8</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 xml:space="preserve"> T cells as well as for characterization of iNKT cells (iNKT</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CD3</w:t>
      </w:r>
      <w:r w:rsidRPr="00413443">
        <w:rPr>
          <w:rFonts w:ascii="Times New Roman" w:hAnsi="Times New Roman" w:cs="Times New Roman"/>
          <w:sz w:val="24"/>
          <w:szCs w:val="24"/>
          <w:vertAlign w:val="superscript"/>
          <w:lang w:val="en-US"/>
        </w:rPr>
        <w:t>+</w:t>
      </w:r>
      <w:r w:rsidRPr="00413443">
        <w:rPr>
          <w:rFonts w:ascii="Times New Roman" w:hAnsi="Times New Roman" w:cs="Times New Roman"/>
          <w:sz w:val="24"/>
          <w:szCs w:val="24"/>
          <w:lang w:val="en-US"/>
        </w:rPr>
        <w:t>).</w:t>
      </w:r>
    </w:p>
    <w:p w:rsidR="009572DC" w:rsidRDefault="009572DC">
      <w:pPr>
        <w:rPr>
          <w:b/>
          <w:lang w:val="en-US"/>
        </w:rPr>
      </w:pPr>
      <w:bookmarkStart w:id="0" w:name="_GoBack"/>
      <w:bookmarkEnd w:id="0"/>
    </w:p>
    <w:p w:rsidR="00012404" w:rsidRDefault="00012404">
      <w:pPr>
        <w:rPr>
          <w:b/>
          <w:lang w:val="en-US"/>
        </w:rPr>
      </w:pPr>
    </w:p>
    <w:p w:rsidR="00012404" w:rsidRDefault="00012404">
      <w:pPr>
        <w:rPr>
          <w:b/>
          <w:lang w:val="en-US"/>
        </w:rPr>
      </w:pPr>
    </w:p>
    <w:p w:rsidR="00012404" w:rsidRDefault="00012404">
      <w:pPr>
        <w:rPr>
          <w:b/>
          <w:lang w:val="en-US"/>
        </w:rPr>
      </w:pPr>
    </w:p>
    <w:p w:rsidR="00012404" w:rsidRDefault="00012404">
      <w:pPr>
        <w:rPr>
          <w:b/>
          <w:lang w:val="en-US"/>
        </w:rPr>
      </w:pPr>
    </w:p>
    <w:p w:rsidR="00012404" w:rsidRDefault="00012404">
      <w:pPr>
        <w:rPr>
          <w:b/>
          <w:lang w:val="en-US"/>
        </w:rPr>
      </w:pPr>
    </w:p>
    <w:p w:rsidR="00012404" w:rsidRDefault="00012404">
      <w:pPr>
        <w:rPr>
          <w:b/>
          <w:lang w:val="en-US"/>
        </w:rPr>
      </w:pPr>
    </w:p>
    <w:p w:rsidR="00012404" w:rsidRDefault="00012404">
      <w:pPr>
        <w:rPr>
          <w:b/>
          <w:lang w:val="en-US"/>
        </w:rPr>
      </w:pPr>
    </w:p>
    <w:p w:rsidR="00012404" w:rsidRDefault="00012404">
      <w:pPr>
        <w:rPr>
          <w:b/>
          <w:lang w:val="en-US"/>
        </w:rPr>
      </w:pPr>
    </w:p>
    <w:p w:rsidR="00012404" w:rsidRDefault="00012404">
      <w:pPr>
        <w:rPr>
          <w:b/>
          <w:lang w:val="en-US"/>
        </w:rPr>
      </w:pPr>
    </w:p>
    <w:p w:rsidR="00012404" w:rsidRDefault="00012404">
      <w:pPr>
        <w:rPr>
          <w:b/>
          <w:lang w:val="en-US"/>
        </w:rPr>
      </w:pPr>
    </w:p>
    <w:p w:rsidR="00012404" w:rsidRDefault="00012404">
      <w:pPr>
        <w:rPr>
          <w:b/>
          <w:lang w:val="en-US"/>
        </w:rPr>
      </w:pPr>
    </w:p>
    <w:p w:rsidR="00012404" w:rsidRDefault="00012404">
      <w:pPr>
        <w:rPr>
          <w:b/>
          <w:lang w:val="en-US"/>
        </w:rPr>
      </w:pPr>
    </w:p>
    <w:p w:rsidR="00012404" w:rsidRPr="00012404" w:rsidRDefault="00012404">
      <w:pPr>
        <w:rPr>
          <w:rFonts w:ascii="Times New Roman" w:hAnsi="Times New Roman" w:cs="Times New Roman"/>
          <w:b/>
          <w:sz w:val="24"/>
          <w:szCs w:val="24"/>
          <w:lang w:val="en-US"/>
        </w:rPr>
      </w:pPr>
      <w:r w:rsidRPr="00012404">
        <w:rPr>
          <w:rFonts w:ascii="Times New Roman" w:hAnsi="Times New Roman" w:cs="Times New Roman"/>
          <w:b/>
          <w:sz w:val="24"/>
          <w:szCs w:val="24"/>
          <w:lang w:val="en-US"/>
        </w:rPr>
        <w:lastRenderedPageBreak/>
        <w:t>Supplemental Figure 2</w:t>
      </w:r>
    </w:p>
    <w:p w:rsidR="00012404" w:rsidRDefault="00012404">
      <w:pPr>
        <w:rPr>
          <w:b/>
          <w:lang w:val="en-US"/>
        </w:rPr>
      </w:pPr>
      <w:r w:rsidRPr="00012404">
        <w:rPr>
          <w:b/>
          <w:noProof/>
          <w:lang w:eastAsia="de-DE"/>
        </w:rPr>
        <w:drawing>
          <wp:inline distT="0" distB="0" distL="0" distR="0" wp14:anchorId="017BE9AC" wp14:editId="09C02D5A">
            <wp:extent cx="5506531" cy="4674412"/>
            <wp:effectExtent l="0" t="0" r="0" b="0"/>
            <wp:docPr id="2050" name="Picture 2" descr="C:\Users\LEH0N\Desktop\AbbildungenPRCCPhotoshop\supplPBM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LEH0N\Desktop\AbbildungenPRCCPhotoshop\supplPBMCs.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182" r="10292"/>
                    <a:stretch/>
                  </pic:blipFill>
                  <pic:spPr bwMode="auto">
                    <a:xfrm>
                      <a:off x="0" y="0"/>
                      <a:ext cx="5510030" cy="4677382"/>
                    </a:xfrm>
                    <a:prstGeom prst="rect">
                      <a:avLst/>
                    </a:prstGeom>
                    <a:noFill/>
                    <a:ln>
                      <a:noFill/>
                    </a:ln>
                    <a:extLst>
                      <a:ext uri="{53640926-AAD7-44D8-BBD7-CCE9431645EC}">
                        <a14:shadowObscured xmlns:a14="http://schemas.microsoft.com/office/drawing/2010/main"/>
                      </a:ext>
                    </a:extLst>
                  </pic:spPr>
                </pic:pic>
              </a:graphicData>
            </a:graphic>
          </wp:inline>
        </w:drawing>
      </w:r>
    </w:p>
    <w:p w:rsidR="00012404" w:rsidRDefault="00012404" w:rsidP="00012404">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Supplemental Figure 2: </w:t>
      </w:r>
      <w:r w:rsidRPr="00012404">
        <w:rPr>
          <w:rFonts w:ascii="Times New Roman" w:hAnsi="Times New Roman" w:cs="Times New Roman"/>
          <w:b/>
          <w:sz w:val="24"/>
          <w:szCs w:val="24"/>
          <w:lang w:val="en-US"/>
        </w:rPr>
        <w:t xml:space="preserve">Flow cytometric distribution of </w:t>
      </w:r>
      <w:r>
        <w:rPr>
          <w:rFonts w:ascii="Times New Roman" w:hAnsi="Times New Roman" w:cs="Times New Roman"/>
          <w:b/>
          <w:sz w:val="24"/>
          <w:szCs w:val="24"/>
          <w:lang w:val="en-US"/>
        </w:rPr>
        <w:t>PBMCs</w:t>
      </w:r>
      <w:r w:rsidRPr="00012404">
        <w:rPr>
          <w:rFonts w:ascii="Times New Roman" w:hAnsi="Times New Roman" w:cs="Times New Roman"/>
          <w:b/>
          <w:sz w:val="24"/>
          <w:szCs w:val="24"/>
          <w:lang w:val="en-US"/>
        </w:rPr>
        <w:t xml:space="preserve"> in </w:t>
      </w:r>
      <w:r>
        <w:rPr>
          <w:rFonts w:ascii="Times New Roman" w:hAnsi="Times New Roman" w:cs="Times New Roman"/>
          <w:b/>
          <w:sz w:val="24"/>
          <w:szCs w:val="24"/>
          <w:lang w:val="en-US"/>
        </w:rPr>
        <w:t xml:space="preserve">pediatric </w:t>
      </w:r>
      <w:r w:rsidRPr="00012404">
        <w:rPr>
          <w:rFonts w:ascii="Times New Roman" w:hAnsi="Times New Roman" w:cs="Times New Roman"/>
          <w:b/>
          <w:sz w:val="24"/>
          <w:szCs w:val="24"/>
          <w:lang w:val="en-US"/>
        </w:rPr>
        <w:t>PRCC</w:t>
      </w:r>
      <w:r>
        <w:rPr>
          <w:rFonts w:ascii="Times New Roman" w:hAnsi="Times New Roman" w:cs="Times New Roman"/>
          <w:b/>
          <w:sz w:val="24"/>
          <w:szCs w:val="24"/>
          <w:lang w:val="en-US"/>
        </w:rPr>
        <w:t xml:space="preserve"> patients (277 and 288)</w:t>
      </w:r>
    </w:p>
    <w:p w:rsidR="00012404" w:rsidRDefault="00012404" w:rsidP="00012404">
      <w:pPr>
        <w:jc w:val="both"/>
        <w:rPr>
          <w:rFonts w:ascii="Times New Roman" w:hAnsi="Times New Roman" w:cs="Times New Roman"/>
          <w:sz w:val="24"/>
          <w:szCs w:val="24"/>
        </w:rPr>
      </w:pPr>
      <w:r w:rsidRPr="00012404">
        <w:rPr>
          <w:rFonts w:ascii="Times New Roman" w:hAnsi="Times New Roman" w:cs="Times New Roman"/>
          <w:sz w:val="24"/>
          <w:szCs w:val="24"/>
          <w:lang w:val="en-US"/>
        </w:rPr>
        <w:t>Flow cytometric analysis was performed using specific antibodies against CD4, CD8, TCR</w:t>
      </w:r>
      <w:proofErr w:type="spellStart"/>
      <w:r w:rsidRPr="00012404">
        <w:rPr>
          <w:rFonts w:ascii="Times New Roman" w:hAnsi="Times New Roman" w:cs="Times New Roman"/>
          <w:sz w:val="24"/>
          <w:szCs w:val="24"/>
        </w:rPr>
        <w:t>γδ</w:t>
      </w:r>
      <w:proofErr w:type="spellEnd"/>
      <w:r w:rsidRPr="00012404">
        <w:rPr>
          <w:rFonts w:ascii="Times New Roman" w:hAnsi="Times New Roman" w:cs="Times New Roman"/>
          <w:sz w:val="24"/>
          <w:szCs w:val="24"/>
          <w:lang w:val="en-US"/>
        </w:rPr>
        <w:t>, V</w:t>
      </w:r>
      <w:r w:rsidRPr="00012404">
        <w:rPr>
          <w:rFonts w:ascii="Times New Roman" w:hAnsi="Times New Roman" w:cs="Times New Roman"/>
          <w:sz w:val="24"/>
          <w:szCs w:val="24"/>
        </w:rPr>
        <w:t>δ</w:t>
      </w:r>
      <w:r w:rsidRPr="00012404">
        <w:rPr>
          <w:rFonts w:ascii="Times New Roman" w:hAnsi="Times New Roman" w:cs="Times New Roman"/>
          <w:sz w:val="24"/>
          <w:szCs w:val="24"/>
          <w:lang w:val="en-US"/>
        </w:rPr>
        <w:t>1, V</w:t>
      </w:r>
      <w:r w:rsidRPr="00012404">
        <w:rPr>
          <w:rFonts w:ascii="Times New Roman" w:hAnsi="Times New Roman" w:cs="Times New Roman"/>
          <w:sz w:val="24"/>
          <w:szCs w:val="24"/>
        </w:rPr>
        <w:t>δ</w:t>
      </w:r>
      <w:r w:rsidRPr="00012404">
        <w:rPr>
          <w:rFonts w:ascii="Times New Roman" w:hAnsi="Times New Roman" w:cs="Times New Roman"/>
          <w:sz w:val="24"/>
          <w:szCs w:val="24"/>
          <w:lang w:val="en-US"/>
        </w:rPr>
        <w:t xml:space="preserve">2 and iNKT T cell receptor. The distribution of different subpopulations within the lymphocyte population is shown. </w:t>
      </w:r>
      <w:r w:rsidRPr="00012404">
        <w:rPr>
          <w:rFonts w:ascii="Times New Roman" w:hAnsi="Times New Roman" w:cs="Times New Roman"/>
          <w:b/>
          <w:sz w:val="24"/>
          <w:szCs w:val="24"/>
        </w:rPr>
        <w:t>(A)</w:t>
      </w:r>
      <w:r w:rsidRPr="00012404">
        <w:rPr>
          <w:rFonts w:ascii="Times New Roman" w:hAnsi="Times New Roman" w:cs="Times New Roman"/>
          <w:sz w:val="24"/>
          <w:szCs w:val="24"/>
        </w:rPr>
        <w:t xml:space="preserve"> CD4</w:t>
      </w:r>
      <w:r w:rsidRPr="00012404">
        <w:rPr>
          <w:rFonts w:ascii="Times New Roman" w:hAnsi="Times New Roman" w:cs="Times New Roman"/>
          <w:sz w:val="24"/>
          <w:szCs w:val="24"/>
          <w:vertAlign w:val="superscript"/>
        </w:rPr>
        <w:t>+</w:t>
      </w:r>
      <w:r w:rsidRPr="00012404">
        <w:rPr>
          <w:rFonts w:ascii="Times New Roman" w:hAnsi="Times New Roman" w:cs="Times New Roman"/>
          <w:sz w:val="24"/>
          <w:szCs w:val="24"/>
        </w:rPr>
        <w:t xml:space="preserve"> T </w:t>
      </w:r>
      <w:proofErr w:type="spellStart"/>
      <w:r w:rsidRPr="00012404">
        <w:rPr>
          <w:rFonts w:ascii="Times New Roman" w:hAnsi="Times New Roman" w:cs="Times New Roman"/>
          <w:sz w:val="24"/>
          <w:szCs w:val="24"/>
        </w:rPr>
        <w:t>cells</w:t>
      </w:r>
      <w:proofErr w:type="spellEnd"/>
      <w:r w:rsidRPr="00012404">
        <w:rPr>
          <w:rFonts w:ascii="Times New Roman" w:hAnsi="Times New Roman" w:cs="Times New Roman"/>
          <w:sz w:val="24"/>
          <w:szCs w:val="24"/>
        </w:rPr>
        <w:t xml:space="preserve">; </w:t>
      </w:r>
      <w:r w:rsidRPr="00012404">
        <w:rPr>
          <w:rFonts w:ascii="Times New Roman" w:hAnsi="Times New Roman" w:cs="Times New Roman"/>
          <w:b/>
          <w:sz w:val="24"/>
          <w:szCs w:val="24"/>
        </w:rPr>
        <w:t>(B)</w:t>
      </w:r>
      <w:r w:rsidRPr="00012404">
        <w:rPr>
          <w:rFonts w:ascii="Times New Roman" w:hAnsi="Times New Roman" w:cs="Times New Roman"/>
          <w:sz w:val="24"/>
          <w:szCs w:val="24"/>
        </w:rPr>
        <w:t xml:space="preserve"> CD8</w:t>
      </w:r>
      <w:r w:rsidRPr="00012404">
        <w:rPr>
          <w:rFonts w:ascii="Times New Roman" w:hAnsi="Times New Roman" w:cs="Times New Roman"/>
          <w:sz w:val="24"/>
          <w:szCs w:val="24"/>
          <w:vertAlign w:val="superscript"/>
        </w:rPr>
        <w:t>+</w:t>
      </w:r>
      <w:r w:rsidRPr="00012404">
        <w:rPr>
          <w:rFonts w:ascii="Times New Roman" w:hAnsi="Times New Roman" w:cs="Times New Roman"/>
          <w:sz w:val="24"/>
          <w:szCs w:val="24"/>
        </w:rPr>
        <w:t xml:space="preserve"> T </w:t>
      </w:r>
      <w:proofErr w:type="spellStart"/>
      <w:r w:rsidRPr="00012404">
        <w:rPr>
          <w:rFonts w:ascii="Times New Roman" w:hAnsi="Times New Roman" w:cs="Times New Roman"/>
          <w:sz w:val="24"/>
          <w:szCs w:val="24"/>
        </w:rPr>
        <w:t>cells</w:t>
      </w:r>
      <w:proofErr w:type="spellEnd"/>
      <w:r w:rsidRPr="00012404">
        <w:rPr>
          <w:rFonts w:ascii="Times New Roman" w:hAnsi="Times New Roman" w:cs="Times New Roman"/>
          <w:sz w:val="24"/>
          <w:szCs w:val="24"/>
        </w:rPr>
        <w:t xml:space="preserve">; </w:t>
      </w:r>
      <w:r w:rsidRPr="00012404">
        <w:rPr>
          <w:rFonts w:ascii="Times New Roman" w:hAnsi="Times New Roman" w:cs="Times New Roman"/>
          <w:b/>
          <w:sz w:val="24"/>
          <w:szCs w:val="24"/>
        </w:rPr>
        <w:t>(C)</w:t>
      </w:r>
      <w:r w:rsidRPr="00012404">
        <w:rPr>
          <w:rFonts w:ascii="Times New Roman" w:hAnsi="Times New Roman" w:cs="Times New Roman"/>
          <w:sz w:val="24"/>
          <w:szCs w:val="24"/>
        </w:rPr>
        <w:t xml:space="preserve"> TCRgd</w:t>
      </w:r>
      <w:r w:rsidRPr="00012404">
        <w:rPr>
          <w:rFonts w:ascii="Times New Roman" w:hAnsi="Times New Roman" w:cs="Times New Roman"/>
          <w:sz w:val="24"/>
          <w:szCs w:val="24"/>
          <w:vertAlign w:val="superscript"/>
        </w:rPr>
        <w:t>+</w:t>
      </w:r>
      <w:r w:rsidRPr="00012404">
        <w:rPr>
          <w:rFonts w:ascii="Times New Roman" w:hAnsi="Times New Roman" w:cs="Times New Roman"/>
          <w:sz w:val="24"/>
          <w:szCs w:val="24"/>
        </w:rPr>
        <w:t xml:space="preserve"> T </w:t>
      </w:r>
      <w:proofErr w:type="spellStart"/>
      <w:r w:rsidRPr="00012404">
        <w:rPr>
          <w:rFonts w:ascii="Times New Roman" w:hAnsi="Times New Roman" w:cs="Times New Roman"/>
          <w:sz w:val="24"/>
          <w:szCs w:val="24"/>
        </w:rPr>
        <w:t>cells</w:t>
      </w:r>
      <w:proofErr w:type="spellEnd"/>
      <w:r w:rsidRPr="00012404">
        <w:rPr>
          <w:rFonts w:ascii="Times New Roman" w:hAnsi="Times New Roman" w:cs="Times New Roman"/>
          <w:sz w:val="24"/>
          <w:szCs w:val="24"/>
        </w:rPr>
        <w:t xml:space="preserve">; </w:t>
      </w:r>
      <w:r w:rsidRPr="00012404">
        <w:rPr>
          <w:rFonts w:ascii="Times New Roman" w:hAnsi="Times New Roman" w:cs="Times New Roman"/>
          <w:b/>
          <w:sz w:val="24"/>
          <w:szCs w:val="24"/>
        </w:rPr>
        <w:t>(D)</w:t>
      </w:r>
      <w:r w:rsidRPr="00012404">
        <w:rPr>
          <w:rFonts w:ascii="Times New Roman" w:hAnsi="Times New Roman" w:cs="Times New Roman"/>
          <w:sz w:val="24"/>
          <w:szCs w:val="24"/>
        </w:rPr>
        <w:t xml:space="preserve"> Vd1</w:t>
      </w:r>
      <w:r w:rsidRPr="00012404">
        <w:rPr>
          <w:rFonts w:ascii="Times New Roman" w:hAnsi="Times New Roman" w:cs="Times New Roman"/>
          <w:sz w:val="24"/>
          <w:szCs w:val="24"/>
          <w:vertAlign w:val="superscript"/>
        </w:rPr>
        <w:t>+</w:t>
      </w:r>
      <w:r w:rsidRPr="00012404">
        <w:rPr>
          <w:rFonts w:ascii="Times New Roman" w:hAnsi="Times New Roman" w:cs="Times New Roman"/>
          <w:sz w:val="24"/>
          <w:szCs w:val="24"/>
        </w:rPr>
        <w:t xml:space="preserve"> T </w:t>
      </w:r>
      <w:proofErr w:type="spellStart"/>
      <w:r w:rsidRPr="00012404">
        <w:rPr>
          <w:rFonts w:ascii="Times New Roman" w:hAnsi="Times New Roman" w:cs="Times New Roman"/>
          <w:sz w:val="24"/>
          <w:szCs w:val="24"/>
        </w:rPr>
        <w:t>cells</w:t>
      </w:r>
      <w:proofErr w:type="spellEnd"/>
      <w:r w:rsidRPr="00012404">
        <w:rPr>
          <w:rFonts w:ascii="Times New Roman" w:hAnsi="Times New Roman" w:cs="Times New Roman"/>
          <w:sz w:val="24"/>
          <w:szCs w:val="24"/>
        </w:rPr>
        <w:t xml:space="preserve">; </w:t>
      </w:r>
      <w:r w:rsidRPr="00012404">
        <w:rPr>
          <w:rFonts w:ascii="Times New Roman" w:hAnsi="Times New Roman" w:cs="Times New Roman"/>
          <w:b/>
          <w:sz w:val="24"/>
          <w:szCs w:val="24"/>
        </w:rPr>
        <w:t>(E)</w:t>
      </w:r>
      <w:r w:rsidRPr="00012404">
        <w:rPr>
          <w:rFonts w:ascii="Times New Roman" w:hAnsi="Times New Roman" w:cs="Times New Roman"/>
          <w:sz w:val="24"/>
          <w:szCs w:val="24"/>
        </w:rPr>
        <w:t xml:space="preserve"> Vd2</w:t>
      </w:r>
      <w:r w:rsidRPr="00012404">
        <w:rPr>
          <w:rFonts w:ascii="Times New Roman" w:hAnsi="Times New Roman" w:cs="Times New Roman"/>
          <w:sz w:val="24"/>
          <w:szCs w:val="24"/>
          <w:vertAlign w:val="superscript"/>
        </w:rPr>
        <w:t>+</w:t>
      </w:r>
      <w:r w:rsidRPr="00012404">
        <w:rPr>
          <w:rFonts w:ascii="Times New Roman" w:hAnsi="Times New Roman" w:cs="Times New Roman"/>
          <w:sz w:val="24"/>
          <w:szCs w:val="24"/>
        </w:rPr>
        <w:t xml:space="preserve"> T </w:t>
      </w:r>
      <w:proofErr w:type="spellStart"/>
      <w:r w:rsidRPr="00012404">
        <w:rPr>
          <w:rFonts w:ascii="Times New Roman" w:hAnsi="Times New Roman" w:cs="Times New Roman"/>
          <w:sz w:val="24"/>
          <w:szCs w:val="24"/>
        </w:rPr>
        <w:t>cells</w:t>
      </w:r>
      <w:proofErr w:type="spellEnd"/>
      <w:r w:rsidRPr="00012404">
        <w:rPr>
          <w:rFonts w:ascii="Times New Roman" w:hAnsi="Times New Roman" w:cs="Times New Roman"/>
          <w:sz w:val="24"/>
          <w:szCs w:val="24"/>
        </w:rPr>
        <w:t xml:space="preserve">, </w:t>
      </w:r>
      <w:r w:rsidRPr="00012404">
        <w:rPr>
          <w:rFonts w:ascii="Times New Roman" w:hAnsi="Times New Roman" w:cs="Times New Roman"/>
          <w:b/>
          <w:sz w:val="24"/>
          <w:szCs w:val="24"/>
        </w:rPr>
        <w:t>(F)</w:t>
      </w:r>
      <w:r w:rsidRPr="00012404">
        <w:rPr>
          <w:rFonts w:ascii="Times New Roman" w:hAnsi="Times New Roman" w:cs="Times New Roman"/>
          <w:sz w:val="24"/>
          <w:szCs w:val="24"/>
        </w:rPr>
        <w:t xml:space="preserve"> iNKT </w:t>
      </w:r>
      <w:proofErr w:type="spellStart"/>
      <w:r w:rsidRPr="00012404">
        <w:rPr>
          <w:rFonts w:ascii="Times New Roman" w:hAnsi="Times New Roman" w:cs="Times New Roman"/>
          <w:sz w:val="24"/>
          <w:szCs w:val="24"/>
        </w:rPr>
        <w:t>cells</w:t>
      </w:r>
      <w:proofErr w:type="spellEnd"/>
      <w:r w:rsidRPr="00012404">
        <w:rPr>
          <w:rFonts w:ascii="Times New Roman" w:hAnsi="Times New Roman" w:cs="Times New Roman"/>
          <w:sz w:val="24"/>
          <w:szCs w:val="24"/>
        </w:rPr>
        <w:t xml:space="preserve">. </w:t>
      </w:r>
    </w:p>
    <w:p w:rsidR="00012404" w:rsidRDefault="00012404" w:rsidP="00012404">
      <w:pPr>
        <w:jc w:val="both"/>
        <w:rPr>
          <w:rFonts w:ascii="Times New Roman" w:hAnsi="Times New Roman" w:cs="Times New Roman"/>
          <w:sz w:val="24"/>
          <w:szCs w:val="24"/>
        </w:rPr>
      </w:pPr>
    </w:p>
    <w:p w:rsidR="00012404" w:rsidRDefault="00012404" w:rsidP="00012404">
      <w:pPr>
        <w:jc w:val="both"/>
        <w:rPr>
          <w:rFonts w:ascii="Times New Roman" w:hAnsi="Times New Roman" w:cs="Times New Roman"/>
          <w:sz w:val="24"/>
          <w:szCs w:val="24"/>
        </w:rPr>
      </w:pPr>
    </w:p>
    <w:p w:rsidR="00012404" w:rsidRDefault="00012404" w:rsidP="00012404">
      <w:pPr>
        <w:jc w:val="both"/>
        <w:rPr>
          <w:rFonts w:ascii="Times New Roman" w:hAnsi="Times New Roman" w:cs="Times New Roman"/>
          <w:sz w:val="24"/>
          <w:szCs w:val="24"/>
        </w:rPr>
      </w:pPr>
    </w:p>
    <w:p w:rsidR="00012404" w:rsidRDefault="00012404" w:rsidP="00012404">
      <w:pPr>
        <w:jc w:val="both"/>
        <w:rPr>
          <w:rFonts w:ascii="Times New Roman" w:hAnsi="Times New Roman" w:cs="Times New Roman"/>
          <w:sz w:val="24"/>
          <w:szCs w:val="24"/>
        </w:rPr>
      </w:pPr>
    </w:p>
    <w:p w:rsidR="00012404" w:rsidRDefault="00012404" w:rsidP="00012404">
      <w:pPr>
        <w:jc w:val="both"/>
        <w:rPr>
          <w:rFonts w:ascii="Times New Roman" w:hAnsi="Times New Roman" w:cs="Times New Roman"/>
          <w:sz w:val="24"/>
          <w:szCs w:val="24"/>
        </w:rPr>
      </w:pPr>
    </w:p>
    <w:p w:rsidR="00012404" w:rsidRDefault="00012404" w:rsidP="00012404">
      <w:pPr>
        <w:jc w:val="both"/>
        <w:rPr>
          <w:rFonts w:ascii="Times New Roman" w:hAnsi="Times New Roman" w:cs="Times New Roman"/>
          <w:sz w:val="24"/>
          <w:szCs w:val="24"/>
        </w:rPr>
      </w:pPr>
    </w:p>
    <w:p w:rsidR="00012404" w:rsidRDefault="00012404" w:rsidP="00012404">
      <w:pPr>
        <w:jc w:val="both"/>
        <w:rPr>
          <w:rFonts w:ascii="Times New Roman" w:hAnsi="Times New Roman" w:cs="Times New Roman"/>
          <w:sz w:val="24"/>
          <w:szCs w:val="24"/>
        </w:rPr>
      </w:pPr>
    </w:p>
    <w:p w:rsidR="00012404" w:rsidRDefault="00012404" w:rsidP="00012404">
      <w:pPr>
        <w:jc w:val="both"/>
        <w:rPr>
          <w:rFonts w:ascii="Times New Roman" w:hAnsi="Times New Roman" w:cs="Times New Roman"/>
          <w:b/>
          <w:sz w:val="24"/>
          <w:szCs w:val="24"/>
        </w:rPr>
      </w:pPr>
      <w:proofErr w:type="spellStart"/>
      <w:r w:rsidRPr="00012404">
        <w:rPr>
          <w:rFonts w:ascii="Times New Roman" w:hAnsi="Times New Roman" w:cs="Times New Roman"/>
          <w:b/>
          <w:sz w:val="24"/>
          <w:szCs w:val="24"/>
        </w:rPr>
        <w:lastRenderedPageBreak/>
        <w:t>Supplemental</w:t>
      </w:r>
      <w:proofErr w:type="spellEnd"/>
      <w:r w:rsidRPr="00012404">
        <w:rPr>
          <w:rFonts w:ascii="Times New Roman" w:hAnsi="Times New Roman" w:cs="Times New Roman"/>
          <w:b/>
          <w:sz w:val="24"/>
          <w:szCs w:val="24"/>
        </w:rPr>
        <w:t xml:space="preserve"> </w:t>
      </w:r>
      <w:proofErr w:type="spellStart"/>
      <w:r w:rsidRPr="00012404">
        <w:rPr>
          <w:rFonts w:ascii="Times New Roman" w:hAnsi="Times New Roman" w:cs="Times New Roman"/>
          <w:b/>
          <w:sz w:val="24"/>
          <w:szCs w:val="24"/>
        </w:rPr>
        <w:t>Figure</w:t>
      </w:r>
      <w:proofErr w:type="spellEnd"/>
      <w:r w:rsidRPr="00012404">
        <w:rPr>
          <w:rFonts w:ascii="Times New Roman" w:hAnsi="Times New Roman" w:cs="Times New Roman"/>
          <w:b/>
          <w:sz w:val="24"/>
          <w:szCs w:val="24"/>
        </w:rPr>
        <w:t xml:space="preserve"> 3</w:t>
      </w:r>
    </w:p>
    <w:p w:rsidR="00012404" w:rsidRDefault="00012404" w:rsidP="00012404">
      <w:pPr>
        <w:jc w:val="both"/>
        <w:rPr>
          <w:rFonts w:ascii="Times New Roman" w:hAnsi="Times New Roman" w:cs="Times New Roman"/>
          <w:b/>
          <w:sz w:val="24"/>
          <w:szCs w:val="24"/>
        </w:rPr>
      </w:pPr>
      <w:r w:rsidRPr="00012404">
        <w:rPr>
          <w:rFonts w:ascii="Times New Roman" w:hAnsi="Times New Roman" w:cs="Times New Roman"/>
          <w:b/>
          <w:noProof/>
          <w:sz w:val="24"/>
          <w:szCs w:val="24"/>
          <w:lang w:eastAsia="de-DE"/>
        </w:rPr>
        <w:drawing>
          <wp:inline distT="0" distB="0" distL="0" distR="0" wp14:anchorId="255BF49D" wp14:editId="53C3EF38">
            <wp:extent cx="5572878" cy="5032857"/>
            <wp:effectExtent l="0" t="0" r="8890" b="0"/>
            <wp:docPr id="3074" name="Picture 2" descr="C:\Users\LEH0N\Desktop\AbbildungenPRCCPhotoshop\supplCD1dCD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LEH0N\Desktop\AbbildungenPRCCPhotoshop\supplCD1dCD45.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1" t="4164" r="35748" b="11557"/>
                    <a:stretch/>
                  </pic:blipFill>
                  <pic:spPr bwMode="auto">
                    <a:xfrm>
                      <a:off x="0" y="0"/>
                      <a:ext cx="5577683" cy="5037196"/>
                    </a:xfrm>
                    <a:prstGeom prst="rect">
                      <a:avLst/>
                    </a:prstGeom>
                    <a:noFill/>
                    <a:ln>
                      <a:noFill/>
                    </a:ln>
                    <a:extLst>
                      <a:ext uri="{53640926-AAD7-44D8-BBD7-CCE9431645EC}">
                        <a14:shadowObscured xmlns:a14="http://schemas.microsoft.com/office/drawing/2010/main"/>
                      </a:ext>
                    </a:extLst>
                  </pic:spPr>
                </pic:pic>
              </a:graphicData>
            </a:graphic>
          </wp:inline>
        </w:drawing>
      </w:r>
    </w:p>
    <w:p w:rsidR="00012404" w:rsidRDefault="00012404" w:rsidP="00012404">
      <w:pPr>
        <w:jc w:val="both"/>
        <w:rPr>
          <w:rFonts w:ascii="Times New Roman" w:hAnsi="Times New Roman" w:cs="Times New Roman"/>
          <w:b/>
          <w:sz w:val="24"/>
          <w:szCs w:val="24"/>
          <w:lang w:val="en-US"/>
        </w:rPr>
      </w:pPr>
      <w:r w:rsidRPr="00012404">
        <w:rPr>
          <w:rFonts w:ascii="Times New Roman" w:hAnsi="Times New Roman" w:cs="Times New Roman"/>
          <w:b/>
          <w:sz w:val="24"/>
          <w:szCs w:val="24"/>
          <w:lang w:val="en-US"/>
        </w:rPr>
        <w:t>Supplemental Figure 3: CD1d expressing CD45</w:t>
      </w:r>
      <w:r w:rsidR="001665B7" w:rsidRPr="006B61D1">
        <w:rPr>
          <w:rFonts w:ascii="Times New Roman" w:hAnsi="Times New Roman" w:cs="Times New Roman"/>
          <w:b/>
          <w:sz w:val="24"/>
          <w:szCs w:val="24"/>
          <w:vertAlign w:val="superscript"/>
          <w:lang w:val="en-US"/>
        </w:rPr>
        <w:t>+</w:t>
      </w:r>
      <w:r w:rsidRPr="00012404">
        <w:rPr>
          <w:rFonts w:ascii="Times New Roman" w:hAnsi="Times New Roman" w:cs="Times New Roman"/>
          <w:b/>
          <w:sz w:val="24"/>
          <w:szCs w:val="24"/>
          <w:lang w:val="en-US"/>
        </w:rPr>
        <w:t xml:space="preserve"> intratumoral cells </w:t>
      </w:r>
    </w:p>
    <w:p w:rsidR="00012404" w:rsidRDefault="00012404" w:rsidP="0001240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Comparison of CD1d and CD45 </w:t>
      </w:r>
      <w:proofErr w:type="spellStart"/>
      <w:r>
        <w:rPr>
          <w:rFonts w:ascii="Times New Roman" w:hAnsi="Times New Roman" w:cs="Times New Roman"/>
          <w:sz w:val="24"/>
          <w:szCs w:val="24"/>
          <w:lang w:val="en-US"/>
        </w:rPr>
        <w:t>immunohistochemical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stainings</w:t>
      </w:r>
      <w:proofErr w:type="spellEnd"/>
      <w:r>
        <w:rPr>
          <w:rFonts w:ascii="Times New Roman" w:hAnsi="Times New Roman" w:cs="Times New Roman"/>
          <w:sz w:val="24"/>
          <w:szCs w:val="24"/>
          <w:lang w:val="en-US"/>
        </w:rPr>
        <w:t xml:space="preserve"> of FFPE samples 277.2 and 288.1. Intratumoral CD45</w:t>
      </w:r>
      <w:r w:rsidRPr="00012404">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cells express moderate amount</w:t>
      </w:r>
      <w:r w:rsidR="00741576">
        <w:rPr>
          <w:rFonts w:ascii="Times New Roman" w:hAnsi="Times New Roman" w:cs="Times New Roman"/>
          <w:sz w:val="24"/>
          <w:szCs w:val="24"/>
          <w:lang w:val="en-US"/>
        </w:rPr>
        <w:t>s</w:t>
      </w:r>
      <w:r>
        <w:rPr>
          <w:rFonts w:ascii="Times New Roman" w:hAnsi="Times New Roman" w:cs="Times New Roman"/>
          <w:sz w:val="24"/>
          <w:szCs w:val="24"/>
          <w:lang w:val="en-US"/>
        </w:rPr>
        <w:t xml:space="preserve"> of CD1d. </w:t>
      </w: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b/>
          <w:sz w:val="24"/>
          <w:szCs w:val="24"/>
          <w:lang w:val="en-US"/>
        </w:rPr>
      </w:pPr>
      <w:r w:rsidRPr="00012404">
        <w:rPr>
          <w:rFonts w:ascii="Times New Roman" w:hAnsi="Times New Roman" w:cs="Times New Roman"/>
          <w:b/>
          <w:sz w:val="24"/>
          <w:szCs w:val="24"/>
          <w:lang w:val="en-US"/>
        </w:rPr>
        <w:lastRenderedPageBreak/>
        <w:t>Supplemental Figure 4</w:t>
      </w:r>
    </w:p>
    <w:p w:rsidR="00012404" w:rsidRPr="00012404" w:rsidRDefault="00012404" w:rsidP="00012404">
      <w:pPr>
        <w:jc w:val="both"/>
        <w:rPr>
          <w:rFonts w:ascii="Times New Roman" w:hAnsi="Times New Roman" w:cs="Times New Roman"/>
          <w:b/>
          <w:sz w:val="24"/>
          <w:szCs w:val="24"/>
          <w:lang w:val="en-US"/>
        </w:rPr>
      </w:pPr>
      <w:r>
        <w:rPr>
          <w:rFonts w:ascii="Times New Roman" w:hAnsi="Times New Roman" w:cs="Times New Roman"/>
          <w:b/>
          <w:noProof/>
          <w:sz w:val="24"/>
          <w:szCs w:val="24"/>
          <w:lang w:eastAsia="de-DE"/>
        </w:rPr>
        <w:drawing>
          <wp:inline distT="0" distB="0" distL="0" distR="0">
            <wp:extent cx="4109418" cy="8697772"/>
            <wp:effectExtent l="0" t="0" r="5715" b="8255"/>
            <wp:docPr id="2" name="Grafik 2" descr="K:\3 Funktionseinheiten, Arbeitsgemeinschaften\AG Onkologie Haematologie\AG Labor\Paper und Poster\Papillary\Suppl_Fig_Lipids_1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 Funktionseinheiten, Arbeitsgemeinschaften\AG Onkologie Haematologie\AG Labor\Paper und Poster\Papillary\Suppl_Fig_Lipids_1_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9465" cy="8697872"/>
                    </a:xfrm>
                    <a:prstGeom prst="rect">
                      <a:avLst/>
                    </a:prstGeom>
                    <a:noFill/>
                    <a:ln>
                      <a:noFill/>
                    </a:ln>
                  </pic:spPr>
                </pic:pic>
              </a:graphicData>
            </a:graphic>
          </wp:inline>
        </w:drawing>
      </w:r>
    </w:p>
    <w:p w:rsidR="00012404" w:rsidRPr="00012404" w:rsidRDefault="00012404" w:rsidP="00012404">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Supplemental figure 4:</w:t>
      </w:r>
      <w:r w:rsidRPr="00012404">
        <w:rPr>
          <w:rFonts w:ascii="Times New Roman" w:hAnsi="Times New Roman" w:cs="Times New Roman"/>
          <w:b/>
          <w:sz w:val="24"/>
          <w:szCs w:val="24"/>
          <w:lang w:val="en-US"/>
        </w:rPr>
        <w:t xml:space="preserve"> Lipid profile of fractionated lipids extracted from PRCC samples and normal ki</w:t>
      </w:r>
      <w:r w:rsidR="001B02C2">
        <w:rPr>
          <w:rFonts w:ascii="Times New Roman" w:hAnsi="Times New Roman" w:cs="Times New Roman"/>
          <w:b/>
          <w:sz w:val="24"/>
          <w:szCs w:val="24"/>
          <w:lang w:val="en-US"/>
        </w:rPr>
        <w:t>dney</w:t>
      </w:r>
      <w:r w:rsidR="001665B7">
        <w:rPr>
          <w:rFonts w:ascii="Times New Roman" w:hAnsi="Times New Roman" w:cs="Times New Roman"/>
          <w:b/>
          <w:sz w:val="24"/>
          <w:szCs w:val="24"/>
          <w:lang w:val="en-US"/>
        </w:rPr>
        <w:t xml:space="preserve"> samples</w:t>
      </w:r>
    </w:p>
    <w:p w:rsidR="00012404" w:rsidRDefault="00012404" w:rsidP="00012404">
      <w:pPr>
        <w:jc w:val="both"/>
        <w:rPr>
          <w:rFonts w:ascii="Times New Roman" w:hAnsi="Times New Roman" w:cs="Times New Roman"/>
          <w:sz w:val="24"/>
          <w:szCs w:val="24"/>
          <w:lang w:val="en-US"/>
        </w:rPr>
      </w:pPr>
      <w:r w:rsidRPr="00012404">
        <w:rPr>
          <w:rFonts w:ascii="Times New Roman" w:hAnsi="Times New Roman" w:cs="Times New Roman"/>
          <w:sz w:val="24"/>
          <w:szCs w:val="24"/>
          <w:lang w:val="en-US"/>
        </w:rPr>
        <w:t xml:space="preserve">Lipids of tumor samples no. 277 </w:t>
      </w:r>
      <w:r w:rsidRPr="00E95261">
        <w:rPr>
          <w:rFonts w:ascii="Times New Roman" w:hAnsi="Times New Roman" w:cs="Times New Roman"/>
          <w:b/>
          <w:sz w:val="24"/>
          <w:szCs w:val="24"/>
          <w:lang w:val="en-US"/>
        </w:rPr>
        <w:t>(A)</w:t>
      </w:r>
      <w:r w:rsidRPr="00012404">
        <w:rPr>
          <w:rFonts w:ascii="Times New Roman" w:hAnsi="Times New Roman" w:cs="Times New Roman"/>
          <w:sz w:val="24"/>
          <w:szCs w:val="24"/>
          <w:lang w:val="en-US"/>
        </w:rPr>
        <w:t xml:space="preserve"> and no. 288 </w:t>
      </w:r>
      <w:r w:rsidRPr="00E95261">
        <w:rPr>
          <w:rFonts w:ascii="Times New Roman" w:hAnsi="Times New Roman" w:cs="Times New Roman"/>
          <w:b/>
          <w:sz w:val="24"/>
          <w:szCs w:val="24"/>
          <w:lang w:val="en-US"/>
        </w:rPr>
        <w:t>(B)</w:t>
      </w:r>
      <w:r w:rsidRPr="00012404">
        <w:rPr>
          <w:rFonts w:ascii="Times New Roman" w:hAnsi="Times New Roman" w:cs="Times New Roman"/>
          <w:sz w:val="24"/>
          <w:szCs w:val="24"/>
          <w:lang w:val="en-US"/>
        </w:rPr>
        <w:t xml:space="preserve"> and of normal kidneys no. </w:t>
      </w:r>
      <w:r w:rsidR="00E95261">
        <w:rPr>
          <w:rFonts w:ascii="Times New Roman" w:hAnsi="Times New Roman" w:cs="Times New Roman"/>
          <w:sz w:val="24"/>
          <w:szCs w:val="24"/>
          <w:lang w:val="en-US"/>
        </w:rPr>
        <w:t>98</w:t>
      </w:r>
      <w:r w:rsidRPr="00012404">
        <w:rPr>
          <w:rFonts w:ascii="Times New Roman" w:hAnsi="Times New Roman" w:cs="Times New Roman"/>
          <w:sz w:val="24"/>
          <w:szCs w:val="24"/>
          <w:lang w:val="en-US"/>
        </w:rPr>
        <w:t xml:space="preserve"> </w:t>
      </w:r>
      <w:r w:rsidRPr="00E95261">
        <w:rPr>
          <w:rFonts w:ascii="Times New Roman" w:hAnsi="Times New Roman" w:cs="Times New Roman"/>
          <w:b/>
          <w:sz w:val="24"/>
          <w:szCs w:val="24"/>
          <w:lang w:val="en-US"/>
        </w:rPr>
        <w:t>(C)</w:t>
      </w:r>
      <w:r w:rsidRPr="00012404">
        <w:rPr>
          <w:rFonts w:ascii="Times New Roman" w:hAnsi="Times New Roman" w:cs="Times New Roman"/>
          <w:sz w:val="24"/>
          <w:szCs w:val="24"/>
          <w:lang w:val="en-US"/>
        </w:rPr>
        <w:t xml:space="preserve">, no. </w:t>
      </w:r>
      <w:r w:rsidR="00E95261">
        <w:rPr>
          <w:rFonts w:ascii="Times New Roman" w:hAnsi="Times New Roman" w:cs="Times New Roman"/>
          <w:sz w:val="24"/>
          <w:szCs w:val="24"/>
          <w:lang w:val="en-US"/>
        </w:rPr>
        <w:t>181</w:t>
      </w:r>
      <w:r w:rsidRPr="00012404">
        <w:rPr>
          <w:rFonts w:ascii="Times New Roman" w:hAnsi="Times New Roman" w:cs="Times New Roman"/>
          <w:sz w:val="24"/>
          <w:szCs w:val="24"/>
          <w:lang w:val="en-US"/>
        </w:rPr>
        <w:t xml:space="preserve"> </w:t>
      </w:r>
      <w:r w:rsidRPr="00E95261">
        <w:rPr>
          <w:rFonts w:ascii="Times New Roman" w:hAnsi="Times New Roman" w:cs="Times New Roman"/>
          <w:b/>
          <w:sz w:val="24"/>
          <w:szCs w:val="24"/>
          <w:lang w:val="en-US"/>
        </w:rPr>
        <w:t>(D)</w:t>
      </w:r>
      <w:r w:rsidRPr="00012404">
        <w:rPr>
          <w:rFonts w:ascii="Times New Roman" w:hAnsi="Times New Roman" w:cs="Times New Roman"/>
          <w:sz w:val="24"/>
          <w:szCs w:val="24"/>
          <w:lang w:val="en-US"/>
        </w:rPr>
        <w:t xml:space="preserve"> and no. </w:t>
      </w:r>
      <w:r w:rsidR="00E95261">
        <w:rPr>
          <w:rFonts w:ascii="Times New Roman" w:hAnsi="Times New Roman" w:cs="Times New Roman"/>
          <w:sz w:val="24"/>
          <w:szCs w:val="24"/>
          <w:lang w:val="en-US"/>
        </w:rPr>
        <w:t>206</w:t>
      </w:r>
      <w:r w:rsidRPr="00012404">
        <w:rPr>
          <w:rFonts w:ascii="Times New Roman" w:hAnsi="Times New Roman" w:cs="Times New Roman"/>
          <w:sz w:val="24"/>
          <w:szCs w:val="24"/>
          <w:lang w:val="en-US"/>
        </w:rPr>
        <w:t xml:space="preserve"> </w:t>
      </w:r>
      <w:r w:rsidRPr="00E95261">
        <w:rPr>
          <w:rFonts w:ascii="Times New Roman" w:hAnsi="Times New Roman" w:cs="Times New Roman"/>
          <w:b/>
          <w:sz w:val="24"/>
          <w:szCs w:val="24"/>
          <w:lang w:val="en-US"/>
        </w:rPr>
        <w:t>(E)</w:t>
      </w:r>
      <w:r w:rsidRPr="00012404">
        <w:rPr>
          <w:rFonts w:ascii="Times New Roman" w:hAnsi="Times New Roman" w:cs="Times New Roman"/>
          <w:sz w:val="24"/>
          <w:szCs w:val="24"/>
          <w:lang w:val="en-US"/>
        </w:rPr>
        <w:t xml:space="preserve"> were fractionated on </w:t>
      </w:r>
      <w:proofErr w:type="spellStart"/>
      <w:r w:rsidRPr="00012404">
        <w:rPr>
          <w:rFonts w:ascii="Times New Roman" w:hAnsi="Times New Roman" w:cs="Times New Roman"/>
          <w:sz w:val="24"/>
          <w:szCs w:val="24"/>
          <w:lang w:val="en-US"/>
        </w:rPr>
        <w:t>aminoproyl</w:t>
      </w:r>
      <w:proofErr w:type="spellEnd"/>
      <w:r w:rsidRPr="00012404">
        <w:rPr>
          <w:rFonts w:ascii="Times New Roman" w:hAnsi="Times New Roman" w:cs="Times New Roman"/>
          <w:sz w:val="24"/>
          <w:szCs w:val="24"/>
          <w:lang w:val="en-US"/>
        </w:rPr>
        <w:t xml:space="preserve"> column</w:t>
      </w:r>
      <w:r w:rsidR="00741576">
        <w:rPr>
          <w:rFonts w:ascii="Times New Roman" w:hAnsi="Times New Roman" w:cs="Times New Roman"/>
          <w:sz w:val="24"/>
          <w:szCs w:val="24"/>
          <w:lang w:val="en-US"/>
        </w:rPr>
        <w:t>s</w:t>
      </w:r>
      <w:r w:rsidRPr="00012404">
        <w:rPr>
          <w:rFonts w:ascii="Times New Roman" w:hAnsi="Times New Roman" w:cs="Times New Roman"/>
          <w:sz w:val="24"/>
          <w:szCs w:val="24"/>
          <w:lang w:val="en-US"/>
        </w:rPr>
        <w:t xml:space="preserve"> as described in the methods section and fractions were screened for several lipid classes by reversed phase LC-MS</w:t>
      </w:r>
      <w:r w:rsidRPr="00012404">
        <w:rPr>
          <w:rFonts w:ascii="Times New Roman" w:hAnsi="Times New Roman" w:cs="Times New Roman"/>
          <w:sz w:val="24"/>
          <w:szCs w:val="24"/>
          <w:vertAlign w:val="superscript"/>
          <w:lang w:val="en-US"/>
        </w:rPr>
        <w:t>2</w:t>
      </w:r>
      <w:r w:rsidRPr="00012404">
        <w:rPr>
          <w:rFonts w:ascii="Times New Roman" w:hAnsi="Times New Roman" w:cs="Times New Roman"/>
          <w:sz w:val="24"/>
          <w:szCs w:val="24"/>
          <w:lang w:val="en-US"/>
        </w:rPr>
        <w:t xml:space="preserve">. TAG, </w:t>
      </w:r>
      <w:proofErr w:type="spellStart"/>
      <w:r w:rsidRPr="00012404">
        <w:rPr>
          <w:rFonts w:ascii="Times New Roman" w:hAnsi="Times New Roman" w:cs="Times New Roman"/>
          <w:sz w:val="24"/>
          <w:szCs w:val="24"/>
          <w:lang w:val="en-US"/>
        </w:rPr>
        <w:t>triacylglycerides</w:t>
      </w:r>
      <w:proofErr w:type="spellEnd"/>
      <w:r w:rsidRPr="00012404">
        <w:rPr>
          <w:rFonts w:ascii="Times New Roman" w:hAnsi="Times New Roman" w:cs="Times New Roman"/>
          <w:sz w:val="24"/>
          <w:szCs w:val="24"/>
          <w:lang w:val="en-US"/>
        </w:rPr>
        <w:t xml:space="preserve">; 1OAC, 1-O-acylceramides; </w:t>
      </w:r>
      <w:proofErr w:type="spellStart"/>
      <w:r w:rsidRPr="00012404">
        <w:rPr>
          <w:rFonts w:ascii="Times New Roman" w:hAnsi="Times New Roman" w:cs="Times New Roman"/>
          <w:sz w:val="24"/>
          <w:szCs w:val="24"/>
          <w:lang w:val="en-US"/>
        </w:rPr>
        <w:t>HexCer</w:t>
      </w:r>
      <w:proofErr w:type="spellEnd"/>
      <w:r w:rsidRPr="00012404">
        <w:rPr>
          <w:rFonts w:ascii="Times New Roman" w:hAnsi="Times New Roman" w:cs="Times New Roman"/>
          <w:sz w:val="24"/>
          <w:szCs w:val="24"/>
          <w:lang w:val="en-US"/>
        </w:rPr>
        <w:t xml:space="preserve">, </w:t>
      </w:r>
      <w:proofErr w:type="spellStart"/>
      <w:r w:rsidRPr="00012404">
        <w:rPr>
          <w:rFonts w:ascii="Times New Roman" w:hAnsi="Times New Roman" w:cs="Times New Roman"/>
          <w:sz w:val="24"/>
          <w:szCs w:val="24"/>
          <w:lang w:val="en-US"/>
        </w:rPr>
        <w:t>hexosylceramides</w:t>
      </w:r>
      <w:proofErr w:type="spellEnd"/>
      <w:r w:rsidRPr="00012404">
        <w:rPr>
          <w:rFonts w:ascii="Times New Roman" w:hAnsi="Times New Roman" w:cs="Times New Roman"/>
          <w:sz w:val="24"/>
          <w:szCs w:val="24"/>
          <w:lang w:val="en-US"/>
        </w:rPr>
        <w:t xml:space="preserve"> (likely glucosylceramides); PC, phosphatidylcholines; LPC, </w:t>
      </w:r>
      <w:proofErr w:type="spellStart"/>
      <w:r w:rsidRPr="00012404">
        <w:rPr>
          <w:rFonts w:ascii="Times New Roman" w:hAnsi="Times New Roman" w:cs="Times New Roman"/>
          <w:sz w:val="24"/>
          <w:szCs w:val="24"/>
          <w:lang w:val="en-US"/>
        </w:rPr>
        <w:t>lyso</w:t>
      </w:r>
      <w:proofErr w:type="spellEnd"/>
      <w:r w:rsidRPr="00012404">
        <w:rPr>
          <w:rFonts w:ascii="Times New Roman" w:hAnsi="Times New Roman" w:cs="Times New Roman"/>
          <w:sz w:val="24"/>
          <w:szCs w:val="24"/>
          <w:lang w:val="en-US"/>
        </w:rPr>
        <w:t xml:space="preserve">-PC; PS, phosphatidylserines; LPS, </w:t>
      </w:r>
      <w:proofErr w:type="spellStart"/>
      <w:r w:rsidRPr="00012404">
        <w:rPr>
          <w:rFonts w:ascii="Times New Roman" w:hAnsi="Times New Roman" w:cs="Times New Roman"/>
          <w:sz w:val="24"/>
          <w:szCs w:val="24"/>
          <w:lang w:val="en-US"/>
        </w:rPr>
        <w:t>lysopho</w:t>
      </w:r>
      <w:proofErr w:type="spellEnd"/>
      <w:r w:rsidRPr="00012404">
        <w:rPr>
          <w:rFonts w:ascii="Times New Roman" w:hAnsi="Times New Roman" w:cs="Times New Roman"/>
          <w:sz w:val="24"/>
          <w:szCs w:val="24"/>
          <w:lang w:val="en-US"/>
        </w:rPr>
        <w:t xml:space="preserve">-PS; DAG, </w:t>
      </w:r>
      <w:proofErr w:type="spellStart"/>
      <w:r w:rsidRPr="00012404">
        <w:rPr>
          <w:rFonts w:ascii="Times New Roman" w:hAnsi="Times New Roman" w:cs="Times New Roman"/>
          <w:sz w:val="24"/>
          <w:szCs w:val="24"/>
          <w:lang w:val="en-US"/>
        </w:rPr>
        <w:t>diacylglycerides</w:t>
      </w:r>
      <w:proofErr w:type="spellEnd"/>
      <w:r w:rsidRPr="00012404">
        <w:rPr>
          <w:rFonts w:ascii="Times New Roman" w:hAnsi="Times New Roman" w:cs="Times New Roman"/>
          <w:sz w:val="24"/>
          <w:szCs w:val="24"/>
          <w:lang w:val="en-US"/>
        </w:rPr>
        <w:t xml:space="preserve">; SM, </w:t>
      </w:r>
      <w:proofErr w:type="spellStart"/>
      <w:r w:rsidRPr="00012404">
        <w:rPr>
          <w:rFonts w:ascii="Times New Roman" w:hAnsi="Times New Roman" w:cs="Times New Roman"/>
          <w:sz w:val="24"/>
          <w:szCs w:val="24"/>
          <w:lang w:val="en-US"/>
        </w:rPr>
        <w:t>sphingomyelines</w:t>
      </w:r>
      <w:proofErr w:type="spellEnd"/>
      <w:r w:rsidRPr="00012404">
        <w:rPr>
          <w:rFonts w:ascii="Times New Roman" w:hAnsi="Times New Roman" w:cs="Times New Roman"/>
          <w:sz w:val="24"/>
          <w:szCs w:val="24"/>
          <w:lang w:val="en-US"/>
        </w:rPr>
        <w:t xml:space="preserve">; PE, phosphatidylethanolamines; LPE, </w:t>
      </w:r>
      <w:proofErr w:type="spellStart"/>
      <w:r w:rsidRPr="00012404">
        <w:rPr>
          <w:rFonts w:ascii="Times New Roman" w:hAnsi="Times New Roman" w:cs="Times New Roman"/>
          <w:sz w:val="24"/>
          <w:szCs w:val="24"/>
          <w:lang w:val="en-US"/>
        </w:rPr>
        <w:t>lyso</w:t>
      </w:r>
      <w:proofErr w:type="spellEnd"/>
      <w:r w:rsidRPr="00012404">
        <w:rPr>
          <w:rFonts w:ascii="Times New Roman" w:hAnsi="Times New Roman" w:cs="Times New Roman"/>
          <w:sz w:val="24"/>
          <w:szCs w:val="24"/>
          <w:lang w:val="en-US"/>
        </w:rPr>
        <w:t xml:space="preserve">-PE; PG, </w:t>
      </w:r>
      <w:proofErr w:type="spellStart"/>
      <w:r w:rsidRPr="00012404">
        <w:rPr>
          <w:rFonts w:ascii="Times New Roman" w:hAnsi="Times New Roman" w:cs="Times New Roman"/>
          <w:sz w:val="24"/>
          <w:szCs w:val="24"/>
          <w:lang w:val="en-US"/>
        </w:rPr>
        <w:t>phosphatidylglycerols</w:t>
      </w:r>
      <w:proofErr w:type="spellEnd"/>
      <w:r w:rsidRPr="00012404">
        <w:rPr>
          <w:rFonts w:ascii="Times New Roman" w:hAnsi="Times New Roman" w:cs="Times New Roman"/>
          <w:sz w:val="24"/>
          <w:szCs w:val="24"/>
          <w:lang w:val="en-US"/>
        </w:rPr>
        <w:t xml:space="preserve">; LPG, </w:t>
      </w:r>
      <w:proofErr w:type="spellStart"/>
      <w:r w:rsidRPr="00012404">
        <w:rPr>
          <w:rFonts w:ascii="Times New Roman" w:hAnsi="Times New Roman" w:cs="Times New Roman"/>
          <w:sz w:val="24"/>
          <w:szCs w:val="24"/>
          <w:lang w:val="en-US"/>
        </w:rPr>
        <w:t>lyso</w:t>
      </w:r>
      <w:proofErr w:type="spellEnd"/>
      <w:r w:rsidRPr="00012404">
        <w:rPr>
          <w:rFonts w:ascii="Times New Roman" w:hAnsi="Times New Roman" w:cs="Times New Roman"/>
          <w:sz w:val="24"/>
          <w:szCs w:val="24"/>
          <w:lang w:val="en-US"/>
        </w:rPr>
        <w:t>-PG, ceramides (</w:t>
      </w:r>
      <w:proofErr w:type="spellStart"/>
      <w:r w:rsidRPr="00012404">
        <w:rPr>
          <w:rFonts w:ascii="Times New Roman" w:hAnsi="Times New Roman" w:cs="Times New Roman"/>
          <w:sz w:val="24"/>
          <w:szCs w:val="24"/>
          <w:lang w:val="en-US"/>
        </w:rPr>
        <w:t>Cer</w:t>
      </w:r>
      <w:proofErr w:type="spellEnd"/>
      <w:r w:rsidRPr="00012404">
        <w:rPr>
          <w:rFonts w:ascii="Times New Roman" w:hAnsi="Times New Roman" w:cs="Times New Roman"/>
          <w:sz w:val="24"/>
          <w:szCs w:val="24"/>
          <w:lang w:val="en-US"/>
        </w:rPr>
        <w:t xml:space="preserve">), </w:t>
      </w:r>
      <w:proofErr w:type="spellStart"/>
      <w:r w:rsidRPr="00012404">
        <w:rPr>
          <w:rFonts w:ascii="Times New Roman" w:hAnsi="Times New Roman" w:cs="Times New Roman"/>
          <w:sz w:val="24"/>
          <w:szCs w:val="24"/>
          <w:lang w:val="en-US"/>
        </w:rPr>
        <w:t>monoacylglycerides</w:t>
      </w:r>
      <w:proofErr w:type="spellEnd"/>
      <w:r w:rsidRPr="00012404">
        <w:rPr>
          <w:rFonts w:ascii="Times New Roman" w:hAnsi="Times New Roman" w:cs="Times New Roman"/>
          <w:sz w:val="24"/>
          <w:szCs w:val="24"/>
          <w:lang w:val="en-US"/>
        </w:rPr>
        <w:t xml:space="preserve"> (MAG). Lipids were normalized to the fraction with the corresponding maximal concentration.</w:t>
      </w: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sz w:val="24"/>
          <w:szCs w:val="24"/>
          <w:lang w:val="en-US"/>
        </w:rPr>
      </w:pPr>
    </w:p>
    <w:p w:rsidR="00012404" w:rsidRDefault="00012404" w:rsidP="00012404">
      <w:pPr>
        <w:jc w:val="both"/>
        <w:rPr>
          <w:rFonts w:ascii="Times New Roman" w:hAnsi="Times New Roman" w:cs="Times New Roman"/>
          <w:b/>
          <w:sz w:val="24"/>
          <w:szCs w:val="24"/>
          <w:lang w:val="en-US"/>
        </w:rPr>
      </w:pPr>
      <w:r w:rsidRPr="001B02C2">
        <w:rPr>
          <w:rFonts w:ascii="Times New Roman" w:hAnsi="Times New Roman" w:cs="Times New Roman"/>
          <w:b/>
          <w:sz w:val="24"/>
          <w:szCs w:val="24"/>
          <w:lang w:val="en-US"/>
        </w:rPr>
        <w:lastRenderedPageBreak/>
        <w:t xml:space="preserve">Supplemental Figure </w:t>
      </w:r>
      <w:r w:rsidR="001B02C2" w:rsidRPr="001B02C2">
        <w:rPr>
          <w:rFonts w:ascii="Times New Roman" w:hAnsi="Times New Roman" w:cs="Times New Roman"/>
          <w:b/>
          <w:sz w:val="24"/>
          <w:szCs w:val="24"/>
          <w:lang w:val="en-US"/>
        </w:rPr>
        <w:t>5</w:t>
      </w:r>
    </w:p>
    <w:p w:rsidR="001B02C2" w:rsidRDefault="001B02C2" w:rsidP="00012404">
      <w:pPr>
        <w:jc w:val="both"/>
        <w:rPr>
          <w:rFonts w:ascii="Times New Roman" w:hAnsi="Times New Roman" w:cs="Times New Roman"/>
          <w:b/>
          <w:sz w:val="24"/>
          <w:szCs w:val="24"/>
          <w:lang w:val="en-US"/>
        </w:rPr>
      </w:pPr>
      <w:r>
        <w:rPr>
          <w:rFonts w:ascii="Times New Roman" w:hAnsi="Times New Roman" w:cs="Times New Roman"/>
          <w:b/>
          <w:noProof/>
          <w:sz w:val="24"/>
          <w:szCs w:val="24"/>
          <w:lang w:eastAsia="de-DE"/>
        </w:rPr>
        <w:drawing>
          <wp:inline distT="0" distB="0" distL="0" distR="0">
            <wp:extent cx="3803904" cy="8621454"/>
            <wp:effectExtent l="0" t="0" r="6350" b="8255"/>
            <wp:docPr id="3" name="Grafik 3" descr="K:\3 Funktionseinheiten, Arbeitsgemeinschaften\AG Onkologie Haematologie\AG Labor\Paper und Poster\Papillary\Suppl_Fig_Lipids_2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3 Funktionseinheiten, Arbeitsgemeinschaften\AG Onkologie Haematologie\AG Labor\Paper und Poster\Papillary\Suppl_Fig_Lipids_2_5.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7848" cy="8630393"/>
                    </a:xfrm>
                    <a:prstGeom prst="rect">
                      <a:avLst/>
                    </a:prstGeom>
                    <a:noFill/>
                    <a:ln>
                      <a:noFill/>
                    </a:ln>
                  </pic:spPr>
                </pic:pic>
              </a:graphicData>
            </a:graphic>
          </wp:inline>
        </w:drawing>
      </w:r>
    </w:p>
    <w:p w:rsidR="001B02C2" w:rsidRPr="001B02C2" w:rsidRDefault="001B02C2" w:rsidP="001B02C2">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Supplemental figure 5:</w:t>
      </w:r>
      <w:r w:rsidRPr="001B02C2">
        <w:rPr>
          <w:rFonts w:ascii="Times New Roman" w:hAnsi="Times New Roman" w:cs="Times New Roman"/>
          <w:b/>
          <w:sz w:val="24"/>
          <w:szCs w:val="24"/>
          <w:lang w:val="en-US"/>
        </w:rPr>
        <w:t xml:space="preserve"> Quantification of selected lipids in PRCC samples and normal kidney</w:t>
      </w:r>
      <w:r w:rsidR="001665B7">
        <w:rPr>
          <w:rFonts w:ascii="Times New Roman" w:hAnsi="Times New Roman" w:cs="Times New Roman"/>
          <w:b/>
          <w:sz w:val="24"/>
          <w:szCs w:val="24"/>
          <w:lang w:val="en-US"/>
        </w:rPr>
        <w:t xml:space="preserve"> samples</w:t>
      </w:r>
      <w:r w:rsidRPr="001B02C2">
        <w:rPr>
          <w:rFonts w:ascii="Times New Roman" w:hAnsi="Times New Roman" w:cs="Times New Roman"/>
          <w:b/>
          <w:sz w:val="24"/>
          <w:szCs w:val="24"/>
          <w:lang w:val="en-US"/>
        </w:rPr>
        <w:t xml:space="preserve"> using internal standards</w:t>
      </w:r>
    </w:p>
    <w:p w:rsidR="001B02C2" w:rsidRPr="001B02C2" w:rsidRDefault="001B02C2" w:rsidP="001B02C2">
      <w:pPr>
        <w:jc w:val="both"/>
        <w:rPr>
          <w:rFonts w:ascii="Times New Roman" w:hAnsi="Times New Roman" w:cs="Times New Roman"/>
          <w:sz w:val="24"/>
          <w:szCs w:val="24"/>
          <w:lang w:val="en-US"/>
        </w:rPr>
      </w:pPr>
      <w:r w:rsidRPr="001B02C2">
        <w:rPr>
          <w:rFonts w:ascii="Times New Roman" w:hAnsi="Times New Roman" w:cs="Times New Roman"/>
          <w:sz w:val="24"/>
          <w:szCs w:val="24"/>
          <w:lang w:val="en-US"/>
        </w:rPr>
        <w:t xml:space="preserve">Lipids of tumor samples no. 277 and no. 288 and of normal kidneys no. </w:t>
      </w:r>
      <w:r w:rsidR="00E95261">
        <w:rPr>
          <w:rFonts w:ascii="Times New Roman" w:hAnsi="Times New Roman" w:cs="Times New Roman"/>
          <w:sz w:val="24"/>
          <w:szCs w:val="24"/>
          <w:lang w:val="en-US"/>
        </w:rPr>
        <w:t>98</w:t>
      </w:r>
      <w:r w:rsidRPr="001B02C2">
        <w:rPr>
          <w:rFonts w:ascii="Times New Roman" w:hAnsi="Times New Roman" w:cs="Times New Roman"/>
          <w:sz w:val="24"/>
          <w:szCs w:val="24"/>
          <w:lang w:val="en-US"/>
        </w:rPr>
        <w:t xml:space="preserve">, no. </w:t>
      </w:r>
      <w:r w:rsidR="00E95261">
        <w:rPr>
          <w:rFonts w:ascii="Times New Roman" w:hAnsi="Times New Roman" w:cs="Times New Roman"/>
          <w:sz w:val="24"/>
          <w:szCs w:val="24"/>
          <w:lang w:val="en-US"/>
        </w:rPr>
        <w:t>181</w:t>
      </w:r>
      <w:r w:rsidRPr="001B02C2">
        <w:rPr>
          <w:rFonts w:ascii="Times New Roman" w:hAnsi="Times New Roman" w:cs="Times New Roman"/>
          <w:sz w:val="24"/>
          <w:szCs w:val="24"/>
          <w:lang w:val="en-US"/>
        </w:rPr>
        <w:t xml:space="preserve"> and no. </w:t>
      </w:r>
      <w:r w:rsidR="00E95261">
        <w:rPr>
          <w:rFonts w:ascii="Times New Roman" w:hAnsi="Times New Roman" w:cs="Times New Roman"/>
          <w:sz w:val="24"/>
          <w:szCs w:val="24"/>
          <w:lang w:val="en-US"/>
        </w:rPr>
        <w:t>206</w:t>
      </w:r>
      <w:r w:rsidRPr="001B02C2">
        <w:rPr>
          <w:rFonts w:ascii="Times New Roman" w:hAnsi="Times New Roman" w:cs="Times New Roman"/>
          <w:sz w:val="24"/>
          <w:szCs w:val="24"/>
          <w:lang w:val="en-US"/>
        </w:rPr>
        <w:t xml:space="preserve"> were fractionated on </w:t>
      </w:r>
      <w:proofErr w:type="spellStart"/>
      <w:r w:rsidRPr="001B02C2">
        <w:rPr>
          <w:rFonts w:ascii="Times New Roman" w:hAnsi="Times New Roman" w:cs="Times New Roman"/>
          <w:sz w:val="24"/>
          <w:szCs w:val="24"/>
          <w:lang w:val="en-US"/>
        </w:rPr>
        <w:t>aminoproyl</w:t>
      </w:r>
      <w:proofErr w:type="spellEnd"/>
      <w:r w:rsidRPr="001B02C2">
        <w:rPr>
          <w:rFonts w:ascii="Times New Roman" w:hAnsi="Times New Roman" w:cs="Times New Roman"/>
          <w:sz w:val="24"/>
          <w:szCs w:val="24"/>
          <w:lang w:val="en-US"/>
        </w:rPr>
        <w:t xml:space="preserve"> column</w:t>
      </w:r>
      <w:r w:rsidR="00741576">
        <w:rPr>
          <w:rFonts w:ascii="Times New Roman" w:hAnsi="Times New Roman" w:cs="Times New Roman"/>
          <w:sz w:val="24"/>
          <w:szCs w:val="24"/>
          <w:lang w:val="en-US"/>
        </w:rPr>
        <w:t>s</w:t>
      </w:r>
      <w:r w:rsidRPr="001B02C2">
        <w:rPr>
          <w:rFonts w:ascii="Times New Roman" w:hAnsi="Times New Roman" w:cs="Times New Roman"/>
          <w:sz w:val="24"/>
          <w:szCs w:val="24"/>
          <w:lang w:val="en-US"/>
        </w:rPr>
        <w:t xml:space="preserve"> as described in the methods section and fractions were screened for several lipid classes by reversed phase LC-MS</w:t>
      </w:r>
      <w:r w:rsidRPr="001B02C2">
        <w:rPr>
          <w:rFonts w:ascii="Times New Roman" w:hAnsi="Times New Roman" w:cs="Times New Roman"/>
          <w:sz w:val="24"/>
          <w:szCs w:val="24"/>
          <w:vertAlign w:val="superscript"/>
          <w:lang w:val="en-US"/>
        </w:rPr>
        <w:t>2</w:t>
      </w:r>
      <w:r w:rsidRPr="001B02C2">
        <w:rPr>
          <w:rFonts w:ascii="Times New Roman" w:hAnsi="Times New Roman" w:cs="Times New Roman"/>
          <w:sz w:val="24"/>
          <w:szCs w:val="24"/>
          <w:lang w:val="en-US"/>
        </w:rPr>
        <w:t xml:space="preserve">. The indicated lipids were quantified using internal standards and the </w:t>
      </w:r>
      <w:r w:rsidR="00DC2D6D">
        <w:rPr>
          <w:rFonts w:ascii="Times New Roman" w:hAnsi="Times New Roman" w:cs="Times New Roman"/>
          <w:sz w:val="24"/>
          <w:szCs w:val="24"/>
          <w:lang w:val="en-US"/>
        </w:rPr>
        <w:t xml:space="preserve">average amount of lipids of the two </w:t>
      </w:r>
      <w:r w:rsidRPr="001B02C2">
        <w:rPr>
          <w:rFonts w:ascii="Times New Roman" w:hAnsi="Times New Roman" w:cs="Times New Roman"/>
          <w:sz w:val="24"/>
          <w:szCs w:val="24"/>
          <w:lang w:val="en-US"/>
        </w:rPr>
        <w:t xml:space="preserve">tumor samples (red) and of the three normal kidneys (blue) was compared using student’s </w:t>
      </w:r>
      <w:r w:rsidR="00DC2D6D" w:rsidRPr="001B02C2">
        <w:rPr>
          <w:rFonts w:ascii="Times New Roman" w:hAnsi="Times New Roman" w:cs="Times New Roman"/>
          <w:sz w:val="24"/>
          <w:szCs w:val="24"/>
          <w:lang w:val="en-US"/>
        </w:rPr>
        <w:t>t</w:t>
      </w:r>
      <w:r w:rsidR="00DC2D6D">
        <w:rPr>
          <w:rFonts w:ascii="Times New Roman" w:hAnsi="Times New Roman" w:cs="Times New Roman"/>
          <w:sz w:val="24"/>
          <w:szCs w:val="24"/>
          <w:lang w:val="en-US"/>
        </w:rPr>
        <w:t>-</w:t>
      </w:r>
      <w:r w:rsidRPr="001B02C2">
        <w:rPr>
          <w:rFonts w:ascii="Times New Roman" w:hAnsi="Times New Roman" w:cs="Times New Roman"/>
          <w:sz w:val="24"/>
          <w:szCs w:val="24"/>
          <w:lang w:val="en-US"/>
        </w:rPr>
        <w:t xml:space="preserve">test. Sum indicates the amount of the indicated lipid </w:t>
      </w:r>
      <w:r w:rsidR="00B94108">
        <w:rPr>
          <w:rFonts w:ascii="Times New Roman" w:hAnsi="Times New Roman" w:cs="Times New Roman"/>
          <w:sz w:val="24"/>
          <w:szCs w:val="24"/>
          <w:lang w:val="en-US"/>
        </w:rPr>
        <w:t>in</w:t>
      </w:r>
      <w:r w:rsidR="00B94108" w:rsidRPr="001B02C2">
        <w:rPr>
          <w:rFonts w:ascii="Times New Roman" w:hAnsi="Times New Roman" w:cs="Times New Roman"/>
          <w:sz w:val="24"/>
          <w:szCs w:val="24"/>
          <w:lang w:val="en-US"/>
        </w:rPr>
        <w:t xml:space="preserve"> </w:t>
      </w:r>
      <w:r w:rsidRPr="001B02C2">
        <w:rPr>
          <w:rFonts w:ascii="Times New Roman" w:hAnsi="Times New Roman" w:cs="Times New Roman"/>
          <w:sz w:val="24"/>
          <w:szCs w:val="24"/>
          <w:lang w:val="en-US"/>
        </w:rPr>
        <w:t xml:space="preserve">all fractions. An asterisk denotes a significant p value: </w:t>
      </w:r>
      <w:r>
        <w:rPr>
          <w:rFonts w:ascii="Times New Roman" w:hAnsi="Times New Roman" w:cs="Times New Roman"/>
          <w:sz w:val="24"/>
          <w:szCs w:val="24"/>
          <w:lang w:val="en-US"/>
        </w:rPr>
        <w:t xml:space="preserve">* </w:t>
      </w:r>
      <w:r w:rsidRPr="001B02C2">
        <w:rPr>
          <w:rFonts w:ascii="Times New Roman" w:hAnsi="Times New Roman" w:cs="Times New Roman"/>
          <w:sz w:val="24"/>
          <w:szCs w:val="24"/>
          <w:lang w:val="en-US"/>
        </w:rPr>
        <w:t xml:space="preserve">p&lt;0.05. </w:t>
      </w:r>
      <w:proofErr w:type="gramStart"/>
      <w:r w:rsidRPr="001B02C2">
        <w:rPr>
          <w:rFonts w:ascii="Times New Roman" w:hAnsi="Times New Roman" w:cs="Times New Roman"/>
          <w:sz w:val="24"/>
          <w:szCs w:val="24"/>
          <w:lang w:val="en-US"/>
        </w:rPr>
        <w:t xml:space="preserve">1OAC, 1-O-acylceramides; </w:t>
      </w:r>
      <w:proofErr w:type="spellStart"/>
      <w:r w:rsidRPr="001B02C2">
        <w:rPr>
          <w:rFonts w:ascii="Times New Roman" w:hAnsi="Times New Roman" w:cs="Times New Roman"/>
          <w:sz w:val="24"/>
          <w:szCs w:val="24"/>
          <w:lang w:val="en-US"/>
        </w:rPr>
        <w:t>Cer</w:t>
      </w:r>
      <w:proofErr w:type="spellEnd"/>
      <w:r w:rsidRPr="001B02C2">
        <w:rPr>
          <w:rFonts w:ascii="Times New Roman" w:hAnsi="Times New Roman" w:cs="Times New Roman"/>
          <w:sz w:val="24"/>
          <w:szCs w:val="24"/>
          <w:lang w:val="en-US"/>
        </w:rPr>
        <w:t xml:space="preserve">, ceramides; </w:t>
      </w:r>
      <w:proofErr w:type="spellStart"/>
      <w:r w:rsidRPr="001B02C2">
        <w:rPr>
          <w:rFonts w:ascii="Times New Roman" w:hAnsi="Times New Roman" w:cs="Times New Roman"/>
          <w:sz w:val="24"/>
          <w:szCs w:val="24"/>
          <w:lang w:val="en-US"/>
        </w:rPr>
        <w:t>HexCer</w:t>
      </w:r>
      <w:proofErr w:type="spellEnd"/>
      <w:r w:rsidRPr="001B02C2">
        <w:rPr>
          <w:rFonts w:ascii="Times New Roman" w:hAnsi="Times New Roman" w:cs="Times New Roman"/>
          <w:sz w:val="24"/>
          <w:szCs w:val="24"/>
          <w:lang w:val="en-US"/>
        </w:rPr>
        <w:t xml:space="preserve">, </w:t>
      </w:r>
      <w:proofErr w:type="spellStart"/>
      <w:r w:rsidRPr="001B02C2">
        <w:rPr>
          <w:rFonts w:ascii="Times New Roman" w:hAnsi="Times New Roman" w:cs="Times New Roman"/>
          <w:sz w:val="24"/>
          <w:szCs w:val="24"/>
          <w:lang w:val="en-US"/>
        </w:rPr>
        <w:t>hexosylceramides</w:t>
      </w:r>
      <w:proofErr w:type="spellEnd"/>
      <w:r w:rsidRPr="001B02C2">
        <w:rPr>
          <w:rFonts w:ascii="Times New Roman" w:hAnsi="Times New Roman" w:cs="Times New Roman"/>
          <w:sz w:val="24"/>
          <w:szCs w:val="24"/>
          <w:lang w:val="en-US"/>
        </w:rPr>
        <w:t xml:space="preserve"> (glucosylceramides and </w:t>
      </w:r>
      <w:proofErr w:type="spellStart"/>
      <w:r w:rsidRPr="001B02C2">
        <w:rPr>
          <w:rFonts w:ascii="Times New Roman" w:hAnsi="Times New Roman" w:cs="Times New Roman"/>
          <w:sz w:val="24"/>
          <w:szCs w:val="24"/>
          <w:lang w:val="en-US"/>
        </w:rPr>
        <w:t>galactosylceramides</w:t>
      </w:r>
      <w:proofErr w:type="spellEnd"/>
      <w:r w:rsidRPr="001B02C2">
        <w:rPr>
          <w:rFonts w:ascii="Times New Roman" w:hAnsi="Times New Roman" w:cs="Times New Roman"/>
          <w:sz w:val="24"/>
          <w:szCs w:val="24"/>
          <w:lang w:val="en-US"/>
        </w:rPr>
        <w:t xml:space="preserve">); </w:t>
      </w:r>
      <w:r w:rsidR="00B94108" w:rsidRPr="001B02C2">
        <w:rPr>
          <w:rFonts w:ascii="Times New Roman" w:hAnsi="Times New Roman" w:cs="Times New Roman"/>
          <w:sz w:val="24"/>
          <w:szCs w:val="24"/>
          <w:lang w:val="en-US"/>
        </w:rPr>
        <w:t xml:space="preserve">SM, </w:t>
      </w:r>
      <w:proofErr w:type="spellStart"/>
      <w:r w:rsidR="00B94108" w:rsidRPr="001B02C2">
        <w:rPr>
          <w:rFonts w:ascii="Times New Roman" w:hAnsi="Times New Roman" w:cs="Times New Roman"/>
          <w:sz w:val="24"/>
          <w:szCs w:val="24"/>
          <w:lang w:val="en-US"/>
        </w:rPr>
        <w:t>sphingomyelines</w:t>
      </w:r>
      <w:proofErr w:type="spellEnd"/>
      <w:r w:rsidR="00B94108">
        <w:rPr>
          <w:rFonts w:ascii="Times New Roman" w:hAnsi="Times New Roman" w:cs="Times New Roman"/>
          <w:sz w:val="24"/>
          <w:szCs w:val="24"/>
          <w:lang w:val="en-US"/>
        </w:rPr>
        <w:t>;</w:t>
      </w:r>
      <w:r w:rsidR="00B94108" w:rsidRPr="001B02C2">
        <w:rPr>
          <w:rFonts w:ascii="Times New Roman" w:hAnsi="Times New Roman" w:cs="Times New Roman"/>
          <w:sz w:val="24"/>
          <w:szCs w:val="24"/>
          <w:lang w:val="en-US"/>
        </w:rPr>
        <w:t xml:space="preserve"> </w:t>
      </w:r>
      <w:r w:rsidRPr="001B02C2">
        <w:rPr>
          <w:rFonts w:ascii="Times New Roman" w:hAnsi="Times New Roman" w:cs="Times New Roman"/>
          <w:sz w:val="24"/>
          <w:szCs w:val="24"/>
          <w:lang w:val="en-US"/>
        </w:rPr>
        <w:t>PC, phosphatidylcholines</w:t>
      </w:r>
      <w:r w:rsidR="00B94108">
        <w:rPr>
          <w:rFonts w:ascii="Times New Roman" w:hAnsi="Times New Roman" w:cs="Times New Roman"/>
          <w:sz w:val="24"/>
          <w:szCs w:val="24"/>
          <w:lang w:val="en-US"/>
        </w:rPr>
        <w:t>.</w:t>
      </w:r>
      <w:proofErr w:type="gramEnd"/>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B94108" w:rsidP="00012404">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Supplemental </w:t>
      </w:r>
      <w:r w:rsidR="001B02C2">
        <w:rPr>
          <w:rFonts w:ascii="Times New Roman" w:hAnsi="Times New Roman" w:cs="Times New Roman"/>
          <w:b/>
          <w:sz w:val="24"/>
          <w:szCs w:val="24"/>
          <w:lang w:val="en-US"/>
        </w:rPr>
        <w:t>Figure 6</w:t>
      </w:r>
    </w:p>
    <w:p w:rsidR="001B02C2" w:rsidRDefault="001B02C2" w:rsidP="00012404">
      <w:pPr>
        <w:jc w:val="both"/>
        <w:rPr>
          <w:rFonts w:ascii="Times New Roman" w:hAnsi="Times New Roman" w:cs="Times New Roman"/>
          <w:b/>
          <w:sz w:val="24"/>
          <w:szCs w:val="24"/>
          <w:lang w:val="en-US"/>
        </w:rPr>
      </w:pPr>
      <w:r>
        <w:rPr>
          <w:rFonts w:ascii="Times New Roman" w:hAnsi="Times New Roman" w:cs="Times New Roman"/>
          <w:b/>
          <w:noProof/>
          <w:sz w:val="24"/>
          <w:szCs w:val="24"/>
          <w:lang w:eastAsia="de-DE"/>
        </w:rPr>
        <w:drawing>
          <wp:inline distT="0" distB="0" distL="0" distR="0" wp14:anchorId="2CE9B9AA" wp14:editId="1D848275">
            <wp:extent cx="5760720" cy="7491993"/>
            <wp:effectExtent l="0" t="0" r="0" b="0"/>
            <wp:docPr id="4" name="Grafik 4" descr="K:\3 Funktionseinheiten, Arbeitsgemeinschaften\AG Onkologie Haematologie\AG Labor\Paper und Poster\Papillary\Suppl_Fig_Lipids_3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3 Funktionseinheiten, Arbeitsgemeinschaften\AG Onkologie Haematologie\AG Labor\Paper und Poster\Papillary\Suppl_Fig_Lipids_3_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491993"/>
                    </a:xfrm>
                    <a:prstGeom prst="rect">
                      <a:avLst/>
                    </a:prstGeom>
                    <a:noFill/>
                    <a:ln>
                      <a:noFill/>
                    </a:ln>
                  </pic:spPr>
                </pic:pic>
              </a:graphicData>
            </a:graphic>
          </wp:inline>
        </w:drawing>
      </w:r>
    </w:p>
    <w:p w:rsidR="001B02C2" w:rsidRPr="001B02C2" w:rsidRDefault="001B02C2" w:rsidP="001B02C2">
      <w:pPr>
        <w:rPr>
          <w:rFonts w:ascii="Times New Roman" w:hAnsi="Times New Roman" w:cs="Times New Roman"/>
          <w:b/>
          <w:sz w:val="24"/>
          <w:szCs w:val="24"/>
          <w:lang w:val="en-US"/>
        </w:rPr>
      </w:pPr>
      <w:r w:rsidRPr="001B02C2">
        <w:rPr>
          <w:rFonts w:ascii="Times New Roman" w:hAnsi="Times New Roman" w:cs="Times New Roman"/>
          <w:b/>
          <w:sz w:val="24"/>
          <w:szCs w:val="24"/>
          <w:lang w:val="en-US"/>
        </w:rPr>
        <w:t>Supplemental figure 6: Quantification of selected lipids in PRCC samples and normal kidney</w:t>
      </w:r>
      <w:r w:rsidR="001665B7">
        <w:rPr>
          <w:rFonts w:ascii="Times New Roman" w:hAnsi="Times New Roman" w:cs="Times New Roman"/>
          <w:b/>
          <w:sz w:val="24"/>
          <w:szCs w:val="24"/>
          <w:lang w:val="en-US"/>
        </w:rPr>
        <w:t xml:space="preserve"> samples</w:t>
      </w:r>
      <w:r w:rsidRPr="001B02C2">
        <w:rPr>
          <w:rFonts w:ascii="Times New Roman" w:hAnsi="Times New Roman" w:cs="Times New Roman"/>
          <w:b/>
          <w:sz w:val="24"/>
          <w:szCs w:val="24"/>
          <w:lang w:val="en-US"/>
        </w:rPr>
        <w:t xml:space="preserve"> </w:t>
      </w:r>
    </w:p>
    <w:p w:rsidR="001B02C2" w:rsidRPr="001B02C2" w:rsidRDefault="001B02C2" w:rsidP="001B02C2">
      <w:pPr>
        <w:jc w:val="both"/>
        <w:rPr>
          <w:rFonts w:ascii="Times New Roman" w:hAnsi="Times New Roman" w:cs="Times New Roman"/>
          <w:sz w:val="24"/>
          <w:szCs w:val="24"/>
          <w:lang w:val="en-US"/>
        </w:rPr>
      </w:pPr>
      <w:r w:rsidRPr="001B02C2">
        <w:rPr>
          <w:rFonts w:ascii="Times New Roman" w:hAnsi="Times New Roman" w:cs="Times New Roman"/>
          <w:sz w:val="24"/>
          <w:szCs w:val="24"/>
          <w:lang w:val="en-US"/>
        </w:rPr>
        <w:t xml:space="preserve">Lipids of tumor samples no. 277 and no. 288 and of normal kidneys no. </w:t>
      </w:r>
      <w:r w:rsidR="00E95261">
        <w:rPr>
          <w:rFonts w:ascii="Times New Roman" w:hAnsi="Times New Roman" w:cs="Times New Roman"/>
          <w:sz w:val="24"/>
          <w:szCs w:val="24"/>
          <w:lang w:val="en-US"/>
        </w:rPr>
        <w:t>98, no. 181 and no. 206</w:t>
      </w:r>
      <w:r w:rsidRPr="001B02C2">
        <w:rPr>
          <w:rFonts w:ascii="Times New Roman" w:hAnsi="Times New Roman" w:cs="Times New Roman"/>
          <w:sz w:val="24"/>
          <w:szCs w:val="24"/>
          <w:lang w:val="en-US"/>
        </w:rPr>
        <w:t xml:space="preserve"> were fractionated on </w:t>
      </w:r>
      <w:proofErr w:type="spellStart"/>
      <w:r w:rsidRPr="001B02C2">
        <w:rPr>
          <w:rFonts w:ascii="Times New Roman" w:hAnsi="Times New Roman" w:cs="Times New Roman"/>
          <w:sz w:val="24"/>
          <w:szCs w:val="24"/>
          <w:lang w:val="en-US"/>
        </w:rPr>
        <w:t>aminoproyl</w:t>
      </w:r>
      <w:proofErr w:type="spellEnd"/>
      <w:r w:rsidRPr="001B02C2">
        <w:rPr>
          <w:rFonts w:ascii="Times New Roman" w:hAnsi="Times New Roman" w:cs="Times New Roman"/>
          <w:sz w:val="24"/>
          <w:szCs w:val="24"/>
          <w:lang w:val="en-US"/>
        </w:rPr>
        <w:t xml:space="preserve"> column</w:t>
      </w:r>
      <w:r w:rsidR="00B94108">
        <w:rPr>
          <w:rFonts w:ascii="Times New Roman" w:hAnsi="Times New Roman" w:cs="Times New Roman"/>
          <w:sz w:val="24"/>
          <w:szCs w:val="24"/>
          <w:lang w:val="en-US"/>
        </w:rPr>
        <w:t>s</w:t>
      </w:r>
      <w:r w:rsidRPr="001B02C2">
        <w:rPr>
          <w:rFonts w:ascii="Times New Roman" w:hAnsi="Times New Roman" w:cs="Times New Roman"/>
          <w:sz w:val="24"/>
          <w:szCs w:val="24"/>
          <w:lang w:val="en-US"/>
        </w:rPr>
        <w:t xml:space="preserve"> as described in the methods section and </w:t>
      </w:r>
      <w:r w:rsidRPr="001B02C2">
        <w:rPr>
          <w:rFonts w:ascii="Times New Roman" w:hAnsi="Times New Roman" w:cs="Times New Roman"/>
          <w:sz w:val="24"/>
          <w:szCs w:val="24"/>
          <w:lang w:val="en-US"/>
        </w:rPr>
        <w:lastRenderedPageBreak/>
        <w:t>fractions were screened for several lipid classes by reversed phase LC-MS</w:t>
      </w:r>
      <w:r w:rsidRPr="001B02C2">
        <w:rPr>
          <w:rFonts w:ascii="Times New Roman" w:hAnsi="Times New Roman" w:cs="Times New Roman"/>
          <w:sz w:val="24"/>
          <w:szCs w:val="24"/>
          <w:vertAlign w:val="superscript"/>
          <w:lang w:val="en-US"/>
        </w:rPr>
        <w:t>2</w:t>
      </w:r>
      <w:r w:rsidRPr="001B02C2">
        <w:rPr>
          <w:rFonts w:ascii="Times New Roman" w:hAnsi="Times New Roman" w:cs="Times New Roman"/>
          <w:sz w:val="24"/>
          <w:szCs w:val="24"/>
          <w:lang w:val="en-US"/>
        </w:rPr>
        <w:t>. Lipids were quantified relatively using the area of the peaks and the level of expression between the average of the two tumor samples (red) and of the three normal kidneys (blue) was compared using</w:t>
      </w:r>
      <w:r w:rsidR="00B94108">
        <w:rPr>
          <w:rFonts w:ascii="Times New Roman" w:hAnsi="Times New Roman" w:cs="Times New Roman"/>
          <w:sz w:val="24"/>
          <w:szCs w:val="24"/>
          <w:lang w:val="en-US"/>
        </w:rPr>
        <w:t xml:space="preserve"> Student’s</w:t>
      </w:r>
      <w:r w:rsidRPr="001B02C2">
        <w:rPr>
          <w:rFonts w:ascii="Times New Roman" w:hAnsi="Times New Roman" w:cs="Times New Roman"/>
          <w:sz w:val="24"/>
          <w:szCs w:val="24"/>
          <w:lang w:val="en-US"/>
        </w:rPr>
        <w:t xml:space="preserve"> </w:t>
      </w:r>
      <w:r w:rsidR="00B94108">
        <w:rPr>
          <w:rFonts w:ascii="Times New Roman" w:hAnsi="Times New Roman" w:cs="Times New Roman"/>
          <w:sz w:val="24"/>
          <w:szCs w:val="24"/>
          <w:lang w:val="en-US"/>
        </w:rPr>
        <w:t>t-</w:t>
      </w:r>
      <w:r w:rsidRPr="001B02C2">
        <w:rPr>
          <w:rFonts w:ascii="Times New Roman" w:hAnsi="Times New Roman" w:cs="Times New Roman"/>
          <w:sz w:val="24"/>
          <w:szCs w:val="24"/>
          <w:lang w:val="en-US"/>
        </w:rPr>
        <w:t>test. Sum indicates the amount of the indicated lipid over all</w:t>
      </w:r>
      <w:r w:rsidR="001665B7">
        <w:rPr>
          <w:rFonts w:ascii="Times New Roman" w:hAnsi="Times New Roman" w:cs="Times New Roman"/>
          <w:sz w:val="24"/>
          <w:szCs w:val="24"/>
          <w:lang w:val="en-US"/>
        </w:rPr>
        <w:t xml:space="preserve"> </w:t>
      </w:r>
      <w:r w:rsidRPr="001B02C2">
        <w:rPr>
          <w:rFonts w:ascii="Times New Roman" w:hAnsi="Times New Roman" w:cs="Times New Roman"/>
          <w:sz w:val="24"/>
          <w:szCs w:val="24"/>
          <w:lang w:val="en-US"/>
        </w:rPr>
        <w:t xml:space="preserve">fractions. TAG, </w:t>
      </w:r>
      <w:proofErr w:type="spellStart"/>
      <w:r w:rsidRPr="001B02C2">
        <w:rPr>
          <w:rFonts w:ascii="Times New Roman" w:hAnsi="Times New Roman" w:cs="Times New Roman"/>
          <w:sz w:val="24"/>
          <w:szCs w:val="24"/>
          <w:lang w:val="en-US"/>
        </w:rPr>
        <w:t>triacylglycerides</w:t>
      </w:r>
      <w:proofErr w:type="spellEnd"/>
      <w:r w:rsidRPr="001B02C2">
        <w:rPr>
          <w:rFonts w:ascii="Times New Roman" w:hAnsi="Times New Roman" w:cs="Times New Roman"/>
          <w:sz w:val="24"/>
          <w:szCs w:val="24"/>
          <w:lang w:val="en-US"/>
        </w:rPr>
        <w:t xml:space="preserve">; LPC, </w:t>
      </w:r>
      <w:proofErr w:type="spellStart"/>
      <w:r w:rsidRPr="001B02C2">
        <w:rPr>
          <w:rFonts w:ascii="Times New Roman" w:hAnsi="Times New Roman" w:cs="Times New Roman"/>
          <w:sz w:val="24"/>
          <w:szCs w:val="24"/>
          <w:lang w:val="en-US"/>
        </w:rPr>
        <w:t>lyso</w:t>
      </w:r>
      <w:proofErr w:type="spellEnd"/>
      <w:r w:rsidRPr="001B02C2">
        <w:rPr>
          <w:rFonts w:ascii="Times New Roman" w:hAnsi="Times New Roman" w:cs="Times New Roman"/>
          <w:sz w:val="24"/>
          <w:szCs w:val="24"/>
          <w:lang w:val="en-US"/>
        </w:rPr>
        <w:t xml:space="preserve">-PC; PS, phosphatidylserines; LPS, </w:t>
      </w:r>
      <w:proofErr w:type="spellStart"/>
      <w:r w:rsidRPr="001B02C2">
        <w:rPr>
          <w:rFonts w:ascii="Times New Roman" w:hAnsi="Times New Roman" w:cs="Times New Roman"/>
          <w:sz w:val="24"/>
          <w:szCs w:val="24"/>
          <w:lang w:val="en-US"/>
        </w:rPr>
        <w:t>lysopho</w:t>
      </w:r>
      <w:proofErr w:type="spellEnd"/>
      <w:r w:rsidRPr="001B02C2">
        <w:rPr>
          <w:rFonts w:ascii="Times New Roman" w:hAnsi="Times New Roman" w:cs="Times New Roman"/>
          <w:sz w:val="24"/>
          <w:szCs w:val="24"/>
          <w:lang w:val="en-US"/>
        </w:rPr>
        <w:t xml:space="preserve">-PS; DAG, </w:t>
      </w:r>
      <w:proofErr w:type="spellStart"/>
      <w:r w:rsidRPr="001B02C2">
        <w:rPr>
          <w:rFonts w:ascii="Times New Roman" w:hAnsi="Times New Roman" w:cs="Times New Roman"/>
          <w:sz w:val="24"/>
          <w:szCs w:val="24"/>
          <w:lang w:val="en-US"/>
        </w:rPr>
        <w:t>diacylglycerides</w:t>
      </w:r>
      <w:proofErr w:type="spellEnd"/>
      <w:r w:rsidRPr="001B02C2">
        <w:rPr>
          <w:rFonts w:ascii="Times New Roman" w:hAnsi="Times New Roman" w:cs="Times New Roman"/>
          <w:sz w:val="24"/>
          <w:szCs w:val="24"/>
          <w:lang w:val="en-US"/>
        </w:rPr>
        <w:t xml:space="preserve">; PE, phosphatidylethanolamines; LPE, </w:t>
      </w:r>
      <w:proofErr w:type="spellStart"/>
      <w:r w:rsidRPr="001B02C2">
        <w:rPr>
          <w:rFonts w:ascii="Times New Roman" w:hAnsi="Times New Roman" w:cs="Times New Roman"/>
          <w:sz w:val="24"/>
          <w:szCs w:val="24"/>
          <w:lang w:val="en-US"/>
        </w:rPr>
        <w:t>lyso</w:t>
      </w:r>
      <w:proofErr w:type="spellEnd"/>
      <w:r w:rsidRPr="001B02C2">
        <w:rPr>
          <w:rFonts w:ascii="Times New Roman" w:hAnsi="Times New Roman" w:cs="Times New Roman"/>
          <w:sz w:val="24"/>
          <w:szCs w:val="24"/>
          <w:lang w:val="en-US"/>
        </w:rPr>
        <w:t xml:space="preserve">-PE; PG, </w:t>
      </w:r>
      <w:proofErr w:type="spellStart"/>
      <w:r w:rsidRPr="001B02C2">
        <w:rPr>
          <w:rFonts w:ascii="Times New Roman" w:hAnsi="Times New Roman" w:cs="Times New Roman"/>
          <w:sz w:val="24"/>
          <w:szCs w:val="24"/>
          <w:lang w:val="en-US"/>
        </w:rPr>
        <w:t>phosphatidylglycerols</w:t>
      </w:r>
      <w:proofErr w:type="spellEnd"/>
      <w:r w:rsidRPr="001B02C2">
        <w:rPr>
          <w:rFonts w:ascii="Times New Roman" w:hAnsi="Times New Roman" w:cs="Times New Roman"/>
          <w:sz w:val="24"/>
          <w:szCs w:val="24"/>
          <w:lang w:val="en-US"/>
        </w:rPr>
        <w:t xml:space="preserve">; LPG, </w:t>
      </w:r>
      <w:proofErr w:type="spellStart"/>
      <w:r w:rsidRPr="001B02C2">
        <w:rPr>
          <w:rFonts w:ascii="Times New Roman" w:hAnsi="Times New Roman" w:cs="Times New Roman"/>
          <w:sz w:val="24"/>
          <w:szCs w:val="24"/>
          <w:lang w:val="en-US"/>
        </w:rPr>
        <w:t>lyso</w:t>
      </w:r>
      <w:proofErr w:type="spellEnd"/>
      <w:r w:rsidRPr="001B02C2">
        <w:rPr>
          <w:rFonts w:ascii="Times New Roman" w:hAnsi="Times New Roman" w:cs="Times New Roman"/>
          <w:sz w:val="24"/>
          <w:szCs w:val="24"/>
          <w:lang w:val="en-US"/>
        </w:rPr>
        <w:t xml:space="preserve">-PG, MAG, </w:t>
      </w:r>
      <w:proofErr w:type="spellStart"/>
      <w:r w:rsidRPr="001B02C2">
        <w:rPr>
          <w:rFonts w:ascii="Times New Roman" w:hAnsi="Times New Roman" w:cs="Times New Roman"/>
          <w:sz w:val="24"/>
          <w:szCs w:val="24"/>
          <w:lang w:val="en-US"/>
        </w:rPr>
        <w:t>monoacylglycerides</w:t>
      </w:r>
      <w:proofErr w:type="spellEnd"/>
      <w:r w:rsidRPr="001B02C2">
        <w:rPr>
          <w:rFonts w:ascii="Times New Roman" w:hAnsi="Times New Roman" w:cs="Times New Roman"/>
          <w:sz w:val="24"/>
          <w:szCs w:val="24"/>
          <w:lang w:val="en-US"/>
        </w:rPr>
        <w:t xml:space="preserve">. </w:t>
      </w: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6B61D1" w:rsidRDefault="006B61D1"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p>
    <w:p w:rsidR="001B02C2" w:rsidRDefault="001B02C2" w:rsidP="00012404">
      <w:pP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Supplemental Figure 7</w:t>
      </w:r>
    </w:p>
    <w:p w:rsidR="001B02C2" w:rsidRPr="00E95261" w:rsidRDefault="00CB05C3" w:rsidP="00012404">
      <w:pPr>
        <w:jc w:val="both"/>
        <w:rPr>
          <w:rFonts w:ascii="Times New Roman" w:hAnsi="Times New Roman" w:cs="Times New Roman"/>
          <w:b/>
          <w:sz w:val="24"/>
          <w:szCs w:val="24"/>
          <w:lang w:val="en-US"/>
        </w:rPr>
      </w:pPr>
      <w:r>
        <w:rPr>
          <w:rFonts w:ascii="Times New Roman" w:hAnsi="Times New Roman" w:cs="Times New Roman"/>
          <w:b/>
          <w:noProof/>
          <w:sz w:val="24"/>
          <w:szCs w:val="24"/>
          <w:lang w:eastAsia="de-DE"/>
        </w:rPr>
        <w:drawing>
          <wp:inline distT="0" distB="0" distL="0" distR="0" wp14:anchorId="61051E19" wp14:editId="1C607DE0">
            <wp:extent cx="5760720" cy="3798963"/>
            <wp:effectExtent l="0" t="0" r="0" b="0"/>
            <wp:docPr id="7" name="Grafik 7" descr="H:\AbbildungenPRCCPhotoshop\suppl288FACSPRCC_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bbildungenPRCCPhotoshop\suppl288FACSPRCC_neu.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98963"/>
                    </a:xfrm>
                    <a:prstGeom prst="rect">
                      <a:avLst/>
                    </a:prstGeom>
                    <a:noFill/>
                    <a:ln>
                      <a:noFill/>
                    </a:ln>
                  </pic:spPr>
                </pic:pic>
              </a:graphicData>
            </a:graphic>
          </wp:inline>
        </w:drawing>
      </w:r>
    </w:p>
    <w:p w:rsidR="001B02C2" w:rsidRPr="001B02C2" w:rsidRDefault="001B02C2" w:rsidP="001B02C2">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Supplemental </w:t>
      </w:r>
      <w:r w:rsidR="00C33811">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7: Tumor own lipids (288</w:t>
      </w:r>
      <w:r w:rsidRPr="001B02C2">
        <w:rPr>
          <w:rFonts w:ascii="Times New Roman" w:hAnsi="Times New Roman" w:cs="Times New Roman"/>
          <w:b/>
          <w:sz w:val="24"/>
          <w:szCs w:val="24"/>
          <w:lang w:val="en-US"/>
        </w:rPr>
        <w:t xml:space="preserve">) induce </w:t>
      </w:r>
      <w:r w:rsidR="00D308CC">
        <w:rPr>
          <w:rFonts w:ascii="Times New Roman" w:hAnsi="Times New Roman" w:cs="Times New Roman"/>
          <w:b/>
          <w:sz w:val="24"/>
          <w:szCs w:val="24"/>
          <w:lang w:val="en-US"/>
        </w:rPr>
        <w:t>proliferation</w:t>
      </w:r>
      <w:r w:rsidR="003131D8" w:rsidRPr="001B02C2">
        <w:rPr>
          <w:rFonts w:ascii="Times New Roman" w:hAnsi="Times New Roman" w:cs="Times New Roman"/>
          <w:b/>
          <w:sz w:val="24"/>
          <w:szCs w:val="24"/>
          <w:lang w:val="en-US"/>
        </w:rPr>
        <w:t xml:space="preserve"> </w:t>
      </w:r>
      <w:r w:rsidRPr="001B02C2">
        <w:rPr>
          <w:rFonts w:ascii="Times New Roman" w:hAnsi="Times New Roman" w:cs="Times New Roman"/>
          <w:b/>
          <w:sz w:val="24"/>
          <w:szCs w:val="24"/>
          <w:lang w:val="en-US"/>
        </w:rPr>
        <w:t>of unconventional T cell</w:t>
      </w:r>
      <w:r w:rsidR="003131D8">
        <w:rPr>
          <w:rFonts w:ascii="Times New Roman" w:hAnsi="Times New Roman" w:cs="Times New Roman"/>
          <w:b/>
          <w:sz w:val="24"/>
          <w:szCs w:val="24"/>
          <w:lang w:val="en-US"/>
        </w:rPr>
        <w:t xml:space="preserve"> populations</w:t>
      </w:r>
      <w:r w:rsidRPr="001B02C2">
        <w:rPr>
          <w:rFonts w:ascii="Times New Roman" w:hAnsi="Times New Roman" w:cs="Times New Roman"/>
          <w:b/>
          <w:sz w:val="24"/>
          <w:szCs w:val="24"/>
          <w:lang w:val="en-US"/>
        </w:rPr>
        <w:t xml:space="preserve"> from healthy donors</w:t>
      </w:r>
    </w:p>
    <w:p w:rsidR="001B02C2" w:rsidRPr="003131D8" w:rsidRDefault="00EB32C3" w:rsidP="001B02C2">
      <w:pPr>
        <w:jc w:val="both"/>
        <w:rPr>
          <w:rFonts w:ascii="Times New Roman" w:hAnsi="Times New Roman" w:cs="Times New Roman"/>
          <w:sz w:val="24"/>
          <w:szCs w:val="24"/>
          <w:lang w:val="en-US"/>
        </w:rPr>
      </w:pPr>
      <w:r w:rsidRPr="003131D8">
        <w:rPr>
          <w:rFonts w:ascii="Times New Roman" w:hAnsi="Times New Roman" w:cs="Times New Roman"/>
          <w:sz w:val="24"/>
          <w:szCs w:val="24"/>
          <w:lang w:val="en-US"/>
        </w:rPr>
        <w:t>Density plots</w:t>
      </w:r>
      <w:r>
        <w:rPr>
          <w:rFonts w:ascii="Times New Roman" w:hAnsi="Times New Roman" w:cs="Times New Roman"/>
          <w:sz w:val="24"/>
          <w:szCs w:val="24"/>
          <w:lang w:val="en-US"/>
        </w:rPr>
        <w:t xml:space="preserve"> and quantification of iNKT cells (A, B) and </w:t>
      </w:r>
      <w:proofErr w:type="spellStart"/>
      <w:r>
        <w:rPr>
          <w:rFonts w:ascii="Times New Roman" w:hAnsi="Times New Roman" w:cs="Times New Roman"/>
          <w:sz w:val="24"/>
          <w:szCs w:val="24"/>
          <w:lang w:val="en-US"/>
        </w:rPr>
        <w:t>γδ</w:t>
      </w:r>
      <w:proofErr w:type="spellEnd"/>
      <w:r>
        <w:rPr>
          <w:rFonts w:ascii="Times New Roman" w:hAnsi="Times New Roman" w:cs="Times New Roman"/>
          <w:sz w:val="24"/>
          <w:szCs w:val="24"/>
          <w:lang w:val="en-US"/>
        </w:rPr>
        <w:t xml:space="preserve"> T cells (C, D) </w:t>
      </w:r>
      <w:r w:rsidR="000407B4">
        <w:rPr>
          <w:rFonts w:ascii="Times New Roman" w:hAnsi="Times New Roman" w:cs="Times New Roman"/>
          <w:sz w:val="24"/>
          <w:szCs w:val="24"/>
          <w:lang w:val="en-US"/>
        </w:rPr>
        <w:t xml:space="preserve">co-cultivated </w:t>
      </w:r>
      <w:r>
        <w:rPr>
          <w:rFonts w:ascii="Times New Roman" w:hAnsi="Times New Roman" w:cs="Times New Roman"/>
          <w:sz w:val="24"/>
          <w:szCs w:val="24"/>
          <w:lang w:val="en-US"/>
        </w:rPr>
        <w:t>with DMSO-</w:t>
      </w:r>
      <w:r w:rsidR="00C875A6">
        <w:rPr>
          <w:rFonts w:ascii="Times New Roman" w:hAnsi="Times New Roman" w:cs="Times New Roman"/>
          <w:sz w:val="24"/>
          <w:szCs w:val="24"/>
          <w:lang w:val="en-US"/>
        </w:rPr>
        <w:t xml:space="preserve">treated </w:t>
      </w:r>
      <w:r>
        <w:rPr>
          <w:rFonts w:ascii="Times New Roman" w:hAnsi="Times New Roman" w:cs="Times New Roman"/>
          <w:sz w:val="24"/>
          <w:szCs w:val="24"/>
          <w:lang w:val="en-US"/>
        </w:rPr>
        <w:t xml:space="preserve">DCs and DCs loaded with tumor lipid fraction 2. Quantification is shown relative to DMSO control which is set as 100% (red line). </w:t>
      </w:r>
      <w:r w:rsidR="006B61D1" w:rsidRPr="00225154">
        <w:rPr>
          <w:rFonts w:ascii="Times New Roman" w:hAnsi="Times New Roman" w:cs="Times New Roman"/>
          <w:sz w:val="24"/>
          <w:szCs w:val="24"/>
          <w:lang w:val="en-US"/>
        </w:rPr>
        <w:t xml:space="preserve">DMSO was used as negative control, </w:t>
      </w:r>
      <w:r w:rsidR="006B61D1" w:rsidRPr="00225154">
        <w:rPr>
          <w:rFonts w:ascii="Times New Roman" w:hAnsi="Times New Roman" w:cs="Times New Roman"/>
          <w:sz w:val="24"/>
          <w:szCs w:val="24"/>
        </w:rPr>
        <w:t>α</w:t>
      </w:r>
      <w:r w:rsidR="006B61D1" w:rsidRPr="00225154">
        <w:rPr>
          <w:rFonts w:ascii="Times New Roman" w:hAnsi="Times New Roman" w:cs="Times New Roman"/>
          <w:sz w:val="24"/>
          <w:szCs w:val="24"/>
          <w:lang w:val="en-US"/>
        </w:rPr>
        <w:t>-</w:t>
      </w:r>
      <w:proofErr w:type="spellStart"/>
      <w:r w:rsidR="006B61D1" w:rsidRPr="00225154">
        <w:rPr>
          <w:rFonts w:ascii="Times New Roman" w:hAnsi="Times New Roman" w:cs="Times New Roman"/>
          <w:sz w:val="24"/>
          <w:szCs w:val="24"/>
          <w:lang w:val="en-US"/>
        </w:rPr>
        <w:t>GalCer</w:t>
      </w:r>
      <w:proofErr w:type="spellEnd"/>
      <w:r w:rsidR="006B61D1" w:rsidRPr="00225154">
        <w:rPr>
          <w:rFonts w:ascii="Times New Roman" w:hAnsi="Times New Roman" w:cs="Times New Roman"/>
          <w:sz w:val="24"/>
          <w:szCs w:val="24"/>
          <w:lang w:val="en-US"/>
        </w:rPr>
        <w:t xml:space="preserve"> as positive control.</w:t>
      </w:r>
      <w:r w:rsidR="006B61D1" w:rsidRPr="006B61D1">
        <w:rPr>
          <w:rFonts w:ascii="Times New Roman" w:hAnsi="Times New Roman" w:cs="Times New Roman"/>
          <w:sz w:val="24"/>
          <w:szCs w:val="24"/>
          <w:lang w:val="en-US"/>
        </w:rPr>
        <w:t xml:space="preserve"> </w:t>
      </w:r>
      <w:r w:rsidR="006B61D1" w:rsidRPr="00225154">
        <w:rPr>
          <w:rFonts w:ascii="Times New Roman" w:hAnsi="Times New Roman" w:cs="Times New Roman"/>
          <w:sz w:val="24"/>
          <w:szCs w:val="24"/>
          <w:lang w:val="en-US"/>
        </w:rPr>
        <w:t>Untreated iNKT and V</w:t>
      </w:r>
      <w:r w:rsidR="006B61D1" w:rsidRPr="00225154">
        <w:rPr>
          <w:rFonts w:ascii="Times New Roman" w:hAnsi="Times New Roman" w:cs="Times New Roman"/>
          <w:sz w:val="24"/>
          <w:szCs w:val="24"/>
        </w:rPr>
        <w:t>δ</w:t>
      </w:r>
      <w:r w:rsidR="006B61D1" w:rsidRPr="00225154">
        <w:rPr>
          <w:rFonts w:ascii="Times New Roman" w:hAnsi="Times New Roman" w:cs="Times New Roman"/>
          <w:sz w:val="24"/>
          <w:szCs w:val="24"/>
          <w:lang w:val="en-US"/>
        </w:rPr>
        <w:t>1 cells are shown to assess whether DMSO treated immature DCs have an effect on the respective T cell population</w:t>
      </w:r>
      <w:r w:rsidR="003131D8" w:rsidRPr="006B61D1">
        <w:rPr>
          <w:rFonts w:ascii="Times New Roman" w:hAnsi="Times New Roman" w:cs="Times New Roman"/>
          <w:sz w:val="24"/>
          <w:szCs w:val="24"/>
          <w:lang w:val="en-US"/>
        </w:rPr>
        <w:t>.</w:t>
      </w:r>
      <w:r w:rsidR="003131D8" w:rsidRPr="003131D8">
        <w:rPr>
          <w:rFonts w:ascii="Times New Roman" w:hAnsi="Times New Roman" w:cs="Times New Roman"/>
          <w:sz w:val="24"/>
          <w:szCs w:val="24"/>
          <w:lang w:val="en-US"/>
        </w:rPr>
        <w:t xml:space="preserve"> </w:t>
      </w:r>
      <w:r w:rsidR="001B02C2" w:rsidRPr="003131D8">
        <w:rPr>
          <w:rFonts w:ascii="Times New Roman" w:hAnsi="Times New Roman" w:cs="Times New Roman"/>
          <w:b/>
          <w:sz w:val="24"/>
          <w:szCs w:val="24"/>
          <w:lang w:val="en-US"/>
        </w:rPr>
        <w:t>(A+B)</w:t>
      </w:r>
      <w:r w:rsidR="001B02C2" w:rsidRPr="003131D8">
        <w:rPr>
          <w:rFonts w:ascii="Times New Roman" w:hAnsi="Times New Roman" w:cs="Times New Roman"/>
          <w:sz w:val="24"/>
          <w:szCs w:val="24"/>
          <w:lang w:val="en-US"/>
        </w:rPr>
        <w:t xml:space="preserve"> </w:t>
      </w:r>
      <w:r w:rsidR="003131D8">
        <w:rPr>
          <w:rFonts w:ascii="Times New Roman" w:hAnsi="Times New Roman" w:cs="Times New Roman"/>
          <w:sz w:val="24"/>
          <w:szCs w:val="24"/>
          <w:lang w:val="en-US"/>
        </w:rPr>
        <w:t>L</w:t>
      </w:r>
      <w:r w:rsidR="001B02C2" w:rsidRPr="003131D8">
        <w:rPr>
          <w:rFonts w:ascii="Times New Roman" w:hAnsi="Times New Roman" w:cs="Times New Roman"/>
          <w:sz w:val="24"/>
          <w:szCs w:val="24"/>
          <w:lang w:val="en-US"/>
        </w:rPr>
        <w:t xml:space="preserve">ipid fraction 2 showed the strongest induction of proliferation of healthy donor </w:t>
      </w:r>
      <w:r w:rsidR="00E95261" w:rsidRPr="003131D8">
        <w:rPr>
          <w:rFonts w:ascii="Times New Roman" w:hAnsi="Times New Roman" w:cs="Times New Roman"/>
          <w:sz w:val="24"/>
          <w:szCs w:val="24"/>
          <w:lang w:val="en-US"/>
        </w:rPr>
        <w:t>3</w:t>
      </w:r>
      <w:r w:rsidR="001B02C2" w:rsidRPr="003131D8">
        <w:rPr>
          <w:rFonts w:ascii="Times New Roman" w:hAnsi="Times New Roman" w:cs="Times New Roman"/>
          <w:sz w:val="24"/>
          <w:szCs w:val="24"/>
          <w:lang w:val="en-US"/>
        </w:rPr>
        <w:t xml:space="preserve"> derived iNKT cells compared to DMSO control (defined as 100%, red line). DMSO has no stimulating effect on iNKT cells. </w:t>
      </w:r>
      <w:r w:rsidR="001B02C2" w:rsidRPr="003131D8">
        <w:rPr>
          <w:rFonts w:ascii="Times New Roman" w:hAnsi="Times New Roman" w:cs="Times New Roman"/>
          <w:b/>
          <w:sz w:val="24"/>
          <w:szCs w:val="24"/>
          <w:lang w:val="en-US"/>
        </w:rPr>
        <w:t xml:space="preserve">(C+D) </w:t>
      </w:r>
      <w:r w:rsidR="003131D8">
        <w:rPr>
          <w:rFonts w:ascii="Times New Roman" w:hAnsi="Times New Roman" w:cs="Times New Roman"/>
          <w:sz w:val="24"/>
          <w:szCs w:val="24"/>
          <w:lang w:val="en-US"/>
        </w:rPr>
        <w:t xml:space="preserve">Lipid </w:t>
      </w:r>
      <w:r w:rsidR="001B02C2" w:rsidRPr="003131D8">
        <w:rPr>
          <w:rFonts w:ascii="Times New Roman" w:hAnsi="Times New Roman" w:cs="Times New Roman"/>
          <w:sz w:val="24"/>
          <w:szCs w:val="24"/>
          <w:lang w:val="en-US"/>
        </w:rPr>
        <w:t xml:space="preserve">fraction 2 is able to induce the proliferation of healthy donor </w:t>
      </w:r>
      <w:r w:rsidR="00E95261" w:rsidRPr="003131D8">
        <w:rPr>
          <w:rFonts w:ascii="Times New Roman" w:hAnsi="Times New Roman" w:cs="Times New Roman"/>
          <w:sz w:val="24"/>
          <w:szCs w:val="24"/>
          <w:lang w:val="en-US"/>
        </w:rPr>
        <w:t>3</w:t>
      </w:r>
      <w:r w:rsidR="001B02C2" w:rsidRPr="003131D8">
        <w:rPr>
          <w:rFonts w:ascii="Times New Roman" w:hAnsi="Times New Roman" w:cs="Times New Roman"/>
          <w:sz w:val="24"/>
          <w:szCs w:val="24"/>
          <w:lang w:val="en-US"/>
        </w:rPr>
        <w:t xml:space="preserve"> derived V</w:t>
      </w:r>
      <w:r w:rsidR="001B02C2" w:rsidRPr="003131D8">
        <w:rPr>
          <w:rFonts w:ascii="Times New Roman" w:hAnsi="Times New Roman" w:cs="Times New Roman"/>
          <w:sz w:val="24"/>
          <w:szCs w:val="24"/>
        </w:rPr>
        <w:t>δ</w:t>
      </w:r>
      <w:r w:rsidR="001B02C2" w:rsidRPr="003131D8">
        <w:rPr>
          <w:rFonts w:ascii="Times New Roman" w:hAnsi="Times New Roman" w:cs="Times New Roman"/>
          <w:sz w:val="24"/>
          <w:szCs w:val="24"/>
          <w:lang w:val="en-US"/>
        </w:rPr>
        <w:t>1</w:t>
      </w:r>
      <w:r w:rsidR="001B02C2" w:rsidRPr="003131D8">
        <w:rPr>
          <w:rFonts w:ascii="Times New Roman" w:hAnsi="Times New Roman" w:cs="Times New Roman"/>
          <w:sz w:val="24"/>
          <w:szCs w:val="24"/>
          <w:vertAlign w:val="superscript"/>
          <w:lang w:val="en-US"/>
        </w:rPr>
        <w:t>+</w:t>
      </w:r>
      <w:r w:rsidR="001B02C2" w:rsidRPr="003131D8">
        <w:rPr>
          <w:rFonts w:ascii="Times New Roman" w:hAnsi="Times New Roman" w:cs="Times New Roman"/>
          <w:sz w:val="24"/>
          <w:szCs w:val="24"/>
          <w:lang w:val="en-US"/>
        </w:rPr>
        <w:t xml:space="preserve"> T cells compared to DMSO control (defined as 100%, red line). DMSO treated immature DCs has a stimulating effect on V</w:t>
      </w:r>
      <w:r w:rsidR="001B02C2" w:rsidRPr="003131D8">
        <w:rPr>
          <w:rFonts w:ascii="Times New Roman" w:hAnsi="Times New Roman" w:cs="Times New Roman"/>
          <w:sz w:val="24"/>
          <w:szCs w:val="24"/>
        </w:rPr>
        <w:t>δ</w:t>
      </w:r>
      <w:r w:rsidR="001B02C2" w:rsidRPr="003131D8">
        <w:rPr>
          <w:rFonts w:ascii="Times New Roman" w:hAnsi="Times New Roman" w:cs="Times New Roman"/>
          <w:sz w:val="24"/>
          <w:szCs w:val="24"/>
          <w:lang w:val="en-US"/>
        </w:rPr>
        <w:t>1</w:t>
      </w:r>
      <w:r w:rsidR="001B02C2" w:rsidRPr="003131D8">
        <w:rPr>
          <w:rFonts w:ascii="Times New Roman" w:hAnsi="Times New Roman" w:cs="Times New Roman"/>
          <w:sz w:val="24"/>
          <w:szCs w:val="24"/>
          <w:vertAlign w:val="superscript"/>
          <w:lang w:val="en-US"/>
        </w:rPr>
        <w:t>+</w:t>
      </w:r>
      <w:r w:rsidR="001B02C2" w:rsidRPr="003131D8">
        <w:rPr>
          <w:rFonts w:ascii="Times New Roman" w:hAnsi="Times New Roman" w:cs="Times New Roman"/>
          <w:sz w:val="24"/>
          <w:szCs w:val="24"/>
          <w:lang w:val="en-US"/>
        </w:rPr>
        <w:t xml:space="preserve"> T cells.</w:t>
      </w:r>
    </w:p>
    <w:p w:rsidR="001B02C2" w:rsidRDefault="001B02C2" w:rsidP="001B02C2">
      <w:pPr>
        <w:jc w:val="both"/>
        <w:rPr>
          <w:rFonts w:ascii="Times New Roman" w:hAnsi="Times New Roman" w:cs="Times New Roman"/>
          <w:sz w:val="24"/>
          <w:szCs w:val="24"/>
          <w:lang w:val="en-US"/>
        </w:rPr>
      </w:pPr>
    </w:p>
    <w:p w:rsidR="001B02C2" w:rsidRDefault="001B02C2" w:rsidP="001B02C2">
      <w:pPr>
        <w:jc w:val="both"/>
        <w:rPr>
          <w:rFonts w:ascii="Times New Roman" w:hAnsi="Times New Roman" w:cs="Times New Roman"/>
          <w:sz w:val="24"/>
          <w:szCs w:val="24"/>
          <w:lang w:val="en-US"/>
        </w:rPr>
      </w:pPr>
    </w:p>
    <w:p w:rsidR="001B02C2" w:rsidRDefault="001B02C2" w:rsidP="001B02C2">
      <w:pPr>
        <w:jc w:val="both"/>
        <w:rPr>
          <w:rFonts w:ascii="Times New Roman" w:hAnsi="Times New Roman" w:cs="Times New Roman"/>
          <w:sz w:val="24"/>
          <w:szCs w:val="24"/>
          <w:lang w:val="en-US"/>
        </w:rPr>
      </w:pPr>
    </w:p>
    <w:p w:rsidR="001B02C2" w:rsidRDefault="001B02C2" w:rsidP="001B02C2">
      <w:pPr>
        <w:jc w:val="both"/>
        <w:rPr>
          <w:rFonts w:ascii="Times New Roman" w:hAnsi="Times New Roman" w:cs="Times New Roman"/>
          <w:sz w:val="24"/>
          <w:szCs w:val="24"/>
          <w:lang w:val="en-US"/>
        </w:rPr>
      </w:pPr>
    </w:p>
    <w:p w:rsidR="001B02C2" w:rsidRDefault="001B02C2" w:rsidP="001B02C2">
      <w:pPr>
        <w:jc w:val="both"/>
        <w:rPr>
          <w:rFonts w:ascii="Times New Roman" w:hAnsi="Times New Roman" w:cs="Times New Roman"/>
          <w:sz w:val="24"/>
          <w:szCs w:val="24"/>
          <w:lang w:val="en-US"/>
        </w:rPr>
      </w:pPr>
    </w:p>
    <w:p w:rsidR="001B02C2" w:rsidRDefault="001B02C2" w:rsidP="001B02C2">
      <w:pPr>
        <w:jc w:val="both"/>
        <w:rPr>
          <w:rFonts w:ascii="Times New Roman" w:hAnsi="Times New Roman" w:cs="Times New Roman"/>
          <w:sz w:val="24"/>
          <w:szCs w:val="24"/>
          <w:lang w:val="en-US"/>
        </w:rPr>
      </w:pPr>
    </w:p>
    <w:p w:rsidR="001B02C2" w:rsidRDefault="001B02C2" w:rsidP="001B02C2">
      <w:pPr>
        <w:jc w:val="both"/>
        <w:rPr>
          <w:rFonts w:ascii="Times New Roman" w:hAnsi="Times New Roman" w:cs="Times New Roman"/>
          <w:b/>
          <w:sz w:val="24"/>
          <w:szCs w:val="24"/>
          <w:lang w:val="en-US"/>
        </w:rPr>
      </w:pPr>
      <w:r w:rsidRPr="001B02C2">
        <w:rPr>
          <w:rFonts w:ascii="Times New Roman" w:hAnsi="Times New Roman" w:cs="Times New Roman"/>
          <w:b/>
          <w:sz w:val="24"/>
          <w:szCs w:val="24"/>
          <w:lang w:val="en-US"/>
        </w:rPr>
        <w:lastRenderedPageBreak/>
        <w:t>Supplemental Figure 8</w:t>
      </w:r>
    </w:p>
    <w:p w:rsidR="001B02C2" w:rsidRPr="001B02C2" w:rsidRDefault="00CB05C3" w:rsidP="001B02C2">
      <w:pPr>
        <w:jc w:val="both"/>
        <w:rPr>
          <w:rFonts w:ascii="Times New Roman" w:hAnsi="Times New Roman" w:cs="Times New Roman"/>
          <w:b/>
          <w:sz w:val="24"/>
          <w:szCs w:val="24"/>
          <w:lang w:val="en-US"/>
        </w:rPr>
      </w:pPr>
      <w:r>
        <w:rPr>
          <w:rFonts w:ascii="Times New Roman" w:hAnsi="Times New Roman" w:cs="Times New Roman"/>
          <w:b/>
          <w:noProof/>
          <w:sz w:val="24"/>
          <w:szCs w:val="24"/>
          <w:lang w:eastAsia="de-DE"/>
        </w:rPr>
        <w:drawing>
          <wp:inline distT="0" distB="0" distL="0" distR="0" wp14:anchorId="73AF31D4" wp14:editId="2317973D">
            <wp:extent cx="5025542" cy="4569729"/>
            <wp:effectExtent l="0" t="0" r="3810" b="2540"/>
            <wp:docPr id="6" name="Grafik 6" descr="H:\AbbildungenPRCCPhotoshop\supplBoxpl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bildungenPRCCPhotoshop\supplBoxplots.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82" r="15502"/>
                    <a:stretch/>
                  </pic:blipFill>
                  <pic:spPr bwMode="auto">
                    <a:xfrm>
                      <a:off x="0" y="0"/>
                      <a:ext cx="5028736" cy="4572634"/>
                    </a:xfrm>
                    <a:prstGeom prst="rect">
                      <a:avLst/>
                    </a:prstGeom>
                    <a:noFill/>
                    <a:ln>
                      <a:noFill/>
                    </a:ln>
                    <a:extLst>
                      <a:ext uri="{53640926-AAD7-44D8-BBD7-CCE9431645EC}">
                        <a14:shadowObscured xmlns:a14="http://schemas.microsoft.com/office/drawing/2010/main"/>
                      </a:ext>
                    </a:extLst>
                  </pic:spPr>
                </pic:pic>
              </a:graphicData>
            </a:graphic>
          </wp:inline>
        </w:drawing>
      </w:r>
    </w:p>
    <w:p w:rsidR="001B02C2" w:rsidRDefault="001B02C2" w:rsidP="00012404">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Supplemental </w:t>
      </w:r>
      <w:r w:rsidR="00F41C3F">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 xml:space="preserve">8: </w:t>
      </w:r>
      <w:r w:rsidR="00B90919">
        <w:rPr>
          <w:rFonts w:ascii="Times New Roman" w:hAnsi="Times New Roman" w:cs="Times New Roman"/>
          <w:b/>
          <w:sz w:val="24"/>
          <w:szCs w:val="24"/>
          <w:lang w:val="en-US"/>
        </w:rPr>
        <w:t>Proliferation of T cells subsets in response to the stimulation with tumor-derived lipid fractions</w:t>
      </w:r>
    </w:p>
    <w:p w:rsidR="001B02C2" w:rsidRPr="00D25B3D" w:rsidRDefault="001B02C2" w:rsidP="0001240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compare the results of all performed in vitro assays, results of each </w:t>
      </w:r>
      <w:r w:rsidR="003D6528">
        <w:rPr>
          <w:rFonts w:ascii="Times New Roman" w:hAnsi="Times New Roman" w:cs="Times New Roman"/>
          <w:sz w:val="24"/>
          <w:szCs w:val="24"/>
          <w:lang w:val="en-US"/>
        </w:rPr>
        <w:t xml:space="preserve">lipid </w:t>
      </w:r>
      <w:r>
        <w:rPr>
          <w:rFonts w:ascii="Times New Roman" w:hAnsi="Times New Roman" w:cs="Times New Roman"/>
          <w:sz w:val="24"/>
          <w:szCs w:val="24"/>
          <w:lang w:val="en-US"/>
        </w:rPr>
        <w:t>fraction is shown as boxplot</w:t>
      </w:r>
      <w:r w:rsidR="003D6528">
        <w:rPr>
          <w:rFonts w:ascii="Times New Roman" w:hAnsi="Times New Roman" w:cs="Times New Roman"/>
          <w:sz w:val="24"/>
          <w:szCs w:val="24"/>
          <w:lang w:val="en-US"/>
        </w:rPr>
        <w:t xml:space="preserve">. </w:t>
      </w:r>
      <w:r w:rsidR="00A0041F">
        <w:rPr>
          <w:rFonts w:ascii="Times New Roman" w:hAnsi="Times New Roman" w:cs="Times New Roman"/>
          <w:sz w:val="24"/>
          <w:szCs w:val="24"/>
          <w:lang w:val="en-US"/>
        </w:rPr>
        <w:t xml:space="preserve">The % of the proliferation compared to DMSO is shown. </w:t>
      </w:r>
      <w:r w:rsidR="003D6528" w:rsidRPr="006B61D1">
        <w:rPr>
          <w:rFonts w:ascii="Times New Roman" w:hAnsi="Times New Roman" w:cs="Times New Roman"/>
          <w:b/>
          <w:sz w:val="24"/>
          <w:szCs w:val="24"/>
          <w:lang w:val="en-US"/>
        </w:rPr>
        <w:t>A</w:t>
      </w:r>
      <w:r w:rsidR="003D6528">
        <w:rPr>
          <w:rFonts w:ascii="Times New Roman" w:hAnsi="Times New Roman" w:cs="Times New Roman"/>
          <w:sz w:val="24"/>
          <w:szCs w:val="24"/>
          <w:lang w:val="en-US"/>
        </w:rPr>
        <w:t xml:space="preserve"> and </w:t>
      </w:r>
      <w:r w:rsidR="003D6528" w:rsidRPr="006B61D1">
        <w:rPr>
          <w:rFonts w:ascii="Times New Roman" w:hAnsi="Times New Roman" w:cs="Times New Roman"/>
          <w:b/>
          <w:sz w:val="24"/>
          <w:szCs w:val="24"/>
          <w:lang w:val="en-US"/>
        </w:rPr>
        <w:t>B</w:t>
      </w:r>
      <w:r w:rsidR="003D6528">
        <w:rPr>
          <w:rFonts w:ascii="Times New Roman" w:hAnsi="Times New Roman" w:cs="Times New Roman"/>
          <w:sz w:val="24"/>
          <w:szCs w:val="24"/>
          <w:lang w:val="en-US"/>
        </w:rPr>
        <w:t xml:space="preserve"> show the </w:t>
      </w:r>
      <w:r w:rsidR="00A0041F">
        <w:rPr>
          <w:rFonts w:ascii="Times New Roman" w:hAnsi="Times New Roman" w:cs="Times New Roman"/>
          <w:sz w:val="24"/>
          <w:szCs w:val="24"/>
          <w:lang w:val="en-US"/>
        </w:rPr>
        <w:t xml:space="preserve">results of lipid fractions of patient 277 in 6 healthy donors. </w:t>
      </w:r>
      <w:r w:rsidR="00A0041F" w:rsidRPr="006B61D1">
        <w:rPr>
          <w:rFonts w:ascii="Times New Roman" w:hAnsi="Times New Roman" w:cs="Times New Roman"/>
          <w:b/>
          <w:sz w:val="24"/>
          <w:szCs w:val="24"/>
          <w:lang w:val="en-US"/>
        </w:rPr>
        <w:t>C</w:t>
      </w:r>
      <w:r w:rsidR="00A0041F">
        <w:rPr>
          <w:rFonts w:ascii="Times New Roman" w:hAnsi="Times New Roman" w:cs="Times New Roman"/>
          <w:sz w:val="24"/>
          <w:szCs w:val="24"/>
          <w:lang w:val="en-US"/>
        </w:rPr>
        <w:t xml:space="preserve"> and </w:t>
      </w:r>
      <w:r w:rsidR="00A0041F" w:rsidRPr="006B61D1">
        <w:rPr>
          <w:rFonts w:ascii="Times New Roman" w:hAnsi="Times New Roman" w:cs="Times New Roman"/>
          <w:b/>
          <w:sz w:val="24"/>
          <w:szCs w:val="24"/>
          <w:lang w:val="en-US"/>
        </w:rPr>
        <w:t>D</w:t>
      </w:r>
      <w:r w:rsidR="00A0041F">
        <w:rPr>
          <w:rFonts w:ascii="Times New Roman" w:hAnsi="Times New Roman" w:cs="Times New Roman"/>
          <w:sz w:val="24"/>
          <w:szCs w:val="24"/>
          <w:lang w:val="en-US"/>
        </w:rPr>
        <w:t xml:space="preserve"> show the results of lipid fractions of patient 277 in 4 healthy donors.</w:t>
      </w:r>
      <w:r w:rsidR="00A0041F" w:rsidDel="003D6528">
        <w:rPr>
          <w:rFonts w:ascii="Times New Roman" w:hAnsi="Times New Roman" w:cs="Times New Roman"/>
          <w:sz w:val="24"/>
          <w:szCs w:val="24"/>
          <w:lang w:val="en-US"/>
        </w:rPr>
        <w:t xml:space="preserve"> </w:t>
      </w:r>
      <w:r w:rsidR="003D6528">
        <w:rPr>
          <w:rFonts w:ascii="Times New Roman" w:hAnsi="Times New Roman" w:cs="Times New Roman"/>
          <w:sz w:val="24"/>
          <w:szCs w:val="24"/>
          <w:lang w:val="en-US"/>
        </w:rPr>
        <w:t xml:space="preserve">Untreated </w:t>
      </w:r>
      <w:r w:rsidR="003131D8" w:rsidRPr="003131D8">
        <w:rPr>
          <w:rFonts w:ascii="Times New Roman" w:hAnsi="Times New Roman" w:cs="Times New Roman"/>
          <w:sz w:val="24"/>
          <w:szCs w:val="24"/>
          <w:lang w:val="en-US"/>
        </w:rPr>
        <w:t>iNKT and V</w:t>
      </w:r>
      <w:r w:rsidR="003131D8" w:rsidRPr="003131D8">
        <w:rPr>
          <w:rFonts w:ascii="Times New Roman" w:hAnsi="Times New Roman" w:cs="Times New Roman"/>
          <w:sz w:val="24"/>
          <w:szCs w:val="24"/>
        </w:rPr>
        <w:t>δ</w:t>
      </w:r>
      <w:r w:rsidR="003131D8" w:rsidRPr="003131D8">
        <w:rPr>
          <w:rFonts w:ascii="Times New Roman" w:hAnsi="Times New Roman" w:cs="Times New Roman"/>
          <w:sz w:val="24"/>
          <w:szCs w:val="24"/>
          <w:lang w:val="en-US"/>
        </w:rPr>
        <w:t xml:space="preserve">1 </w:t>
      </w:r>
      <w:r w:rsidR="00A0041F">
        <w:rPr>
          <w:rFonts w:ascii="Times New Roman" w:hAnsi="Times New Roman" w:cs="Times New Roman"/>
          <w:sz w:val="24"/>
          <w:szCs w:val="24"/>
          <w:lang w:val="en-US"/>
        </w:rPr>
        <w:t xml:space="preserve">cells </w:t>
      </w:r>
      <w:r w:rsidR="003131D8" w:rsidRPr="003131D8">
        <w:rPr>
          <w:rFonts w:ascii="Times New Roman" w:hAnsi="Times New Roman" w:cs="Times New Roman"/>
          <w:sz w:val="24"/>
          <w:szCs w:val="24"/>
          <w:lang w:val="en-US"/>
        </w:rPr>
        <w:t xml:space="preserve">serve as control to </w:t>
      </w:r>
      <w:r w:rsidR="003D6528">
        <w:rPr>
          <w:rFonts w:ascii="Times New Roman" w:hAnsi="Times New Roman" w:cs="Times New Roman"/>
          <w:sz w:val="24"/>
          <w:szCs w:val="24"/>
          <w:lang w:val="en-US"/>
        </w:rPr>
        <w:t>assess</w:t>
      </w:r>
      <w:r w:rsidR="003D6528" w:rsidRPr="003131D8">
        <w:rPr>
          <w:rFonts w:ascii="Times New Roman" w:hAnsi="Times New Roman" w:cs="Times New Roman"/>
          <w:sz w:val="24"/>
          <w:szCs w:val="24"/>
          <w:lang w:val="en-US"/>
        </w:rPr>
        <w:t xml:space="preserve"> </w:t>
      </w:r>
      <w:r w:rsidR="003131D8" w:rsidRPr="003131D8">
        <w:rPr>
          <w:rFonts w:ascii="Times New Roman" w:hAnsi="Times New Roman" w:cs="Times New Roman"/>
          <w:sz w:val="24"/>
          <w:szCs w:val="24"/>
          <w:lang w:val="en-US"/>
        </w:rPr>
        <w:t>whether DMSO</w:t>
      </w:r>
      <w:r w:rsidR="003D6528">
        <w:rPr>
          <w:rFonts w:ascii="Times New Roman" w:hAnsi="Times New Roman" w:cs="Times New Roman"/>
          <w:sz w:val="24"/>
          <w:szCs w:val="24"/>
          <w:lang w:val="en-US"/>
        </w:rPr>
        <w:t>-</w:t>
      </w:r>
      <w:r w:rsidR="003131D8" w:rsidRPr="003131D8">
        <w:rPr>
          <w:rFonts w:ascii="Times New Roman" w:hAnsi="Times New Roman" w:cs="Times New Roman"/>
          <w:sz w:val="24"/>
          <w:szCs w:val="24"/>
          <w:lang w:val="en-US"/>
        </w:rPr>
        <w:t>treated immature DCs have an effect on the respective T cell population.</w:t>
      </w:r>
      <w:r w:rsidR="003131D8" w:rsidRPr="001B02C2" w:rsidDel="003131D8">
        <w:rPr>
          <w:rFonts w:ascii="Times New Roman" w:hAnsi="Times New Roman" w:cs="Times New Roman"/>
          <w:sz w:val="24"/>
          <w:szCs w:val="24"/>
          <w:lang w:val="en-US"/>
        </w:rPr>
        <w:t xml:space="preserve"> </w:t>
      </w:r>
      <w:r w:rsidR="00802F11">
        <w:rPr>
          <w:rFonts w:ascii="Times New Roman" w:hAnsi="Times New Roman" w:cs="Times New Roman"/>
          <w:sz w:val="24"/>
          <w:szCs w:val="24"/>
          <w:lang w:val="en-US"/>
        </w:rPr>
        <w:t xml:space="preserve">Stimulation with tumor </w:t>
      </w:r>
      <w:proofErr w:type="gramStart"/>
      <w:r w:rsidR="00802F11">
        <w:rPr>
          <w:rFonts w:ascii="Times New Roman" w:hAnsi="Times New Roman" w:cs="Times New Roman"/>
          <w:sz w:val="24"/>
          <w:szCs w:val="24"/>
          <w:lang w:val="en-US"/>
        </w:rPr>
        <w:t>own</w:t>
      </w:r>
      <w:proofErr w:type="gramEnd"/>
      <w:r w:rsidR="00802F11">
        <w:rPr>
          <w:rFonts w:ascii="Times New Roman" w:hAnsi="Times New Roman" w:cs="Times New Roman"/>
          <w:sz w:val="24"/>
          <w:szCs w:val="24"/>
          <w:lang w:val="en-US"/>
        </w:rPr>
        <w:t xml:space="preserve"> lipid fraction 2 </w:t>
      </w:r>
      <w:r w:rsidR="00A0041F">
        <w:rPr>
          <w:rFonts w:ascii="Times New Roman" w:hAnsi="Times New Roman" w:cs="Times New Roman"/>
          <w:sz w:val="24"/>
          <w:szCs w:val="24"/>
          <w:lang w:val="en-US"/>
        </w:rPr>
        <w:t>of samples 277 and 288</w:t>
      </w:r>
      <w:r w:rsidR="00802F11">
        <w:rPr>
          <w:rFonts w:ascii="Times New Roman" w:hAnsi="Times New Roman" w:cs="Times New Roman"/>
          <w:sz w:val="24"/>
          <w:szCs w:val="24"/>
          <w:lang w:val="en-US"/>
        </w:rPr>
        <w:t xml:space="preserve"> tends to result in strong proliferation of iNKT cell</w:t>
      </w:r>
      <w:r w:rsidR="00A0041F">
        <w:rPr>
          <w:rFonts w:ascii="Times New Roman" w:hAnsi="Times New Roman" w:cs="Times New Roman"/>
          <w:sz w:val="24"/>
          <w:szCs w:val="24"/>
          <w:lang w:val="en-US"/>
        </w:rPr>
        <w:t>s</w:t>
      </w:r>
      <w:r w:rsidR="00225154">
        <w:rPr>
          <w:rFonts w:ascii="Times New Roman" w:hAnsi="Times New Roman" w:cs="Times New Roman"/>
          <w:sz w:val="24"/>
          <w:szCs w:val="24"/>
          <w:lang w:val="en-US"/>
        </w:rPr>
        <w:t xml:space="preserve">. </w:t>
      </w:r>
      <w:r w:rsidR="00802F11">
        <w:rPr>
          <w:rFonts w:ascii="Times New Roman" w:hAnsi="Times New Roman" w:cs="Times New Roman"/>
          <w:sz w:val="24"/>
          <w:szCs w:val="24"/>
          <w:lang w:val="en-US"/>
        </w:rPr>
        <w:t>Stimulation with tumor own lipid fraction 2 (sample 288) tends to result in strong proliferation of V</w:t>
      </w:r>
      <w:r w:rsidR="00802F11">
        <w:rPr>
          <w:rFonts w:ascii="Calibri" w:hAnsi="Calibri" w:cs="Times New Roman"/>
          <w:sz w:val="24"/>
          <w:szCs w:val="24"/>
          <w:lang w:val="en-US"/>
        </w:rPr>
        <w:t>δ</w:t>
      </w:r>
      <w:r w:rsidR="00802F11">
        <w:rPr>
          <w:rFonts w:ascii="Times New Roman" w:hAnsi="Times New Roman" w:cs="Times New Roman"/>
          <w:sz w:val="24"/>
          <w:szCs w:val="24"/>
          <w:lang w:val="en-US"/>
        </w:rPr>
        <w:t>1 cell</w:t>
      </w:r>
      <w:r w:rsidR="00A0041F">
        <w:rPr>
          <w:rFonts w:ascii="Times New Roman" w:hAnsi="Times New Roman" w:cs="Times New Roman"/>
          <w:sz w:val="24"/>
          <w:szCs w:val="24"/>
          <w:lang w:val="en-US"/>
        </w:rPr>
        <w:t>s</w:t>
      </w:r>
      <w:r w:rsidR="00CD7D03">
        <w:rPr>
          <w:rFonts w:ascii="Times New Roman" w:hAnsi="Times New Roman" w:cs="Times New Roman"/>
          <w:sz w:val="24"/>
          <w:szCs w:val="24"/>
          <w:lang w:val="en-US"/>
        </w:rPr>
        <w:t>.</w:t>
      </w:r>
      <w:r w:rsidR="00802F11">
        <w:rPr>
          <w:rFonts w:ascii="Times New Roman" w:hAnsi="Times New Roman" w:cs="Times New Roman"/>
          <w:sz w:val="24"/>
          <w:szCs w:val="24"/>
          <w:lang w:val="en-US"/>
        </w:rPr>
        <w:t xml:space="preserve"> Statistical analyses were performed with the non-parametric </w:t>
      </w:r>
      <w:proofErr w:type="spellStart"/>
      <w:r w:rsidR="00802F11">
        <w:rPr>
          <w:rFonts w:ascii="Times New Roman" w:hAnsi="Times New Roman" w:cs="Times New Roman"/>
          <w:sz w:val="24"/>
          <w:szCs w:val="24"/>
          <w:lang w:val="en-US"/>
        </w:rPr>
        <w:t>Kruskal</w:t>
      </w:r>
      <w:proofErr w:type="spellEnd"/>
      <w:r w:rsidR="00802F11">
        <w:rPr>
          <w:rFonts w:ascii="Times New Roman" w:hAnsi="Times New Roman" w:cs="Times New Roman"/>
          <w:sz w:val="24"/>
          <w:szCs w:val="24"/>
          <w:lang w:val="en-US"/>
        </w:rPr>
        <w:t xml:space="preserve">-Wallis test. </w:t>
      </w:r>
      <w:r w:rsidR="00D25B3D">
        <w:rPr>
          <w:rFonts w:ascii="Times New Roman" w:hAnsi="Times New Roman" w:cs="Times New Roman"/>
          <w:sz w:val="24"/>
          <w:szCs w:val="24"/>
          <w:lang w:val="en-US"/>
        </w:rPr>
        <w:t xml:space="preserve">There are no significant differences </w:t>
      </w:r>
      <w:r w:rsidR="00D25B3D" w:rsidRPr="00D25B3D">
        <w:rPr>
          <w:rFonts w:ascii="Times New Roman" w:hAnsi="Times New Roman" w:cs="Times New Roman"/>
          <w:sz w:val="24"/>
          <w:szCs w:val="24"/>
          <w:lang w:val="en-US"/>
        </w:rPr>
        <w:t>between DMSO and the individual fractions</w:t>
      </w:r>
      <w:r w:rsidR="00D25B3D">
        <w:rPr>
          <w:rFonts w:ascii="Times New Roman" w:hAnsi="Times New Roman" w:cs="Times New Roman"/>
          <w:sz w:val="24"/>
          <w:szCs w:val="24"/>
          <w:lang w:val="en-US"/>
        </w:rPr>
        <w:t>.</w:t>
      </w:r>
    </w:p>
    <w:sectPr w:rsidR="001B02C2" w:rsidRPr="00D25B3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DC"/>
    <w:rsid w:val="00012404"/>
    <w:rsid w:val="000407B4"/>
    <w:rsid w:val="001634A1"/>
    <w:rsid w:val="001665B7"/>
    <w:rsid w:val="001B02C2"/>
    <w:rsid w:val="00211D20"/>
    <w:rsid w:val="00225154"/>
    <w:rsid w:val="003131D8"/>
    <w:rsid w:val="003D6528"/>
    <w:rsid w:val="00413443"/>
    <w:rsid w:val="006B61D1"/>
    <w:rsid w:val="00702FDF"/>
    <w:rsid w:val="007370DF"/>
    <w:rsid w:val="00741576"/>
    <w:rsid w:val="00766F28"/>
    <w:rsid w:val="007A4C18"/>
    <w:rsid w:val="00802F11"/>
    <w:rsid w:val="009572DC"/>
    <w:rsid w:val="00A0041F"/>
    <w:rsid w:val="00AA199F"/>
    <w:rsid w:val="00AB38B9"/>
    <w:rsid w:val="00AD44D2"/>
    <w:rsid w:val="00B90919"/>
    <w:rsid w:val="00B94108"/>
    <w:rsid w:val="00C05633"/>
    <w:rsid w:val="00C33811"/>
    <w:rsid w:val="00C875A6"/>
    <w:rsid w:val="00CB05C3"/>
    <w:rsid w:val="00CD7D03"/>
    <w:rsid w:val="00D25B3D"/>
    <w:rsid w:val="00D308CC"/>
    <w:rsid w:val="00DC2D6D"/>
    <w:rsid w:val="00E95261"/>
    <w:rsid w:val="00EB32C3"/>
    <w:rsid w:val="00F41C3F"/>
    <w:rsid w:val="00FB3C9A"/>
    <w:rsid w:val="00FC10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72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72DC"/>
    <w:rPr>
      <w:rFonts w:ascii="Tahoma" w:hAnsi="Tahoma" w:cs="Tahoma"/>
      <w:sz w:val="16"/>
      <w:szCs w:val="16"/>
    </w:rPr>
  </w:style>
  <w:style w:type="paragraph" w:styleId="StandardWeb">
    <w:name w:val="Normal (Web)"/>
    <w:basedOn w:val="Standard"/>
    <w:uiPriority w:val="99"/>
    <w:semiHidden/>
    <w:unhideWhenUsed/>
    <w:rsid w:val="009572D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766F28"/>
    <w:pPr>
      <w:spacing w:after="0" w:line="240" w:lineRule="auto"/>
    </w:pPr>
  </w:style>
  <w:style w:type="character" w:styleId="Kommentarzeichen">
    <w:name w:val="annotation reference"/>
    <w:basedOn w:val="Absatz-Standardschriftart"/>
    <w:uiPriority w:val="99"/>
    <w:semiHidden/>
    <w:unhideWhenUsed/>
    <w:rsid w:val="00B94108"/>
    <w:rPr>
      <w:sz w:val="16"/>
      <w:szCs w:val="16"/>
    </w:rPr>
  </w:style>
  <w:style w:type="paragraph" w:styleId="Kommentartext">
    <w:name w:val="annotation text"/>
    <w:basedOn w:val="Standard"/>
    <w:link w:val="KommentartextZchn"/>
    <w:uiPriority w:val="99"/>
    <w:semiHidden/>
    <w:unhideWhenUsed/>
    <w:rsid w:val="00B941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94108"/>
    <w:rPr>
      <w:sz w:val="20"/>
      <w:szCs w:val="20"/>
    </w:rPr>
  </w:style>
  <w:style w:type="paragraph" w:styleId="Kommentarthema">
    <w:name w:val="annotation subject"/>
    <w:basedOn w:val="Kommentartext"/>
    <w:next w:val="Kommentartext"/>
    <w:link w:val="KommentarthemaZchn"/>
    <w:uiPriority w:val="99"/>
    <w:semiHidden/>
    <w:unhideWhenUsed/>
    <w:rsid w:val="00B94108"/>
    <w:rPr>
      <w:b/>
      <w:bCs/>
    </w:rPr>
  </w:style>
  <w:style w:type="character" w:customStyle="1" w:styleId="KommentarthemaZchn">
    <w:name w:val="Kommentarthema Zchn"/>
    <w:basedOn w:val="KommentartextZchn"/>
    <w:link w:val="Kommentarthema"/>
    <w:uiPriority w:val="99"/>
    <w:semiHidden/>
    <w:rsid w:val="00B94108"/>
    <w:rPr>
      <w:b/>
      <w:bCs/>
      <w:sz w:val="20"/>
      <w:szCs w:val="20"/>
    </w:rPr>
  </w:style>
  <w:style w:type="character" w:styleId="Platzhaltertext">
    <w:name w:val="Placeholder Text"/>
    <w:basedOn w:val="Absatz-Standardschriftart"/>
    <w:uiPriority w:val="99"/>
    <w:semiHidden/>
    <w:rsid w:val="00EB32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72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72DC"/>
    <w:rPr>
      <w:rFonts w:ascii="Tahoma" w:hAnsi="Tahoma" w:cs="Tahoma"/>
      <w:sz w:val="16"/>
      <w:szCs w:val="16"/>
    </w:rPr>
  </w:style>
  <w:style w:type="paragraph" w:styleId="StandardWeb">
    <w:name w:val="Normal (Web)"/>
    <w:basedOn w:val="Standard"/>
    <w:uiPriority w:val="99"/>
    <w:semiHidden/>
    <w:unhideWhenUsed/>
    <w:rsid w:val="009572D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766F28"/>
    <w:pPr>
      <w:spacing w:after="0" w:line="240" w:lineRule="auto"/>
    </w:pPr>
  </w:style>
  <w:style w:type="character" w:styleId="Kommentarzeichen">
    <w:name w:val="annotation reference"/>
    <w:basedOn w:val="Absatz-Standardschriftart"/>
    <w:uiPriority w:val="99"/>
    <w:semiHidden/>
    <w:unhideWhenUsed/>
    <w:rsid w:val="00B94108"/>
    <w:rPr>
      <w:sz w:val="16"/>
      <w:szCs w:val="16"/>
    </w:rPr>
  </w:style>
  <w:style w:type="paragraph" w:styleId="Kommentartext">
    <w:name w:val="annotation text"/>
    <w:basedOn w:val="Standard"/>
    <w:link w:val="KommentartextZchn"/>
    <w:uiPriority w:val="99"/>
    <w:semiHidden/>
    <w:unhideWhenUsed/>
    <w:rsid w:val="00B941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94108"/>
    <w:rPr>
      <w:sz w:val="20"/>
      <w:szCs w:val="20"/>
    </w:rPr>
  </w:style>
  <w:style w:type="paragraph" w:styleId="Kommentarthema">
    <w:name w:val="annotation subject"/>
    <w:basedOn w:val="Kommentartext"/>
    <w:next w:val="Kommentartext"/>
    <w:link w:val="KommentarthemaZchn"/>
    <w:uiPriority w:val="99"/>
    <w:semiHidden/>
    <w:unhideWhenUsed/>
    <w:rsid w:val="00B94108"/>
    <w:rPr>
      <w:b/>
      <w:bCs/>
    </w:rPr>
  </w:style>
  <w:style w:type="character" w:customStyle="1" w:styleId="KommentarthemaZchn">
    <w:name w:val="Kommentarthema Zchn"/>
    <w:basedOn w:val="KommentartextZchn"/>
    <w:link w:val="Kommentarthema"/>
    <w:uiPriority w:val="99"/>
    <w:semiHidden/>
    <w:rsid w:val="00B94108"/>
    <w:rPr>
      <w:b/>
      <w:bCs/>
      <w:sz w:val="20"/>
      <w:szCs w:val="20"/>
    </w:rPr>
  </w:style>
  <w:style w:type="character" w:styleId="Platzhaltertext">
    <w:name w:val="Placeholder Text"/>
    <w:basedOn w:val="Absatz-Standardschriftart"/>
    <w:uiPriority w:val="99"/>
    <w:semiHidden/>
    <w:rsid w:val="00EB32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114214">
      <w:bodyDiv w:val="1"/>
      <w:marLeft w:val="0"/>
      <w:marRight w:val="0"/>
      <w:marTop w:val="0"/>
      <w:marBottom w:val="0"/>
      <w:divBdr>
        <w:top w:val="none" w:sz="0" w:space="0" w:color="auto"/>
        <w:left w:val="none" w:sz="0" w:space="0" w:color="auto"/>
        <w:bottom w:val="none" w:sz="0" w:space="0" w:color="auto"/>
        <w:right w:val="none" w:sz="0" w:space="0" w:color="auto"/>
      </w:divBdr>
    </w:div>
    <w:div w:id="205626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06751-201A-44D0-92CE-54B70F7F1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804</Words>
  <Characters>5072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Universitätsmedizin Mainz</Company>
  <LinksUpToDate>false</LinksUpToDate>
  <CharactersWithSpaces>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Lehmann, Nadine</dc:creator>
  <cp:lastModifiedBy>Lehmann, Nadine</cp:lastModifiedBy>
  <cp:revision>2</cp:revision>
  <cp:lastPrinted>2020-06-26T06:33:00Z</cp:lastPrinted>
  <dcterms:created xsi:type="dcterms:W3CDTF">2020-07-31T08:18:00Z</dcterms:created>
  <dcterms:modified xsi:type="dcterms:W3CDTF">2020-07-31T08:18:00Z</dcterms:modified>
</cp:coreProperties>
</file>