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1269"/>
        <w:gridCol w:w="1120"/>
        <w:gridCol w:w="436"/>
        <w:gridCol w:w="1261"/>
        <w:gridCol w:w="711"/>
        <w:gridCol w:w="601"/>
        <w:gridCol w:w="222"/>
        <w:gridCol w:w="436"/>
        <w:gridCol w:w="1151"/>
        <w:gridCol w:w="711"/>
        <w:gridCol w:w="902"/>
      </w:tblGrid>
      <w:tr w:rsidR="0038572B" w:rsidRPr="00146F12" w:rsidTr="0038572B">
        <w:trPr>
          <w:trHeight w:val="381"/>
          <w:jc w:val="center"/>
        </w:trPr>
        <w:tc>
          <w:tcPr>
            <w:tcW w:w="8820" w:type="dxa"/>
            <w:gridSpan w:val="11"/>
            <w:tcBorders>
              <w:bottom w:val="single" w:sz="12" w:space="0" w:color="auto"/>
            </w:tcBorders>
            <w:vAlign w:val="center"/>
          </w:tcPr>
          <w:p w:rsidR="0038572B" w:rsidRPr="0038572B" w:rsidRDefault="0038572B" w:rsidP="0038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2B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 xml:space="preserve">Supplemental Table </w:t>
            </w:r>
            <w:r w:rsidRPr="0038572B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 xml:space="preserve">2 </w:t>
            </w:r>
            <w:r w:rsidRPr="0038572B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Analysis of variance of branch intensity and hyplahl filaments of strains on PDA and WA media and pycnidia number of strains in 1 cm of infected leaves</w:t>
            </w:r>
          </w:p>
        </w:tc>
      </w:tr>
      <w:tr w:rsidR="0038572B" w:rsidRPr="00146F12" w:rsidTr="0038572B">
        <w:trPr>
          <w:trHeight w:val="381"/>
          <w:jc w:val="center"/>
        </w:trPr>
        <w:tc>
          <w:tcPr>
            <w:tcW w:w="126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2B" w:rsidRPr="0038572B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8572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Character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Source of Variance</w:t>
            </w:r>
          </w:p>
        </w:tc>
        <w:tc>
          <w:tcPr>
            <w:tcW w:w="300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PDA</w:t>
            </w: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WA</w:t>
            </w:r>
          </w:p>
        </w:tc>
      </w:tr>
      <w:tr w:rsidR="0038572B" w:rsidRPr="00146F12" w:rsidTr="0038572B">
        <w:trPr>
          <w:trHeight w:val="36"/>
          <w:jc w:val="center"/>
        </w:trPr>
        <w:tc>
          <w:tcPr>
            <w:tcW w:w="12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8572B" w:rsidRPr="0038572B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df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MS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Sig</w:t>
            </w:r>
          </w:p>
        </w:tc>
        <w:tc>
          <w:tcPr>
            <w:tcW w:w="222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df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MS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Sig</w:t>
            </w:r>
          </w:p>
        </w:tc>
      </w:tr>
      <w:tr w:rsidR="0038572B" w:rsidRPr="00146F12" w:rsidTr="0038572B">
        <w:trPr>
          <w:trHeight w:val="381"/>
          <w:jc w:val="center"/>
        </w:trPr>
        <w:tc>
          <w:tcPr>
            <w:tcW w:w="126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2B" w:rsidRPr="0038572B" w:rsidRDefault="0038572B" w:rsidP="003303D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8572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Branch intensity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72B" w:rsidRPr="00146F12" w:rsidRDefault="0038572B" w:rsidP="003303D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Treatment</w:t>
            </w:r>
          </w:p>
        </w:tc>
        <w:tc>
          <w:tcPr>
            <w:tcW w:w="43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38572B" w:rsidRPr="00146F12" w:rsidRDefault="0038572B" w:rsidP="003303D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4126.8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35.7</w:t>
            </w:r>
          </w:p>
        </w:tc>
        <w:tc>
          <w:tcPr>
            <w:tcW w:w="6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.000</w:t>
            </w:r>
          </w:p>
        </w:tc>
        <w:tc>
          <w:tcPr>
            <w:tcW w:w="222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38572B" w:rsidRPr="00146F12" w:rsidRDefault="0038572B" w:rsidP="003303D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:rsidR="0038572B" w:rsidRPr="00146F12" w:rsidRDefault="0038572B" w:rsidP="0033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2">
              <w:rPr>
                <w:rFonts w:ascii="Times New Roman" w:hAnsi="Times New Roman" w:cs="Times New Roman"/>
                <w:sz w:val="24"/>
                <w:szCs w:val="24"/>
              </w:rPr>
              <w:t>14515.5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40.1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.000</w:t>
            </w:r>
          </w:p>
        </w:tc>
      </w:tr>
      <w:tr w:rsidR="0038572B" w:rsidRPr="00146F12" w:rsidTr="0038572B">
        <w:trPr>
          <w:trHeight w:val="381"/>
          <w:jc w:val="center"/>
        </w:trPr>
        <w:tc>
          <w:tcPr>
            <w:tcW w:w="12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8572B" w:rsidRPr="0038572B" w:rsidRDefault="0038572B" w:rsidP="003303D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12" w:space="0" w:color="auto"/>
            </w:tcBorders>
            <w:vAlign w:val="center"/>
          </w:tcPr>
          <w:p w:rsidR="0038572B" w:rsidRPr="00146F12" w:rsidRDefault="0038572B" w:rsidP="003303D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Error</w:t>
            </w:r>
          </w:p>
        </w:tc>
        <w:tc>
          <w:tcPr>
            <w:tcW w:w="436" w:type="dxa"/>
            <w:shd w:val="clear" w:color="auto" w:fill="auto"/>
            <w:noWrap/>
          </w:tcPr>
          <w:p w:rsidR="0038572B" w:rsidRPr="00146F12" w:rsidRDefault="0038572B" w:rsidP="003303D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36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115.7</w:t>
            </w:r>
          </w:p>
        </w:tc>
        <w:tc>
          <w:tcPr>
            <w:tcW w:w="711" w:type="dxa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noWrap/>
          </w:tcPr>
          <w:p w:rsidR="0038572B" w:rsidRPr="00146F12" w:rsidRDefault="0038572B" w:rsidP="003303D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36</w:t>
            </w:r>
          </w:p>
        </w:tc>
        <w:tc>
          <w:tcPr>
            <w:tcW w:w="1151" w:type="dxa"/>
            <w:shd w:val="clear" w:color="auto" w:fill="FFFFFF"/>
            <w:noWrap/>
            <w:vAlign w:val="center"/>
          </w:tcPr>
          <w:p w:rsidR="0038572B" w:rsidRPr="00146F12" w:rsidRDefault="0038572B" w:rsidP="0033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2">
              <w:rPr>
                <w:rFonts w:ascii="Times New Roman" w:hAnsi="Times New Roman" w:cs="Times New Roman"/>
                <w:sz w:val="24"/>
                <w:szCs w:val="24"/>
              </w:rPr>
              <w:t>361.8</w:t>
            </w:r>
          </w:p>
        </w:tc>
        <w:tc>
          <w:tcPr>
            <w:tcW w:w="711" w:type="dxa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38572B" w:rsidRPr="00146F12" w:rsidTr="0038572B">
        <w:trPr>
          <w:trHeight w:val="381"/>
          <w:jc w:val="center"/>
        </w:trPr>
        <w:tc>
          <w:tcPr>
            <w:tcW w:w="12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8572B" w:rsidRPr="0038572B" w:rsidRDefault="0038572B" w:rsidP="003303D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572B" w:rsidRPr="00146F12" w:rsidRDefault="0038572B" w:rsidP="003303D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Total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38572B" w:rsidRPr="00146F12" w:rsidRDefault="0038572B" w:rsidP="003303D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39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38572B" w:rsidRPr="00146F12" w:rsidRDefault="0038572B" w:rsidP="003303D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39</w:t>
            </w:r>
          </w:p>
        </w:tc>
        <w:tc>
          <w:tcPr>
            <w:tcW w:w="11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38572B" w:rsidRPr="00146F12" w:rsidTr="0038572B">
        <w:trPr>
          <w:trHeight w:val="381"/>
          <w:jc w:val="center"/>
        </w:trPr>
        <w:tc>
          <w:tcPr>
            <w:tcW w:w="126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2B" w:rsidRPr="0038572B" w:rsidRDefault="0038572B" w:rsidP="003303DB">
            <w:pPr>
              <w:jc w:val="center"/>
              <w:rPr>
                <w:sz w:val="24"/>
                <w:szCs w:val="24"/>
              </w:rPr>
            </w:pPr>
            <w:r w:rsidRPr="0038572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Hyphal filaments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</w:tcBorders>
          </w:tcPr>
          <w:p w:rsidR="0038572B" w:rsidRPr="00146F12" w:rsidRDefault="0038572B" w:rsidP="003303DB">
            <w:pPr>
              <w:jc w:val="center"/>
              <w:rPr>
                <w:rFonts w:asciiTheme="majorBidi" w:hAnsiTheme="majorBidi" w:cstheme="majorBidi"/>
              </w:rPr>
            </w:pPr>
            <w:r w:rsidRPr="00146F12">
              <w:rPr>
                <w:rFonts w:asciiTheme="majorBidi" w:hAnsiTheme="majorBidi" w:cstheme="majorBidi"/>
              </w:rPr>
              <w:t>Treatment</w:t>
            </w:r>
          </w:p>
        </w:tc>
        <w:tc>
          <w:tcPr>
            <w:tcW w:w="43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38572B" w:rsidRPr="00146F12" w:rsidRDefault="0038572B" w:rsidP="003303D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18597129.9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900.2</w:t>
            </w:r>
          </w:p>
        </w:tc>
        <w:tc>
          <w:tcPr>
            <w:tcW w:w="6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.000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2822724.3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219.5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.000</w:t>
            </w:r>
          </w:p>
        </w:tc>
      </w:tr>
      <w:tr w:rsidR="0038572B" w:rsidRPr="00146F12" w:rsidTr="0038572B">
        <w:trPr>
          <w:trHeight w:val="381"/>
          <w:jc w:val="center"/>
        </w:trPr>
        <w:tc>
          <w:tcPr>
            <w:tcW w:w="12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8572B" w:rsidRPr="0038572B" w:rsidRDefault="0038572B" w:rsidP="003303D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12" w:space="0" w:color="auto"/>
            </w:tcBorders>
          </w:tcPr>
          <w:p w:rsidR="0038572B" w:rsidRPr="00146F12" w:rsidRDefault="0038572B" w:rsidP="003303DB">
            <w:pPr>
              <w:jc w:val="center"/>
              <w:rPr>
                <w:rFonts w:asciiTheme="majorBidi" w:hAnsiTheme="majorBidi" w:cstheme="majorBidi"/>
              </w:rPr>
            </w:pPr>
            <w:r w:rsidRPr="00146F12">
              <w:rPr>
                <w:rFonts w:asciiTheme="majorBidi" w:hAnsiTheme="majorBidi" w:cstheme="majorBidi"/>
              </w:rPr>
              <w:t>Error</w:t>
            </w:r>
          </w:p>
        </w:tc>
        <w:tc>
          <w:tcPr>
            <w:tcW w:w="436" w:type="dxa"/>
            <w:shd w:val="clear" w:color="auto" w:fill="auto"/>
            <w:noWrap/>
          </w:tcPr>
          <w:p w:rsidR="0038572B" w:rsidRPr="00146F12" w:rsidRDefault="0038572B" w:rsidP="003303D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36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20658.3.1</w:t>
            </w:r>
          </w:p>
        </w:tc>
        <w:tc>
          <w:tcPr>
            <w:tcW w:w="711" w:type="dxa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36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12855.9</w:t>
            </w:r>
          </w:p>
        </w:tc>
        <w:tc>
          <w:tcPr>
            <w:tcW w:w="711" w:type="dxa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38572B" w:rsidRPr="00146F12" w:rsidTr="0038572B">
        <w:trPr>
          <w:trHeight w:val="381"/>
          <w:jc w:val="center"/>
        </w:trPr>
        <w:tc>
          <w:tcPr>
            <w:tcW w:w="12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8572B" w:rsidRPr="0038572B" w:rsidRDefault="0038572B" w:rsidP="003303DB">
            <w:pPr>
              <w:rPr>
                <w:sz w:val="24"/>
                <w:szCs w:val="24"/>
              </w:rPr>
            </w:pPr>
            <w:bookmarkStart w:id="0" w:name="_GoBack" w:colFirst="9" w:colLast="9"/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</w:tcBorders>
          </w:tcPr>
          <w:p w:rsidR="0038572B" w:rsidRPr="00146F12" w:rsidRDefault="0038572B" w:rsidP="003303DB">
            <w:pPr>
              <w:jc w:val="center"/>
              <w:rPr>
                <w:rFonts w:asciiTheme="majorBidi" w:hAnsiTheme="majorBidi" w:cstheme="majorBidi"/>
              </w:rPr>
            </w:pPr>
            <w:r w:rsidRPr="00146F12">
              <w:rPr>
                <w:rFonts w:asciiTheme="majorBidi" w:hAnsiTheme="majorBidi" w:cstheme="majorBidi"/>
              </w:rPr>
              <w:t>Total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38572B" w:rsidRPr="00146F12" w:rsidRDefault="0038572B" w:rsidP="003303D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39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39</w:t>
            </w:r>
          </w:p>
        </w:tc>
        <w:tc>
          <w:tcPr>
            <w:tcW w:w="11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bookmarkEnd w:id="0"/>
      <w:tr w:rsidR="0038572B" w:rsidRPr="00146F12" w:rsidTr="0038572B">
        <w:trPr>
          <w:trHeight w:val="381"/>
          <w:jc w:val="center"/>
        </w:trPr>
        <w:tc>
          <w:tcPr>
            <w:tcW w:w="12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8572B" w:rsidRPr="0038572B" w:rsidRDefault="0038572B" w:rsidP="003303DB">
            <w:pPr>
              <w:rPr>
                <w:sz w:val="24"/>
                <w:szCs w:val="24"/>
              </w:rPr>
            </w:pPr>
            <w:r w:rsidRPr="0038572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Pycnidia number in 1 cm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</w:tcBorders>
          </w:tcPr>
          <w:p w:rsidR="0038572B" w:rsidRPr="00146F12" w:rsidRDefault="0038572B" w:rsidP="003303DB">
            <w:pPr>
              <w:jc w:val="center"/>
              <w:rPr>
                <w:rFonts w:asciiTheme="majorBidi" w:hAnsiTheme="majorBidi" w:cstheme="majorBidi"/>
              </w:rPr>
            </w:pPr>
            <w:r w:rsidRPr="00146F12">
              <w:rPr>
                <w:rFonts w:asciiTheme="majorBidi" w:hAnsiTheme="majorBidi" w:cstheme="majorBidi"/>
              </w:rPr>
              <w:t>Treatment</w:t>
            </w:r>
          </w:p>
        </w:tc>
        <w:tc>
          <w:tcPr>
            <w:tcW w:w="43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38572B" w:rsidRPr="00146F12" w:rsidRDefault="0038572B" w:rsidP="003303D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84236.9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369.3</w:t>
            </w:r>
          </w:p>
        </w:tc>
        <w:tc>
          <w:tcPr>
            <w:tcW w:w="6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.000</w:t>
            </w: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38572B" w:rsidRPr="00146F12" w:rsidTr="0038572B">
        <w:trPr>
          <w:trHeight w:val="381"/>
          <w:jc w:val="center"/>
        </w:trPr>
        <w:tc>
          <w:tcPr>
            <w:tcW w:w="1269" w:type="dxa"/>
            <w:vMerge/>
            <w:tcBorders>
              <w:right w:val="single" w:sz="12" w:space="0" w:color="auto"/>
            </w:tcBorders>
          </w:tcPr>
          <w:p w:rsidR="0038572B" w:rsidRPr="00146F12" w:rsidRDefault="0038572B" w:rsidP="003303DB"/>
        </w:tc>
        <w:tc>
          <w:tcPr>
            <w:tcW w:w="1120" w:type="dxa"/>
            <w:tcBorders>
              <w:left w:val="single" w:sz="12" w:space="0" w:color="auto"/>
            </w:tcBorders>
          </w:tcPr>
          <w:p w:rsidR="0038572B" w:rsidRPr="00146F12" w:rsidRDefault="0038572B" w:rsidP="003303DB">
            <w:pPr>
              <w:jc w:val="center"/>
              <w:rPr>
                <w:rFonts w:asciiTheme="majorBidi" w:hAnsiTheme="majorBidi" w:cstheme="majorBidi"/>
              </w:rPr>
            </w:pPr>
            <w:r w:rsidRPr="00146F12">
              <w:rPr>
                <w:rFonts w:asciiTheme="majorBidi" w:hAnsiTheme="majorBidi" w:cstheme="majorBidi"/>
              </w:rPr>
              <w:t>Error</w:t>
            </w:r>
          </w:p>
        </w:tc>
        <w:tc>
          <w:tcPr>
            <w:tcW w:w="436" w:type="dxa"/>
            <w:shd w:val="clear" w:color="auto" w:fill="auto"/>
            <w:noWrap/>
          </w:tcPr>
          <w:p w:rsidR="0038572B" w:rsidRPr="00146F12" w:rsidRDefault="0038572B" w:rsidP="003303D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36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228.1</w:t>
            </w:r>
          </w:p>
        </w:tc>
        <w:tc>
          <w:tcPr>
            <w:tcW w:w="711" w:type="dxa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11" w:type="dxa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38572B" w:rsidRPr="00146F12" w:rsidTr="0038572B">
        <w:trPr>
          <w:trHeight w:val="381"/>
          <w:jc w:val="center"/>
        </w:trPr>
        <w:tc>
          <w:tcPr>
            <w:tcW w:w="12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8572B" w:rsidRPr="00146F12" w:rsidRDefault="0038572B" w:rsidP="003303DB"/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</w:tcBorders>
          </w:tcPr>
          <w:p w:rsidR="0038572B" w:rsidRPr="00146F12" w:rsidRDefault="0038572B" w:rsidP="003303DB">
            <w:pPr>
              <w:jc w:val="center"/>
              <w:rPr>
                <w:rFonts w:asciiTheme="majorBidi" w:hAnsiTheme="majorBidi" w:cstheme="majorBidi"/>
              </w:rPr>
            </w:pPr>
            <w:r w:rsidRPr="00146F12">
              <w:rPr>
                <w:rFonts w:asciiTheme="majorBidi" w:hAnsiTheme="majorBidi" w:cstheme="majorBidi"/>
              </w:rPr>
              <w:t>Total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38572B" w:rsidRPr="00146F12" w:rsidRDefault="0038572B" w:rsidP="003303D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46F12">
              <w:rPr>
                <w:rFonts w:asciiTheme="majorBidi" w:eastAsia="Times New Roman" w:hAnsiTheme="majorBidi" w:cstheme="majorBidi"/>
                <w:color w:val="000000"/>
              </w:rPr>
              <w:t>39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38572B" w:rsidRPr="00146F12" w:rsidRDefault="0038572B" w:rsidP="003303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F760ED" w:rsidRDefault="0038572B"/>
    <w:sectPr w:rsidR="00F7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2B"/>
    <w:rsid w:val="000B184C"/>
    <w:rsid w:val="00297E4D"/>
    <w:rsid w:val="0038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4B4046"/>
  <w15:chartTrackingRefBased/>
  <w15:docId w15:val="{E199F70B-3A0C-40F8-9D3E-1B6AD429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2020-07-15T07:02:00Z</dcterms:created>
  <dcterms:modified xsi:type="dcterms:W3CDTF">2020-07-15T07:03:00Z</dcterms:modified>
</cp:coreProperties>
</file>