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0F" w:rsidRPr="002C0157" w:rsidRDefault="00EB7C0F" w:rsidP="00EB7C0F">
      <w:pPr>
        <w:pStyle w:val="Heading2"/>
        <w:keepNext w:val="0"/>
        <w:keepLines w:val="0"/>
        <w:widowControl w:val="0"/>
        <w:bidi w:val="0"/>
        <w:spacing w:before="0" w:after="0" w:line="360" w:lineRule="auto"/>
        <w:rPr>
          <w:szCs w:val="24"/>
        </w:rPr>
      </w:pPr>
      <w:r w:rsidRPr="002C0157">
        <w:rPr>
          <w:rStyle w:val="Heading2Char"/>
          <w:szCs w:val="24"/>
        </w:rPr>
        <w:t>Supplemental material 1</w:t>
      </w:r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sz w:val="24"/>
          <w:szCs w:val="24"/>
        </w:rPr>
      </w:pPr>
      <w:r w:rsidRPr="002C0157">
        <w:rPr>
          <w:sz w:val="24"/>
          <w:szCs w:val="24"/>
        </w:rPr>
        <w:t>In order to estimate the initial concentrations of G proteins which would be further utilized for kinetic simulations we assumed that GIRK-G</w:t>
      </w:r>
      <w:r w:rsidRPr="002C0157">
        <w:rPr>
          <w:rFonts w:ascii="Calibri" w:hAnsi="Calibri" w:cs="Calibri"/>
          <w:sz w:val="24"/>
          <w:szCs w:val="24"/>
        </w:rPr>
        <w:t>α</w:t>
      </w:r>
      <w:r w:rsidRPr="002C0157">
        <w:rPr>
          <w:sz w:val="24"/>
          <w:szCs w:val="24"/>
        </w:rPr>
        <w:t>-G</w:t>
      </w:r>
      <w:r w:rsidRPr="002C0157">
        <w:rPr>
          <w:rFonts w:ascii="Calibri" w:hAnsi="Calibri" w:cs="Calibri"/>
          <w:sz w:val="24"/>
          <w:szCs w:val="24"/>
        </w:rPr>
        <w:t>βγ</w:t>
      </w:r>
      <w:r w:rsidRPr="002C0157">
        <w:rPr>
          <w:sz w:val="24"/>
          <w:szCs w:val="24"/>
        </w:rPr>
        <w:t xml:space="preserve"> system reaches steady-state after application of the agonist and there is complete dissociation of G</w:t>
      </w:r>
      <w:r w:rsidRPr="002C0157">
        <w:rPr>
          <w:rFonts w:ascii="Calibri" w:hAnsi="Calibri" w:cs="Calibri"/>
          <w:sz w:val="24"/>
          <w:szCs w:val="24"/>
        </w:rPr>
        <w:t>α</w:t>
      </w:r>
      <w:r w:rsidRPr="002C0157">
        <w:rPr>
          <w:sz w:val="24"/>
          <w:szCs w:val="24"/>
        </w:rPr>
        <w:t xml:space="preserve"> from </w:t>
      </w:r>
      <w:proofErr w:type="gramStart"/>
      <w:r w:rsidRPr="002C0157">
        <w:rPr>
          <w:sz w:val="24"/>
          <w:szCs w:val="24"/>
        </w:rPr>
        <w:t>G</w:t>
      </w:r>
      <w:r w:rsidRPr="002C0157">
        <w:rPr>
          <w:rFonts w:ascii="Calibri" w:hAnsi="Calibri" w:cs="Calibri"/>
          <w:sz w:val="24"/>
          <w:szCs w:val="24"/>
        </w:rPr>
        <w:t>βγ</w:t>
      </w:r>
      <w:r w:rsidRPr="002C0157">
        <w:rPr>
          <w:sz w:val="24"/>
          <w:szCs w:val="24"/>
        </w:rPr>
        <w:t xml:space="preserve"> .</w:t>
      </w:r>
      <w:proofErr w:type="gramEnd"/>
      <w:r w:rsidRPr="002C0157">
        <w:rPr>
          <w:sz w:val="24"/>
          <w:szCs w:val="24"/>
        </w:rPr>
        <w:t xml:space="preserve"> For “graded contribution” model steady-state concentrations of GIRK and G</w:t>
      </w:r>
      <w:r w:rsidRPr="002C0157">
        <w:rPr>
          <w:rFonts w:ascii="Calibri" w:hAnsi="Calibri" w:cs="Calibri"/>
          <w:sz w:val="24"/>
          <w:szCs w:val="24"/>
        </w:rPr>
        <w:t>βγ</w:t>
      </w:r>
      <w:r w:rsidRPr="002C0157">
        <w:rPr>
          <w:sz w:val="24"/>
          <w:szCs w:val="24"/>
        </w:rPr>
        <w:t xml:space="preserve"> </w:t>
      </w:r>
      <w:proofErr w:type="gramStart"/>
      <w:r w:rsidRPr="002C0157">
        <w:rPr>
          <w:sz w:val="24"/>
          <w:szCs w:val="24"/>
        </w:rPr>
        <w:t>were estimated</w:t>
      </w:r>
      <w:proofErr w:type="gramEnd"/>
      <w:r w:rsidRPr="002C0157">
        <w:rPr>
          <w:sz w:val="24"/>
          <w:szCs w:val="24"/>
        </w:rPr>
        <w:t xml:space="preserve"> utilizing Eq. 3-10</w:t>
      </w:r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Eq.3: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total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Eq.4: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∙Gβγ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den>
          </m:f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Eq.5: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∙Gβγ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den>
          </m:f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Eq.6: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∙Gβγ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den>
          </m:f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Eq.7: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∙Gβγ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den>
          </m:f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Eq.8: Gβγ+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Gβγ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total  </m:t>
              </m:r>
            </m:sub>
          </m:sSub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rFonts w:eastAsiaTheme="minorEastAsia"/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Eq.9: (f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)∙cf=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total</m:t>
              </m:r>
            </m:sub>
          </m:sSub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  <w:vertAlign w:val="subscript"/>
        </w:rPr>
      </w:pPr>
      <w:proofErr w:type="gramStart"/>
      <w:r w:rsidRPr="002C0157">
        <w:rPr>
          <w:rFonts w:eastAsiaTheme="minorEastAsia"/>
          <w:iCs/>
          <w:sz w:val="24"/>
          <w:szCs w:val="24"/>
        </w:rPr>
        <w:t>Eq.10 :</w:t>
      </w:r>
      <w:proofErr w:type="gramEnd"/>
      <w:r w:rsidRPr="002C0157">
        <w:rPr>
          <w:rFonts w:eastAsiaTheme="minorEastAsia"/>
          <w:iCs/>
          <w:sz w:val="24"/>
          <w:szCs w:val="24"/>
        </w:rPr>
        <w:t xml:space="preserve"> </w:t>
      </w:r>
      <w:proofErr w:type="spellStart"/>
      <w:r w:rsidRPr="002C0157">
        <w:rPr>
          <w:rFonts w:eastAsiaTheme="minorEastAsia"/>
          <w:iCs/>
          <w:sz w:val="24"/>
          <w:szCs w:val="24"/>
        </w:rPr>
        <w:t>cf</w:t>
      </w:r>
      <w:proofErr w:type="spellEnd"/>
      <w:r w:rsidRPr="002C0157">
        <w:rPr>
          <w:rFonts w:eastAsiaTheme="minorEastAsia"/>
          <w:iCs/>
          <w:sz w:val="24"/>
          <w:szCs w:val="24"/>
        </w:rPr>
        <w:t xml:space="preserve"> = w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∙S∙A∙i</m:t>
        </m:r>
      </m:oMath>
      <w:r w:rsidRPr="002C0157">
        <w:rPr>
          <w:rFonts w:eastAsiaTheme="minorEastAsia"/>
          <w:iCs/>
          <w:sz w:val="24"/>
          <w:szCs w:val="24"/>
          <w:vertAlign w:val="subscript"/>
        </w:rPr>
        <w:t>single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∙P</m:t>
        </m:r>
      </m:oMath>
      <w:r w:rsidRPr="002C0157">
        <w:rPr>
          <w:rFonts w:eastAsiaTheme="minorEastAsia"/>
          <w:iCs/>
          <w:sz w:val="24"/>
          <w:szCs w:val="24"/>
          <w:vertAlign w:val="subscript"/>
        </w:rPr>
        <w:t>o,max</w:t>
      </w:r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sz w:val="24"/>
          <w:szCs w:val="24"/>
        </w:rPr>
      </w:pPr>
      <w:proofErr w:type="gramStart"/>
      <w:r w:rsidRPr="002C0157">
        <w:rPr>
          <w:sz w:val="24"/>
          <w:szCs w:val="24"/>
        </w:rPr>
        <w:t>where C</w:t>
      </w:r>
      <w:r w:rsidRPr="002C0157">
        <w:rPr>
          <w:sz w:val="24"/>
          <w:szCs w:val="24"/>
          <w:vertAlign w:val="subscript"/>
        </w:rPr>
        <w:t>o</w:t>
      </w:r>
      <w:r w:rsidRPr="002C0157">
        <w:rPr>
          <w:sz w:val="24"/>
          <w:szCs w:val="24"/>
        </w:rPr>
        <w:t>-C</w:t>
      </w:r>
      <w:r w:rsidRPr="002C0157">
        <w:rPr>
          <w:sz w:val="24"/>
          <w:szCs w:val="24"/>
          <w:vertAlign w:val="subscript"/>
        </w:rPr>
        <w:t>4</w:t>
      </w:r>
      <w:r w:rsidRPr="002C0157">
        <w:rPr>
          <w:sz w:val="24"/>
          <w:szCs w:val="24"/>
        </w:rPr>
        <w:t xml:space="preserve"> are concentrations of GIRK channels bound to 0-4 G</w:t>
      </w:r>
      <w:r w:rsidRPr="002C0157">
        <w:rPr>
          <w:rFonts w:ascii="Calibri" w:hAnsi="Calibri" w:cs="Calibri"/>
          <w:sz w:val="24"/>
          <w:szCs w:val="24"/>
        </w:rPr>
        <w:t>βγ</w:t>
      </w:r>
      <w:r w:rsidRPr="002C0157">
        <w:rPr>
          <w:sz w:val="24"/>
          <w:szCs w:val="24"/>
        </w:rPr>
        <w:t xml:space="preserve"> subunits, </w:t>
      </w:r>
      <w:proofErr w:type="spellStart"/>
      <w:r w:rsidRPr="002C0157">
        <w:rPr>
          <w:sz w:val="24"/>
          <w:szCs w:val="24"/>
        </w:rPr>
        <w:t>C</w:t>
      </w:r>
      <w:r w:rsidRPr="002C0157">
        <w:rPr>
          <w:sz w:val="24"/>
          <w:szCs w:val="24"/>
          <w:vertAlign w:val="subscript"/>
        </w:rPr>
        <w:t>total</w:t>
      </w:r>
      <w:proofErr w:type="spellEnd"/>
      <w:r w:rsidRPr="002C0157">
        <w:rPr>
          <w:sz w:val="24"/>
          <w:szCs w:val="24"/>
        </w:rPr>
        <w:t xml:space="preserve"> is the total channel concentration, G</w:t>
      </w:r>
      <w:r w:rsidRPr="002C0157">
        <w:rPr>
          <w:rFonts w:ascii="Calibri" w:hAnsi="Calibri" w:cs="Calibri"/>
          <w:sz w:val="24"/>
          <w:szCs w:val="24"/>
        </w:rPr>
        <w:t>β</w:t>
      </w:r>
      <w:proofErr w:type="spellStart"/>
      <w:r w:rsidRPr="002C0157">
        <w:rPr>
          <w:rFonts w:ascii="Calibri" w:hAnsi="Calibri" w:cs="Calibri"/>
          <w:sz w:val="24"/>
          <w:szCs w:val="24"/>
        </w:rPr>
        <w:t>γ</w:t>
      </w:r>
      <w:r w:rsidRPr="002C0157">
        <w:rPr>
          <w:sz w:val="24"/>
          <w:szCs w:val="24"/>
          <w:vertAlign w:val="subscript"/>
        </w:rPr>
        <w:t>total</w:t>
      </w:r>
      <w:proofErr w:type="spellEnd"/>
      <w:r w:rsidRPr="002C0157">
        <w:rPr>
          <w:sz w:val="24"/>
          <w:szCs w:val="24"/>
        </w:rPr>
        <w:t xml:space="preserve"> is the total G</w:t>
      </w:r>
      <w:r w:rsidRPr="002C0157">
        <w:rPr>
          <w:rFonts w:ascii="Calibri" w:hAnsi="Calibri" w:cs="Calibri"/>
          <w:sz w:val="24"/>
          <w:szCs w:val="24"/>
        </w:rPr>
        <w:t>βγ</w:t>
      </w:r>
      <w:r w:rsidRPr="002C0157">
        <w:rPr>
          <w:sz w:val="24"/>
          <w:szCs w:val="24"/>
        </w:rPr>
        <w:t xml:space="preserve"> concentration, f</w:t>
      </w:r>
      <w:r w:rsidRPr="002C0157">
        <w:rPr>
          <w:sz w:val="24"/>
          <w:szCs w:val="24"/>
          <w:vertAlign w:val="subscript"/>
        </w:rPr>
        <w:t>1</w:t>
      </w:r>
      <w:r w:rsidRPr="002C0157">
        <w:rPr>
          <w:sz w:val="24"/>
          <w:szCs w:val="24"/>
        </w:rPr>
        <w:t>-f</w:t>
      </w:r>
      <w:r w:rsidRPr="002C0157">
        <w:rPr>
          <w:sz w:val="24"/>
          <w:szCs w:val="24"/>
          <w:vertAlign w:val="subscript"/>
        </w:rPr>
        <w:t>4</w:t>
      </w:r>
      <w:r w:rsidRPr="002C0157">
        <w:rPr>
          <w:sz w:val="24"/>
          <w:szCs w:val="24"/>
        </w:rPr>
        <w:t xml:space="preserve"> are the contributions of C</w:t>
      </w:r>
      <w:r w:rsidRPr="002C0157">
        <w:rPr>
          <w:sz w:val="24"/>
          <w:szCs w:val="24"/>
          <w:vertAlign w:val="subscript"/>
        </w:rPr>
        <w:t>1</w:t>
      </w:r>
      <w:r w:rsidRPr="002C0157">
        <w:rPr>
          <w:sz w:val="24"/>
          <w:szCs w:val="24"/>
        </w:rPr>
        <w:t>-C</w:t>
      </w:r>
      <w:r w:rsidRPr="002C0157">
        <w:rPr>
          <w:sz w:val="24"/>
          <w:szCs w:val="24"/>
          <w:vertAlign w:val="subscript"/>
        </w:rPr>
        <w:t>4</w:t>
      </w:r>
      <w:r w:rsidRPr="002C0157">
        <w:rPr>
          <w:sz w:val="24"/>
          <w:szCs w:val="24"/>
        </w:rPr>
        <w:t xml:space="preserve"> states of channel occupancy to maximal open probability, </w:t>
      </w:r>
      <w:proofErr w:type="spellStart"/>
      <w:r w:rsidRPr="002C0157">
        <w:rPr>
          <w:sz w:val="24"/>
          <w:szCs w:val="24"/>
        </w:rPr>
        <w:t>cf</w:t>
      </w:r>
      <w:proofErr w:type="spellEnd"/>
      <w:r w:rsidRPr="002C0157">
        <w:rPr>
          <w:sz w:val="24"/>
          <w:szCs w:val="24"/>
        </w:rPr>
        <w:t xml:space="preserve"> is a conversion factor and </w:t>
      </w:r>
      <w:proofErr w:type="spellStart"/>
      <w:r w:rsidRPr="002C0157">
        <w:rPr>
          <w:sz w:val="24"/>
          <w:szCs w:val="24"/>
        </w:rPr>
        <w:t>I</w:t>
      </w:r>
      <w:r w:rsidRPr="002C0157">
        <w:rPr>
          <w:sz w:val="24"/>
          <w:szCs w:val="24"/>
        </w:rPr>
        <w:softHyphen/>
      </w:r>
      <w:r w:rsidRPr="002C0157">
        <w:rPr>
          <w:sz w:val="24"/>
          <w:szCs w:val="24"/>
          <w:vertAlign w:val="subscript"/>
        </w:rPr>
        <w:t>total</w:t>
      </w:r>
      <w:proofErr w:type="spellEnd"/>
      <w:r w:rsidRPr="002C0157">
        <w:rPr>
          <w:sz w:val="24"/>
          <w:szCs w:val="24"/>
        </w:rPr>
        <w:t xml:space="preserve"> is the current recorded on application of agonist, W is the width of interaction space (10 nm), S is the oocyte membrane area (2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</m:oMath>
      <w:r w:rsidRPr="002C0157">
        <w:rPr>
          <w:sz w:val="24"/>
          <w:szCs w:val="24"/>
        </w:rPr>
        <w:t xml:space="preserve"> 10</w:t>
      </w:r>
      <w:r w:rsidRPr="002C0157">
        <w:rPr>
          <w:sz w:val="24"/>
          <w:szCs w:val="24"/>
          <w:vertAlign w:val="superscript"/>
        </w:rPr>
        <w:t>7</w:t>
      </w:r>
      <w:r w:rsidRPr="002C0157">
        <w:rPr>
          <w:sz w:val="24"/>
          <w:szCs w:val="24"/>
        </w:rPr>
        <w:t xml:space="preserve"> </w:t>
      </w:r>
      <w:r w:rsidRPr="002C0157">
        <w:rPr>
          <w:rFonts w:cstheme="minorHAnsi"/>
          <w:sz w:val="24"/>
          <w:szCs w:val="24"/>
        </w:rPr>
        <w:t>µ</w:t>
      </w:r>
      <w:r w:rsidRPr="002C0157">
        <w:rPr>
          <w:sz w:val="24"/>
          <w:szCs w:val="24"/>
        </w:rPr>
        <w:t>m</w:t>
      </w:r>
      <w:r w:rsidRPr="002C0157">
        <w:rPr>
          <w:sz w:val="24"/>
          <w:szCs w:val="24"/>
          <w:vertAlign w:val="superscript"/>
        </w:rPr>
        <w:t>2</w:t>
      </w:r>
      <w:r w:rsidRPr="002C0157">
        <w:rPr>
          <w:sz w:val="24"/>
          <w:szCs w:val="24"/>
        </w:rPr>
        <w:t xml:space="preserve">), </w:t>
      </w:r>
      <w:proofErr w:type="spellStart"/>
      <w:r w:rsidRPr="002C0157">
        <w:rPr>
          <w:sz w:val="24"/>
          <w:szCs w:val="24"/>
        </w:rPr>
        <w:t>P</w:t>
      </w:r>
      <w:r w:rsidRPr="002C0157">
        <w:rPr>
          <w:sz w:val="24"/>
          <w:szCs w:val="24"/>
          <w:vertAlign w:val="subscript"/>
        </w:rPr>
        <w:t>o,max</w:t>
      </w:r>
      <w:proofErr w:type="spellEnd"/>
      <w:r w:rsidRPr="002C0157">
        <w:rPr>
          <w:sz w:val="24"/>
          <w:szCs w:val="24"/>
        </w:rPr>
        <w:t xml:space="preserve"> is the maximal open probability under saturating G</w:t>
      </w:r>
      <w:r w:rsidRPr="002C0157">
        <w:rPr>
          <w:rFonts w:cstheme="minorHAnsi"/>
          <w:sz w:val="24"/>
          <w:szCs w:val="24"/>
        </w:rPr>
        <w:t>βγ</w:t>
      </w:r>
      <w:r w:rsidRPr="002C0157">
        <w:rPr>
          <w:sz w:val="24"/>
          <w:szCs w:val="24"/>
        </w:rPr>
        <w:t xml:space="preserve"> conditions (0.105) and </w:t>
      </w:r>
      <w:proofErr w:type="spellStart"/>
      <w:r w:rsidRPr="002C0157">
        <w:rPr>
          <w:sz w:val="24"/>
          <w:szCs w:val="24"/>
        </w:rPr>
        <w:t>i</w:t>
      </w:r>
      <w:r w:rsidRPr="002C0157">
        <w:rPr>
          <w:sz w:val="24"/>
          <w:szCs w:val="24"/>
          <w:vertAlign w:val="subscript"/>
        </w:rPr>
        <w:t>single</w:t>
      </w:r>
      <w:proofErr w:type="spellEnd"/>
      <w:r w:rsidRPr="002C0157">
        <w:rPr>
          <w:sz w:val="24"/>
          <w:szCs w:val="24"/>
        </w:rPr>
        <w:t xml:space="preserve"> is the amplitude of unitary current (~ 0.6 </w:t>
      </w:r>
      <w:proofErr w:type="spellStart"/>
      <w:r w:rsidRPr="002C0157">
        <w:rPr>
          <w:sz w:val="24"/>
          <w:szCs w:val="24"/>
        </w:rPr>
        <w:t>pA</w:t>
      </w:r>
      <w:proofErr w:type="spellEnd"/>
      <w:r w:rsidRPr="002C0157">
        <w:rPr>
          <w:sz w:val="24"/>
          <w:szCs w:val="24"/>
        </w:rPr>
        <w:t xml:space="preserve"> in 24 </w:t>
      </w:r>
      <w:proofErr w:type="spellStart"/>
      <w:r w:rsidRPr="002C0157">
        <w:rPr>
          <w:sz w:val="24"/>
          <w:szCs w:val="24"/>
        </w:rPr>
        <w:t>meq</w:t>
      </w:r>
      <w:proofErr w:type="spellEnd"/>
      <w:r w:rsidRPr="002C0157">
        <w:rPr>
          <w:sz w:val="24"/>
          <w:szCs w:val="24"/>
        </w:rPr>
        <w:t xml:space="preserve"> K+ ) and A </w:t>
      </w:r>
      <w:proofErr w:type="spellStart"/>
      <w:r w:rsidRPr="002C0157">
        <w:rPr>
          <w:sz w:val="24"/>
          <w:szCs w:val="24"/>
        </w:rPr>
        <w:t>iss</w:t>
      </w:r>
      <w:proofErr w:type="spellEnd"/>
      <w:r w:rsidRPr="002C0157">
        <w:rPr>
          <w:sz w:val="24"/>
          <w:szCs w:val="24"/>
        </w:rPr>
        <w:t xml:space="preserve"> the Avogadro number </w:t>
      </w:r>
      <w:r w:rsidRPr="002C0157">
        <w:rPr>
          <w:sz w:val="24"/>
          <w:szCs w:val="24"/>
        </w:rPr>
        <w:fldChar w:fldCharType="begin">
          <w:fldData xml:space="preserve">PEVuZE5vdGU+PENpdGU+PEF1dGhvcj5ZYWt1Ym92aWNoPC9BdXRob3I+PFllYXI+MjAxNTwvWWVh
cj48UmVjTnVtPjI5NTg8L1JlY051bT48RGlzcGxheVRleHQ+KFlha3Vib3ZpY2ggZXQgYWwuLCAy
MDE1KTwvRGlzcGxheVRleHQ+PHJlY29yZD48cmVjLW51bWJlcj4yOTU4PC9yZWMtbnVtYmVyPjxm
b3JlaWduLWtleXM+PGtleSBhcHA9IkVOIiBkYi1pZD0idHRkZXdyZGZvdzl6dG5lMno5NXB2MHRt
OWZyenB3NWYwMGV6IiB0aW1lc3RhbXA9IjAiPjI5NTg8L2tleT48L2ZvcmVpZ24ta2V5cz48cmVm
LXR5cGUgbmFtZT0iSm91cm5hbCBBcnRpY2xlIj4xNzwvcmVmLXR5cGU+PGNvbnRyaWJ1dG9ycz48
YXV0aG9ycz48YXV0aG9yPllha3Vib3ZpY2gsIEQuPC9hdXRob3I+PGF1dGhvcj5CZXJsaW4sIFMu
PC9hdXRob3I+PGF1dGhvcj5LYWhhbm92aXRjaCwgVS48L2F1dGhvcj48YXV0aG9yPlJ1Ymluc3Rl
aW4sIE0uPC9hdXRob3I+PGF1dGhvcj5GYXJoeS1Uc2Vsbmlja2VyLCBJLjwvYXV0aG9yPjxhdXRo
b3I+U3R5ciwgQi48L2F1dGhvcj48YXV0aG9yPktlcmVuLVJhaWZtYW4sIFQuPC9hdXRob3I+PGF1
dGhvcj5EZXNzYXVlciwgQy4gVy48L2F1dGhvcj48YXV0aG9yPkRhc2NhbCwgTi48L2F1dGhvcj48
L2F1dGhvcnM+PC9jb250cmlidXRvcnM+PGF1dGgtYWRkcmVzcz5EZXBhcnRtZW50IG9mIFBoeXNp
b2xvZ3kgYW5kIFBoYXJtYWNvbG9neSBhbmQgU2Fnb2wgU2Nob29sIG9mIE5ldXJvc2NpZW5jZSwg
VGVsIEF2aXYgVW5pdmVyc2l0eSwgVGVsIEF2aXYsIElzcmFlbC4mI3hEO0RlcGFydG1lbnQgb2Yg
SW50ZWdyYXRpdmUgQmlvbG9neSBhbmQgUGhhcm1hY29sb2d5LCBVbml2ZXJzaXR5IG9mIFRleGFz
IEhlYWx0aCBTY2llbmNlIENlbnRlciwgSG91c3RvbiwgVGV4YXMsIFVuaXRlZCBTdGF0ZXMgb2Yg
QW1lcmljYS48L2F1dGgtYWRkcmVzcz48dGl0bGVzPjx0aXRsZT48c3R5bGUgZmFjZT0ibm9ybWFs
IiBmb250PSJkZWZhdWx0IiBzaXplPSIxMDAlIj5BIHF1YW50aXRhdGl2ZSBtb2RlbCBvZiB0aGUg
R0lSSzEvMiBjaGFubmVsIHJldmVhbHMgdGhhdCBpdHMgYmFzYWwgYW5kIGV2b2tlZCBhY3Rpdml0
aWVzIGFyZSBjb250cm9sbGVkIGJ5IHVuZXF1YWwgc3RvaWNoaW9tZXRyeSBvZiBHPC9zdHlsZT48
c3R5bGUgZmFjZT0ibm9ybWFsIiBmb250PSJkZWZhdWx0IiBjaGFyc2V0PSIxNjEiIHNpemU9IjEw
MCUiPs6xPC9zdHlsZT48c3R5bGUgZmFjZT0ibm9ybWFsIiBmb250PSJkZWZhdWx0IiBzaXplPSIx
MDAlIj4gYW5kPC9zdHlsZT48c3R5bGUgZmFjZT0ibm9ybWFsIiBmb250PSJkZWZhdWx0IiBjaGFy
c2V0PSIxNjEiIHNpemU9IjEwMCUiPiBHzrLOszwvc3R5bGU+PC90aXRsZT48c2Vjb25kYXJ5LXRp
dGxlPlBMb1MgQ29tcHV0IEJpb2w8L3NlY29uZGFyeS10aXRsZT48L3RpdGxlcz48cGFnZXM+ZTEw
MDQ1OTg8L3BhZ2VzPjx2b2x1bWU+MTE8L3ZvbHVtZT48bnVtYmVyPjExPC9udW1iZXI+PGVkaXRp
b24+MjAxNS8xMS8wNzwvZWRpdGlvbj48a2V5d29yZHM+PGtleXdvcmQ+QW5pbWFsczwva2V5d29y
ZD48a2V5d29yZD5Db21wdXRhdGlvbmFsIEJpb2xvZ3k8L2tleXdvcmQ+PGtleXdvcmQ+RmVtYWxl
PC9rZXl3b3JkPjxrZXl3b3JkPkcgUHJvdGVpbi1Db3VwbGVkIElud2FyZGx5LVJlY3RpZnlpbmcg
UG90YXNzaXVtIENoYW5uZWxzL2NoZW1pc3RyeS8qbWV0YWJvbGlzbTwva2V5d29yZD48a2V5d29y
ZD5HVFAtQmluZGluZyBQcm90ZWluIM6xIFN1YnVuaXRzL2NoZW1pc3RyeS8qbWV0YWJvbGlzbTwv
a2V5d29yZD48a2V5d29yZD5HVFAtQmluZGluZyBQcm90ZWluIM6yIFN1YnVuaXRzL2NoZW1pc3Ry
eS8qbWV0YWJvbGlzbTwva2V5d29yZD48a2V5d29yZD5IRUsyOTMgQ2VsbHM8L2tleXdvcmQ+PGtl
eXdvcmQ+SHVtYW5zPC9rZXl3b3JkPjxrZXl3b3JkPipNb2RlbHMsIEJpb2xvZ2ljYWw8L2tleXdv
cmQ+PGtleXdvcmQ+T29jeXRlcy9tZXRhYm9saXNtPC9rZXl3b3JkPjxrZXl3b3JkPlhlbm9wdXMg
bGFldmlzPC9rZXl3b3JkPjwva2V5d29yZHM+PGRhdGVzPjx5ZWFyPjIwMTU8L3llYXI+PHB1Yi1k
YXRlcz48ZGF0ZT5Ob3Y8L2RhdGU+PC9wdWItZGF0ZXM+PC9kYXRlcz48aXNibj4xNTUzLTczNTgg
KEVsZWN0cm9uaWMpJiN4RDsxNTUzLTczNFggKExpbmtpbmcpPC9pc2JuPjxhY2Nlc3Npb24tbnVt
PjI2NTQ0NTUxPC9hY2Nlc3Npb24tbnVtPjx1cmxzPjxyZWxhdGVkLXVybHM+PHVybD5odHRwczov
L3d3dy5uY2JpLm5sbS5uaWguZ292L3B1Ym1lZC8yNjU0NDU1MTwvdXJsPjwvcmVsYXRlZC11cmxz
PjwvdXJscz48Y3VzdG9tMj5QTUM0NjM2Mjg3PC9jdXN0b20yPjxlbGVjdHJvbmljLXJlc291cmNl
LW51bT4xMC4xMzcxL2pvdXJuYWwucGNiaS4xMDA0NTk4PC9lbGVjdHJvbmljLXJlc291cmNlLW51
bT48L3JlY29yZD48L0NpdGU+PC9FbmROb3RlPn==
</w:fldData>
        </w:fldChar>
      </w:r>
      <w:r>
        <w:rPr>
          <w:sz w:val="24"/>
          <w:szCs w:val="24"/>
        </w:rPr>
        <w:instrText xml:space="preserve"> ADDIN EN.CITE </w:instrText>
      </w:r>
      <w:r>
        <w:rPr>
          <w:sz w:val="24"/>
          <w:szCs w:val="24"/>
        </w:rPr>
        <w:fldChar w:fldCharType="begin">
          <w:fldData xml:space="preserve">PEVuZE5vdGU+PENpdGU+PEF1dGhvcj5ZYWt1Ym92aWNoPC9BdXRob3I+PFllYXI+MjAxNTwvWWVh
cj48UmVjTnVtPjI5NTg8L1JlY051bT48RGlzcGxheVRleHQ+KFlha3Vib3ZpY2ggZXQgYWwuLCAy
MDE1KTwvRGlzcGxheVRleHQ+PHJlY29yZD48cmVjLW51bWJlcj4yOTU4PC9yZWMtbnVtYmVyPjxm
b3JlaWduLWtleXM+PGtleSBhcHA9IkVOIiBkYi1pZD0idHRkZXdyZGZvdzl6dG5lMno5NXB2MHRt
OWZyenB3NWYwMGV6IiB0aW1lc3RhbXA9IjAiPjI5NTg8L2tleT48L2ZvcmVpZ24ta2V5cz48cmVm
LXR5cGUgbmFtZT0iSm91cm5hbCBBcnRpY2xlIj4xNzwvcmVmLXR5cGU+PGNvbnRyaWJ1dG9ycz48
YXV0aG9ycz48YXV0aG9yPllha3Vib3ZpY2gsIEQuPC9hdXRob3I+PGF1dGhvcj5CZXJsaW4sIFMu
PC9hdXRob3I+PGF1dGhvcj5LYWhhbm92aXRjaCwgVS48L2F1dGhvcj48YXV0aG9yPlJ1Ymluc3Rl
aW4sIE0uPC9hdXRob3I+PGF1dGhvcj5GYXJoeS1Uc2Vsbmlja2VyLCBJLjwvYXV0aG9yPjxhdXRo
b3I+U3R5ciwgQi48L2F1dGhvcj48YXV0aG9yPktlcmVuLVJhaWZtYW4sIFQuPC9hdXRob3I+PGF1
dGhvcj5EZXNzYXVlciwgQy4gVy48L2F1dGhvcj48YXV0aG9yPkRhc2NhbCwgTi48L2F1dGhvcj48
L2F1dGhvcnM+PC9jb250cmlidXRvcnM+PGF1dGgtYWRkcmVzcz5EZXBhcnRtZW50IG9mIFBoeXNp
b2xvZ3kgYW5kIFBoYXJtYWNvbG9neSBhbmQgU2Fnb2wgU2Nob29sIG9mIE5ldXJvc2NpZW5jZSwg
VGVsIEF2aXYgVW5pdmVyc2l0eSwgVGVsIEF2aXYsIElzcmFlbC4mI3hEO0RlcGFydG1lbnQgb2Yg
SW50ZWdyYXRpdmUgQmlvbG9neSBhbmQgUGhhcm1hY29sb2d5LCBVbml2ZXJzaXR5IG9mIFRleGFz
IEhlYWx0aCBTY2llbmNlIENlbnRlciwgSG91c3RvbiwgVGV4YXMsIFVuaXRlZCBTdGF0ZXMgb2Yg
QW1lcmljYS48L2F1dGgtYWRkcmVzcz48dGl0bGVzPjx0aXRsZT48c3R5bGUgZmFjZT0ibm9ybWFs
IiBmb250PSJkZWZhdWx0IiBzaXplPSIxMDAlIj5BIHF1YW50aXRhdGl2ZSBtb2RlbCBvZiB0aGUg
R0lSSzEvMiBjaGFubmVsIHJldmVhbHMgdGhhdCBpdHMgYmFzYWwgYW5kIGV2b2tlZCBhY3Rpdml0
aWVzIGFyZSBjb250cm9sbGVkIGJ5IHVuZXF1YWwgc3RvaWNoaW9tZXRyeSBvZiBHPC9zdHlsZT48
c3R5bGUgZmFjZT0ibm9ybWFsIiBmb250PSJkZWZhdWx0IiBjaGFyc2V0PSIxNjEiIHNpemU9IjEw
MCUiPs6xPC9zdHlsZT48c3R5bGUgZmFjZT0ibm9ybWFsIiBmb250PSJkZWZhdWx0IiBzaXplPSIx
MDAlIj4gYW5kPC9zdHlsZT48c3R5bGUgZmFjZT0ibm9ybWFsIiBmb250PSJkZWZhdWx0IiBjaGFy
c2V0PSIxNjEiIHNpemU9IjEwMCUiPiBHzrLOszwvc3R5bGU+PC90aXRsZT48c2Vjb25kYXJ5LXRp
dGxlPlBMb1MgQ29tcHV0IEJpb2w8L3NlY29uZGFyeS10aXRsZT48L3RpdGxlcz48cGFnZXM+ZTEw
MDQ1OTg8L3BhZ2VzPjx2b2x1bWU+MTE8L3ZvbHVtZT48bnVtYmVyPjExPC9udW1iZXI+PGVkaXRp
b24+MjAxNS8xMS8wNzwvZWRpdGlvbj48a2V5d29yZHM+PGtleXdvcmQ+QW5pbWFsczwva2V5d29y
ZD48a2V5d29yZD5Db21wdXRhdGlvbmFsIEJpb2xvZ3k8L2tleXdvcmQ+PGtleXdvcmQ+RmVtYWxl
PC9rZXl3b3JkPjxrZXl3b3JkPkcgUHJvdGVpbi1Db3VwbGVkIElud2FyZGx5LVJlY3RpZnlpbmcg
UG90YXNzaXVtIENoYW5uZWxzL2NoZW1pc3RyeS8qbWV0YWJvbGlzbTwva2V5d29yZD48a2V5d29y
ZD5HVFAtQmluZGluZyBQcm90ZWluIM6xIFN1YnVuaXRzL2NoZW1pc3RyeS8qbWV0YWJvbGlzbTwv
a2V5d29yZD48a2V5d29yZD5HVFAtQmluZGluZyBQcm90ZWluIM6yIFN1YnVuaXRzL2NoZW1pc3Ry
eS8qbWV0YWJvbGlzbTwva2V5d29yZD48a2V5d29yZD5IRUsyOTMgQ2VsbHM8L2tleXdvcmQ+PGtl
eXdvcmQ+SHVtYW5zPC9rZXl3b3JkPjxrZXl3b3JkPipNb2RlbHMsIEJpb2xvZ2ljYWw8L2tleXdv
cmQ+PGtleXdvcmQ+T29jeXRlcy9tZXRhYm9saXNtPC9rZXl3b3JkPjxrZXl3b3JkPlhlbm9wdXMg
bGFldmlzPC9rZXl3b3JkPjwva2V5d29yZHM+PGRhdGVzPjx5ZWFyPjIwMTU8L3llYXI+PHB1Yi1k
YXRlcz48ZGF0ZT5Ob3Y8L2RhdGU+PC9wdWItZGF0ZXM+PC9kYXRlcz48aXNibj4xNTUzLTczNTgg
KEVsZWN0cm9uaWMpJiN4RDsxNTUzLTczNFggKExpbmtpbmcpPC9pc2JuPjxhY2Nlc3Npb24tbnVt
PjI2NTQ0NTUxPC9hY2Nlc3Npb24tbnVtPjx1cmxzPjxyZWxhdGVkLXVybHM+PHVybD5odHRwczov
L3d3dy5uY2JpLm5sbS5uaWguZ292L3B1Ym1lZC8yNjU0NDU1MTwvdXJsPjwvcmVsYXRlZC11cmxz
PjwvdXJscz48Y3VzdG9tMj5QTUM0NjM2Mjg3PC9jdXN0b20yPjxlbGVjdHJvbmljLXJlc291cmNl
LW51bT4xMC4xMzcxL2pvdXJuYWwucGNiaS4xMDA0NTk4PC9lbGVjdHJvbmljLXJlc291cmNlLW51
bT48L3JlY29yZD48L0NpdGU+PC9FbmROb3RlPn==
</w:fldData>
        </w:fldChar>
      </w:r>
      <w:r>
        <w:rPr>
          <w:sz w:val="24"/>
          <w:szCs w:val="24"/>
        </w:rPr>
        <w:instrText xml:space="preserve"> ADDIN EN.CITE.DATA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2C0157">
        <w:rPr>
          <w:sz w:val="24"/>
          <w:szCs w:val="24"/>
        </w:rPr>
      </w:r>
      <w:r w:rsidRPr="002C0157">
        <w:rPr>
          <w:sz w:val="24"/>
          <w:szCs w:val="24"/>
        </w:rPr>
        <w:fldChar w:fldCharType="separate"/>
      </w:r>
      <w:r w:rsidRPr="002C0157">
        <w:rPr>
          <w:noProof/>
          <w:sz w:val="24"/>
          <w:szCs w:val="24"/>
        </w:rPr>
        <w:t>(Yakubovich et al., 2015)</w:t>
      </w:r>
      <w:r w:rsidRPr="002C0157">
        <w:rPr>
          <w:sz w:val="24"/>
          <w:szCs w:val="24"/>
        </w:rPr>
        <w:fldChar w:fldCharType="end"/>
      </w:r>
      <w:r w:rsidRPr="002C0157">
        <w:rPr>
          <w:sz w:val="24"/>
          <w:szCs w:val="24"/>
        </w:rPr>
        <w:t>.</w:t>
      </w:r>
      <w:proofErr w:type="gramEnd"/>
      <w:r w:rsidRPr="002C0157">
        <w:rPr>
          <w:sz w:val="24"/>
          <w:szCs w:val="24"/>
        </w:rPr>
        <w:t xml:space="preserve">  Based on estimation of G</w:t>
      </w:r>
      <w:r w:rsidRPr="002C0157">
        <w:rPr>
          <w:rFonts w:ascii="Calibri" w:hAnsi="Calibri" w:cs="Calibri"/>
          <w:sz w:val="24"/>
          <w:szCs w:val="24"/>
        </w:rPr>
        <w:t>β</w:t>
      </w:r>
      <w:proofErr w:type="spellStart"/>
      <w:r w:rsidRPr="002C0157">
        <w:rPr>
          <w:rFonts w:ascii="Calibri" w:hAnsi="Calibri" w:cs="Calibri"/>
          <w:sz w:val="24"/>
          <w:szCs w:val="24"/>
        </w:rPr>
        <w:t>γ</w:t>
      </w:r>
      <w:r w:rsidRPr="002C0157">
        <w:rPr>
          <w:sz w:val="24"/>
          <w:szCs w:val="24"/>
          <w:vertAlign w:val="subscript"/>
        </w:rPr>
        <w:t>total</w:t>
      </w:r>
      <w:proofErr w:type="spellEnd"/>
      <w:r w:rsidRPr="002C0157">
        <w:rPr>
          <w:sz w:val="24"/>
          <w:szCs w:val="24"/>
        </w:rPr>
        <w:t>, we subsequently calculated the G</w:t>
      </w:r>
      <w:r w:rsidRPr="002C0157">
        <w:rPr>
          <w:rFonts w:ascii="Calibri" w:hAnsi="Calibri" w:cs="Calibri"/>
          <w:sz w:val="24"/>
          <w:szCs w:val="24"/>
        </w:rPr>
        <w:t>α</w:t>
      </w:r>
      <w:r w:rsidRPr="002C0157">
        <w:rPr>
          <w:sz w:val="24"/>
          <w:szCs w:val="24"/>
          <w:vertAlign w:val="subscript"/>
        </w:rPr>
        <w:t>total</w:t>
      </w:r>
      <w:r w:rsidRPr="002C0157">
        <w:rPr>
          <w:sz w:val="24"/>
          <w:szCs w:val="24"/>
        </w:rPr>
        <w:t xml:space="preserve"> value </w:t>
      </w:r>
      <w:proofErr w:type="gramStart"/>
      <w:r w:rsidRPr="002C0157">
        <w:rPr>
          <w:sz w:val="24"/>
          <w:szCs w:val="24"/>
        </w:rPr>
        <w:t>combining  Eq</w:t>
      </w:r>
      <w:proofErr w:type="gramEnd"/>
      <w:r w:rsidRPr="002C0157">
        <w:rPr>
          <w:sz w:val="24"/>
          <w:szCs w:val="24"/>
        </w:rPr>
        <w:t>. 3-10 with Eq. 11-13</w:t>
      </w:r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Eq.11: GaGDPGβγ+Gβγ+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CGβγ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CGβγ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CGβγ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CGβγ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Gβγ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total  </m:t>
              </m:r>
            </m:sub>
          </m:sSub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Eq.12: GaGDPGβγ+Ga=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Ga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total  </m:t>
              </m:r>
            </m:sub>
          </m:sSub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Eq.13: (f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)∙cf=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basal</m:t>
              </m:r>
            </m:sub>
          </m:sSub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sz w:val="24"/>
          <w:szCs w:val="24"/>
        </w:rPr>
      </w:pPr>
      <w:proofErr w:type="gramStart"/>
      <w:r w:rsidRPr="002C0157">
        <w:rPr>
          <w:sz w:val="24"/>
          <w:szCs w:val="24"/>
        </w:rPr>
        <w:t>where</w:t>
      </w:r>
      <w:proofErr w:type="gramEnd"/>
      <w:r w:rsidRPr="002C0157">
        <w:rPr>
          <w:sz w:val="24"/>
          <w:szCs w:val="24"/>
        </w:rPr>
        <w:t xml:space="preserve"> </w:t>
      </w:r>
      <w:proofErr w:type="spellStart"/>
      <w:r w:rsidRPr="002C0157">
        <w:rPr>
          <w:sz w:val="24"/>
          <w:szCs w:val="24"/>
        </w:rPr>
        <w:t>I</w:t>
      </w:r>
      <w:r w:rsidRPr="002C0157">
        <w:rPr>
          <w:sz w:val="24"/>
          <w:szCs w:val="24"/>
          <w:vertAlign w:val="subscript"/>
        </w:rPr>
        <w:t>basal</w:t>
      </w:r>
      <w:proofErr w:type="spellEnd"/>
      <w:r w:rsidRPr="002C0157">
        <w:rPr>
          <w:sz w:val="24"/>
          <w:szCs w:val="24"/>
          <w:vertAlign w:val="subscript"/>
        </w:rPr>
        <w:t xml:space="preserve"> </w:t>
      </w:r>
      <w:r w:rsidRPr="002C0157">
        <w:rPr>
          <w:sz w:val="24"/>
          <w:szCs w:val="24"/>
        </w:rPr>
        <w:t>is the current recorded in the absence of agonist. Parenthetically, assuming a finite but very low affinity of G</w:t>
      </w:r>
      <w:r w:rsidRPr="002C0157">
        <w:rPr>
          <w:rFonts w:ascii="Calibri" w:hAnsi="Calibri" w:cs="Calibri"/>
          <w:sz w:val="24"/>
          <w:szCs w:val="24"/>
        </w:rPr>
        <w:t>α</w:t>
      </w:r>
      <w:r w:rsidRPr="002C0157">
        <w:rPr>
          <w:sz w:val="24"/>
          <w:szCs w:val="24"/>
          <w:vertAlign w:val="subscript"/>
        </w:rPr>
        <w:t>GTP</w:t>
      </w:r>
      <w:r w:rsidRPr="002C0157">
        <w:rPr>
          <w:sz w:val="24"/>
          <w:szCs w:val="24"/>
        </w:rPr>
        <w:t xml:space="preserve"> to Gβγ, 15</w:t>
      </w:r>
      <w:r w:rsidRPr="002C0157">
        <w:rPr>
          <w:rFonts w:ascii="Calibri" w:hAnsi="Calibri" w:cs="Calibri"/>
          <w:sz w:val="24"/>
          <w:szCs w:val="24"/>
        </w:rPr>
        <w:t xml:space="preserve"> µM</w:t>
      </w:r>
      <w:r w:rsidRPr="002C0157">
        <w:rPr>
          <w:sz w:val="24"/>
          <w:szCs w:val="24"/>
        </w:rPr>
        <w:t xml:space="preserve"> (which we utilized for time-course simulation of agonist activation) does not significantly change the results. </w:t>
      </w:r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sz w:val="24"/>
          <w:szCs w:val="24"/>
        </w:rPr>
      </w:pPr>
      <w:r w:rsidRPr="002C0157">
        <w:rPr>
          <w:sz w:val="24"/>
          <w:szCs w:val="24"/>
        </w:rPr>
        <w:lastRenderedPageBreak/>
        <w:t xml:space="preserve">A similar way to estimate initial concentrations </w:t>
      </w:r>
      <w:proofErr w:type="gramStart"/>
      <w:r w:rsidRPr="002C0157">
        <w:rPr>
          <w:sz w:val="24"/>
          <w:szCs w:val="24"/>
        </w:rPr>
        <w:t>was implemented</w:t>
      </w:r>
      <w:proofErr w:type="gramEnd"/>
      <w:r w:rsidRPr="002C0157">
        <w:rPr>
          <w:sz w:val="24"/>
          <w:szCs w:val="24"/>
        </w:rPr>
        <w:t xml:space="preserve"> for </w:t>
      </w:r>
      <w:proofErr w:type="spellStart"/>
      <w:r w:rsidRPr="002C0157">
        <w:rPr>
          <w:sz w:val="24"/>
          <w:szCs w:val="24"/>
        </w:rPr>
        <w:t>Touhara</w:t>
      </w:r>
      <w:proofErr w:type="spellEnd"/>
      <w:r w:rsidRPr="002C0157">
        <w:rPr>
          <w:sz w:val="24"/>
          <w:szCs w:val="24"/>
        </w:rPr>
        <w:t xml:space="preserve"> et al. model. Eq. 4- 9, and 13 </w:t>
      </w:r>
      <w:proofErr w:type="gramStart"/>
      <w:r w:rsidRPr="002C0157">
        <w:rPr>
          <w:sz w:val="24"/>
          <w:szCs w:val="24"/>
        </w:rPr>
        <w:t>were respectively modified</w:t>
      </w:r>
      <w:proofErr w:type="gramEnd"/>
      <w:r w:rsidRPr="002C0157">
        <w:rPr>
          <w:sz w:val="24"/>
          <w:szCs w:val="24"/>
        </w:rPr>
        <w:t xml:space="preserve"> to account for cooperative binding of G</w:t>
      </w:r>
      <w:r w:rsidRPr="002C0157">
        <w:rPr>
          <w:rFonts w:cstheme="minorHAnsi"/>
          <w:sz w:val="24"/>
          <w:szCs w:val="24"/>
        </w:rPr>
        <w:t>βγ</w:t>
      </w:r>
      <w:r w:rsidRPr="002C0157">
        <w:rPr>
          <w:sz w:val="24"/>
          <w:szCs w:val="24"/>
        </w:rPr>
        <w:t xml:space="preserve"> to GIRK rendering:</w:t>
      </w:r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Eq.14: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∙Gβγ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den>
          </m:f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Eq.15: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∙Gβγ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  <w:szCs w:val="24"/>
                    </w:rPr>
                    <m:t>µ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∙K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den>
          </m:f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Eq.16: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∙Gβγ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  <w:szCs w:val="24"/>
                    </w:rPr>
                    <m:t>µ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den>
          </m:f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Eq.17: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∙Gβγ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sz w:val="24"/>
                          <w:szCs w:val="24"/>
                        </w:rPr>
                        <m:t>µ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∙K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den>
          </m:f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Eq.18: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∙cf=I</m:t>
          </m:r>
        </m:oMath>
      </m:oMathPara>
    </w:p>
    <w:p w:rsidR="00EB7C0F" w:rsidRPr="002C0157" w:rsidRDefault="00EB7C0F" w:rsidP="00EB7C0F">
      <w:pPr>
        <w:widowControl w:val="0"/>
        <w:bidi w:val="0"/>
        <w:spacing w:after="0" w:line="360" w:lineRule="auto"/>
        <w:jc w:val="both"/>
        <w:rPr>
          <w:sz w:val="24"/>
          <w:szCs w:val="24"/>
        </w:rPr>
      </w:pPr>
      <w:proofErr w:type="gramStart"/>
      <w:r w:rsidRPr="002C0157">
        <w:rPr>
          <w:sz w:val="24"/>
          <w:szCs w:val="24"/>
        </w:rPr>
        <w:t>where</w:t>
      </w:r>
      <w:proofErr w:type="gramEnd"/>
      <w:r w:rsidRPr="002C0157">
        <w:rPr>
          <w:sz w:val="24"/>
          <w:szCs w:val="24"/>
        </w:rPr>
        <w:t xml:space="preserve"> I is respectively </w:t>
      </w:r>
      <w:proofErr w:type="spellStart"/>
      <w:r w:rsidRPr="002C0157">
        <w:rPr>
          <w:sz w:val="24"/>
          <w:szCs w:val="24"/>
        </w:rPr>
        <w:t>I</w:t>
      </w:r>
      <w:r w:rsidRPr="002C0157">
        <w:rPr>
          <w:sz w:val="24"/>
          <w:szCs w:val="24"/>
          <w:vertAlign w:val="subscript"/>
        </w:rPr>
        <w:t>total</w:t>
      </w:r>
      <w:proofErr w:type="spellEnd"/>
      <w:r w:rsidRPr="002C0157">
        <w:rPr>
          <w:sz w:val="24"/>
          <w:szCs w:val="24"/>
        </w:rPr>
        <w:t xml:space="preserve"> or </w:t>
      </w:r>
      <w:proofErr w:type="spellStart"/>
      <w:r w:rsidRPr="002C0157">
        <w:rPr>
          <w:sz w:val="24"/>
          <w:szCs w:val="24"/>
        </w:rPr>
        <w:t>I</w:t>
      </w:r>
      <w:r w:rsidRPr="002C0157">
        <w:rPr>
          <w:sz w:val="24"/>
          <w:szCs w:val="24"/>
          <w:vertAlign w:val="subscript"/>
        </w:rPr>
        <w:t>basal</w:t>
      </w:r>
      <w:proofErr w:type="spellEnd"/>
      <w:r w:rsidRPr="002C0157">
        <w:rPr>
          <w:sz w:val="24"/>
          <w:szCs w:val="24"/>
        </w:rPr>
        <w:t xml:space="preserve"> for calculations of G</w:t>
      </w:r>
      <w:r w:rsidRPr="002C0157">
        <w:rPr>
          <w:rFonts w:cstheme="minorHAnsi"/>
          <w:sz w:val="24"/>
          <w:szCs w:val="24"/>
        </w:rPr>
        <w:t>β</w:t>
      </w:r>
      <w:proofErr w:type="spellStart"/>
      <w:r w:rsidRPr="002C0157">
        <w:rPr>
          <w:rFonts w:cstheme="minorHAnsi"/>
          <w:sz w:val="24"/>
          <w:szCs w:val="24"/>
        </w:rPr>
        <w:t>γ</w:t>
      </w:r>
      <w:r w:rsidRPr="002C0157">
        <w:rPr>
          <w:sz w:val="24"/>
          <w:szCs w:val="24"/>
          <w:vertAlign w:val="subscript"/>
        </w:rPr>
        <w:t>total</w:t>
      </w:r>
      <w:proofErr w:type="spellEnd"/>
      <w:r w:rsidRPr="002C0157">
        <w:rPr>
          <w:sz w:val="24"/>
          <w:szCs w:val="24"/>
        </w:rPr>
        <w:t xml:space="preserve"> and G</w:t>
      </w:r>
      <w:r w:rsidRPr="002C0157">
        <w:rPr>
          <w:rFonts w:cstheme="minorHAnsi"/>
          <w:sz w:val="24"/>
          <w:szCs w:val="24"/>
        </w:rPr>
        <w:t>α</w:t>
      </w:r>
      <w:r w:rsidRPr="002C0157">
        <w:rPr>
          <w:sz w:val="24"/>
          <w:szCs w:val="24"/>
          <w:vertAlign w:val="subscript"/>
        </w:rPr>
        <w:t>total</w:t>
      </w:r>
      <w:r w:rsidRPr="002C0157">
        <w:rPr>
          <w:sz w:val="24"/>
          <w:szCs w:val="24"/>
        </w:rPr>
        <w:t xml:space="preserve">. </w:t>
      </w:r>
    </w:p>
    <w:p w:rsidR="00EB7C0F" w:rsidRPr="002C0157" w:rsidRDefault="00EB7C0F" w:rsidP="00EB7C0F">
      <w:pPr>
        <w:widowControl w:val="0"/>
        <w:rPr>
          <w:rStyle w:val="Heading2Char"/>
          <w:b w:val="0"/>
          <w:szCs w:val="24"/>
        </w:rPr>
      </w:pPr>
    </w:p>
    <w:p w:rsidR="00EB7C0F" w:rsidRPr="002C0157" w:rsidRDefault="00EB7C0F" w:rsidP="00EB7C0F">
      <w:pPr>
        <w:pStyle w:val="Heading2"/>
        <w:keepNext w:val="0"/>
        <w:keepLines w:val="0"/>
        <w:widowControl w:val="0"/>
        <w:bidi w:val="0"/>
        <w:spacing w:before="0" w:after="0" w:line="360" w:lineRule="auto"/>
        <w:rPr>
          <w:rStyle w:val="Heading2Char"/>
          <w:b/>
          <w:szCs w:val="24"/>
        </w:rPr>
      </w:pPr>
      <w:r w:rsidRPr="002C0157">
        <w:rPr>
          <w:rStyle w:val="Heading2Char"/>
          <w:szCs w:val="24"/>
        </w:rPr>
        <w:t>Supplemental material 2</w:t>
      </w:r>
    </w:p>
    <w:p w:rsidR="00EB7C0F" w:rsidRPr="002C0157" w:rsidRDefault="00EB7C0F" w:rsidP="00EB7C0F">
      <w:pPr>
        <w:widowControl w:val="0"/>
        <w:bidi w:val="0"/>
        <w:spacing w:line="360" w:lineRule="auto"/>
        <w:rPr>
          <w:sz w:val="24"/>
          <w:szCs w:val="24"/>
        </w:rPr>
      </w:pPr>
      <w:r w:rsidRPr="002C0157">
        <w:rPr>
          <w:sz w:val="24"/>
          <w:szCs w:val="24"/>
        </w:rPr>
        <w:t xml:space="preserve">For simulation of time-course of GIRK1/2 activation we generated a system of ordinary </w:t>
      </w:r>
      <w:proofErr w:type="gramStart"/>
      <w:r w:rsidRPr="002C0157">
        <w:rPr>
          <w:sz w:val="24"/>
          <w:szCs w:val="24"/>
        </w:rPr>
        <w:t>differential  equation</w:t>
      </w:r>
      <w:proofErr w:type="gramEnd"/>
      <w:r w:rsidRPr="002C0157">
        <w:rPr>
          <w:sz w:val="24"/>
          <w:szCs w:val="24"/>
        </w:rPr>
        <w:t xml:space="preserve"> based on scheme of G-protein cycle and scheme of channel gating (Fig.4A and B).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sz w:val="24"/>
          <w:szCs w:val="24"/>
        </w:rPr>
        <w:t>Eq. 19: d(R)/</w:t>
      </w:r>
      <w:proofErr w:type="spellStart"/>
      <w:r w:rsidRPr="002C0157">
        <w:rPr>
          <w:sz w:val="24"/>
          <w:szCs w:val="24"/>
        </w:rPr>
        <w:t>dt</w:t>
      </w:r>
      <w:proofErr w:type="spellEnd"/>
      <w:r w:rsidRPr="002C0157">
        <w:rPr>
          <w:sz w:val="24"/>
          <w:szCs w:val="24"/>
        </w:rPr>
        <w:t xml:space="preserve"> =-R</w:t>
      </w:r>
      <w:proofErr w:type="gramStart"/>
      <w:r w:rsidRPr="002C0157">
        <w:rPr>
          <w:rFonts w:cstheme="minorHAnsi"/>
          <w:sz w:val="24"/>
          <w:szCs w:val="24"/>
        </w:rPr>
        <w:t>∙</w:t>
      </w:r>
      <w:r w:rsidRPr="002C0157">
        <w:rPr>
          <w:sz w:val="24"/>
          <w:szCs w:val="24"/>
        </w:rPr>
        <w:t>(</w:t>
      </w:r>
      <w:proofErr w:type="gramEnd"/>
      <w:r w:rsidRPr="002C0157">
        <w:rPr>
          <w:sz w:val="24"/>
          <w:szCs w:val="24"/>
        </w:rPr>
        <w:t xml:space="preserve"> k</w:t>
      </w:r>
      <w:r w:rsidRPr="002C0157">
        <w:rPr>
          <w:sz w:val="24"/>
          <w:szCs w:val="24"/>
          <w:vertAlign w:val="subscript"/>
        </w:rPr>
        <w:t>1f</w:t>
      </w:r>
      <w:r w:rsidRPr="002C0157">
        <w:rPr>
          <w:rFonts w:cstheme="minorHAnsi"/>
          <w:sz w:val="24"/>
          <w:szCs w:val="24"/>
        </w:rPr>
        <w:t>∙A+k</w:t>
      </w:r>
      <w:r w:rsidRPr="002C0157">
        <w:rPr>
          <w:rFonts w:cstheme="minorHAnsi"/>
          <w:sz w:val="24"/>
          <w:szCs w:val="24"/>
          <w:vertAlign w:val="subscript"/>
        </w:rPr>
        <w:t>2f</w:t>
      </w:r>
      <w:r w:rsidRPr="002C0157">
        <w:rPr>
          <w:rFonts w:cstheme="minorHAnsi"/>
          <w:sz w:val="24"/>
          <w:szCs w:val="24"/>
        </w:rPr>
        <w:t>∙G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) +k</w:t>
      </w:r>
      <w:r w:rsidRPr="002C0157">
        <w:rPr>
          <w:rFonts w:cstheme="minorHAnsi"/>
          <w:sz w:val="24"/>
          <w:szCs w:val="24"/>
          <w:vertAlign w:val="subscript"/>
        </w:rPr>
        <w:t>1b</w:t>
      </w:r>
      <w:r w:rsidRPr="002C0157">
        <w:rPr>
          <w:rFonts w:cstheme="minorHAnsi"/>
          <w:sz w:val="24"/>
          <w:szCs w:val="24"/>
        </w:rPr>
        <w:t>∙RA+k</w:t>
      </w:r>
      <w:r w:rsidRPr="002C0157">
        <w:rPr>
          <w:rFonts w:cstheme="minorHAnsi"/>
          <w:sz w:val="24"/>
          <w:szCs w:val="24"/>
          <w:vertAlign w:val="subscript"/>
        </w:rPr>
        <w:t>2b</w:t>
      </w:r>
      <w:r w:rsidRPr="002C0157">
        <w:rPr>
          <w:rFonts w:cstheme="minorHAnsi"/>
          <w:sz w:val="24"/>
          <w:szCs w:val="24"/>
        </w:rPr>
        <w:t>∙RG</w:t>
      </w:r>
      <w:r w:rsidRPr="002C0157">
        <w:rPr>
          <w:rFonts w:cstheme="minorHAnsi"/>
          <w:sz w:val="24"/>
          <w:szCs w:val="24"/>
          <w:vertAlign w:val="subscript"/>
        </w:rPr>
        <w:t>GDP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Eq.20: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RG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=-RG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∙(k</w:t>
      </w:r>
      <w:r w:rsidRPr="002C0157">
        <w:rPr>
          <w:rFonts w:cstheme="minorHAnsi"/>
          <w:sz w:val="24"/>
          <w:szCs w:val="24"/>
          <w:vertAlign w:val="subscript"/>
        </w:rPr>
        <w:t>3f</w:t>
      </w:r>
      <w:r w:rsidRPr="002C0157">
        <w:rPr>
          <w:rFonts w:cstheme="minorHAnsi"/>
          <w:sz w:val="24"/>
          <w:szCs w:val="24"/>
        </w:rPr>
        <w:t>∙A+k</w:t>
      </w:r>
      <w:r w:rsidRPr="002C0157">
        <w:rPr>
          <w:rFonts w:cstheme="minorHAnsi"/>
          <w:sz w:val="24"/>
          <w:szCs w:val="24"/>
          <w:vertAlign w:val="subscript"/>
        </w:rPr>
        <w:t>2b</w:t>
      </w:r>
      <w:r w:rsidRPr="002C0157">
        <w:rPr>
          <w:rFonts w:cstheme="minorHAnsi"/>
          <w:sz w:val="24"/>
          <w:szCs w:val="24"/>
        </w:rPr>
        <w:t>)+k</w:t>
      </w:r>
      <w:r w:rsidRPr="002C0157">
        <w:rPr>
          <w:rFonts w:cstheme="minorHAnsi"/>
          <w:sz w:val="24"/>
          <w:szCs w:val="24"/>
          <w:vertAlign w:val="subscript"/>
        </w:rPr>
        <w:t>3b</w:t>
      </w:r>
      <w:r w:rsidRPr="002C0157">
        <w:rPr>
          <w:rFonts w:cstheme="minorHAnsi"/>
          <w:sz w:val="24"/>
          <w:szCs w:val="24"/>
        </w:rPr>
        <w:t>∙RAG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2f</w:t>
      </w:r>
      <w:r w:rsidRPr="002C0157">
        <w:rPr>
          <w:rFonts w:cstheme="minorHAnsi"/>
          <w:sz w:val="24"/>
          <w:szCs w:val="24"/>
        </w:rPr>
        <w:t>∙R∙G</w:t>
      </w:r>
      <w:r w:rsidRPr="002C0157">
        <w:rPr>
          <w:rFonts w:cstheme="minorHAnsi"/>
          <w:sz w:val="24"/>
          <w:szCs w:val="24"/>
          <w:vertAlign w:val="subscript"/>
        </w:rPr>
        <w:t>GDP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Eq.21: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RAG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 -RAG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∙(k</w:t>
      </w:r>
      <w:r w:rsidRPr="002C0157">
        <w:rPr>
          <w:rFonts w:cstheme="minorHAnsi"/>
          <w:sz w:val="24"/>
          <w:szCs w:val="24"/>
          <w:vertAlign w:val="subscript"/>
        </w:rPr>
        <w:t>3b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5f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4b</w:t>
      </w:r>
      <w:r w:rsidRPr="002C0157">
        <w:rPr>
          <w:rFonts w:cstheme="minorHAnsi"/>
          <w:sz w:val="24"/>
          <w:szCs w:val="24"/>
        </w:rPr>
        <w:t>)+k</w:t>
      </w:r>
      <w:r w:rsidRPr="002C0157">
        <w:rPr>
          <w:rFonts w:cstheme="minorHAnsi"/>
          <w:sz w:val="24"/>
          <w:szCs w:val="24"/>
          <w:vertAlign w:val="subscript"/>
        </w:rPr>
        <w:t>4f</w:t>
      </w:r>
      <w:r w:rsidRPr="002C0157">
        <w:rPr>
          <w:rFonts w:cstheme="minorHAnsi"/>
          <w:sz w:val="24"/>
          <w:szCs w:val="24"/>
        </w:rPr>
        <w:t>∙RA∙G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5b</w:t>
      </w:r>
      <w:r w:rsidRPr="002C0157">
        <w:rPr>
          <w:rFonts w:cstheme="minorHAnsi"/>
          <w:sz w:val="24"/>
          <w:szCs w:val="24"/>
        </w:rPr>
        <w:t>∙RAG</w:t>
      </w:r>
      <w:r w:rsidRPr="002C0157">
        <w:rPr>
          <w:rFonts w:cstheme="minorHAnsi"/>
          <w:sz w:val="24"/>
          <w:szCs w:val="24"/>
          <w:vertAlign w:val="subscript"/>
        </w:rPr>
        <w:t>0</w:t>
      </w:r>
      <w:r w:rsidRPr="002C0157">
        <w:rPr>
          <w:rFonts w:cstheme="minorHAnsi"/>
          <w:sz w:val="24"/>
          <w:szCs w:val="24"/>
        </w:rPr>
        <w:t>∙GDP+k</w:t>
      </w:r>
      <w:r w:rsidRPr="002C0157">
        <w:rPr>
          <w:rFonts w:cstheme="minorHAnsi"/>
          <w:sz w:val="24"/>
          <w:szCs w:val="24"/>
          <w:vertAlign w:val="subscript"/>
        </w:rPr>
        <w:t>3f</w:t>
      </w:r>
      <w:r w:rsidRPr="002C0157">
        <w:rPr>
          <w:rFonts w:cstheme="minorHAnsi"/>
          <w:sz w:val="24"/>
          <w:szCs w:val="24"/>
        </w:rPr>
        <w:t>∙RG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∙A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Eq.22: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RA)/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 -RA∙(k</w:t>
      </w:r>
      <w:r w:rsidRPr="002C0157">
        <w:rPr>
          <w:rFonts w:cstheme="minorHAnsi"/>
          <w:sz w:val="24"/>
          <w:szCs w:val="24"/>
          <w:vertAlign w:val="subscript"/>
        </w:rPr>
        <w:t>1b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4f</w:t>
      </w:r>
      <w:r w:rsidRPr="002C0157">
        <w:rPr>
          <w:rFonts w:cstheme="minorHAnsi"/>
          <w:sz w:val="24"/>
          <w:szCs w:val="24"/>
        </w:rPr>
        <w:t>∙G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8b</w:t>
      </w:r>
      <w:r w:rsidRPr="002C0157">
        <w:rPr>
          <w:rFonts w:cstheme="minorHAnsi"/>
          <w:sz w:val="24"/>
          <w:szCs w:val="24"/>
        </w:rPr>
        <w:t>∙Gα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)+k</w:t>
      </w:r>
      <w:r w:rsidRPr="002C0157">
        <w:rPr>
          <w:rFonts w:cstheme="minorHAnsi"/>
          <w:sz w:val="24"/>
          <w:szCs w:val="24"/>
          <w:vertAlign w:val="subscript"/>
        </w:rPr>
        <w:t>1f</w:t>
      </w:r>
      <w:r w:rsidRPr="002C0157">
        <w:rPr>
          <w:rFonts w:cstheme="minorHAnsi"/>
          <w:sz w:val="24"/>
          <w:szCs w:val="24"/>
        </w:rPr>
        <w:t>∙R∙A+k</w:t>
      </w:r>
      <w:r w:rsidRPr="002C0157">
        <w:rPr>
          <w:rFonts w:cstheme="minorHAnsi"/>
          <w:sz w:val="24"/>
          <w:szCs w:val="24"/>
          <w:vertAlign w:val="subscript"/>
        </w:rPr>
        <w:t>4b</w:t>
      </w:r>
      <w:r w:rsidRPr="002C0157">
        <w:rPr>
          <w:rFonts w:cstheme="minorHAnsi"/>
          <w:sz w:val="24"/>
          <w:szCs w:val="24"/>
        </w:rPr>
        <w:t>∙RAG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8f</w:t>
      </w:r>
      <w:r w:rsidRPr="002C0157">
        <w:rPr>
          <w:rFonts w:cstheme="minorHAnsi"/>
          <w:sz w:val="24"/>
          <w:szCs w:val="24"/>
        </w:rPr>
        <w:t>∙RAGα</w:t>
      </w:r>
      <w:r w:rsidRPr="002C0157">
        <w:rPr>
          <w:rFonts w:cstheme="minorHAnsi"/>
          <w:sz w:val="24"/>
          <w:szCs w:val="24"/>
          <w:vertAlign w:val="subscript"/>
        </w:rPr>
        <w:t>GDP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Eq.23: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RAG</w:t>
      </w:r>
      <w:r w:rsidRPr="002C0157">
        <w:rPr>
          <w:rFonts w:cstheme="minorHAnsi"/>
          <w:sz w:val="24"/>
          <w:szCs w:val="24"/>
          <w:vertAlign w:val="subscript"/>
        </w:rPr>
        <w:t>0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=-RAG</w:t>
      </w:r>
      <w:r w:rsidRPr="002C0157">
        <w:rPr>
          <w:rFonts w:cstheme="minorHAnsi"/>
          <w:sz w:val="24"/>
          <w:szCs w:val="24"/>
          <w:vertAlign w:val="subscript"/>
        </w:rPr>
        <w:t>0</w:t>
      </w:r>
      <w:r w:rsidRPr="002C0157">
        <w:rPr>
          <w:rFonts w:cstheme="minorHAnsi"/>
          <w:sz w:val="24"/>
          <w:szCs w:val="24"/>
        </w:rPr>
        <w:t>∙(k</w:t>
      </w:r>
      <w:r w:rsidRPr="002C0157">
        <w:rPr>
          <w:rFonts w:cstheme="minorHAnsi"/>
          <w:sz w:val="24"/>
          <w:szCs w:val="24"/>
          <w:vertAlign w:val="subscript"/>
        </w:rPr>
        <w:t>5b</w:t>
      </w:r>
      <w:r w:rsidRPr="002C0157">
        <w:rPr>
          <w:rFonts w:cstheme="minorHAnsi"/>
          <w:sz w:val="24"/>
          <w:szCs w:val="24"/>
        </w:rPr>
        <w:t>∙GDP+k</w:t>
      </w:r>
      <w:r w:rsidRPr="002C0157">
        <w:rPr>
          <w:rFonts w:cstheme="minorHAnsi"/>
          <w:sz w:val="24"/>
          <w:szCs w:val="24"/>
          <w:vertAlign w:val="subscript"/>
        </w:rPr>
        <w:t>6f</w:t>
      </w:r>
      <w:r w:rsidRPr="002C0157">
        <w:rPr>
          <w:rFonts w:cstheme="minorHAnsi"/>
          <w:sz w:val="24"/>
          <w:szCs w:val="24"/>
        </w:rPr>
        <w:t>∙GTP)+k</w:t>
      </w:r>
      <w:r w:rsidRPr="002C0157">
        <w:rPr>
          <w:rFonts w:cstheme="minorHAnsi"/>
          <w:sz w:val="24"/>
          <w:szCs w:val="24"/>
          <w:vertAlign w:val="subscript"/>
        </w:rPr>
        <w:t>5f</w:t>
      </w:r>
      <w:r w:rsidRPr="002C0157">
        <w:rPr>
          <w:rFonts w:cstheme="minorHAnsi"/>
          <w:sz w:val="24"/>
          <w:szCs w:val="24"/>
        </w:rPr>
        <w:t>∙RAG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 xml:space="preserve"> +k</w:t>
      </w:r>
      <w:r w:rsidRPr="002C0157">
        <w:rPr>
          <w:rFonts w:cstheme="minorHAnsi"/>
          <w:sz w:val="24"/>
          <w:szCs w:val="24"/>
          <w:vertAlign w:val="subscript"/>
        </w:rPr>
        <w:t>6b</w:t>
      </w:r>
      <w:r w:rsidRPr="002C0157">
        <w:rPr>
          <w:rFonts w:cstheme="minorHAnsi"/>
          <w:sz w:val="24"/>
          <w:szCs w:val="24"/>
        </w:rPr>
        <w:t>∙RAG</w:t>
      </w:r>
      <w:r w:rsidRPr="002C0157">
        <w:rPr>
          <w:rFonts w:cstheme="minorHAnsi"/>
          <w:sz w:val="24"/>
          <w:szCs w:val="24"/>
          <w:vertAlign w:val="subscript"/>
        </w:rPr>
        <w:t>GTP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Eq.24: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RAG</w:t>
      </w:r>
      <w:r w:rsidRPr="002C0157">
        <w:rPr>
          <w:rFonts w:cstheme="minorHAnsi"/>
          <w:sz w:val="24"/>
          <w:szCs w:val="24"/>
          <w:vertAlign w:val="subscript"/>
        </w:rPr>
        <w:t>GTP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 - RAG</w:t>
      </w:r>
      <w:r w:rsidRPr="002C0157">
        <w:rPr>
          <w:rFonts w:cstheme="minorHAnsi"/>
          <w:sz w:val="24"/>
          <w:szCs w:val="24"/>
          <w:vertAlign w:val="subscript"/>
        </w:rPr>
        <w:t>GTP</w:t>
      </w:r>
      <w:r w:rsidRPr="002C0157">
        <w:rPr>
          <w:rFonts w:cstheme="minorHAnsi"/>
          <w:sz w:val="24"/>
          <w:szCs w:val="24"/>
        </w:rPr>
        <w:t>∙(k</w:t>
      </w:r>
      <w:r w:rsidRPr="002C0157">
        <w:rPr>
          <w:rFonts w:cstheme="minorHAnsi"/>
          <w:sz w:val="24"/>
          <w:szCs w:val="24"/>
          <w:vertAlign w:val="subscript"/>
        </w:rPr>
        <w:t>6b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7f</w:t>
      </w:r>
      <w:r w:rsidRPr="002C0157">
        <w:rPr>
          <w:rFonts w:cstheme="minorHAnsi"/>
          <w:sz w:val="24"/>
          <w:szCs w:val="24"/>
        </w:rPr>
        <w:t>)+k</w:t>
      </w:r>
      <w:r w:rsidRPr="002C0157">
        <w:rPr>
          <w:rFonts w:cstheme="minorHAnsi"/>
          <w:sz w:val="24"/>
          <w:szCs w:val="24"/>
          <w:vertAlign w:val="subscript"/>
        </w:rPr>
        <w:t>6f</w:t>
      </w:r>
      <w:r w:rsidRPr="002C0157">
        <w:rPr>
          <w:rFonts w:cstheme="minorHAnsi"/>
          <w:sz w:val="24"/>
          <w:szCs w:val="24"/>
        </w:rPr>
        <w:t>∙RAG</w:t>
      </w:r>
      <w:r w:rsidRPr="002C0157">
        <w:rPr>
          <w:rFonts w:cstheme="minorHAnsi"/>
          <w:sz w:val="24"/>
          <w:szCs w:val="24"/>
          <w:vertAlign w:val="subscript"/>
        </w:rPr>
        <w:t>0</w:t>
      </w:r>
      <w:r w:rsidRPr="002C0157">
        <w:rPr>
          <w:rFonts w:cstheme="minorHAnsi"/>
          <w:sz w:val="24"/>
          <w:szCs w:val="24"/>
        </w:rPr>
        <w:t>∙GTP+k</w:t>
      </w:r>
      <w:r w:rsidRPr="002C0157">
        <w:rPr>
          <w:rFonts w:cstheme="minorHAnsi"/>
          <w:sz w:val="24"/>
          <w:szCs w:val="24"/>
          <w:vertAlign w:val="subscript"/>
        </w:rPr>
        <w:t>7b</w:t>
      </w:r>
      <w:r w:rsidRPr="002C0157">
        <w:rPr>
          <w:rFonts w:cstheme="minorHAnsi"/>
          <w:sz w:val="24"/>
          <w:szCs w:val="24"/>
        </w:rPr>
        <w:t>∙RAGα</w:t>
      </w:r>
      <w:r w:rsidRPr="002C0157">
        <w:rPr>
          <w:rFonts w:cstheme="minorHAnsi"/>
          <w:sz w:val="24"/>
          <w:szCs w:val="24"/>
          <w:vertAlign w:val="subscript"/>
        </w:rPr>
        <w:t>GTP</w:t>
      </w:r>
      <w:r w:rsidRPr="002C0157">
        <w:rPr>
          <w:rFonts w:cstheme="minorHAnsi"/>
          <w:sz w:val="24"/>
          <w:szCs w:val="24"/>
        </w:rPr>
        <w:t>∙Gβγ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Eq.25: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RAGα</w:t>
      </w:r>
      <w:r w:rsidRPr="002C0157">
        <w:rPr>
          <w:rFonts w:cstheme="minorHAnsi"/>
          <w:sz w:val="24"/>
          <w:szCs w:val="24"/>
          <w:vertAlign w:val="subscript"/>
        </w:rPr>
        <w:t>GTP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 -RAGα</w:t>
      </w:r>
      <w:r w:rsidRPr="002C0157">
        <w:rPr>
          <w:rFonts w:cstheme="minorHAnsi"/>
          <w:sz w:val="24"/>
          <w:szCs w:val="24"/>
          <w:vertAlign w:val="subscript"/>
        </w:rPr>
        <w:t>GTP</w:t>
      </w:r>
      <w:r w:rsidRPr="002C0157">
        <w:rPr>
          <w:rFonts w:cstheme="minorHAnsi"/>
          <w:sz w:val="24"/>
          <w:szCs w:val="24"/>
        </w:rPr>
        <w:t>∙(k</w:t>
      </w:r>
      <w:r w:rsidRPr="002C0157">
        <w:rPr>
          <w:rFonts w:cstheme="minorHAnsi"/>
          <w:sz w:val="24"/>
          <w:szCs w:val="24"/>
          <w:vertAlign w:val="subscript"/>
        </w:rPr>
        <w:t>8f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7b</w:t>
      </w:r>
      <w:r w:rsidRPr="002C0157">
        <w:rPr>
          <w:rFonts w:cstheme="minorHAnsi"/>
          <w:sz w:val="24"/>
          <w:szCs w:val="24"/>
        </w:rPr>
        <w:t>∙Gβγ)+k</w:t>
      </w:r>
      <w:r w:rsidRPr="002C0157">
        <w:rPr>
          <w:rFonts w:cstheme="minorHAnsi"/>
          <w:sz w:val="24"/>
          <w:szCs w:val="24"/>
          <w:vertAlign w:val="subscript"/>
        </w:rPr>
        <w:t>7f</w:t>
      </w:r>
      <w:r w:rsidRPr="002C0157">
        <w:rPr>
          <w:rFonts w:cstheme="minorHAnsi"/>
          <w:sz w:val="24"/>
          <w:szCs w:val="24"/>
        </w:rPr>
        <w:t>∙RAG</w:t>
      </w:r>
      <w:r w:rsidRPr="002C0157">
        <w:rPr>
          <w:rFonts w:cstheme="minorHAnsi"/>
          <w:sz w:val="24"/>
          <w:szCs w:val="24"/>
          <w:vertAlign w:val="subscript"/>
        </w:rPr>
        <w:t>GTP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8b</w:t>
      </w:r>
      <w:r w:rsidRPr="002C0157">
        <w:rPr>
          <w:rFonts w:cstheme="minorHAnsi"/>
          <w:sz w:val="24"/>
          <w:szCs w:val="24"/>
        </w:rPr>
        <w:t>∙RA∙Gα</w:t>
      </w:r>
      <w:r w:rsidRPr="002C0157">
        <w:rPr>
          <w:rFonts w:cstheme="minorHAnsi"/>
          <w:sz w:val="24"/>
          <w:szCs w:val="24"/>
          <w:vertAlign w:val="subscript"/>
        </w:rPr>
        <w:t>GTP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Eq.26: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Gα</w:t>
      </w:r>
      <w:r w:rsidRPr="002C0157">
        <w:rPr>
          <w:rFonts w:cstheme="minorHAnsi"/>
          <w:sz w:val="24"/>
          <w:szCs w:val="24"/>
          <w:vertAlign w:val="subscript"/>
        </w:rPr>
        <w:t>GTP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 - Gα</w:t>
      </w:r>
      <w:r w:rsidRPr="002C0157">
        <w:rPr>
          <w:rFonts w:cstheme="minorHAnsi"/>
          <w:sz w:val="24"/>
          <w:szCs w:val="24"/>
          <w:vertAlign w:val="subscript"/>
        </w:rPr>
        <w:t>GTP</w:t>
      </w:r>
      <w:r w:rsidRPr="002C0157">
        <w:rPr>
          <w:rFonts w:cstheme="minorHAnsi"/>
          <w:sz w:val="24"/>
          <w:szCs w:val="24"/>
        </w:rPr>
        <w:t xml:space="preserve"> ∙(k</w:t>
      </w:r>
      <w:r w:rsidRPr="002C0157">
        <w:rPr>
          <w:rFonts w:cstheme="minorHAnsi"/>
          <w:sz w:val="24"/>
          <w:szCs w:val="24"/>
          <w:vertAlign w:val="subscript"/>
        </w:rPr>
        <w:t>9f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8</w:t>
      </w:r>
      <w:r w:rsidRPr="002C0157">
        <w:rPr>
          <w:rFonts w:cstheme="minorHAnsi"/>
          <w:sz w:val="24"/>
          <w:szCs w:val="24"/>
        </w:rPr>
        <w:t>∙RA)+k</w:t>
      </w:r>
      <w:r w:rsidRPr="002C0157">
        <w:rPr>
          <w:rFonts w:cstheme="minorHAnsi"/>
          <w:sz w:val="24"/>
          <w:szCs w:val="24"/>
          <w:vertAlign w:val="subscript"/>
        </w:rPr>
        <w:t>8f</w:t>
      </w:r>
      <w:r w:rsidRPr="002C0157">
        <w:rPr>
          <w:rFonts w:cstheme="minorHAnsi"/>
          <w:sz w:val="24"/>
          <w:szCs w:val="24"/>
        </w:rPr>
        <w:t>∙RAGα</w:t>
      </w:r>
      <w:r w:rsidRPr="002C0157">
        <w:rPr>
          <w:rFonts w:cstheme="minorHAnsi"/>
          <w:sz w:val="24"/>
          <w:szCs w:val="24"/>
          <w:vertAlign w:val="subscript"/>
        </w:rPr>
        <w:t>GTP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Eq.27: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Gα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 -k</w:t>
      </w:r>
      <w:r w:rsidRPr="002C0157">
        <w:rPr>
          <w:rFonts w:cstheme="minorHAnsi"/>
          <w:sz w:val="24"/>
          <w:szCs w:val="24"/>
          <w:vertAlign w:val="subscript"/>
        </w:rPr>
        <w:t>10f</w:t>
      </w:r>
      <w:r w:rsidRPr="002C0157">
        <w:rPr>
          <w:rFonts w:cstheme="minorHAnsi"/>
          <w:sz w:val="24"/>
          <w:szCs w:val="24"/>
        </w:rPr>
        <w:t>∙Gα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∙Gβγ+k</w:t>
      </w:r>
      <w:r w:rsidRPr="002C0157">
        <w:rPr>
          <w:rFonts w:cstheme="minorHAnsi"/>
          <w:sz w:val="24"/>
          <w:szCs w:val="24"/>
          <w:vertAlign w:val="subscript"/>
        </w:rPr>
        <w:t>9f</w:t>
      </w:r>
      <w:r w:rsidRPr="002C0157">
        <w:rPr>
          <w:rFonts w:cstheme="minorHAnsi"/>
          <w:sz w:val="24"/>
          <w:szCs w:val="24"/>
        </w:rPr>
        <w:t>∙Gα</w:t>
      </w:r>
      <w:r w:rsidRPr="002C0157">
        <w:rPr>
          <w:rFonts w:cstheme="minorHAnsi"/>
          <w:sz w:val="24"/>
          <w:szCs w:val="24"/>
          <w:vertAlign w:val="subscript"/>
        </w:rPr>
        <w:t>GDP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Eq.28: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=-G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∙(k</w:t>
      </w:r>
      <w:r w:rsidRPr="002C0157">
        <w:rPr>
          <w:rFonts w:cstheme="minorHAnsi"/>
          <w:sz w:val="24"/>
          <w:szCs w:val="24"/>
          <w:vertAlign w:val="subscript"/>
        </w:rPr>
        <w:t>2f</w:t>
      </w:r>
      <w:r w:rsidRPr="002C0157">
        <w:rPr>
          <w:rFonts w:cstheme="minorHAnsi"/>
          <w:sz w:val="24"/>
          <w:szCs w:val="24"/>
        </w:rPr>
        <w:t>∙R+k</w:t>
      </w:r>
      <w:r w:rsidRPr="002C0157">
        <w:rPr>
          <w:rFonts w:cstheme="minorHAnsi"/>
          <w:sz w:val="24"/>
          <w:szCs w:val="24"/>
          <w:vertAlign w:val="subscript"/>
        </w:rPr>
        <w:t>4f</w:t>
      </w:r>
      <w:r w:rsidRPr="002C0157">
        <w:rPr>
          <w:rFonts w:cstheme="minorHAnsi"/>
          <w:sz w:val="24"/>
          <w:szCs w:val="24"/>
        </w:rPr>
        <w:t>∙RA)+k</w:t>
      </w:r>
      <w:r w:rsidRPr="002C0157">
        <w:rPr>
          <w:rFonts w:cstheme="minorHAnsi"/>
          <w:sz w:val="24"/>
          <w:szCs w:val="24"/>
          <w:vertAlign w:val="subscript"/>
        </w:rPr>
        <w:t>10f</w:t>
      </w:r>
      <w:r w:rsidRPr="002C0157">
        <w:rPr>
          <w:rFonts w:cstheme="minorHAnsi"/>
          <w:sz w:val="24"/>
          <w:szCs w:val="24"/>
        </w:rPr>
        <w:t>∙Gα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∙Gβγ+k</w:t>
      </w:r>
      <w:r w:rsidRPr="002C0157">
        <w:rPr>
          <w:rFonts w:cstheme="minorHAnsi"/>
          <w:sz w:val="24"/>
          <w:szCs w:val="24"/>
          <w:vertAlign w:val="subscript"/>
        </w:rPr>
        <w:t>2b</w:t>
      </w:r>
      <w:r w:rsidRPr="002C0157">
        <w:rPr>
          <w:rFonts w:cstheme="minorHAnsi"/>
          <w:sz w:val="24"/>
          <w:szCs w:val="24"/>
        </w:rPr>
        <w:t>∙RG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4b</w:t>
      </w:r>
      <w:r w:rsidRPr="002C0157">
        <w:rPr>
          <w:rFonts w:cstheme="minorHAnsi"/>
          <w:sz w:val="24"/>
          <w:szCs w:val="24"/>
        </w:rPr>
        <w:t>∙RAG</w:t>
      </w:r>
      <w:r w:rsidRPr="002C0157">
        <w:rPr>
          <w:rFonts w:cstheme="minorHAnsi"/>
          <w:sz w:val="24"/>
          <w:szCs w:val="24"/>
          <w:vertAlign w:val="subscript"/>
        </w:rPr>
        <w:t>GDP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  <w:vertAlign w:val="subscript"/>
        </w:rPr>
      </w:pPr>
      <w:r w:rsidRPr="002C0157">
        <w:rPr>
          <w:rFonts w:cstheme="minorHAnsi"/>
          <w:sz w:val="24"/>
          <w:szCs w:val="24"/>
        </w:rPr>
        <w:t xml:space="preserve">Eq.29: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Gβγ)/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=-Gβγ∙(k</w:t>
      </w:r>
      <w:r w:rsidRPr="002C0157">
        <w:rPr>
          <w:rFonts w:cstheme="minorHAnsi"/>
          <w:sz w:val="24"/>
          <w:szCs w:val="24"/>
          <w:vertAlign w:val="subscript"/>
        </w:rPr>
        <w:t>10f</w:t>
      </w:r>
      <w:r w:rsidRPr="002C0157">
        <w:rPr>
          <w:rFonts w:cstheme="minorHAnsi"/>
          <w:sz w:val="24"/>
          <w:szCs w:val="24"/>
        </w:rPr>
        <w:t>∙Gα</w:t>
      </w:r>
      <w:r w:rsidRPr="002C0157">
        <w:rPr>
          <w:rFonts w:cstheme="minorHAnsi"/>
          <w:sz w:val="24"/>
          <w:szCs w:val="24"/>
          <w:vertAlign w:val="subscript"/>
        </w:rPr>
        <w:t>GDP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7b</w:t>
      </w:r>
      <w:r w:rsidRPr="002C0157">
        <w:rPr>
          <w:rFonts w:cstheme="minorHAnsi"/>
          <w:sz w:val="24"/>
          <w:szCs w:val="24"/>
        </w:rPr>
        <w:t>∙RAGα</w:t>
      </w:r>
      <w:r w:rsidRPr="002C0157">
        <w:rPr>
          <w:rFonts w:cstheme="minorHAnsi"/>
          <w:sz w:val="24"/>
          <w:szCs w:val="24"/>
          <w:vertAlign w:val="subscript"/>
        </w:rPr>
        <w:t>GTP</w:t>
      </w:r>
      <w:r w:rsidRPr="002C0157">
        <w:rPr>
          <w:rFonts w:cstheme="minorHAnsi"/>
          <w:sz w:val="24"/>
          <w:szCs w:val="24"/>
        </w:rPr>
        <w:t>+4∙k</w:t>
      </w:r>
      <w:r w:rsidRPr="002C0157">
        <w:rPr>
          <w:rFonts w:cstheme="minorHAnsi"/>
          <w:sz w:val="24"/>
          <w:szCs w:val="24"/>
          <w:vertAlign w:val="subscript"/>
        </w:rPr>
        <w:t>on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0</w:t>
      </w:r>
      <w:r w:rsidRPr="002C0157">
        <w:rPr>
          <w:rFonts w:cstheme="minorHAnsi"/>
          <w:sz w:val="24"/>
          <w:szCs w:val="24"/>
        </w:rPr>
        <w:t>+3∙k</w:t>
      </w:r>
      <w:r w:rsidRPr="002C0157">
        <w:rPr>
          <w:rFonts w:cstheme="minorHAnsi"/>
          <w:sz w:val="24"/>
          <w:szCs w:val="24"/>
          <w:vertAlign w:val="subscript"/>
        </w:rPr>
        <w:t>on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1</w:t>
      </w:r>
      <w:r w:rsidRPr="002C0157">
        <w:rPr>
          <w:rFonts w:cstheme="minorHAnsi"/>
          <w:sz w:val="24"/>
          <w:szCs w:val="24"/>
        </w:rPr>
        <w:t>+2∙ k</w:t>
      </w:r>
      <w:r w:rsidRPr="002C0157">
        <w:rPr>
          <w:rFonts w:cstheme="minorHAnsi"/>
          <w:sz w:val="24"/>
          <w:szCs w:val="24"/>
          <w:vertAlign w:val="subscript"/>
        </w:rPr>
        <w:t>on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2</w:t>
      </w:r>
      <w:r w:rsidRPr="002C0157">
        <w:rPr>
          <w:rFonts w:cstheme="minorHAnsi"/>
          <w:sz w:val="24"/>
          <w:szCs w:val="24"/>
        </w:rPr>
        <w:t>+ k</w:t>
      </w:r>
      <w:r w:rsidRPr="002C0157">
        <w:rPr>
          <w:rFonts w:cstheme="minorHAnsi"/>
          <w:sz w:val="24"/>
          <w:szCs w:val="24"/>
          <w:vertAlign w:val="subscript"/>
        </w:rPr>
        <w:t>on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3</w:t>
      </w:r>
      <w:r w:rsidRPr="002C0157">
        <w:rPr>
          <w:rFonts w:cstheme="minorHAnsi"/>
          <w:sz w:val="24"/>
          <w:szCs w:val="24"/>
        </w:rPr>
        <w:t>)+k</w:t>
      </w:r>
      <w:r w:rsidRPr="002C0157">
        <w:rPr>
          <w:rFonts w:cstheme="minorHAnsi"/>
          <w:sz w:val="24"/>
          <w:szCs w:val="24"/>
          <w:vertAlign w:val="subscript"/>
        </w:rPr>
        <w:t>7f</w:t>
      </w:r>
      <w:r w:rsidRPr="002C0157">
        <w:rPr>
          <w:rFonts w:cstheme="minorHAnsi"/>
          <w:sz w:val="24"/>
          <w:szCs w:val="24"/>
        </w:rPr>
        <w:t>∙RAG</w:t>
      </w:r>
      <w:r w:rsidRPr="002C0157">
        <w:rPr>
          <w:rFonts w:cstheme="minorHAnsi"/>
          <w:sz w:val="24"/>
          <w:szCs w:val="24"/>
          <w:vertAlign w:val="subscript"/>
        </w:rPr>
        <w:t>GTP</w:t>
      </w:r>
      <w:r w:rsidRPr="002C0157">
        <w:rPr>
          <w:rFonts w:cstheme="minorHAnsi"/>
          <w:sz w:val="24"/>
          <w:szCs w:val="24"/>
        </w:rPr>
        <w:t>+k</w:t>
      </w:r>
      <w:r w:rsidRPr="002C0157">
        <w:rPr>
          <w:rFonts w:cstheme="minorHAnsi"/>
          <w:sz w:val="24"/>
          <w:szCs w:val="24"/>
          <w:vertAlign w:val="subscript"/>
        </w:rPr>
        <w:t>10b</w:t>
      </w:r>
      <w:r w:rsidRPr="002C0157">
        <w:rPr>
          <w:rFonts w:cstheme="minorHAnsi"/>
          <w:sz w:val="24"/>
          <w:szCs w:val="24"/>
        </w:rPr>
        <w:t>∙G</w:t>
      </w:r>
      <w:r w:rsidRPr="002C0157">
        <w:rPr>
          <w:rFonts w:cstheme="minorHAnsi"/>
          <w:sz w:val="24"/>
          <w:szCs w:val="24"/>
          <w:vertAlign w:val="subscript"/>
        </w:rPr>
        <w:t>GDP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lastRenderedPageBreak/>
        <w:t>+</w:t>
      </w:r>
      <w:proofErr w:type="spellStart"/>
      <w:r w:rsidRPr="002C0157">
        <w:rPr>
          <w:rFonts w:cstheme="minorHAnsi"/>
          <w:sz w:val="24"/>
          <w:szCs w:val="24"/>
        </w:rPr>
        <w:t>k</w:t>
      </w:r>
      <w:r w:rsidRPr="002C0157">
        <w:rPr>
          <w:rFonts w:cstheme="minorHAnsi"/>
          <w:sz w:val="24"/>
          <w:szCs w:val="24"/>
          <w:vertAlign w:val="subscript"/>
        </w:rPr>
        <w:t>off</w:t>
      </w:r>
      <w:proofErr w:type="spellEnd"/>
      <w:proofErr w:type="gramStart"/>
      <w:r w:rsidRPr="002C0157">
        <w:rPr>
          <w:rFonts w:cstheme="minorHAnsi"/>
          <w:sz w:val="24"/>
          <w:szCs w:val="24"/>
        </w:rPr>
        <w:t>∙(</w:t>
      </w:r>
      <w:proofErr w:type="gramEnd"/>
      <w:r w:rsidRPr="002C0157">
        <w:rPr>
          <w:rFonts w:cstheme="minorHAnsi"/>
          <w:sz w:val="24"/>
          <w:szCs w:val="24"/>
        </w:rPr>
        <w:t>C</w:t>
      </w:r>
      <w:r w:rsidRPr="002C0157">
        <w:rPr>
          <w:rFonts w:cstheme="minorHAnsi"/>
          <w:sz w:val="24"/>
          <w:szCs w:val="24"/>
          <w:vertAlign w:val="subscript"/>
        </w:rPr>
        <w:t>1</w:t>
      </w:r>
      <w:r w:rsidRPr="002C0157">
        <w:rPr>
          <w:rFonts w:cstheme="minorHAnsi"/>
          <w:sz w:val="24"/>
          <w:szCs w:val="24"/>
        </w:rPr>
        <w:t>+2∙C</w:t>
      </w:r>
      <w:r w:rsidRPr="002C0157">
        <w:rPr>
          <w:rFonts w:cstheme="minorHAnsi"/>
          <w:sz w:val="24"/>
          <w:szCs w:val="24"/>
          <w:vertAlign w:val="subscript"/>
        </w:rPr>
        <w:t>2</w:t>
      </w:r>
      <w:r w:rsidRPr="002C0157">
        <w:rPr>
          <w:rFonts w:cstheme="minorHAnsi"/>
          <w:sz w:val="24"/>
          <w:szCs w:val="24"/>
        </w:rPr>
        <w:t>+3∙C</w:t>
      </w:r>
      <w:r w:rsidRPr="002C0157">
        <w:rPr>
          <w:rFonts w:cstheme="minorHAnsi"/>
          <w:sz w:val="24"/>
          <w:szCs w:val="24"/>
          <w:vertAlign w:val="subscript"/>
        </w:rPr>
        <w:t>3</w:t>
      </w:r>
      <w:r w:rsidRPr="002C0157">
        <w:rPr>
          <w:rFonts w:cstheme="minorHAnsi"/>
          <w:sz w:val="24"/>
          <w:szCs w:val="24"/>
        </w:rPr>
        <w:t>+4∙C</w:t>
      </w:r>
      <w:r w:rsidRPr="002C0157">
        <w:rPr>
          <w:rFonts w:cstheme="minorHAnsi"/>
          <w:sz w:val="24"/>
          <w:szCs w:val="24"/>
          <w:vertAlign w:val="subscript"/>
        </w:rPr>
        <w:t>4</w:t>
      </w:r>
      <w:r w:rsidRPr="002C0157">
        <w:rPr>
          <w:rFonts w:cstheme="minorHAnsi"/>
          <w:sz w:val="24"/>
          <w:szCs w:val="24"/>
        </w:rPr>
        <w:t>)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Eq.30: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C</w:t>
      </w:r>
      <w:r w:rsidRPr="002C0157">
        <w:rPr>
          <w:rFonts w:cstheme="minorHAnsi"/>
          <w:sz w:val="24"/>
          <w:szCs w:val="24"/>
          <w:vertAlign w:val="subscript"/>
        </w:rPr>
        <w:t>0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 - 4∙k</w:t>
      </w:r>
      <w:r w:rsidRPr="002C0157">
        <w:rPr>
          <w:rFonts w:cstheme="minorHAnsi"/>
          <w:sz w:val="24"/>
          <w:szCs w:val="24"/>
          <w:vertAlign w:val="subscript"/>
        </w:rPr>
        <w:t>on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0</w:t>
      </w:r>
      <w:r w:rsidRPr="002C0157">
        <w:rPr>
          <w:rFonts w:cstheme="minorHAnsi"/>
          <w:sz w:val="24"/>
          <w:szCs w:val="24"/>
        </w:rPr>
        <w:t>∙Gβγ +k</w:t>
      </w:r>
      <w:r w:rsidRPr="002C0157">
        <w:rPr>
          <w:rFonts w:cstheme="minorHAnsi"/>
          <w:sz w:val="24"/>
          <w:szCs w:val="24"/>
          <w:vertAlign w:val="subscript"/>
        </w:rPr>
        <w:t>off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1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Eq.31: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C</w:t>
      </w:r>
      <w:r w:rsidRPr="002C0157">
        <w:rPr>
          <w:rFonts w:cstheme="minorHAnsi"/>
          <w:sz w:val="24"/>
          <w:szCs w:val="24"/>
          <w:vertAlign w:val="subscript"/>
        </w:rPr>
        <w:t>1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 -C</w:t>
      </w:r>
      <w:r w:rsidRPr="002C0157">
        <w:rPr>
          <w:rFonts w:cstheme="minorHAnsi"/>
          <w:sz w:val="24"/>
          <w:szCs w:val="24"/>
          <w:vertAlign w:val="subscript"/>
        </w:rPr>
        <w:t>1</w:t>
      </w:r>
      <w:r w:rsidRPr="002C0157">
        <w:rPr>
          <w:rFonts w:cstheme="minorHAnsi"/>
          <w:sz w:val="24"/>
          <w:szCs w:val="24"/>
        </w:rPr>
        <w:t>∙(3∙k</w:t>
      </w:r>
      <w:r w:rsidRPr="002C0157">
        <w:rPr>
          <w:rFonts w:cstheme="minorHAnsi"/>
          <w:sz w:val="24"/>
          <w:szCs w:val="24"/>
          <w:vertAlign w:val="subscript"/>
        </w:rPr>
        <w:t>on</w:t>
      </w:r>
      <w:r w:rsidRPr="002C0157">
        <w:rPr>
          <w:rFonts w:cstheme="minorHAnsi"/>
          <w:sz w:val="24"/>
          <w:szCs w:val="24"/>
        </w:rPr>
        <w:t>∙Gβ</w:t>
      </w:r>
      <w:proofErr w:type="spellStart"/>
      <w:r w:rsidRPr="002C0157">
        <w:rPr>
          <w:rFonts w:cstheme="minorHAnsi"/>
          <w:sz w:val="24"/>
          <w:szCs w:val="24"/>
        </w:rPr>
        <w:t>γ+k</w:t>
      </w:r>
      <w:r w:rsidRPr="002C0157">
        <w:rPr>
          <w:rFonts w:cstheme="minorHAnsi"/>
          <w:sz w:val="24"/>
          <w:szCs w:val="24"/>
          <w:vertAlign w:val="subscript"/>
        </w:rPr>
        <w:t>off</w:t>
      </w:r>
      <w:proofErr w:type="spellEnd"/>
      <w:r w:rsidRPr="002C0157">
        <w:rPr>
          <w:rFonts w:cstheme="minorHAnsi"/>
          <w:sz w:val="24"/>
          <w:szCs w:val="24"/>
        </w:rPr>
        <w:t xml:space="preserve">)+4∙ </w:t>
      </w:r>
      <w:proofErr w:type="spellStart"/>
      <w:r w:rsidRPr="002C0157">
        <w:rPr>
          <w:rFonts w:cstheme="minorHAnsi"/>
          <w:sz w:val="24"/>
          <w:szCs w:val="24"/>
        </w:rPr>
        <w:t>k</w:t>
      </w:r>
      <w:r w:rsidRPr="002C0157">
        <w:rPr>
          <w:rFonts w:cstheme="minorHAnsi"/>
          <w:sz w:val="24"/>
          <w:szCs w:val="24"/>
          <w:vertAlign w:val="subscript"/>
        </w:rPr>
        <w:t>on</w:t>
      </w:r>
      <w:proofErr w:type="spellEnd"/>
      <w:r w:rsidRPr="002C0157">
        <w:rPr>
          <w:rFonts w:cstheme="minorHAnsi"/>
          <w:sz w:val="24"/>
          <w:szCs w:val="24"/>
        </w:rPr>
        <w:t xml:space="preserve"> ∙C</w:t>
      </w:r>
      <w:r w:rsidRPr="002C0157">
        <w:rPr>
          <w:rFonts w:cstheme="minorHAnsi"/>
          <w:sz w:val="24"/>
          <w:szCs w:val="24"/>
          <w:vertAlign w:val="subscript"/>
        </w:rPr>
        <w:t>0</w:t>
      </w:r>
      <w:r w:rsidRPr="002C0157">
        <w:rPr>
          <w:rFonts w:cstheme="minorHAnsi"/>
          <w:sz w:val="24"/>
          <w:szCs w:val="24"/>
        </w:rPr>
        <w:t>∙Gβγ+2∙k</w:t>
      </w:r>
      <w:r w:rsidRPr="002C0157">
        <w:rPr>
          <w:rFonts w:cstheme="minorHAnsi"/>
          <w:sz w:val="24"/>
          <w:szCs w:val="24"/>
          <w:vertAlign w:val="subscript"/>
        </w:rPr>
        <w:t>off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2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Eq.32: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C</w:t>
      </w:r>
      <w:r w:rsidRPr="002C0157">
        <w:rPr>
          <w:rFonts w:cstheme="minorHAnsi"/>
          <w:sz w:val="24"/>
          <w:szCs w:val="24"/>
          <w:vertAlign w:val="subscript"/>
        </w:rPr>
        <w:t>2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 -C</w:t>
      </w:r>
      <w:r w:rsidRPr="002C0157">
        <w:rPr>
          <w:rFonts w:cstheme="minorHAnsi"/>
          <w:sz w:val="24"/>
          <w:szCs w:val="24"/>
          <w:vertAlign w:val="subscript"/>
        </w:rPr>
        <w:t>2</w:t>
      </w:r>
      <w:r w:rsidRPr="002C0157">
        <w:rPr>
          <w:rFonts w:cstheme="minorHAnsi"/>
          <w:sz w:val="24"/>
          <w:szCs w:val="24"/>
        </w:rPr>
        <w:t>∙(2∙k</w:t>
      </w:r>
      <w:r w:rsidRPr="002C0157">
        <w:rPr>
          <w:rFonts w:cstheme="minorHAnsi"/>
          <w:sz w:val="24"/>
          <w:szCs w:val="24"/>
          <w:vertAlign w:val="subscript"/>
        </w:rPr>
        <w:t>on</w:t>
      </w:r>
      <w:r w:rsidRPr="002C0157">
        <w:rPr>
          <w:rFonts w:cstheme="minorHAnsi"/>
          <w:sz w:val="24"/>
          <w:szCs w:val="24"/>
        </w:rPr>
        <w:t>∙Gβγ+2∙k</w:t>
      </w:r>
      <w:r w:rsidRPr="002C0157">
        <w:rPr>
          <w:rFonts w:cstheme="minorHAnsi"/>
          <w:sz w:val="24"/>
          <w:szCs w:val="24"/>
          <w:vertAlign w:val="subscript"/>
        </w:rPr>
        <w:t>off</w:t>
      </w:r>
      <w:r w:rsidRPr="002C0157">
        <w:rPr>
          <w:rFonts w:cstheme="minorHAnsi"/>
          <w:sz w:val="24"/>
          <w:szCs w:val="24"/>
        </w:rPr>
        <w:t>)+3∙k</w:t>
      </w:r>
      <w:r w:rsidRPr="002C0157">
        <w:rPr>
          <w:rFonts w:cstheme="minorHAnsi"/>
          <w:sz w:val="24"/>
          <w:szCs w:val="24"/>
          <w:vertAlign w:val="subscript"/>
        </w:rPr>
        <w:t>on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1</w:t>
      </w:r>
      <w:r w:rsidRPr="002C0157">
        <w:rPr>
          <w:rFonts w:cstheme="minorHAnsi"/>
          <w:sz w:val="24"/>
          <w:szCs w:val="24"/>
        </w:rPr>
        <w:t>∙Gβγ+3∙k</w:t>
      </w:r>
      <w:r w:rsidRPr="002C0157">
        <w:rPr>
          <w:rFonts w:cstheme="minorHAnsi"/>
          <w:sz w:val="24"/>
          <w:szCs w:val="24"/>
          <w:vertAlign w:val="subscript"/>
        </w:rPr>
        <w:t>off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3</w:t>
      </w:r>
    </w:p>
    <w:p w:rsidR="00EB7C0F" w:rsidRPr="002C0157" w:rsidRDefault="00EB7C0F" w:rsidP="00EB7C0F">
      <w:pPr>
        <w:widowControl w:val="0"/>
        <w:bidi w:val="0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Eq.33: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C</w:t>
      </w:r>
      <w:r w:rsidRPr="002C0157">
        <w:rPr>
          <w:rFonts w:cstheme="minorHAnsi"/>
          <w:sz w:val="24"/>
          <w:szCs w:val="24"/>
          <w:vertAlign w:val="subscript"/>
        </w:rPr>
        <w:t>3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 -C</w:t>
      </w:r>
      <w:r w:rsidRPr="002C0157">
        <w:rPr>
          <w:rFonts w:cstheme="minorHAnsi"/>
          <w:sz w:val="24"/>
          <w:szCs w:val="24"/>
          <w:vertAlign w:val="subscript"/>
        </w:rPr>
        <w:t>3</w:t>
      </w:r>
      <w:r w:rsidRPr="002C0157">
        <w:rPr>
          <w:rFonts w:cstheme="minorHAnsi"/>
          <w:sz w:val="24"/>
          <w:szCs w:val="24"/>
        </w:rPr>
        <w:t>∙(</w:t>
      </w:r>
      <w:proofErr w:type="spellStart"/>
      <w:r w:rsidRPr="002C0157">
        <w:rPr>
          <w:rFonts w:cstheme="minorHAnsi"/>
          <w:sz w:val="24"/>
          <w:szCs w:val="24"/>
        </w:rPr>
        <w:t>k</w:t>
      </w:r>
      <w:r w:rsidRPr="002C0157">
        <w:rPr>
          <w:rFonts w:cstheme="minorHAnsi"/>
          <w:sz w:val="24"/>
          <w:szCs w:val="24"/>
          <w:vertAlign w:val="subscript"/>
        </w:rPr>
        <w:t>on</w:t>
      </w:r>
      <w:r w:rsidRPr="002C0157">
        <w:rPr>
          <w:rFonts w:cstheme="minorHAnsi"/>
          <w:sz w:val="24"/>
          <w:szCs w:val="24"/>
        </w:rPr>
        <w:t>∙G</w:t>
      </w:r>
      <w:proofErr w:type="spellEnd"/>
      <w:r w:rsidRPr="002C0157">
        <w:rPr>
          <w:rFonts w:cstheme="minorHAnsi"/>
          <w:sz w:val="24"/>
          <w:szCs w:val="24"/>
        </w:rPr>
        <w:t>βγ+3∙k</w:t>
      </w:r>
      <w:r w:rsidRPr="002C0157">
        <w:rPr>
          <w:rFonts w:cstheme="minorHAnsi"/>
          <w:sz w:val="24"/>
          <w:szCs w:val="24"/>
          <w:vertAlign w:val="subscript"/>
        </w:rPr>
        <w:t>off</w:t>
      </w:r>
      <w:r w:rsidRPr="002C0157">
        <w:rPr>
          <w:rFonts w:cstheme="minorHAnsi"/>
          <w:sz w:val="24"/>
          <w:szCs w:val="24"/>
        </w:rPr>
        <w:t>)+2∙ k</w:t>
      </w:r>
      <w:r w:rsidRPr="002C0157">
        <w:rPr>
          <w:rFonts w:cstheme="minorHAnsi"/>
          <w:sz w:val="24"/>
          <w:szCs w:val="24"/>
          <w:vertAlign w:val="subscript"/>
        </w:rPr>
        <w:t>on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2</w:t>
      </w:r>
      <w:r w:rsidRPr="002C0157">
        <w:rPr>
          <w:rFonts w:cstheme="minorHAnsi"/>
          <w:sz w:val="24"/>
          <w:szCs w:val="24"/>
        </w:rPr>
        <w:t>∙Gβγ+4∙k</w:t>
      </w:r>
      <w:r w:rsidRPr="002C0157">
        <w:rPr>
          <w:rFonts w:cstheme="minorHAnsi"/>
          <w:sz w:val="24"/>
          <w:szCs w:val="24"/>
          <w:vertAlign w:val="subscript"/>
        </w:rPr>
        <w:t>off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4</w:t>
      </w:r>
    </w:p>
    <w:p w:rsidR="00EB7C0F" w:rsidRPr="002C0157" w:rsidRDefault="00EB7C0F" w:rsidP="00EB7C0F">
      <w:pPr>
        <w:widowControl w:val="0"/>
        <w:bidi w:val="0"/>
        <w:jc w:val="both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Eq.34: </w:t>
      </w:r>
      <w:proofErr w:type="gramStart"/>
      <w:r w:rsidRPr="002C0157">
        <w:rPr>
          <w:rFonts w:cstheme="minorHAnsi"/>
          <w:sz w:val="24"/>
          <w:szCs w:val="24"/>
        </w:rPr>
        <w:t>d(</w:t>
      </w:r>
      <w:proofErr w:type="gramEnd"/>
      <w:r w:rsidRPr="002C0157">
        <w:rPr>
          <w:rFonts w:cstheme="minorHAnsi"/>
          <w:sz w:val="24"/>
          <w:szCs w:val="24"/>
        </w:rPr>
        <w:t>C</w:t>
      </w:r>
      <w:r w:rsidRPr="002C0157">
        <w:rPr>
          <w:rFonts w:cstheme="minorHAnsi"/>
          <w:sz w:val="24"/>
          <w:szCs w:val="24"/>
          <w:vertAlign w:val="subscript"/>
        </w:rPr>
        <w:t>4</w:t>
      </w:r>
      <w:r w:rsidRPr="002C0157">
        <w:rPr>
          <w:rFonts w:cstheme="minorHAnsi"/>
          <w:sz w:val="24"/>
          <w:szCs w:val="24"/>
        </w:rPr>
        <w:t>)/</w:t>
      </w:r>
      <w:proofErr w:type="spellStart"/>
      <w:r w:rsidRPr="002C0157">
        <w:rPr>
          <w:rFonts w:cstheme="minorHAnsi"/>
          <w:sz w:val="24"/>
          <w:szCs w:val="24"/>
        </w:rPr>
        <w:t>dt</w:t>
      </w:r>
      <w:proofErr w:type="spellEnd"/>
      <w:r w:rsidRPr="002C0157">
        <w:rPr>
          <w:rFonts w:cstheme="minorHAnsi"/>
          <w:sz w:val="24"/>
          <w:szCs w:val="24"/>
        </w:rPr>
        <w:t xml:space="preserve"> = -4∙ </w:t>
      </w:r>
      <w:proofErr w:type="spellStart"/>
      <w:r w:rsidRPr="002C0157">
        <w:rPr>
          <w:rFonts w:cstheme="minorHAnsi"/>
          <w:sz w:val="24"/>
          <w:szCs w:val="24"/>
        </w:rPr>
        <w:t>k</w:t>
      </w:r>
      <w:r w:rsidRPr="002C0157">
        <w:rPr>
          <w:rFonts w:cstheme="minorHAnsi"/>
          <w:sz w:val="24"/>
          <w:szCs w:val="24"/>
          <w:vertAlign w:val="subscript"/>
        </w:rPr>
        <w:t>off</w:t>
      </w:r>
      <w:proofErr w:type="spellEnd"/>
      <w:r w:rsidRPr="002C0157">
        <w:rPr>
          <w:rFonts w:cstheme="minorHAnsi"/>
          <w:sz w:val="24"/>
          <w:szCs w:val="24"/>
        </w:rPr>
        <w:t xml:space="preserve"> ∙C</w:t>
      </w:r>
      <w:r w:rsidRPr="002C0157">
        <w:rPr>
          <w:rFonts w:cstheme="minorHAnsi"/>
          <w:sz w:val="24"/>
          <w:szCs w:val="24"/>
          <w:vertAlign w:val="subscript"/>
        </w:rPr>
        <w:t>4</w:t>
      </w:r>
      <w:r w:rsidRPr="002C0157">
        <w:rPr>
          <w:rFonts w:cstheme="minorHAnsi"/>
          <w:sz w:val="24"/>
          <w:szCs w:val="24"/>
        </w:rPr>
        <w:t xml:space="preserve"> +k</w:t>
      </w:r>
      <w:r w:rsidRPr="002C0157">
        <w:rPr>
          <w:rFonts w:cstheme="minorHAnsi"/>
          <w:sz w:val="24"/>
          <w:szCs w:val="24"/>
          <w:vertAlign w:val="subscript"/>
        </w:rPr>
        <w:t>on</w:t>
      </w:r>
      <w:r w:rsidRPr="002C0157">
        <w:rPr>
          <w:rFonts w:cstheme="minorHAnsi"/>
          <w:sz w:val="24"/>
          <w:szCs w:val="24"/>
        </w:rPr>
        <w:t>∙C</w:t>
      </w:r>
      <w:r w:rsidRPr="002C0157">
        <w:rPr>
          <w:rFonts w:cstheme="minorHAnsi"/>
          <w:sz w:val="24"/>
          <w:szCs w:val="24"/>
          <w:vertAlign w:val="subscript"/>
        </w:rPr>
        <w:t>3</w:t>
      </w:r>
      <w:r w:rsidRPr="002C0157">
        <w:rPr>
          <w:rFonts w:cstheme="minorHAnsi"/>
          <w:sz w:val="24"/>
          <w:szCs w:val="24"/>
        </w:rPr>
        <w:t>∙Gβγ</w:t>
      </w:r>
    </w:p>
    <w:p w:rsidR="00EB7C0F" w:rsidRPr="002C0157" w:rsidRDefault="00EB7C0F" w:rsidP="00EB7C0F">
      <w:pPr>
        <w:widowControl w:val="0"/>
        <w:bidi w:val="0"/>
        <w:spacing w:line="360" w:lineRule="auto"/>
        <w:jc w:val="both"/>
        <w:rPr>
          <w:rFonts w:cstheme="minorHAnsi"/>
          <w:sz w:val="24"/>
          <w:szCs w:val="24"/>
        </w:rPr>
      </w:pPr>
      <w:r w:rsidRPr="002C0157">
        <w:rPr>
          <w:rFonts w:cstheme="minorHAnsi"/>
          <w:sz w:val="24"/>
          <w:szCs w:val="24"/>
        </w:rPr>
        <w:t xml:space="preserve">For all kinetic simulations GDP and GTP were kept constant and respectively 10 and 100 µM </w:t>
      </w:r>
      <w:r w:rsidRPr="002C0157"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ADDIN EN.CITE &lt;EndNote&gt;&lt;Cite&gt;&lt;Author&gt;Traut&lt;/Author&gt;&lt;Year&gt;1994&lt;/Year&gt;&lt;RecNum&gt;2012&lt;/RecNum&gt;&lt;DisplayText&gt;(Traut, 1994)&lt;/DisplayText&gt;&lt;record&gt;&lt;rec-number&gt;2012&lt;/rec-number&gt;&lt;foreign-keys&gt;&lt;key app="EN" db-id="ttdewrdfow9ztne2z95pv0tm9frzpw5f00ez" timestamp="0"&gt;2012&lt;/key&gt;&lt;/foreign-keys&gt;&lt;ref-type name="Journal Article"&gt;17&lt;/ref-type&gt;&lt;contributors&gt;&lt;authors&gt;&lt;author&gt;Traut, T. W.&lt;/author&gt;&lt;/authors&gt;&lt;/contributors&gt;&lt;auth-address&gt;Department of Biochemistry and Biophysics, University of North Carolina School of Medicine, Chapel Hill 27599-7260.&lt;/auth-address&gt;&lt;titles&gt;&lt;title&gt;Physiological concentrations of purines and pyrimidines&lt;/title&gt;&lt;secondary-title&gt;Mol Cell Biochem&lt;/secondary-title&gt;&lt;alt-title&gt;Mol Cell Biochem&lt;/alt-title&gt;&lt;/titles&gt;&lt;pages&gt;1-22&lt;/pages&gt;&lt;volume&gt;140&lt;/volume&gt;&lt;number&gt;1&lt;/number&gt;&lt;edition&gt;1994/11/09&lt;/edition&gt;&lt;keywords&gt;&lt;keyword&gt;Animals&lt;/keyword&gt;&lt;keyword&gt;Cells/chemistry&lt;/keyword&gt;&lt;keyword&gt;Cells, Cultured&lt;/keyword&gt;&lt;keyword&gt;Extracellular Space/chemistry&lt;/keyword&gt;&lt;keyword&gt;Humans&lt;/keyword&gt;&lt;keyword&gt;Neoplasms/chemistry&lt;/keyword&gt;&lt;keyword&gt;Nucleosides/*analysis&lt;/keyword&gt;&lt;keyword&gt;Nucleotides/*analysis&lt;/keyword&gt;&lt;keyword&gt;Purines/analysis&lt;/keyword&gt;&lt;keyword&gt;Pyrimidines/analysis&lt;/keyword&gt;&lt;/keywords&gt;&lt;dates&gt;&lt;year&gt;1994&lt;/year&gt;&lt;pub-dates&gt;&lt;date&gt;Nov 09&lt;/date&gt;&lt;/pub-dates&gt;&lt;/dates&gt;&lt;isbn&gt;0300-8177 (Print)&amp;#xD;0300-8177 (Linking)&lt;/isbn&gt;&lt;accession-num&gt;7877593&lt;/accession-num&gt;&lt;work-type&gt;Research Support, U.S. Gov&amp;apos;t, Non-P.H.S.&amp;#xD;Research Support, U.S. Gov&amp;apos;t, P.H.S.&amp;#xD;Review&lt;/work-type&gt;&lt;urls&gt;&lt;related-urls&gt;&lt;url&gt;https://www.ncbi.nlm.nih.gov/pubmed/7877593&lt;/url&gt;&lt;/related-urls&gt;&lt;/urls&gt;&lt;language&gt;eng&lt;/language&gt;&lt;/record&gt;&lt;/Cite&gt;&lt;/EndNote&gt;</w:instrText>
      </w:r>
      <w:r w:rsidRPr="002C0157">
        <w:rPr>
          <w:rFonts w:cstheme="minorHAnsi"/>
          <w:sz w:val="24"/>
          <w:szCs w:val="24"/>
        </w:rPr>
        <w:fldChar w:fldCharType="separate"/>
      </w:r>
      <w:r w:rsidRPr="002C0157">
        <w:rPr>
          <w:rFonts w:cstheme="minorHAnsi"/>
          <w:noProof/>
          <w:sz w:val="24"/>
          <w:szCs w:val="24"/>
        </w:rPr>
        <w:t>(Traut, 1994)</w:t>
      </w:r>
      <w:r w:rsidRPr="002C0157">
        <w:rPr>
          <w:rFonts w:cstheme="minorHAnsi"/>
          <w:sz w:val="24"/>
          <w:szCs w:val="24"/>
        </w:rPr>
        <w:fldChar w:fldCharType="end"/>
      </w:r>
      <w:r w:rsidRPr="002C0157">
        <w:rPr>
          <w:rFonts w:cstheme="minorHAnsi"/>
          <w:sz w:val="24"/>
          <w:szCs w:val="24"/>
        </w:rPr>
        <w:t xml:space="preserve">. A – </w:t>
      </w:r>
      <w:proofErr w:type="gramStart"/>
      <w:r w:rsidRPr="002C0157">
        <w:rPr>
          <w:rFonts w:cstheme="minorHAnsi"/>
          <w:sz w:val="24"/>
          <w:szCs w:val="24"/>
        </w:rPr>
        <w:t>agonist</w:t>
      </w:r>
      <w:proofErr w:type="gramEnd"/>
      <w:r w:rsidRPr="002C0157">
        <w:rPr>
          <w:rFonts w:cstheme="minorHAnsi"/>
          <w:sz w:val="24"/>
          <w:szCs w:val="24"/>
        </w:rPr>
        <w:t xml:space="preserve"> concentration – in our case </w:t>
      </w:r>
      <w:proofErr w:type="spellStart"/>
      <w:r w:rsidRPr="002C0157">
        <w:rPr>
          <w:rFonts w:cstheme="minorHAnsi"/>
          <w:sz w:val="24"/>
          <w:szCs w:val="24"/>
        </w:rPr>
        <w:t>ACh</w:t>
      </w:r>
      <w:proofErr w:type="spellEnd"/>
      <w:r w:rsidRPr="002C0157">
        <w:rPr>
          <w:rFonts w:cstheme="minorHAnsi"/>
          <w:sz w:val="24"/>
          <w:szCs w:val="24"/>
        </w:rPr>
        <w:t xml:space="preserve"> was assumed to step increase from 0 to 10 µM and also was kept constant.</w:t>
      </w:r>
    </w:p>
    <w:p w:rsidR="007C5F5F" w:rsidRPr="00EB7C0F" w:rsidRDefault="007C5F5F">
      <w:bookmarkStart w:id="0" w:name="_GoBack"/>
      <w:bookmarkEnd w:id="0"/>
    </w:p>
    <w:sectPr w:rsidR="007C5F5F" w:rsidRPr="00EB7C0F" w:rsidSect="00923D2C"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0F"/>
    <w:rsid w:val="007C5F5F"/>
    <w:rsid w:val="00923D2C"/>
    <w:rsid w:val="00E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1CAD4-9841-453B-8079-3F72259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0F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C0F"/>
    <w:pPr>
      <w:keepNext/>
      <w:keepLines/>
      <w:spacing w:before="12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7C0F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2020-08-04T16:50:00Z</dcterms:created>
  <dcterms:modified xsi:type="dcterms:W3CDTF">2020-08-04T16:51:00Z</dcterms:modified>
</cp:coreProperties>
</file>