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8F" w:rsidRDefault="00654E8F" w:rsidP="007229A2">
      <w:pPr>
        <w:pStyle w:val="SupplementaryMaterial"/>
      </w:pPr>
      <w:r w:rsidRPr="001549D3">
        <w:t>Supplementary Material</w:t>
      </w:r>
    </w:p>
    <w:p w:rsidR="00A34D78" w:rsidRPr="00A34D78" w:rsidRDefault="00A34D78" w:rsidP="007229A2">
      <w:pPr>
        <w:spacing w:after="0"/>
        <w:rPr>
          <w:rFonts w:cs="Times New Roman"/>
          <w:b/>
          <w:iCs/>
          <w:spacing w:val="3"/>
          <w:szCs w:val="24"/>
          <w:shd w:val="clear" w:color="auto" w:fill="FFFFFF"/>
        </w:rPr>
      </w:pPr>
    </w:p>
    <w:p w:rsidR="00BD47C1" w:rsidRPr="00BD47C1" w:rsidRDefault="00BD47C1" w:rsidP="007229A2">
      <w:pPr>
        <w:spacing w:after="120"/>
        <w:rPr>
          <w:rFonts w:cs="Times New Roman"/>
          <w:b/>
          <w:i/>
          <w:iCs/>
          <w:spacing w:val="3"/>
          <w:szCs w:val="24"/>
          <w:shd w:val="clear" w:color="auto" w:fill="FFFFFF"/>
        </w:rPr>
      </w:pPr>
      <w:r w:rsidRPr="00BD47C1">
        <w:rPr>
          <w:rFonts w:cs="Times New Roman"/>
          <w:b/>
          <w:i/>
          <w:iCs/>
          <w:spacing w:val="3"/>
          <w:szCs w:val="24"/>
          <w:shd w:val="clear" w:color="auto" w:fill="FFFFFF"/>
        </w:rPr>
        <w:t>Chemicals</w:t>
      </w:r>
    </w:p>
    <w:p w:rsidR="00BD47C1" w:rsidRPr="00A87C02" w:rsidRDefault="00BD47C1" w:rsidP="003779BF">
      <w:pPr>
        <w:jc w:val="both"/>
        <w:rPr>
          <w:rFonts w:cs="Times New Roman"/>
          <w:bCs/>
          <w:szCs w:val="24"/>
        </w:rPr>
      </w:pPr>
      <w:r w:rsidRPr="00BD47C1">
        <w:rPr>
          <w:rFonts w:cs="Times New Roman"/>
          <w:bCs/>
          <w:szCs w:val="24"/>
        </w:rPr>
        <w:t>Physiological salt solution (9 g NaCl in 991 g Millipore water), isotonic phosphate buffered saline (PBS</w:t>
      </w:r>
      <w:r w:rsidR="00B6398F">
        <w:rPr>
          <w:rFonts w:cs="Times New Roman"/>
          <w:bCs/>
          <w:szCs w:val="24"/>
        </w:rPr>
        <w:t>,</w:t>
      </w:r>
      <w:r w:rsidR="006E420C" w:rsidRPr="006E420C">
        <w:rPr>
          <w:rFonts w:cs="Times New Roman"/>
          <w:bCs/>
          <w:szCs w:val="24"/>
        </w:rPr>
        <w:t xml:space="preserve"> </w:t>
      </w:r>
      <w:bookmarkStart w:id="0" w:name="_GoBack"/>
      <w:bookmarkEnd w:id="0"/>
      <w:r w:rsidR="006E420C" w:rsidRPr="006E420C">
        <w:rPr>
          <w:rFonts w:cs="Times New Roman"/>
          <w:bCs/>
          <w:szCs w:val="24"/>
        </w:rPr>
        <w:t>10 mM phosphate, 137 mM NaCl, 3 mM KCl, pH 7.4</w:t>
      </w:r>
      <w:r w:rsidR="00BC5723">
        <w:rPr>
          <w:rFonts w:cs="Times New Roman"/>
          <w:bCs/>
          <w:szCs w:val="24"/>
        </w:rPr>
        <w:t>)</w:t>
      </w:r>
      <w:r w:rsidRPr="00BD47C1">
        <w:rPr>
          <w:rFonts w:cs="Times New Roman"/>
          <w:bCs/>
          <w:szCs w:val="24"/>
        </w:rPr>
        <w:t xml:space="preserve"> were purchased from Sigma-Aldrich. Bovine serum albumin standard was supplied by Bio-Rad Hungary Ltd. Melittin was purchased from NovoPro BioScience. CM-15 was provided by the Research Group of Peptide Chemistry, MTA-ELTE </w:t>
      </w:r>
      <w:r w:rsidR="00D31F60" w:rsidRPr="00BD47C1">
        <w:rPr>
          <w:rFonts w:cs="Times New Roman"/>
          <w:bCs/>
          <w:szCs w:val="24"/>
        </w:rPr>
        <w:fldChar w:fldCharType="begin"/>
      </w:r>
      <w:r w:rsidRPr="00BD47C1">
        <w:rPr>
          <w:rFonts w:cs="Times New Roman"/>
          <w:bCs/>
          <w:szCs w:val="24"/>
        </w:rPr>
        <w:instrText xml:space="preserve"> ADDIN ZOTERO_ITEM CSL_CITATION {"citationID":"agmij2uook","properties":{"formattedCitation":"{\\rtf \\super 1\\nosupersub{}}","plainCitation":"1"},"citationItems":[{"id":4233,"uris":["http://zotero.org/users/1242090/items/5EG5GDNY"],"uri":["http://zotero.org/users/1242090/items/5EG5GDNY"],"itemData":{"id":4233,"type":"article-journal","title":"Comparative analysis of internalisation, haemolytic, cytotoxic and antibacterial effect of membrane-active cationic peptides: aspects of experimental setup","container-title":"Amino Acids","page":"1053-1067","volume":"49","issue":"6","source":"DOI.org (Crossref)","DOI":"10.1007/s00726-017-2402-9","ISSN":"0939-4451, 1438-2199","shortTitle":"Comparative analysis of internalisation, haemolytic, cytotoxic and antibacterial effect of membrane-active cationic peptides","language":"en","author":[{"family":"Horváti","given":"Kata"},{"family":"Bacsa","given":"Bernadett"},{"family":"Mlinkó","given":"Tamás"},{"family":"Szabó","given":"Nóra"},{"family":"Hudecz","given":"Ferenc"},{"family":"Zsila","given":"Ferenc"},{"family":"Bősze","given":"Szilvia"}],"issued":{"date-parts":[["2017",6]]}}}],"schema":"https://github.com/citation-style-language/schema/raw/master/csl-citation.json"} </w:instrText>
      </w:r>
      <w:r w:rsidR="00D31F60" w:rsidRPr="00BD47C1">
        <w:rPr>
          <w:rFonts w:cs="Times New Roman"/>
          <w:bCs/>
          <w:szCs w:val="24"/>
        </w:rPr>
        <w:fldChar w:fldCharType="separate"/>
      </w:r>
      <w:r w:rsidRPr="00BD47C1">
        <w:rPr>
          <w:rFonts w:cs="Times New Roman"/>
          <w:bCs/>
          <w:szCs w:val="24"/>
          <w:vertAlign w:val="superscript"/>
        </w:rPr>
        <w:t>1</w:t>
      </w:r>
      <w:r w:rsidR="00D31F60" w:rsidRPr="00BD47C1">
        <w:rPr>
          <w:rFonts w:cs="Times New Roman"/>
          <w:bCs/>
          <w:szCs w:val="24"/>
        </w:rPr>
        <w:fldChar w:fldCharType="end"/>
      </w:r>
      <w:r w:rsidRPr="006E420C">
        <w:rPr>
          <w:rFonts w:cs="Times New Roman"/>
          <w:bCs/>
          <w:szCs w:val="24"/>
        </w:rPr>
        <w:t xml:space="preserve">. </w:t>
      </w:r>
      <w:r w:rsidR="001F31B8" w:rsidRPr="006E420C">
        <w:rPr>
          <w:rFonts w:cs="Times New Roman"/>
          <w:bCs/>
          <w:szCs w:val="24"/>
        </w:rPr>
        <w:t xml:space="preserve">Peptide content </w:t>
      </w:r>
      <w:r w:rsidR="001F31B8" w:rsidRPr="006E420C">
        <w:rPr>
          <w:rFonts w:eastAsia="Times New Roman"/>
          <w:szCs w:val="24"/>
        </w:rPr>
        <w:t>was determ</w:t>
      </w:r>
      <w:r w:rsidR="00C65221">
        <w:rPr>
          <w:rFonts w:eastAsia="Times New Roman"/>
          <w:szCs w:val="24"/>
        </w:rPr>
        <w:t>ined by amino acid analysis; CM-</w:t>
      </w:r>
      <w:r w:rsidR="001F31B8" w:rsidRPr="006E420C">
        <w:rPr>
          <w:rFonts w:eastAsia="Times New Roman"/>
          <w:szCs w:val="24"/>
        </w:rPr>
        <w:t>15: 52% and melittin: 57%.</w:t>
      </w:r>
      <w:r w:rsidR="001F31B8">
        <w:rPr>
          <w:rFonts w:eastAsia="Times New Roman"/>
          <w:szCs w:val="24"/>
        </w:rPr>
        <w:t xml:space="preserve"> </w:t>
      </w:r>
      <w:r w:rsidRPr="00BD47C1">
        <w:rPr>
          <w:rFonts w:cs="Times New Roman"/>
          <w:bCs/>
          <w:szCs w:val="24"/>
        </w:rPr>
        <w:t>1,2-Dioleoyl-</w:t>
      </w:r>
      <w:r w:rsidRPr="00BD47C1">
        <w:rPr>
          <w:rFonts w:cs="Times New Roman"/>
          <w:bCs/>
          <w:i/>
          <w:szCs w:val="24"/>
        </w:rPr>
        <w:t>sn</w:t>
      </w:r>
      <w:r w:rsidRPr="00BD47C1">
        <w:rPr>
          <w:rFonts w:cs="Times New Roman"/>
          <w:bCs/>
          <w:szCs w:val="24"/>
        </w:rPr>
        <w:t xml:space="preserve">-glycero-3-phosphocholine (DOPC) </w:t>
      </w:r>
      <w:r w:rsidR="008B16DB" w:rsidRPr="003779BF">
        <w:rPr>
          <w:rFonts w:cs="Times New Roman"/>
          <w:bCs/>
          <w:szCs w:val="24"/>
        </w:rPr>
        <w:t xml:space="preserve">and </w:t>
      </w:r>
      <w:r w:rsidR="008B16DB" w:rsidRPr="003779BF">
        <w:t xml:space="preserve">1,2-dioleoyl-sn-glycero-3-[phospho-rac-(1-glycerol)], sodium salt (DOPG) </w:t>
      </w:r>
      <w:r w:rsidRPr="003779BF">
        <w:rPr>
          <w:rFonts w:cs="Times New Roman"/>
          <w:bCs/>
          <w:szCs w:val="24"/>
        </w:rPr>
        <w:t xml:space="preserve">was purchased from Avanti Polar Lipids Inc. (USA). The use of human blood samples was approved by the Scientific and Research Ethics Committee of the Hungarian Medical Research Council (ETT TUKEB 6449-2/2015) and all procedures were performed in agreement with the declaration of Helsinki. </w:t>
      </w:r>
      <w:r w:rsidR="00A87C02" w:rsidRPr="003779BF">
        <w:rPr>
          <w:rFonts w:cs="Times New Roman"/>
          <w:bCs/>
          <w:szCs w:val="24"/>
        </w:rPr>
        <w:t>Red blood</w:t>
      </w:r>
      <w:r w:rsidR="00A87C02" w:rsidRPr="00BD47C1">
        <w:rPr>
          <w:rFonts w:cs="Times New Roman"/>
          <w:bCs/>
          <w:szCs w:val="24"/>
        </w:rPr>
        <w:t xml:space="preserve"> cells were isolated from the blood of healthy volunteers, collected at the Central Laboratory of the National Institute of </w:t>
      </w:r>
      <w:r w:rsidR="00A87C02" w:rsidRPr="00A87C02">
        <w:rPr>
          <w:rFonts w:cs="Times New Roman"/>
          <w:bCs/>
          <w:szCs w:val="24"/>
        </w:rPr>
        <w:t xml:space="preserve">Rheumatology and Physiotherapy, Budapest, Hungary. </w:t>
      </w:r>
      <w:r w:rsidR="00AA4DD6" w:rsidRPr="00A87C02">
        <w:rPr>
          <w:rFonts w:cs="Times New Roman"/>
          <w:szCs w:val="24"/>
          <w:shd w:val="clear" w:color="auto" w:fill="FFFFFF"/>
        </w:rPr>
        <w:t>Anti-CD235a (anti - Glycophorin A) conjugated with phycoerythrin (PE-CD235a) was purchased from BioLegend, USA</w:t>
      </w:r>
      <w:r w:rsidR="00AA4DD6" w:rsidRPr="00A87C02">
        <w:rPr>
          <w:rFonts w:cs="Times New Roman"/>
          <w:bCs/>
          <w:szCs w:val="24"/>
        </w:rPr>
        <w:t xml:space="preserve"> </w:t>
      </w:r>
    </w:p>
    <w:p w:rsidR="00BD47C1" w:rsidRPr="00BD47C1" w:rsidRDefault="00BD47C1" w:rsidP="007229A2">
      <w:pPr>
        <w:spacing w:after="120"/>
        <w:rPr>
          <w:rFonts w:cs="Times New Roman"/>
          <w:b/>
          <w:i/>
          <w:iCs/>
          <w:spacing w:val="3"/>
          <w:szCs w:val="24"/>
          <w:shd w:val="clear" w:color="auto" w:fill="FFFFFF"/>
        </w:rPr>
      </w:pPr>
      <w:r w:rsidRPr="00BD47C1">
        <w:rPr>
          <w:rFonts w:cs="Times New Roman"/>
          <w:b/>
          <w:i/>
          <w:iCs/>
          <w:spacing w:val="3"/>
          <w:szCs w:val="24"/>
          <w:shd w:val="clear" w:color="auto" w:fill="FFFFFF"/>
        </w:rPr>
        <w:t>DOPC and DOPC/DOPG Liposome</w:t>
      </w:r>
    </w:p>
    <w:p w:rsidR="00BD47C1" w:rsidRPr="00BD47C1" w:rsidRDefault="00BD47C1" w:rsidP="001635F4">
      <w:pPr>
        <w:jc w:val="both"/>
        <w:rPr>
          <w:rFonts w:cs="Times New Roman"/>
          <w:bCs/>
          <w:szCs w:val="24"/>
          <w:lang w:bidi="hi-IN"/>
        </w:rPr>
      </w:pPr>
      <w:r w:rsidRPr="00BD47C1">
        <w:rPr>
          <w:rFonts w:cs="Times New Roman"/>
          <w:bCs/>
          <w:spacing w:val="3"/>
          <w:szCs w:val="24"/>
          <w:shd w:val="clear" w:color="auto" w:fill="FFFFFF"/>
        </w:rPr>
        <w:t>DOPC and DOPC/DOPG (molar ratio 80/20) liposomes with a diameter around 200 nm</w:t>
      </w:r>
      <w:r w:rsidR="001635F4">
        <w:rPr>
          <w:rFonts w:cs="Times New Roman"/>
          <w:bCs/>
          <w:spacing w:val="3"/>
          <w:szCs w:val="24"/>
          <w:shd w:val="clear" w:color="auto" w:fill="FFFFFF"/>
        </w:rPr>
        <w:t xml:space="preserve"> and </w:t>
      </w:r>
      <w:r w:rsidR="0058232E">
        <w:rPr>
          <w:rFonts w:cs="Times New Roman"/>
          <w:bCs/>
          <w:spacing w:val="3"/>
          <w:szCs w:val="24"/>
          <w:shd w:val="clear" w:color="auto" w:fill="FFFFFF"/>
        </w:rPr>
        <w:t xml:space="preserve">at a </w:t>
      </w:r>
      <w:r w:rsidRPr="00BD47C1">
        <w:rPr>
          <w:rFonts w:cs="Times New Roman"/>
          <w:bCs/>
          <w:spacing w:val="3"/>
          <w:szCs w:val="24"/>
          <w:shd w:val="clear" w:color="auto" w:fill="FFFFFF"/>
        </w:rPr>
        <w:t xml:space="preserve">lipid concentration of 12.7 mM were prepared by the extrusion method. Briefly, lipid was dissolved in chloroform </w:t>
      </w:r>
      <w:r w:rsidRPr="00BD47C1">
        <w:rPr>
          <w:rFonts w:cs="Times New Roman"/>
          <w:bCs/>
          <w:szCs w:val="24"/>
          <w:lang w:bidi="hi-IN"/>
        </w:rPr>
        <w:t>containing 50 vol % methanol, which was then evaporated.</w:t>
      </w:r>
      <w:r w:rsidRPr="00BD47C1">
        <w:rPr>
          <w:rFonts w:cs="Times New Roman"/>
          <w:bCs/>
          <w:spacing w:val="3"/>
          <w:szCs w:val="24"/>
          <w:shd w:val="clear" w:color="auto" w:fill="FFFFFF"/>
        </w:rPr>
        <w:t xml:space="preserve"> </w:t>
      </w:r>
      <w:r w:rsidRPr="00BD47C1">
        <w:rPr>
          <w:rFonts w:cs="Times New Roman"/>
          <w:bCs/>
          <w:szCs w:val="24"/>
          <w:lang w:bidi="hi-IN"/>
        </w:rPr>
        <w:t xml:space="preserve">The lipid film obtained was kept in </w:t>
      </w:r>
      <w:r w:rsidR="009157BD" w:rsidRPr="00BD47C1">
        <w:rPr>
          <w:rFonts w:cs="Times New Roman"/>
          <w:bCs/>
          <w:szCs w:val="24"/>
          <w:lang w:bidi="hi-IN"/>
        </w:rPr>
        <w:t>vac</w:t>
      </w:r>
      <w:r w:rsidR="009157BD">
        <w:rPr>
          <w:rFonts w:cs="Times New Roman"/>
          <w:bCs/>
          <w:szCs w:val="24"/>
          <w:lang w:bidi="hi-IN"/>
        </w:rPr>
        <w:t>u</w:t>
      </w:r>
      <w:r w:rsidR="009157BD" w:rsidRPr="00BD47C1">
        <w:rPr>
          <w:rFonts w:cs="Times New Roman"/>
          <w:bCs/>
          <w:szCs w:val="24"/>
          <w:lang w:bidi="hi-IN"/>
        </w:rPr>
        <w:t>um</w:t>
      </w:r>
      <w:r w:rsidRPr="00BD47C1">
        <w:rPr>
          <w:rFonts w:cs="Times New Roman"/>
          <w:bCs/>
          <w:szCs w:val="24"/>
          <w:lang w:bidi="hi-IN"/>
        </w:rPr>
        <w:t xml:space="preserve"> for 8 hours to remove the residual traces of solvent. The dried lipid film was then hydrated with PBS buffer. To achieve homogenous mixture,</w:t>
      </w:r>
      <w:r w:rsidRPr="00BD47C1">
        <w:rPr>
          <w:rFonts w:cs="Times New Roman"/>
          <w:bCs/>
          <w:spacing w:val="3"/>
          <w:szCs w:val="24"/>
          <w:shd w:val="clear" w:color="auto" w:fill="FFFFFF"/>
        </w:rPr>
        <w:t xml:space="preserve"> </w:t>
      </w:r>
      <w:r w:rsidRPr="00BD47C1">
        <w:rPr>
          <w:rFonts w:cs="Times New Roman"/>
          <w:bCs/>
          <w:szCs w:val="24"/>
          <w:lang w:bidi="hi-IN"/>
        </w:rPr>
        <w:t>repeated heating (37ºC) and cooling (-196ºC) steps were applied. The</w:t>
      </w:r>
      <w:r w:rsidRPr="00BD47C1">
        <w:rPr>
          <w:rFonts w:cs="Times New Roman"/>
          <w:bCs/>
          <w:spacing w:val="3"/>
          <w:szCs w:val="24"/>
          <w:shd w:val="clear" w:color="auto" w:fill="FFFFFF"/>
        </w:rPr>
        <w:t xml:space="preserve"> </w:t>
      </w:r>
      <w:r w:rsidRPr="00BD47C1">
        <w:rPr>
          <w:rFonts w:cs="Times New Roman"/>
          <w:bCs/>
          <w:szCs w:val="24"/>
          <w:lang w:bidi="hi-IN"/>
        </w:rPr>
        <w:t>solution was extruded through polycarbonate filters with 200 nm pore</w:t>
      </w:r>
      <w:r w:rsidRPr="00BD47C1">
        <w:rPr>
          <w:rFonts w:cs="Times New Roman"/>
          <w:bCs/>
          <w:spacing w:val="3"/>
          <w:szCs w:val="24"/>
          <w:shd w:val="clear" w:color="auto" w:fill="FFFFFF"/>
        </w:rPr>
        <w:t xml:space="preserve"> </w:t>
      </w:r>
      <w:r w:rsidRPr="00BD47C1">
        <w:rPr>
          <w:rFonts w:cs="Times New Roman"/>
          <w:bCs/>
          <w:szCs w:val="24"/>
          <w:lang w:bidi="hi-IN"/>
        </w:rPr>
        <w:t>size (at least 10 times) using a LIPEX extruder (Northern Lipids Inc., Canada).</w:t>
      </w:r>
    </w:p>
    <w:p w:rsidR="00525835" w:rsidRPr="00741CEB" w:rsidRDefault="00525835" w:rsidP="007229A2">
      <w:pPr>
        <w:spacing w:after="120"/>
        <w:jc w:val="both"/>
        <w:rPr>
          <w:rFonts w:cs="Times New Roman"/>
          <w:b/>
          <w:bCs/>
          <w:i/>
          <w:spacing w:val="3"/>
          <w:szCs w:val="24"/>
          <w:shd w:val="clear" w:color="auto" w:fill="FFFFFF"/>
        </w:rPr>
      </w:pPr>
      <w:r w:rsidRPr="00741CEB">
        <w:rPr>
          <w:rFonts w:cs="Times New Roman"/>
          <w:b/>
          <w:bCs/>
          <w:i/>
          <w:spacing w:val="3"/>
          <w:szCs w:val="24"/>
          <w:shd w:val="clear" w:color="auto" w:fill="FFFFFF"/>
        </w:rPr>
        <w:t>Linear dichroism spectroscopy</w:t>
      </w:r>
    </w:p>
    <w:p w:rsidR="00525835" w:rsidRDefault="00525835" w:rsidP="00525835">
      <w:pPr>
        <w:spacing w:after="0" w:line="240" w:lineRule="exact"/>
        <w:jc w:val="both"/>
        <w:rPr>
          <w:rFonts w:cs="Times New Roman"/>
          <w:bCs/>
          <w:spacing w:val="3"/>
          <w:szCs w:val="24"/>
          <w:shd w:val="clear" w:color="auto" w:fill="FFFFFF"/>
        </w:rPr>
      </w:pPr>
    </w:p>
    <w:p w:rsidR="00525835" w:rsidRPr="00B12CCF" w:rsidRDefault="00525835" w:rsidP="00525835">
      <w:pPr>
        <w:pStyle w:val="TAmaintext"/>
        <w:spacing w:line="240" w:lineRule="exact"/>
        <w:jc w:val="both"/>
        <w:rPr>
          <w:spacing w:val="3"/>
          <w:sz w:val="24"/>
          <w:shd w:val="clear" w:color="auto" w:fill="FFFFFF"/>
        </w:rPr>
      </w:pPr>
      <w:r w:rsidRPr="004024D7">
        <w:rPr>
          <w:b/>
          <w:spacing w:val="3"/>
          <w:sz w:val="24"/>
          <w:shd w:val="clear" w:color="auto" w:fill="FFFFFF"/>
        </w:rPr>
        <w:t>Table S</w:t>
      </w:r>
      <w:r>
        <w:rPr>
          <w:b/>
          <w:spacing w:val="3"/>
          <w:sz w:val="24"/>
          <w:shd w:val="clear" w:color="auto" w:fill="FFFFFF"/>
        </w:rPr>
        <w:t>1</w:t>
      </w:r>
      <w:r w:rsidRPr="004024D7">
        <w:rPr>
          <w:b/>
          <w:spacing w:val="3"/>
          <w:sz w:val="24"/>
          <w:shd w:val="clear" w:color="auto" w:fill="FFFFFF"/>
        </w:rPr>
        <w:t>.</w:t>
      </w:r>
      <w:r w:rsidRPr="00B12CCF">
        <w:rPr>
          <w:spacing w:val="3"/>
          <w:sz w:val="24"/>
          <w:shd w:val="clear" w:color="auto" w:fill="FFFFFF"/>
        </w:rPr>
        <w:t xml:space="preserve"> Change of surface protein content as a function of </w:t>
      </w:r>
      <w:r w:rsidR="0022796B">
        <w:rPr>
          <w:spacing w:val="3"/>
          <w:sz w:val="24"/>
          <w:shd w:val="clear" w:color="auto" w:fill="FFFFFF"/>
        </w:rPr>
        <w:t>M</w:t>
      </w:r>
      <w:r w:rsidRPr="00B12CCF">
        <w:rPr>
          <w:spacing w:val="3"/>
          <w:sz w:val="24"/>
          <w:shd w:val="clear" w:color="auto" w:fill="FFFFFF"/>
        </w:rPr>
        <w:t>APs concentrations</w:t>
      </w:r>
    </w:p>
    <w:p w:rsidR="00525835" w:rsidRDefault="00525835" w:rsidP="00525835">
      <w:pPr>
        <w:pStyle w:val="TAmaintext"/>
        <w:spacing w:line="240" w:lineRule="exact"/>
        <w:ind w:firstLine="0"/>
        <w:jc w:val="both"/>
        <w:rPr>
          <w:spacing w:val="3"/>
          <w:highlight w:val="yellow"/>
          <w:shd w:val="clear" w:color="auto" w:fill="FFFFFF"/>
        </w:rPr>
      </w:pP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88"/>
        <w:gridCol w:w="1160"/>
        <w:gridCol w:w="926"/>
        <w:gridCol w:w="1160"/>
        <w:gridCol w:w="1091"/>
      </w:tblGrid>
      <w:tr w:rsidR="00525835" w:rsidRPr="00797B82" w:rsidTr="008554B4">
        <w:trPr>
          <w:trHeight w:val="282"/>
          <w:jc w:val="center"/>
        </w:trPr>
        <w:tc>
          <w:tcPr>
            <w:tcW w:w="1288" w:type="dxa"/>
            <w:vMerge w:val="restart"/>
            <w:shd w:val="clear" w:color="auto" w:fill="FFFFFF" w:themeFill="background1"/>
            <w:tcMar>
              <w:top w:w="12" w:type="dxa"/>
              <w:left w:w="12" w:type="dxa"/>
              <w:bottom w:w="0" w:type="dxa"/>
              <w:right w:w="12" w:type="dxa"/>
            </w:tcMar>
            <w:vAlign w:val="center"/>
            <w:hideMark/>
          </w:tcPr>
          <w:p w:rsidR="00525835" w:rsidRPr="00797B82" w:rsidRDefault="00525835" w:rsidP="008554B4">
            <w:pPr>
              <w:pStyle w:val="TAmaintext"/>
              <w:jc w:val="center"/>
              <w:rPr>
                <w:b/>
                <w:spacing w:val="3"/>
                <w:sz w:val="20"/>
                <w:szCs w:val="20"/>
                <w:shd w:val="clear" w:color="auto" w:fill="FFFFFF"/>
                <w:lang w:val="en-GB"/>
              </w:rPr>
            </w:pPr>
            <w:r w:rsidRPr="00797B82">
              <w:rPr>
                <w:b/>
                <w:spacing w:val="3"/>
                <w:sz w:val="20"/>
                <w:szCs w:val="20"/>
                <w:shd w:val="clear" w:color="auto" w:fill="FFFFFF"/>
              </w:rPr>
              <w:t>Peptide concentration (</w:t>
            </w:r>
            <w:r w:rsidRPr="00797B82">
              <w:rPr>
                <w:rFonts w:cs="Times"/>
                <w:b/>
                <w:spacing w:val="3"/>
                <w:sz w:val="20"/>
                <w:szCs w:val="20"/>
                <w:shd w:val="clear" w:color="auto" w:fill="FFFFFF"/>
              </w:rPr>
              <w:t>µ</w:t>
            </w:r>
            <w:r w:rsidRPr="00797B82">
              <w:rPr>
                <w:b/>
                <w:spacing w:val="3"/>
                <w:sz w:val="20"/>
                <w:szCs w:val="20"/>
                <w:shd w:val="clear" w:color="auto" w:fill="FFFFFF"/>
              </w:rPr>
              <w:t>M)</w:t>
            </w:r>
          </w:p>
        </w:tc>
        <w:tc>
          <w:tcPr>
            <w:tcW w:w="4337" w:type="dxa"/>
            <w:gridSpan w:val="4"/>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Relative values</w:t>
            </w:r>
          </w:p>
        </w:tc>
      </w:tr>
      <w:tr w:rsidR="00525835" w:rsidRPr="00797B82" w:rsidTr="008554B4">
        <w:trPr>
          <w:trHeight w:val="690"/>
          <w:jc w:val="center"/>
        </w:trPr>
        <w:tc>
          <w:tcPr>
            <w:tcW w:w="1288" w:type="dxa"/>
            <w:vMerge/>
            <w:shd w:val="clear" w:color="auto" w:fill="FFFFFF" w:themeFill="background1"/>
            <w:vAlign w:val="center"/>
            <w:hideMark/>
          </w:tcPr>
          <w:p w:rsidR="00525835" w:rsidRPr="00797B82" w:rsidRDefault="00525835" w:rsidP="008554B4">
            <w:pPr>
              <w:pStyle w:val="TAmaintext"/>
              <w:jc w:val="center"/>
              <w:rPr>
                <w:spacing w:val="3"/>
                <w:shd w:val="clear" w:color="auto" w:fill="FFFFFF"/>
                <w:lang w:val="en-GB"/>
              </w:rPr>
            </w:pPr>
          </w:p>
        </w:tc>
        <w:tc>
          <w:tcPr>
            <w:tcW w:w="1160" w:type="dxa"/>
            <w:shd w:val="clear" w:color="auto" w:fill="FFFFFF" w:themeFill="background1"/>
            <w:tcMar>
              <w:top w:w="12" w:type="dxa"/>
              <w:left w:w="12" w:type="dxa"/>
              <w:bottom w:w="0" w:type="dxa"/>
              <w:right w:w="12" w:type="dxa"/>
            </w:tcMar>
            <w:vAlign w:val="center"/>
            <w:hideMark/>
          </w:tcPr>
          <w:p w:rsidR="00525835" w:rsidRDefault="00525835" w:rsidP="008554B4">
            <w:pPr>
              <w:pStyle w:val="TAmaintext"/>
              <w:jc w:val="center"/>
              <w:rPr>
                <w:spacing w:val="3"/>
                <w:sz w:val="20"/>
                <w:szCs w:val="20"/>
                <w:shd w:val="clear" w:color="auto" w:fill="FFFFFF"/>
              </w:rPr>
            </w:pPr>
            <w:r w:rsidRPr="00797B82">
              <w:rPr>
                <w:spacing w:val="3"/>
                <w:sz w:val="20"/>
                <w:szCs w:val="20"/>
                <w:shd w:val="clear" w:color="auto" w:fill="FFFFFF"/>
              </w:rPr>
              <w:t xml:space="preserve">Melittin </w:t>
            </w:r>
            <w:r>
              <w:rPr>
                <w:spacing w:val="3"/>
                <w:sz w:val="20"/>
                <w:szCs w:val="20"/>
                <w:shd w:val="clear" w:color="auto" w:fill="FFFFFF"/>
              </w:rPr>
              <w:t xml:space="preserve"> </w:t>
            </w:r>
            <w:r w:rsidRPr="00797B82">
              <w:rPr>
                <w:spacing w:val="3"/>
                <w:sz w:val="20"/>
                <w:szCs w:val="20"/>
                <w:shd w:val="clear" w:color="auto" w:fill="FFFFFF"/>
              </w:rPr>
              <w:t xml:space="preserve">ratio </w:t>
            </w:r>
          </w:p>
          <w:p w:rsidR="00525835" w:rsidRPr="00797B82" w:rsidRDefault="00525835" w:rsidP="008554B4">
            <w:pPr>
              <w:pStyle w:val="TAmaintext"/>
              <w:rPr>
                <w:spacing w:val="3"/>
                <w:sz w:val="20"/>
                <w:szCs w:val="20"/>
                <w:shd w:val="clear" w:color="auto" w:fill="FFFFFF"/>
                <w:lang w:val="en-GB"/>
              </w:rPr>
            </w:pPr>
            <w:r>
              <w:rPr>
                <w:spacing w:val="3"/>
                <w:sz w:val="20"/>
                <w:szCs w:val="20"/>
                <w:shd w:val="clear" w:color="auto" w:fill="FFFFFF"/>
              </w:rPr>
              <w:t xml:space="preserve">  </w:t>
            </w:r>
            <w:r w:rsidRPr="00797B82">
              <w:rPr>
                <w:spacing w:val="3"/>
                <w:sz w:val="20"/>
                <w:szCs w:val="20"/>
                <w:shd w:val="clear" w:color="auto" w:fill="FFFFFF"/>
              </w:rPr>
              <w:t>220 nm</w:t>
            </w:r>
          </w:p>
        </w:tc>
        <w:tc>
          <w:tcPr>
            <w:tcW w:w="926" w:type="dxa"/>
            <w:shd w:val="clear" w:color="auto" w:fill="FFFFFF" w:themeFill="background1"/>
            <w:tcMar>
              <w:top w:w="12" w:type="dxa"/>
              <w:left w:w="12" w:type="dxa"/>
              <w:bottom w:w="0" w:type="dxa"/>
              <w:right w:w="12" w:type="dxa"/>
            </w:tcMar>
            <w:vAlign w:val="center"/>
            <w:hideMark/>
          </w:tcPr>
          <w:p w:rsidR="00525835" w:rsidRDefault="00525835" w:rsidP="008554B4">
            <w:pPr>
              <w:pStyle w:val="TAmaintext"/>
              <w:ind w:firstLine="0"/>
              <w:jc w:val="center"/>
              <w:rPr>
                <w:spacing w:val="3"/>
                <w:sz w:val="20"/>
                <w:szCs w:val="20"/>
                <w:shd w:val="clear" w:color="auto" w:fill="FFFFFF"/>
              </w:rPr>
            </w:pPr>
            <w:r w:rsidRPr="00797B82">
              <w:rPr>
                <w:spacing w:val="3"/>
                <w:sz w:val="20"/>
                <w:szCs w:val="20"/>
                <w:shd w:val="clear" w:color="auto" w:fill="FFFFFF"/>
              </w:rPr>
              <w:t xml:space="preserve">CM15 ratio </w:t>
            </w:r>
          </w:p>
          <w:p w:rsidR="00525835" w:rsidRPr="00797B82" w:rsidRDefault="00525835" w:rsidP="008554B4">
            <w:pPr>
              <w:pStyle w:val="TAmaintext"/>
              <w:ind w:firstLine="0"/>
              <w:jc w:val="center"/>
              <w:rPr>
                <w:spacing w:val="3"/>
                <w:sz w:val="20"/>
                <w:szCs w:val="20"/>
                <w:shd w:val="clear" w:color="auto" w:fill="FFFFFF"/>
                <w:lang w:val="en-GB"/>
              </w:rPr>
            </w:pPr>
            <w:r w:rsidRPr="00797B82">
              <w:rPr>
                <w:spacing w:val="3"/>
                <w:sz w:val="20"/>
                <w:szCs w:val="20"/>
                <w:shd w:val="clear" w:color="auto" w:fill="FFFFFF"/>
              </w:rPr>
              <w:t>220 nm</w:t>
            </w:r>
          </w:p>
        </w:tc>
        <w:tc>
          <w:tcPr>
            <w:tcW w:w="1160" w:type="dxa"/>
            <w:shd w:val="clear" w:color="auto" w:fill="FFFFFF" w:themeFill="background1"/>
            <w:tcMar>
              <w:top w:w="12" w:type="dxa"/>
              <w:left w:w="12" w:type="dxa"/>
              <w:bottom w:w="0" w:type="dxa"/>
              <w:right w:w="12" w:type="dxa"/>
            </w:tcMar>
            <w:vAlign w:val="center"/>
            <w:hideMark/>
          </w:tcPr>
          <w:p w:rsidR="00525835" w:rsidRDefault="00525835" w:rsidP="008554B4">
            <w:pPr>
              <w:pStyle w:val="TAmaintext"/>
              <w:jc w:val="center"/>
              <w:rPr>
                <w:spacing w:val="3"/>
                <w:sz w:val="20"/>
                <w:szCs w:val="20"/>
                <w:shd w:val="clear" w:color="auto" w:fill="FFFFFF"/>
              </w:rPr>
            </w:pPr>
            <w:r w:rsidRPr="00797B82">
              <w:rPr>
                <w:spacing w:val="3"/>
                <w:sz w:val="20"/>
                <w:szCs w:val="20"/>
                <w:shd w:val="clear" w:color="auto" w:fill="FFFFFF"/>
              </w:rPr>
              <w:t xml:space="preserve">Melittin ratio </w:t>
            </w:r>
          </w:p>
          <w:p w:rsidR="00525835" w:rsidRPr="00797B82" w:rsidRDefault="00525835" w:rsidP="008554B4">
            <w:pPr>
              <w:pStyle w:val="TAmaintext"/>
              <w:rPr>
                <w:spacing w:val="3"/>
                <w:sz w:val="20"/>
                <w:szCs w:val="20"/>
                <w:shd w:val="clear" w:color="auto" w:fill="FFFFFF"/>
                <w:lang w:val="en-GB"/>
              </w:rPr>
            </w:pPr>
            <w:r>
              <w:rPr>
                <w:spacing w:val="3"/>
                <w:sz w:val="20"/>
                <w:szCs w:val="20"/>
                <w:shd w:val="clear" w:color="auto" w:fill="FFFFFF"/>
              </w:rPr>
              <w:t xml:space="preserve"> </w:t>
            </w:r>
            <w:r w:rsidRPr="00797B82">
              <w:rPr>
                <w:spacing w:val="3"/>
                <w:sz w:val="20"/>
                <w:szCs w:val="20"/>
                <w:shd w:val="clear" w:color="auto" w:fill="FFFFFF"/>
              </w:rPr>
              <w:t>420 nm</w:t>
            </w:r>
          </w:p>
        </w:tc>
        <w:tc>
          <w:tcPr>
            <w:tcW w:w="1091" w:type="dxa"/>
            <w:shd w:val="clear" w:color="auto" w:fill="FFFFFF" w:themeFill="background1"/>
            <w:tcMar>
              <w:top w:w="12" w:type="dxa"/>
              <w:left w:w="12" w:type="dxa"/>
              <w:bottom w:w="0" w:type="dxa"/>
              <w:right w:w="12" w:type="dxa"/>
            </w:tcMar>
            <w:vAlign w:val="center"/>
            <w:hideMark/>
          </w:tcPr>
          <w:p w:rsidR="00525835" w:rsidRDefault="00525835" w:rsidP="008554B4">
            <w:pPr>
              <w:pStyle w:val="TAmaintext"/>
              <w:jc w:val="center"/>
              <w:rPr>
                <w:spacing w:val="3"/>
                <w:sz w:val="20"/>
                <w:szCs w:val="20"/>
                <w:shd w:val="clear" w:color="auto" w:fill="FFFFFF"/>
              </w:rPr>
            </w:pPr>
            <w:r w:rsidRPr="00797B82">
              <w:rPr>
                <w:spacing w:val="3"/>
                <w:sz w:val="20"/>
                <w:szCs w:val="20"/>
                <w:shd w:val="clear" w:color="auto" w:fill="FFFFFF"/>
              </w:rPr>
              <w:t xml:space="preserve">CM15 </w:t>
            </w:r>
            <w:r>
              <w:rPr>
                <w:spacing w:val="3"/>
                <w:sz w:val="20"/>
                <w:szCs w:val="20"/>
                <w:shd w:val="clear" w:color="auto" w:fill="FFFFFF"/>
              </w:rPr>
              <w:t xml:space="preserve"> </w:t>
            </w:r>
            <w:r w:rsidRPr="00797B82">
              <w:rPr>
                <w:spacing w:val="3"/>
                <w:sz w:val="20"/>
                <w:szCs w:val="20"/>
                <w:shd w:val="clear" w:color="auto" w:fill="FFFFFF"/>
              </w:rPr>
              <w:t xml:space="preserve">ratio </w:t>
            </w:r>
          </w:p>
          <w:p w:rsidR="00525835" w:rsidRPr="00797B82" w:rsidRDefault="00525835" w:rsidP="008554B4">
            <w:pPr>
              <w:pStyle w:val="TAmaintext"/>
              <w:rPr>
                <w:spacing w:val="3"/>
                <w:sz w:val="20"/>
                <w:szCs w:val="20"/>
                <w:shd w:val="clear" w:color="auto" w:fill="FFFFFF"/>
                <w:lang w:val="en-GB"/>
              </w:rPr>
            </w:pPr>
            <w:r>
              <w:rPr>
                <w:spacing w:val="3"/>
                <w:sz w:val="20"/>
                <w:szCs w:val="20"/>
                <w:shd w:val="clear" w:color="auto" w:fill="FFFFFF"/>
              </w:rPr>
              <w:t xml:space="preserve"> </w:t>
            </w:r>
            <w:r w:rsidRPr="00797B82">
              <w:rPr>
                <w:spacing w:val="3"/>
                <w:sz w:val="20"/>
                <w:szCs w:val="20"/>
                <w:shd w:val="clear" w:color="auto" w:fill="FFFFFF"/>
              </w:rPr>
              <w:t>420 nm</w:t>
            </w:r>
          </w:p>
        </w:tc>
      </w:tr>
      <w:tr w:rsidR="00525835"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tcPr>
          <w:p w:rsidR="00525835" w:rsidRPr="00797B82" w:rsidRDefault="00525835" w:rsidP="008554B4">
            <w:pPr>
              <w:pStyle w:val="TAmaintext"/>
              <w:jc w:val="center"/>
              <w:rPr>
                <w:spacing w:val="3"/>
                <w:sz w:val="20"/>
                <w:szCs w:val="20"/>
                <w:shd w:val="clear" w:color="auto" w:fill="FFFFFF"/>
              </w:rPr>
            </w:pPr>
            <w:r w:rsidRPr="00797B82">
              <w:rPr>
                <w:spacing w:val="3"/>
                <w:sz w:val="20"/>
                <w:szCs w:val="20"/>
                <w:shd w:val="clear" w:color="auto" w:fill="FFFFFF"/>
              </w:rPr>
              <w:t>0</w:t>
            </w:r>
          </w:p>
        </w:tc>
        <w:tc>
          <w:tcPr>
            <w:tcW w:w="1160" w:type="dxa"/>
            <w:shd w:val="clear" w:color="auto" w:fill="FFFFFF" w:themeFill="background1"/>
            <w:tcMar>
              <w:top w:w="12" w:type="dxa"/>
              <w:left w:w="12" w:type="dxa"/>
              <w:bottom w:w="0" w:type="dxa"/>
              <w:right w:w="12" w:type="dxa"/>
            </w:tcMar>
            <w:vAlign w:val="bottom"/>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1</w:t>
            </w:r>
            <w:r w:rsidR="0022796B">
              <w:rPr>
                <w:spacing w:val="3"/>
                <w:sz w:val="20"/>
                <w:szCs w:val="20"/>
                <w:shd w:val="clear" w:color="auto" w:fill="FFFFFF"/>
                <w:lang w:val="en-GB"/>
              </w:rPr>
              <w:t>.00</w:t>
            </w:r>
          </w:p>
        </w:tc>
        <w:tc>
          <w:tcPr>
            <w:tcW w:w="926" w:type="dxa"/>
            <w:shd w:val="clear" w:color="auto" w:fill="FFFFFF" w:themeFill="background1"/>
            <w:tcMar>
              <w:top w:w="12" w:type="dxa"/>
              <w:left w:w="12" w:type="dxa"/>
              <w:bottom w:w="0" w:type="dxa"/>
              <w:right w:w="12" w:type="dxa"/>
            </w:tcMar>
            <w:vAlign w:val="bottom"/>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1</w:t>
            </w:r>
            <w:r w:rsidR="0022796B">
              <w:rPr>
                <w:spacing w:val="3"/>
                <w:sz w:val="20"/>
                <w:szCs w:val="20"/>
                <w:shd w:val="clear" w:color="auto" w:fill="FFFFFF"/>
                <w:lang w:val="en-GB"/>
              </w:rPr>
              <w:t>.00</w:t>
            </w:r>
          </w:p>
        </w:tc>
        <w:tc>
          <w:tcPr>
            <w:tcW w:w="1160" w:type="dxa"/>
            <w:shd w:val="clear" w:color="auto" w:fill="FFFFFF" w:themeFill="background1"/>
            <w:tcMar>
              <w:top w:w="12" w:type="dxa"/>
              <w:left w:w="12" w:type="dxa"/>
              <w:bottom w:w="0" w:type="dxa"/>
              <w:right w:w="12" w:type="dxa"/>
            </w:tcMar>
            <w:vAlign w:val="bottom"/>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1</w:t>
            </w:r>
            <w:r w:rsidR="0022796B">
              <w:rPr>
                <w:spacing w:val="3"/>
                <w:sz w:val="20"/>
                <w:szCs w:val="20"/>
                <w:shd w:val="clear" w:color="auto" w:fill="FFFFFF"/>
                <w:lang w:val="en-GB"/>
              </w:rPr>
              <w:t>.00</w:t>
            </w:r>
          </w:p>
        </w:tc>
        <w:tc>
          <w:tcPr>
            <w:tcW w:w="1091" w:type="dxa"/>
            <w:shd w:val="clear" w:color="auto" w:fill="FFFFFF" w:themeFill="background1"/>
            <w:tcMar>
              <w:top w:w="12" w:type="dxa"/>
              <w:left w:w="12" w:type="dxa"/>
              <w:bottom w:w="0" w:type="dxa"/>
              <w:right w:w="12" w:type="dxa"/>
            </w:tcMar>
            <w:vAlign w:val="bottom"/>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1</w:t>
            </w:r>
            <w:r w:rsidR="0022796B">
              <w:rPr>
                <w:spacing w:val="3"/>
                <w:sz w:val="20"/>
                <w:szCs w:val="20"/>
                <w:shd w:val="clear" w:color="auto" w:fill="FFFFFF"/>
                <w:lang w:val="en-GB"/>
              </w:rPr>
              <w:t>.00</w:t>
            </w:r>
          </w:p>
        </w:tc>
      </w:tr>
      <w:tr w:rsidR="00525835"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rPr>
              <w:t>1</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Pr>
                <w:spacing w:val="3"/>
                <w:sz w:val="20"/>
                <w:szCs w:val="20"/>
                <w:shd w:val="clear" w:color="auto" w:fill="FFFFFF"/>
                <w:lang w:val="en-GB"/>
              </w:rPr>
              <w:t>0.</w:t>
            </w:r>
            <w:r w:rsidRPr="00797B82">
              <w:rPr>
                <w:spacing w:val="3"/>
                <w:sz w:val="20"/>
                <w:szCs w:val="20"/>
                <w:shd w:val="clear" w:color="auto" w:fill="FFFFFF"/>
                <w:lang w:val="en-GB"/>
              </w:rPr>
              <w:t>94</w:t>
            </w:r>
          </w:p>
        </w:tc>
        <w:tc>
          <w:tcPr>
            <w:tcW w:w="926"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Pr>
                <w:spacing w:val="3"/>
                <w:sz w:val="20"/>
                <w:szCs w:val="20"/>
                <w:shd w:val="clear" w:color="auto" w:fill="FFFFFF"/>
                <w:lang w:val="en-GB"/>
              </w:rPr>
              <w:t>0.</w:t>
            </w:r>
            <w:r w:rsidRPr="00797B82">
              <w:rPr>
                <w:spacing w:val="3"/>
                <w:sz w:val="20"/>
                <w:szCs w:val="20"/>
                <w:shd w:val="clear" w:color="auto" w:fill="FFFFFF"/>
                <w:lang w:val="en-GB"/>
              </w:rPr>
              <w:t>91</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Pr>
                <w:spacing w:val="3"/>
                <w:sz w:val="20"/>
                <w:szCs w:val="20"/>
                <w:shd w:val="clear" w:color="auto" w:fill="FFFFFF"/>
                <w:lang w:val="en-GB"/>
              </w:rPr>
              <w:t>0.</w:t>
            </w:r>
            <w:r w:rsidRPr="00797B82">
              <w:rPr>
                <w:spacing w:val="3"/>
                <w:sz w:val="20"/>
                <w:szCs w:val="20"/>
                <w:shd w:val="clear" w:color="auto" w:fill="FFFFFF"/>
                <w:lang w:val="en-GB"/>
              </w:rPr>
              <w:t>77</w:t>
            </w:r>
          </w:p>
        </w:tc>
        <w:tc>
          <w:tcPr>
            <w:tcW w:w="1091"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0.88</w:t>
            </w:r>
          </w:p>
        </w:tc>
      </w:tr>
      <w:tr w:rsidR="00525835"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rPr>
              <w:t>2</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0.81</w:t>
            </w:r>
          </w:p>
        </w:tc>
        <w:tc>
          <w:tcPr>
            <w:tcW w:w="926"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0.88</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0.72</w:t>
            </w:r>
          </w:p>
        </w:tc>
        <w:tc>
          <w:tcPr>
            <w:tcW w:w="1091"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0.75</w:t>
            </w:r>
          </w:p>
        </w:tc>
      </w:tr>
      <w:tr w:rsidR="00525835"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rPr>
              <w:t>5</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0.68</w:t>
            </w:r>
          </w:p>
        </w:tc>
        <w:tc>
          <w:tcPr>
            <w:tcW w:w="926"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0.71</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0.50</w:t>
            </w:r>
          </w:p>
        </w:tc>
        <w:tc>
          <w:tcPr>
            <w:tcW w:w="1091"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0.61</w:t>
            </w:r>
          </w:p>
        </w:tc>
      </w:tr>
      <w:tr w:rsidR="00525835"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rPr>
              <w:t>10</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0.44</w:t>
            </w:r>
          </w:p>
        </w:tc>
        <w:tc>
          <w:tcPr>
            <w:tcW w:w="926"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0.56</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0.29</w:t>
            </w:r>
          </w:p>
        </w:tc>
        <w:tc>
          <w:tcPr>
            <w:tcW w:w="1091"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0.52</w:t>
            </w:r>
          </w:p>
        </w:tc>
      </w:tr>
      <w:tr w:rsidR="00525835"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rPr>
              <w:t>20</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0.12</w:t>
            </w:r>
          </w:p>
        </w:tc>
        <w:tc>
          <w:tcPr>
            <w:tcW w:w="926"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0.45</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0.07</w:t>
            </w:r>
          </w:p>
        </w:tc>
        <w:tc>
          <w:tcPr>
            <w:tcW w:w="1091" w:type="dxa"/>
            <w:shd w:val="clear" w:color="auto" w:fill="FFFFFF" w:themeFill="background1"/>
            <w:tcMar>
              <w:top w:w="12" w:type="dxa"/>
              <w:left w:w="12" w:type="dxa"/>
              <w:bottom w:w="0" w:type="dxa"/>
              <w:right w:w="12" w:type="dxa"/>
            </w:tcMar>
            <w:vAlign w:val="bottom"/>
            <w:hideMark/>
          </w:tcPr>
          <w:p w:rsidR="00525835" w:rsidRPr="00797B82" w:rsidRDefault="00525835" w:rsidP="0022796B">
            <w:pPr>
              <w:pStyle w:val="TAmaintext"/>
              <w:jc w:val="center"/>
              <w:rPr>
                <w:spacing w:val="3"/>
                <w:sz w:val="20"/>
                <w:szCs w:val="20"/>
                <w:shd w:val="clear" w:color="auto" w:fill="FFFFFF"/>
                <w:lang w:val="en-GB"/>
              </w:rPr>
            </w:pPr>
            <w:r w:rsidRPr="00F3729B">
              <w:rPr>
                <w:spacing w:val="3"/>
                <w:sz w:val="20"/>
                <w:szCs w:val="20"/>
                <w:shd w:val="clear" w:color="auto" w:fill="FFFFFF"/>
                <w:lang w:val="en-GB"/>
              </w:rPr>
              <w:t>0.36</w:t>
            </w:r>
          </w:p>
        </w:tc>
      </w:tr>
      <w:tr w:rsidR="00525835"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rPr>
              <w:t>40</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0.03</w:t>
            </w:r>
          </w:p>
        </w:tc>
        <w:tc>
          <w:tcPr>
            <w:tcW w:w="926"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0.25</w:t>
            </w:r>
          </w:p>
        </w:tc>
        <w:tc>
          <w:tcPr>
            <w:tcW w:w="1160"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0.02</w:t>
            </w:r>
          </w:p>
        </w:tc>
        <w:tc>
          <w:tcPr>
            <w:tcW w:w="1091" w:type="dxa"/>
            <w:shd w:val="clear" w:color="auto" w:fill="FFFFFF" w:themeFill="background1"/>
            <w:tcMar>
              <w:top w:w="12" w:type="dxa"/>
              <w:left w:w="12" w:type="dxa"/>
              <w:bottom w:w="0" w:type="dxa"/>
              <w:right w:w="12" w:type="dxa"/>
            </w:tcMar>
            <w:vAlign w:val="bottom"/>
            <w:hideMark/>
          </w:tcPr>
          <w:p w:rsidR="00525835" w:rsidRPr="00797B82" w:rsidRDefault="00525835" w:rsidP="008554B4">
            <w:pPr>
              <w:pStyle w:val="TAmaintext"/>
              <w:jc w:val="center"/>
              <w:rPr>
                <w:spacing w:val="3"/>
                <w:sz w:val="20"/>
                <w:szCs w:val="20"/>
                <w:shd w:val="clear" w:color="auto" w:fill="FFFFFF"/>
                <w:lang w:val="en-GB"/>
              </w:rPr>
            </w:pPr>
            <w:r w:rsidRPr="00797B82">
              <w:rPr>
                <w:spacing w:val="3"/>
                <w:sz w:val="20"/>
                <w:szCs w:val="20"/>
                <w:shd w:val="clear" w:color="auto" w:fill="FFFFFF"/>
                <w:lang w:val="en-GB"/>
              </w:rPr>
              <w:t>0.18</w:t>
            </w:r>
          </w:p>
        </w:tc>
      </w:tr>
      <w:tr w:rsidR="007229A2" w:rsidRPr="00797B82" w:rsidTr="008554B4">
        <w:trPr>
          <w:trHeight w:val="282"/>
          <w:jc w:val="center"/>
        </w:trPr>
        <w:tc>
          <w:tcPr>
            <w:tcW w:w="1288" w:type="dxa"/>
            <w:shd w:val="clear" w:color="auto" w:fill="FFFFFF" w:themeFill="background1"/>
            <w:tcMar>
              <w:top w:w="12" w:type="dxa"/>
              <w:left w:w="12" w:type="dxa"/>
              <w:bottom w:w="0" w:type="dxa"/>
              <w:right w:w="12" w:type="dxa"/>
            </w:tcMar>
            <w:vAlign w:val="center"/>
            <w:hideMark/>
          </w:tcPr>
          <w:p w:rsidR="007229A2" w:rsidRPr="00797B82" w:rsidRDefault="007229A2" w:rsidP="008554B4">
            <w:pPr>
              <w:pStyle w:val="TAmaintext"/>
              <w:jc w:val="center"/>
              <w:rPr>
                <w:spacing w:val="3"/>
                <w:sz w:val="20"/>
                <w:szCs w:val="20"/>
                <w:shd w:val="clear" w:color="auto" w:fill="FFFFFF"/>
              </w:rPr>
            </w:pPr>
            <w:r>
              <w:rPr>
                <w:spacing w:val="3"/>
                <w:sz w:val="20"/>
                <w:szCs w:val="20"/>
                <w:shd w:val="clear" w:color="auto" w:fill="FFFFFF"/>
              </w:rPr>
              <w:t>50</w:t>
            </w:r>
          </w:p>
        </w:tc>
        <w:tc>
          <w:tcPr>
            <w:tcW w:w="1160" w:type="dxa"/>
            <w:shd w:val="clear" w:color="auto" w:fill="FFFFFF" w:themeFill="background1"/>
            <w:tcMar>
              <w:top w:w="12" w:type="dxa"/>
              <w:left w:w="12" w:type="dxa"/>
              <w:bottom w:w="0" w:type="dxa"/>
              <w:right w:w="12" w:type="dxa"/>
            </w:tcMar>
            <w:vAlign w:val="bottom"/>
            <w:hideMark/>
          </w:tcPr>
          <w:p w:rsidR="007229A2" w:rsidRPr="00797B82" w:rsidRDefault="007229A2" w:rsidP="008554B4">
            <w:pPr>
              <w:pStyle w:val="TAmaintext"/>
              <w:jc w:val="center"/>
              <w:rPr>
                <w:spacing w:val="3"/>
                <w:sz w:val="20"/>
                <w:szCs w:val="20"/>
                <w:shd w:val="clear" w:color="auto" w:fill="FFFFFF"/>
                <w:lang w:val="en-GB"/>
              </w:rPr>
            </w:pPr>
            <w:r>
              <w:rPr>
                <w:spacing w:val="3"/>
                <w:sz w:val="20"/>
                <w:szCs w:val="20"/>
                <w:shd w:val="clear" w:color="auto" w:fill="FFFFFF"/>
                <w:lang w:val="en-GB"/>
              </w:rPr>
              <w:t>0.04</w:t>
            </w:r>
          </w:p>
        </w:tc>
        <w:tc>
          <w:tcPr>
            <w:tcW w:w="926" w:type="dxa"/>
            <w:shd w:val="clear" w:color="auto" w:fill="FFFFFF" w:themeFill="background1"/>
            <w:tcMar>
              <w:top w:w="12" w:type="dxa"/>
              <w:left w:w="12" w:type="dxa"/>
              <w:bottom w:w="0" w:type="dxa"/>
              <w:right w:w="12" w:type="dxa"/>
            </w:tcMar>
            <w:vAlign w:val="bottom"/>
            <w:hideMark/>
          </w:tcPr>
          <w:p w:rsidR="007229A2" w:rsidRPr="00797B82" w:rsidRDefault="007229A2" w:rsidP="00BE1376">
            <w:pPr>
              <w:pStyle w:val="TAmaintext"/>
              <w:jc w:val="center"/>
              <w:rPr>
                <w:spacing w:val="3"/>
                <w:sz w:val="20"/>
                <w:szCs w:val="20"/>
                <w:shd w:val="clear" w:color="auto" w:fill="FFFFFF"/>
                <w:lang w:val="en-GB"/>
              </w:rPr>
            </w:pPr>
            <w:r>
              <w:rPr>
                <w:spacing w:val="3"/>
                <w:sz w:val="20"/>
                <w:szCs w:val="20"/>
                <w:shd w:val="clear" w:color="auto" w:fill="FFFFFF"/>
                <w:lang w:val="en-GB"/>
              </w:rPr>
              <w:t>0.</w:t>
            </w:r>
            <w:r w:rsidR="00BE1376">
              <w:rPr>
                <w:spacing w:val="3"/>
                <w:sz w:val="20"/>
                <w:szCs w:val="20"/>
                <w:shd w:val="clear" w:color="auto" w:fill="FFFFFF"/>
                <w:lang w:val="en-GB"/>
              </w:rPr>
              <w:t>19</w:t>
            </w:r>
          </w:p>
        </w:tc>
        <w:tc>
          <w:tcPr>
            <w:tcW w:w="1160" w:type="dxa"/>
            <w:shd w:val="clear" w:color="auto" w:fill="FFFFFF" w:themeFill="background1"/>
            <w:tcMar>
              <w:top w:w="12" w:type="dxa"/>
              <w:left w:w="12" w:type="dxa"/>
              <w:bottom w:w="0" w:type="dxa"/>
              <w:right w:w="12" w:type="dxa"/>
            </w:tcMar>
            <w:vAlign w:val="bottom"/>
            <w:hideMark/>
          </w:tcPr>
          <w:p w:rsidR="007229A2" w:rsidRPr="00797B82" w:rsidRDefault="007229A2" w:rsidP="008554B4">
            <w:pPr>
              <w:pStyle w:val="TAmaintext"/>
              <w:jc w:val="center"/>
              <w:rPr>
                <w:spacing w:val="3"/>
                <w:sz w:val="20"/>
                <w:szCs w:val="20"/>
                <w:shd w:val="clear" w:color="auto" w:fill="FFFFFF"/>
                <w:lang w:val="en-GB"/>
              </w:rPr>
            </w:pPr>
            <w:r>
              <w:rPr>
                <w:spacing w:val="3"/>
                <w:sz w:val="20"/>
                <w:szCs w:val="20"/>
                <w:shd w:val="clear" w:color="auto" w:fill="FFFFFF"/>
                <w:lang w:val="en-GB"/>
              </w:rPr>
              <w:t>0.01</w:t>
            </w:r>
          </w:p>
        </w:tc>
        <w:tc>
          <w:tcPr>
            <w:tcW w:w="1091" w:type="dxa"/>
            <w:shd w:val="clear" w:color="auto" w:fill="FFFFFF" w:themeFill="background1"/>
            <w:tcMar>
              <w:top w:w="12" w:type="dxa"/>
              <w:left w:w="12" w:type="dxa"/>
              <w:bottom w:w="0" w:type="dxa"/>
              <w:right w:w="12" w:type="dxa"/>
            </w:tcMar>
            <w:vAlign w:val="bottom"/>
            <w:hideMark/>
          </w:tcPr>
          <w:p w:rsidR="007229A2" w:rsidRPr="00797B82" w:rsidRDefault="007229A2" w:rsidP="008554B4">
            <w:pPr>
              <w:pStyle w:val="TAmaintext"/>
              <w:jc w:val="center"/>
              <w:rPr>
                <w:spacing w:val="3"/>
                <w:sz w:val="20"/>
                <w:szCs w:val="20"/>
                <w:shd w:val="clear" w:color="auto" w:fill="FFFFFF"/>
                <w:lang w:val="en-GB"/>
              </w:rPr>
            </w:pPr>
            <w:r>
              <w:rPr>
                <w:spacing w:val="3"/>
                <w:sz w:val="20"/>
                <w:szCs w:val="20"/>
                <w:shd w:val="clear" w:color="auto" w:fill="FFFFFF"/>
                <w:lang w:val="en-GB"/>
              </w:rPr>
              <w:t>0.12</w:t>
            </w:r>
          </w:p>
        </w:tc>
      </w:tr>
    </w:tbl>
    <w:p w:rsidR="00525835" w:rsidRDefault="00525835" w:rsidP="00525835">
      <w:pPr>
        <w:pStyle w:val="NormalWeb"/>
        <w:spacing w:before="0" w:beforeAutospacing="0" w:after="0" w:afterAutospacing="0" w:line="360" w:lineRule="auto"/>
        <w:jc w:val="both"/>
        <w:rPr>
          <w:color w:val="FF0000"/>
          <w:highlight w:val="yellow"/>
        </w:rPr>
      </w:pPr>
    </w:p>
    <w:p w:rsidR="00525835" w:rsidRDefault="00525835" w:rsidP="00525835">
      <w:pPr>
        <w:spacing w:after="0" w:line="240" w:lineRule="exact"/>
        <w:jc w:val="both"/>
        <w:rPr>
          <w:rFonts w:cs="Times New Roman"/>
          <w:b/>
          <w:bCs/>
          <w:spacing w:val="3"/>
          <w:szCs w:val="24"/>
          <w:shd w:val="clear" w:color="auto" w:fill="FFFFFF"/>
        </w:rPr>
      </w:pPr>
    </w:p>
    <w:p w:rsidR="00525835" w:rsidRPr="00741CEB" w:rsidRDefault="00525835" w:rsidP="00741CEB">
      <w:pPr>
        <w:jc w:val="both"/>
        <w:rPr>
          <w:rFonts w:cs="Times New Roman"/>
          <w:b/>
          <w:bCs/>
          <w:i/>
          <w:spacing w:val="3"/>
          <w:szCs w:val="24"/>
          <w:shd w:val="clear" w:color="auto" w:fill="FFFFFF"/>
        </w:rPr>
      </w:pPr>
      <w:r w:rsidRPr="00741CEB">
        <w:rPr>
          <w:rFonts w:cs="Times New Roman"/>
          <w:b/>
          <w:bCs/>
          <w:i/>
          <w:spacing w:val="3"/>
          <w:szCs w:val="24"/>
          <w:shd w:val="clear" w:color="auto" w:fill="FFFFFF"/>
        </w:rPr>
        <w:t>Circular dichroism spectroscopy</w:t>
      </w:r>
    </w:p>
    <w:p w:rsidR="00525835" w:rsidRDefault="00525835" w:rsidP="00BD47C1">
      <w:pPr>
        <w:spacing w:after="0"/>
        <w:rPr>
          <w:rFonts w:cs="Times New Roman"/>
          <w:bCs/>
          <w:spacing w:val="3"/>
          <w:szCs w:val="24"/>
          <w:shd w:val="clear" w:color="auto" w:fill="FFFFFF"/>
        </w:rPr>
      </w:pPr>
    </w:p>
    <w:p w:rsidR="00671A08" w:rsidRPr="00671A08" w:rsidRDefault="00671A08" w:rsidP="00671A08">
      <w:r w:rsidRPr="00C26A9C">
        <w:rPr>
          <w:noProof/>
          <w:lang w:val="en-GB" w:eastAsia="en-GB"/>
        </w:rPr>
        <w:drawing>
          <wp:inline distT="0" distB="0" distL="0" distR="0">
            <wp:extent cx="6208395" cy="24231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 DOPC Melittin CM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2423160"/>
                    </a:xfrm>
                    <a:prstGeom prst="rect">
                      <a:avLst/>
                    </a:prstGeom>
                    <a:solidFill>
                      <a:srgbClr val="FFFF00"/>
                    </a:solidFill>
                    <a:ln w="57150">
                      <a:noFill/>
                    </a:ln>
                  </pic:spPr>
                </pic:pic>
              </a:graphicData>
            </a:graphic>
          </wp:inline>
        </w:drawing>
      </w:r>
    </w:p>
    <w:p w:rsidR="00967AE0" w:rsidRDefault="00BD47C1" w:rsidP="003779BF">
      <w:pPr>
        <w:jc w:val="both"/>
        <w:rPr>
          <w:rFonts w:cs="Times New Roman"/>
          <w:bCs/>
          <w:spacing w:val="3"/>
          <w:shd w:val="clear" w:color="auto" w:fill="FFFFFF"/>
        </w:rPr>
      </w:pPr>
      <w:r w:rsidRPr="003779BF">
        <w:rPr>
          <w:rFonts w:cs="Times New Roman"/>
          <w:b/>
          <w:bCs/>
          <w:spacing w:val="3"/>
          <w:shd w:val="clear" w:color="auto" w:fill="FFFFFF"/>
        </w:rPr>
        <w:t xml:space="preserve">Figure S1. </w:t>
      </w:r>
      <w:r w:rsidRPr="003779BF">
        <w:rPr>
          <w:rFonts w:cs="Times New Roman"/>
          <w:bCs/>
          <w:spacing w:val="3"/>
          <w:shd w:val="clear" w:color="auto" w:fill="FFFFFF"/>
        </w:rPr>
        <w:t xml:space="preserve">DOPC liposome </w:t>
      </w:r>
      <w:r w:rsidR="00331DCA">
        <w:rPr>
          <w:rFonts w:cs="Times New Roman"/>
          <w:bCs/>
          <w:spacing w:val="3"/>
          <w:shd w:val="clear" w:color="auto" w:fill="FFFFFF"/>
        </w:rPr>
        <w:t>M</w:t>
      </w:r>
      <w:r w:rsidRPr="003779BF">
        <w:rPr>
          <w:rFonts w:cs="Times New Roman"/>
          <w:bCs/>
          <w:spacing w:val="3"/>
          <w:shd w:val="clear" w:color="auto" w:fill="FFFFFF"/>
        </w:rPr>
        <w:t xml:space="preserve">APs interactions studied by CD </w:t>
      </w:r>
      <w:r w:rsidR="00525835">
        <w:rPr>
          <w:rFonts w:cs="Times New Roman"/>
          <w:bCs/>
          <w:spacing w:val="3"/>
          <w:shd w:val="clear" w:color="auto" w:fill="FFFFFF"/>
        </w:rPr>
        <w:t>spectroscopy. Far-UV CD</w:t>
      </w:r>
      <w:r w:rsidRPr="003779BF">
        <w:rPr>
          <w:rFonts w:cs="Times New Roman"/>
          <w:bCs/>
          <w:spacing w:val="3"/>
          <w:shd w:val="clear" w:color="auto" w:fill="FFFFFF"/>
        </w:rPr>
        <w:t xml:space="preserve"> spectroscopic changes of DOPC sample measured after consecutive addition of increase </w:t>
      </w:r>
      <w:r w:rsidR="00331DCA">
        <w:rPr>
          <w:rFonts w:cs="Times New Roman"/>
          <w:bCs/>
          <w:spacing w:val="3"/>
          <w:shd w:val="clear" w:color="auto" w:fill="FFFFFF"/>
        </w:rPr>
        <w:t>peptides</w:t>
      </w:r>
      <w:r w:rsidR="00723732" w:rsidRPr="003779BF">
        <w:rPr>
          <w:rFonts w:cs="Times New Roman"/>
          <w:bCs/>
          <w:spacing w:val="3"/>
          <w:shd w:val="clear" w:color="auto" w:fill="FFFFFF"/>
        </w:rPr>
        <w:t xml:space="preserve"> concentrations (A (melittin) and</w:t>
      </w:r>
      <w:r w:rsidRPr="003779BF">
        <w:rPr>
          <w:rFonts w:cs="Times New Roman"/>
          <w:bCs/>
          <w:spacing w:val="3"/>
          <w:shd w:val="clear" w:color="auto" w:fill="FFFFFF"/>
        </w:rPr>
        <w:t xml:space="preserve"> B (CM15)</w:t>
      </w:r>
      <w:r w:rsidR="00525835">
        <w:rPr>
          <w:rFonts w:cs="Times New Roman"/>
          <w:bCs/>
          <w:spacing w:val="3"/>
          <w:shd w:val="clear" w:color="auto" w:fill="FFFFFF"/>
        </w:rPr>
        <w:t>).</w:t>
      </w:r>
      <w:r w:rsidR="00477D17">
        <w:rPr>
          <w:rFonts w:cs="Times New Roman"/>
          <w:bCs/>
          <w:spacing w:val="3"/>
          <w:shd w:val="clear" w:color="auto" w:fill="FFFFFF"/>
        </w:rPr>
        <w:t xml:space="preserve"> Liposome concentration was 1.27 mM. </w:t>
      </w:r>
    </w:p>
    <w:p w:rsidR="001B1362" w:rsidRDefault="001B1362" w:rsidP="005D1173">
      <w:pPr>
        <w:jc w:val="both"/>
        <w:rPr>
          <w:rFonts w:cs="Times New Roman"/>
          <w:b/>
          <w:bCs/>
          <w:spacing w:val="3"/>
          <w:shd w:val="clear" w:color="auto" w:fill="FFFFFF"/>
        </w:rPr>
      </w:pPr>
      <w:r w:rsidRPr="00022C54">
        <w:rPr>
          <w:color w:val="000000" w:themeColor="text1"/>
          <w:lang w:val="en-GB"/>
        </w:rPr>
        <w:t xml:space="preserve"> </w:t>
      </w:r>
    </w:p>
    <w:p w:rsidR="00967AE0" w:rsidRDefault="00354E57" w:rsidP="00967AE0">
      <w:pPr>
        <w:rPr>
          <w:rFonts w:cs="Times New Roman"/>
          <w:b/>
          <w:bCs/>
          <w:spacing w:val="3"/>
          <w:shd w:val="clear" w:color="auto" w:fill="FFFFFF"/>
        </w:rPr>
      </w:pPr>
      <w:r w:rsidRPr="008B575B">
        <w:rPr>
          <w:rFonts w:cs="Times New Roman"/>
          <w:b/>
          <w:bCs/>
          <w:noProof/>
          <w:spacing w:val="3"/>
          <w:lang w:val="en-GB" w:eastAsia="en-GB"/>
        </w:rPr>
        <w:drawing>
          <wp:inline distT="0" distB="0" distL="0" distR="0">
            <wp:extent cx="6208395" cy="243268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P+PC P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2432685"/>
                    </a:xfrm>
                    <a:prstGeom prst="rect">
                      <a:avLst/>
                    </a:prstGeom>
                    <a:solidFill>
                      <a:schemeClr val="bg1"/>
                    </a:solidFill>
                  </pic:spPr>
                </pic:pic>
              </a:graphicData>
            </a:graphic>
          </wp:inline>
        </w:drawing>
      </w:r>
    </w:p>
    <w:p w:rsidR="00BD47C1" w:rsidRDefault="00967AE0" w:rsidP="00967AE0">
      <w:pPr>
        <w:rPr>
          <w:rFonts w:cs="Times New Roman"/>
          <w:bCs/>
          <w:spacing w:val="3"/>
          <w:shd w:val="clear" w:color="auto" w:fill="FFFFFF"/>
        </w:rPr>
      </w:pPr>
      <w:r>
        <w:rPr>
          <w:rFonts w:cs="Times New Roman"/>
          <w:b/>
          <w:bCs/>
          <w:spacing w:val="3"/>
          <w:shd w:val="clear" w:color="auto" w:fill="FFFFFF"/>
        </w:rPr>
        <w:t xml:space="preserve">Figure S2. </w:t>
      </w:r>
      <w:r w:rsidR="00BD47C1" w:rsidRPr="00CA4FD3">
        <w:rPr>
          <w:rFonts w:cs="Times New Roman"/>
          <w:bCs/>
          <w:spacing w:val="3"/>
          <w:shd w:val="clear" w:color="auto" w:fill="FFFFFF"/>
        </w:rPr>
        <w:t>Far-UV CD spectra</w:t>
      </w:r>
      <w:r>
        <w:rPr>
          <w:rFonts w:cs="Times New Roman"/>
          <w:bCs/>
          <w:spacing w:val="3"/>
          <w:shd w:val="clear" w:color="auto" w:fill="FFFFFF"/>
        </w:rPr>
        <w:t xml:space="preserve"> (A) </w:t>
      </w:r>
      <w:r w:rsidR="005F568C">
        <w:rPr>
          <w:rFonts w:cs="Times New Roman"/>
          <w:bCs/>
          <w:spacing w:val="3"/>
          <w:shd w:val="clear" w:color="auto" w:fill="FFFFFF"/>
        </w:rPr>
        <w:t>m</w:t>
      </w:r>
      <w:r>
        <w:rPr>
          <w:rFonts w:cs="Times New Roman"/>
          <w:bCs/>
          <w:spacing w:val="3"/>
          <w:shd w:val="clear" w:color="auto" w:fill="FFFFFF"/>
        </w:rPr>
        <w:t>elittin and (B</w:t>
      </w:r>
      <w:r w:rsidR="00BD47C1" w:rsidRPr="00CA4FD3">
        <w:rPr>
          <w:rFonts w:cs="Times New Roman"/>
          <w:bCs/>
          <w:spacing w:val="3"/>
          <w:shd w:val="clear" w:color="auto" w:fill="FFFFFF"/>
        </w:rPr>
        <w:t>) of CM15 (40 µM) in the presence of DOPC (PC) and DOPC/DOPG (PC/PG) l</w:t>
      </w:r>
      <w:r w:rsidR="007152F6">
        <w:rPr>
          <w:rFonts w:cs="Times New Roman"/>
          <w:bCs/>
          <w:spacing w:val="3"/>
          <w:shd w:val="clear" w:color="auto" w:fill="FFFFFF"/>
        </w:rPr>
        <w:t>iposomes (1.27 mM total lipid).</w:t>
      </w:r>
    </w:p>
    <w:p w:rsidR="00525835" w:rsidRPr="00967AE0" w:rsidRDefault="00525835" w:rsidP="00967AE0"/>
    <w:p w:rsidR="00BD47C1" w:rsidRDefault="00BD47C1" w:rsidP="00BD47C1">
      <w:r>
        <w:rPr>
          <w:noProof/>
          <w:lang w:val="en-GB" w:eastAsia="en-GB"/>
        </w:rPr>
        <w:lastRenderedPageBreak/>
        <w:drawing>
          <wp:anchor distT="0" distB="0" distL="114300" distR="114300" simplePos="0" relativeHeight="251662336" behindDoc="0" locked="0" layoutInCell="1" allowOverlap="1">
            <wp:simplePos x="0" y="0"/>
            <wp:positionH relativeFrom="column">
              <wp:posOffset>1270</wp:posOffset>
            </wp:positionH>
            <wp:positionV relativeFrom="paragraph">
              <wp:posOffset>73660</wp:posOffset>
            </wp:positionV>
            <wp:extent cx="5532755" cy="2138045"/>
            <wp:effectExtent l="0" t="0" r="0" b="0"/>
            <wp:wrapTopAndBottom/>
            <wp:docPr id="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g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2755" cy="2138045"/>
                    </a:xfrm>
                    <a:prstGeom prst="rect">
                      <a:avLst/>
                    </a:prstGeom>
                  </pic:spPr>
                </pic:pic>
              </a:graphicData>
            </a:graphic>
          </wp:anchor>
        </w:drawing>
      </w:r>
    </w:p>
    <w:p w:rsidR="00BD47C1" w:rsidRDefault="00967AE0" w:rsidP="00354E57">
      <w:pPr>
        <w:spacing w:after="0" w:line="240" w:lineRule="exact"/>
        <w:jc w:val="both"/>
        <w:rPr>
          <w:rFonts w:cs="Times New Roman"/>
          <w:bCs/>
          <w:spacing w:val="3"/>
          <w:shd w:val="clear" w:color="auto" w:fill="FFFFFF"/>
        </w:rPr>
      </w:pPr>
      <w:r>
        <w:rPr>
          <w:rFonts w:cs="Times New Roman"/>
          <w:b/>
          <w:bCs/>
          <w:spacing w:val="3"/>
          <w:shd w:val="clear" w:color="auto" w:fill="FFFFFF"/>
        </w:rPr>
        <w:t>Figure S3</w:t>
      </w:r>
      <w:r w:rsidR="00BD47C1" w:rsidRPr="00CA4FD3">
        <w:rPr>
          <w:rFonts w:cs="Times New Roman"/>
          <w:b/>
          <w:bCs/>
          <w:spacing w:val="3"/>
          <w:shd w:val="clear" w:color="auto" w:fill="FFFFFF"/>
        </w:rPr>
        <w:t xml:space="preserve">. </w:t>
      </w:r>
      <w:r w:rsidR="00BD47C1" w:rsidRPr="00CA4FD3">
        <w:rPr>
          <w:rFonts w:cs="Times New Roman"/>
          <w:bCs/>
          <w:spacing w:val="3"/>
          <w:shd w:val="clear" w:color="auto" w:fill="FFFFFF"/>
        </w:rPr>
        <w:t xml:space="preserve">Arithmetic sum of the individual CD curves of REV and free </w:t>
      </w:r>
      <w:r w:rsidR="00CD1890">
        <w:rPr>
          <w:rFonts w:cs="Times New Roman"/>
          <w:bCs/>
          <w:spacing w:val="3"/>
          <w:shd w:val="clear" w:color="auto" w:fill="FFFFFF"/>
        </w:rPr>
        <w:t>M</w:t>
      </w:r>
      <w:r w:rsidR="00BD47C1" w:rsidRPr="00CA4FD3">
        <w:rPr>
          <w:rFonts w:cs="Times New Roman"/>
          <w:bCs/>
          <w:spacing w:val="3"/>
          <w:shd w:val="clear" w:color="auto" w:fill="FFFFFF"/>
        </w:rPr>
        <w:t>APs (A (melittin) and B (CM15))</w:t>
      </w:r>
      <w:r w:rsidR="00100A94">
        <w:rPr>
          <w:rFonts w:cs="Times New Roman"/>
          <w:bCs/>
          <w:spacing w:val="3"/>
          <w:shd w:val="clear" w:color="auto" w:fill="FFFFFF"/>
        </w:rPr>
        <w:t xml:space="preserve"> </w:t>
      </w:r>
    </w:p>
    <w:p w:rsidR="00741CEB" w:rsidRDefault="00741CEB" w:rsidP="00741CEB">
      <w:pPr>
        <w:spacing w:before="0" w:after="200" w:line="276" w:lineRule="auto"/>
        <w:rPr>
          <w:rFonts w:cs="Times New Roman"/>
          <w:b/>
          <w:bCs/>
          <w:spacing w:val="3"/>
          <w:szCs w:val="24"/>
          <w:shd w:val="clear" w:color="auto" w:fill="FFFFFF"/>
        </w:rPr>
      </w:pPr>
    </w:p>
    <w:p w:rsidR="00BD47C1" w:rsidRPr="00741CEB" w:rsidRDefault="00BD47C1" w:rsidP="00741CEB">
      <w:pPr>
        <w:rPr>
          <w:rFonts w:cs="Times New Roman"/>
          <w:b/>
          <w:bCs/>
          <w:i/>
          <w:spacing w:val="3"/>
          <w:szCs w:val="24"/>
          <w:shd w:val="clear" w:color="auto" w:fill="FFFFFF"/>
        </w:rPr>
      </w:pPr>
      <w:r w:rsidRPr="00741CEB">
        <w:rPr>
          <w:rFonts w:cs="Times New Roman"/>
          <w:b/>
          <w:bCs/>
          <w:i/>
          <w:spacing w:val="3"/>
          <w:szCs w:val="24"/>
          <w:shd w:val="clear" w:color="auto" w:fill="FFFFFF"/>
        </w:rPr>
        <w:t>Dynamic Light Scattering</w:t>
      </w:r>
    </w:p>
    <w:p w:rsidR="00BD47C1" w:rsidRDefault="00BD47C1" w:rsidP="00BD47C1">
      <w:pPr>
        <w:spacing w:after="0" w:line="360" w:lineRule="auto"/>
        <w:jc w:val="both"/>
        <w:rPr>
          <w:rFonts w:cs="Times New Roman"/>
          <w:spacing w:val="3"/>
          <w:szCs w:val="24"/>
          <w:shd w:val="clear" w:color="auto" w:fill="FFFFFF"/>
        </w:rPr>
      </w:pPr>
      <w:r w:rsidRPr="00100A94">
        <w:rPr>
          <w:rFonts w:cs="Times New Roman"/>
          <w:b/>
          <w:bCs/>
          <w:spacing w:val="3"/>
          <w:szCs w:val="24"/>
          <w:shd w:val="clear" w:color="auto" w:fill="FFFFFF"/>
        </w:rPr>
        <w:t>Table S</w:t>
      </w:r>
      <w:r w:rsidR="00525835">
        <w:rPr>
          <w:rFonts w:cs="Times New Roman"/>
          <w:b/>
          <w:bCs/>
          <w:spacing w:val="3"/>
          <w:szCs w:val="24"/>
          <w:shd w:val="clear" w:color="auto" w:fill="FFFFFF"/>
        </w:rPr>
        <w:t>2</w:t>
      </w:r>
      <w:r w:rsidRPr="00100A94">
        <w:rPr>
          <w:rFonts w:cs="Times New Roman"/>
          <w:b/>
          <w:bCs/>
          <w:spacing w:val="3"/>
          <w:szCs w:val="24"/>
          <w:shd w:val="clear" w:color="auto" w:fill="FFFFFF"/>
        </w:rPr>
        <w:t>.</w:t>
      </w:r>
      <w:r w:rsidRPr="00100A94">
        <w:rPr>
          <w:rFonts w:cs="Times New Roman"/>
          <w:spacing w:val="3"/>
          <w:szCs w:val="24"/>
          <w:shd w:val="clear" w:color="auto" w:fill="FFFFFF"/>
        </w:rPr>
        <w:t xml:space="preserve"> DLS measurements on REV samples after the addition of </w:t>
      </w:r>
      <w:r w:rsidR="00CD1890">
        <w:rPr>
          <w:rFonts w:cs="Times New Roman"/>
          <w:spacing w:val="3"/>
          <w:szCs w:val="24"/>
          <w:shd w:val="clear" w:color="auto" w:fill="FFFFFF"/>
        </w:rPr>
        <w:t>M</w:t>
      </w:r>
      <w:r w:rsidRPr="00100A94">
        <w:rPr>
          <w:rFonts w:cs="Times New Roman"/>
          <w:spacing w:val="3"/>
          <w:szCs w:val="24"/>
          <w:shd w:val="clear" w:color="auto" w:fill="FFFFFF"/>
        </w:rPr>
        <w:t>APs</w:t>
      </w:r>
      <w:r>
        <w:rPr>
          <w:rFonts w:cs="Times New Roman"/>
          <w:spacing w:val="3"/>
          <w:szCs w:val="24"/>
          <w:shd w:val="clear" w:color="auto" w:fill="FFFFFF"/>
        </w:rPr>
        <w:t xml:space="preserve"> </w:t>
      </w:r>
    </w:p>
    <w:tbl>
      <w:tblPr>
        <w:tblStyle w:val="TableGrid"/>
        <w:tblW w:w="0" w:type="auto"/>
        <w:tblLook w:val="04A0" w:firstRow="1" w:lastRow="0" w:firstColumn="1" w:lastColumn="0" w:noHBand="0" w:noVBand="1"/>
      </w:tblPr>
      <w:tblGrid>
        <w:gridCol w:w="2660"/>
        <w:gridCol w:w="2551"/>
        <w:gridCol w:w="2410"/>
      </w:tblGrid>
      <w:tr w:rsidR="00657E3F" w:rsidRPr="00657E3F" w:rsidTr="00657E3F">
        <w:tc>
          <w:tcPr>
            <w:tcW w:w="2660" w:type="dxa"/>
          </w:tcPr>
          <w:p w:rsidR="00657E3F" w:rsidRPr="00657E3F" w:rsidRDefault="00657E3F" w:rsidP="00657E3F">
            <w:pPr>
              <w:spacing w:after="0" w:line="360" w:lineRule="auto"/>
              <w:jc w:val="center"/>
              <w:rPr>
                <w:rFonts w:cs="Times New Roman"/>
                <w:b/>
                <w:spacing w:val="3"/>
                <w:szCs w:val="24"/>
                <w:shd w:val="clear" w:color="auto" w:fill="FFFFFF"/>
              </w:rPr>
            </w:pPr>
            <w:r w:rsidRPr="00657E3F">
              <w:rPr>
                <w:rFonts w:cs="Times New Roman"/>
                <w:b/>
                <w:spacing w:val="3"/>
                <w:szCs w:val="24"/>
                <w:shd w:val="clear" w:color="auto" w:fill="FFFFFF"/>
              </w:rPr>
              <w:t>Sample</w:t>
            </w:r>
          </w:p>
        </w:tc>
        <w:tc>
          <w:tcPr>
            <w:tcW w:w="2551" w:type="dxa"/>
          </w:tcPr>
          <w:p w:rsidR="00657E3F" w:rsidRPr="00657E3F" w:rsidRDefault="00657E3F" w:rsidP="00657E3F">
            <w:pPr>
              <w:spacing w:after="0" w:line="360" w:lineRule="auto"/>
              <w:jc w:val="center"/>
              <w:rPr>
                <w:rFonts w:cs="Times New Roman"/>
                <w:b/>
                <w:spacing w:val="3"/>
                <w:szCs w:val="24"/>
                <w:shd w:val="clear" w:color="auto" w:fill="FFFFFF"/>
              </w:rPr>
            </w:pPr>
            <w:r w:rsidRPr="00657E3F">
              <w:rPr>
                <w:rFonts w:cs="Times New Roman"/>
                <w:b/>
                <w:spacing w:val="3"/>
                <w:szCs w:val="24"/>
                <w:shd w:val="clear" w:color="auto" w:fill="FFFFFF"/>
              </w:rPr>
              <w:t>Mean diameter (nm)</w:t>
            </w:r>
          </w:p>
        </w:tc>
        <w:tc>
          <w:tcPr>
            <w:tcW w:w="2410" w:type="dxa"/>
          </w:tcPr>
          <w:p w:rsidR="00657E3F" w:rsidRPr="00657E3F" w:rsidRDefault="00657E3F" w:rsidP="00657E3F">
            <w:pPr>
              <w:spacing w:after="0" w:line="360" w:lineRule="auto"/>
              <w:jc w:val="center"/>
              <w:rPr>
                <w:rFonts w:cs="Times New Roman"/>
                <w:b/>
                <w:spacing w:val="3"/>
                <w:szCs w:val="24"/>
                <w:shd w:val="clear" w:color="auto" w:fill="FFFFFF"/>
              </w:rPr>
            </w:pPr>
            <w:r w:rsidRPr="00657E3F">
              <w:rPr>
                <w:rFonts w:cs="Times New Roman"/>
                <w:b/>
                <w:spacing w:val="3"/>
                <w:szCs w:val="24"/>
                <w:shd w:val="clear" w:color="auto" w:fill="FFFFFF"/>
              </w:rPr>
              <w:t>Polydispersity (%)</w:t>
            </w:r>
          </w:p>
        </w:tc>
      </w:tr>
      <w:tr w:rsidR="00657E3F" w:rsidTr="00657E3F">
        <w:tc>
          <w:tcPr>
            <w:tcW w:w="2660" w:type="dxa"/>
          </w:tcPr>
          <w:p w:rsidR="00657E3F" w:rsidRPr="00657E3F" w:rsidRDefault="00657E3F" w:rsidP="00657E3F">
            <w:pPr>
              <w:spacing w:after="0" w:line="360" w:lineRule="auto"/>
              <w:jc w:val="center"/>
              <w:rPr>
                <w:rFonts w:cs="Times New Roman"/>
                <w:b/>
                <w:spacing w:val="3"/>
                <w:szCs w:val="24"/>
                <w:shd w:val="clear" w:color="auto" w:fill="FFFFFF"/>
              </w:rPr>
            </w:pPr>
            <w:r w:rsidRPr="00657E3F">
              <w:rPr>
                <w:rFonts w:cs="Times New Roman"/>
                <w:b/>
                <w:spacing w:val="3"/>
                <w:szCs w:val="24"/>
                <w:shd w:val="clear" w:color="auto" w:fill="FFFFFF"/>
              </w:rPr>
              <w:t>REV</w:t>
            </w:r>
          </w:p>
        </w:tc>
        <w:tc>
          <w:tcPr>
            <w:tcW w:w="2551"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215±25</w:t>
            </w:r>
          </w:p>
        </w:tc>
        <w:tc>
          <w:tcPr>
            <w:tcW w:w="2410"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12</w:t>
            </w:r>
          </w:p>
        </w:tc>
      </w:tr>
      <w:tr w:rsidR="00657E3F" w:rsidTr="00657E3F">
        <w:tc>
          <w:tcPr>
            <w:tcW w:w="2660" w:type="dxa"/>
          </w:tcPr>
          <w:p w:rsidR="00657E3F" w:rsidRPr="00657E3F" w:rsidRDefault="00657E3F" w:rsidP="00131D9F">
            <w:pPr>
              <w:spacing w:after="0" w:line="360" w:lineRule="auto"/>
              <w:jc w:val="center"/>
              <w:rPr>
                <w:rFonts w:cs="Times New Roman"/>
                <w:b/>
                <w:spacing w:val="3"/>
                <w:szCs w:val="24"/>
                <w:shd w:val="clear" w:color="auto" w:fill="FFFFFF"/>
              </w:rPr>
            </w:pPr>
            <w:r w:rsidRPr="00657E3F">
              <w:rPr>
                <w:rFonts w:cs="Times New Roman"/>
                <w:b/>
                <w:spacing w:val="3"/>
                <w:szCs w:val="24"/>
                <w:shd w:val="clear" w:color="auto" w:fill="FFFFFF"/>
              </w:rPr>
              <w:t>REV</w:t>
            </w:r>
            <w:r>
              <w:rPr>
                <w:rFonts w:cs="Times New Roman"/>
                <w:b/>
                <w:spacing w:val="3"/>
                <w:szCs w:val="24"/>
                <w:shd w:val="clear" w:color="auto" w:fill="FFFFFF"/>
              </w:rPr>
              <w:t xml:space="preserve"> + Melittin</w:t>
            </w:r>
          </w:p>
        </w:tc>
        <w:tc>
          <w:tcPr>
            <w:tcW w:w="2551" w:type="dxa"/>
          </w:tcPr>
          <w:p w:rsidR="00657E3F" w:rsidRDefault="00657E3F" w:rsidP="00131D9F">
            <w:pPr>
              <w:spacing w:after="0" w:line="360" w:lineRule="auto"/>
              <w:jc w:val="center"/>
              <w:rPr>
                <w:rFonts w:cs="Times New Roman"/>
                <w:spacing w:val="3"/>
                <w:szCs w:val="24"/>
                <w:shd w:val="clear" w:color="auto" w:fill="FFFFFF"/>
              </w:rPr>
            </w:pPr>
          </w:p>
        </w:tc>
        <w:tc>
          <w:tcPr>
            <w:tcW w:w="2410" w:type="dxa"/>
          </w:tcPr>
          <w:p w:rsidR="00657E3F" w:rsidRDefault="00657E3F" w:rsidP="00131D9F">
            <w:pPr>
              <w:spacing w:after="0" w:line="360" w:lineRule="auto"/>
              <w:jc w:val="center"/>
              <w:rPr>
                <w:rFonts w:cs="Times New Roman"/>
                <w:spacing w:val="3"/>
                <w:szCs w:val="24"/>
                <w:shd w:val="clear" w:color="auto" w:fill="FFFFFF"/>
              </w:rPr>
            </w:pPr>
          </w:p>
        </w:tc>
      </w:tr>
      <w:tr w:rsidR="00657E3F" w:rsidTr="00657E3F">
        <w:tc>
          <w:tcPr>
            <w:tcW w:w="2660"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5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209±31</w:t>
            </w:r>
          </w:p>
        </w:tc>
        <w:tc>
          <w:tcPr>
            <w:tcW w:w="2410" w:type="dxa"/>
          </w:tcPr>
          <w:p w:rsidR="00657E3F" w:rsidRDefault="00657E3F"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15</w:t>
            </w:r>
          </w:p>
        </w:tc>
      </w:tr>
      <w:tr w:rsidR="00657E3F" w:rsidTr="00657E3F">
        <w:tc>
          <w:tcPr>
            <w:tcW w:w="2660"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10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213±40</w:t>
            </w:r>
          </w:p>
        </w:tc>
        <w:tc>
          <w:tcPr>
            <w:tcW w:w="2410" w:type="dxa"/>
          </w:tcPr>
          <w:p w:rsidR="00657E3F" w:rsidRDefault="00657E3F"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40</w:t>
            </w:r>
          </w:p>
        </w:tc>
      </w:tr>
      <w:tr w:rsidR="00657E3F" w:rsidTr="00657E3F">
        <w:tc>
          <w:tcPr>
            <w:tcW w:w="2660"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20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217±52</w:t>
            </w:r>
          </w:p>
        </w:tc>
        <w:tc>
          <w:tcPr>
            <w:tcW w:w="2410" w:type="dxa"/>
          </w:tcPr>
          <w:p w:rsidR="00657E3F" w:rsidRDefault="00657E3F"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24</w:t>
            </w:r>
          </w:p>
        </w:tc>
      </w:tr>
      <w:tr w:rsidR="00657E3F" w:rsidTr="00657E3F">
        <w:tc>
          <w:tcPr>
            <w:tcW w:w="2660" w:type="dxa"/>
          </w:tcPr>
          <w:p w:rsidR="00657E3F" w:rsidRDefault="00657E3F" w:rsidP="00657E3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40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657E3F" w:rsidRDefault="00657E3F"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225±50</w:t>
            </w:r>
          </w:p>
        </w:tc>
        <w:tc>
          <w:tcPr>
            <w:tcW w:w="2410" w:type="dxa"/>
          </w:tcPr>
          <w:p w:rsidR="00657E3F" w:rsidRDefault="00657E3F"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22</w:t>
            </w:r>
          </w:p>
        </w:tc>
      </w:tr>
      <w:tr w:rsidR="00FC4567" w:rsidTr="00657E3F">
        <w:tc>
          <w:tcPr>
            <w:tcW w:w="2660" w:type="dxa"/>
          </w:tcPr>
          <w:p w:rsidR="00FC4567" w:rsidRPr="00657E3F" w:rsidRDefault="00FC4567" w:rsidP="00131D9F">
            <w:pPr>
              <w:spacing w:after="0" w:line="360" w:lineRule="auto"/>
              <w:jc w:val="center"/>
              <w:rPr>
                <w:rFonts w:cs="Times New Roman"/>
                <w:b/>
                <w:spacing w:val="3"/>
                <w:szCs w:val="24"/>
                <w:shd w:val="clear" w:color="auto" w:fill="FFFFFF"/>
              </w:rPr>
            </w:pPr>
            <w:r w:rsidRPr="00657E3F">
              <w:rPr>
                <w:rFonts w:cs="Times New Roman"/>
                <w:b/>
                <w:spacing w:val="3"/>
                <w:szCs w:val="24"/>
                <w:shd w:val="clear" w:color="auto" w:fill="FFFFFF"/>
              </w:rPr>
              <w:t>REV</w:t>
            </w:r>
            <w:r>
              <w:rPr>
                <w:rFonts w:cs="Times New Roman"/>
                <w:b/>
                <w:spacing w:val="3"/>
                <w:szCs w:val="24"/>
                <w:shd w:val="clear" w:color="auto" w:fill="FFFFFF"/>
              </w:rPr>
              <w:t xml:space="preserve"> + CM15</w:t>
            </w:r>
          </w:p>
        </w:tc>
        <w:tc>
          <w:tcPr>
            <w:tcW w:w="2551" w:type="dxa"/>
          </w:tcPr>
          <w:p w:rsidR="00FC4567" w:rsidRDefault="00FC4567" w:rsidP="00131D9F">
            <w:pPr>
              <w:spacing w:after="0" w:line="360" w:lineRule="auto"/>
              <w:jc w:val="center"/>
              <w:rPr>
                <w:rFonts w:cs="Times New Roman"/>
                <w:spacing w:val="3"/>
                <w:szCs w:val="24"/>
                <w:shd w:val="clear" w:color="auto" w:fill="FFFFFF"/>
              </w:rPr>
            </w:pPr>
          </w:p>
        </w:tc>
        <w:tc>
          <w:tcPr>
            <w:tcW w:w="2410" w:type="dxa"/>
          </w:tcPr>
          <w:p w:rsidR="00FC4567" w:rsidRDefault="00FC4567" w:rsidP="00131D9F">
            <w:pPr>
              <w:spacing w:after="0" w:line="360" w:lineRule="auto"/>
              <w:jc w:val="center"/>
              <w:rPr>
                <w:rFonts w:cs="Times New Roman"/>
                <w:spacing w:val="3"/>
                <w:szCs w:val="24"/>
                <w:shd w:val="clear" w:color="auto" w:fill="FFFFFF"/>
              </w:rPr>
            </w:pPr>
          </w:p>
        </w:tc>
      </w:tr>
      <w:tr w:rsidR="00FC4567" w:rsidTr="00657E3F">
        <w:tc>
          <w:tcPr>
            <w:tcW w:w="266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5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FC4567" w:rsidRDefault="00FC4567" w:rsidP="00FC4567">
            <w:pPr>
              <w:spacing w:after="0" w:line="360" w:lineRule="auto"/>
              <w:jc w:val="center"/>
              <w:rPr>
                <w:rFonts w:cs="Times New Roman"/>
                <w:spacing w:val="3"/>
                <w:szCs w:val="24"/>
                <w:shd w:val="clear" w:color="auto" w:fill="FFFFFF"/>
              </w:rPr>
            </w:pPr>
            <w:r>
              <w:rPr>
                <w:rFonts w:cs="Times New Roman"/>
                <w:spacing w:val="3"/>
                <w:szCs w:val="24"/>
                <w:shd w:val="clear" w:color="auto" w:fill="FFFFFF"/>
              </w:rPr>
              <w:t>210±27</w:t>
            </w:r>
          </w:p>
        </w:tc>
        <w:tc>
          <w:tcPr>
            <w:tcW w:w="241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13</w:t>
            </w:r>
          </w:p>
        </w:tc>
      </w:tr>
      <w:tr w:rsidR="00FC4567" w:rsidTr="00657E3F">
        <w:tc>
          <w:tcPr>
            <w:tcW w:w="266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10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FC4567" w:rsidRDefault="00FC4567" w:rsidP="00FC4567">
            <w:pPr>
              <w:spacing w:after="0" w:line="360" w:lineRule="auto"/>
              <w:jc w:val="center"/>
              <w:rPr>
                <w:rFonts w:cs="Times New Roman"/>
                <w:spacing w:val="3"/>
                <w:szCs w:val="24"/>
                <w:shd w:val="clear" w:color="auto" w:fill="FFFFFF"/>
              </w:rPr>
            </w:pPr>
            <w:r>
              <w:rPr>
                <w:rFonts w:cs="Times New Roman"/>
                <w:spacing w:val="3"/>
                <w:szCs w:val="24"/>
                <w:shd w:val="clear" w:color="auto" w:fill="FFFFFF"/>
              </w:rPr>
              <w:t>224±15</w:t>
            </w:r>
          </w:p>
        </w:tc>
        <w:tc>
          <w:tcPr>
            <w:tcW w:w="241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7</w:t>
            </w:r>
          </w:p>
        </w:tc>
      </w:tr>
      <w:tr w:rsidR="00FC4567" w:rsidTr="00657E3F">
        <w:tc>
          <w:tcPr>
            <w:tcW w:w="266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20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FC4567" w:rsidRDefault="00FC4567" w:rsidP="00FC4567">
            <w:pPr>
              <w:spacing w:after="0" w:line="360" w:lineRule="auto"/>
              <w:jc w:val="center"/>
              <w:rPr>
                <w:rFonts w:cs="Times New Roman"/>
                <w:spacing w:val="3"/>
                <w:szCs w:val="24"/>
                <w:shd w:val="clear" w:color="auto" w:fill="FFFFFF"/>
              </w:rPr>
            </w:pPr>
            <w:r>
              <w:rPr>
                <w:rFonts w:cs="Times New Roman"/>
                <w:spacing w:val="3"/>
                <w:szCs w:val="24"/>
                <w:shd w:val="clear" w:color="auto" w:fill="FFFFFF"/>
              </w:rPr>
              <w:t>211±51</w:t>
            </w:r>
          </w:p>
        </w:tc>
        <w:tc>
          <w:tcPr>
            <w:tcW w:w="241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24</w:t>
            </w:r>
          </w:p>
        </w:tc>
      </w:tr>
      <w:tr w:rsidR="00FC4567" w:rsidTr="00657E3F">
        <w:tc>
          <w:tcPr>
            <w:tcW w:w="266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 xml:space="preserve">40 </w:t>
            </w:r>
            <w:r>
              <w:rPr>
                <w:rFonts w:cs="Times New Roman"/>
                <w:spacing w:val="3"/>
                <w:szCs w:val="24"/>
                <w:shd w:val="clear" w:color="auto" w:fill="FFFFFF"/>
              </w:rPr>
              <w:sym w:font="Symbol" w:char="F06D"/>
            </w:r>
            <w:r>
              <w:rPr>
                <w:rFonts w:cs="Times New Roman"/>
                <w:spacing w:val="3"/>
                <w:szCs w:val="24"/>
                <w:shd w:val="clear" w:color="auto" w:fill="FFFFFF"/>
              </w:rPr>
              <w:t>M</w:t>
            </w:r>
          </w:p>
        </w:tc>
        <w:tc>
          <w:tcPr>
            <w:tcW w:w="2551" w:type="dxa"/>
          </w:tcPr>
          <w:p w:rsidR="00FC4567" w:rsidRDefault="00FC4567" w:rsidP="00FC4567">
            <w:pPr>
              <w:spacing w:after="0" w:line="360" w:lineRule="auto"/>
              <w:jc w:val="center"/>
              <w:rPr>
                <w:rFonts w:cs="Times New Roman"/>
                <w:spacing w:val="3"/>
                <w:szCs w:val="24"/>
                <w:shd w:val="clear" w:color="auto" w:fill="FFFFFF"/>
              </w:rPr>
            </w:pPr>
            <w:r>
              <w:rPr>
                <w:rFonts w:cs="Times New Roman"/>
                <w:spacing w:val="3"/>
                <w:szCs w:val="24"/>
                <w:shd w:val="clear" w:color="auto" w:fill="FFFFFF"/>
              </w:rPr>
              <w:t>218±28</w:t>
            </w:r>
          </w:p>
        </w:tc>
        <w:tc>
          <w:tcPr>
            <w:tcW w:w="2410" w:type="dxa"/>
          </w:tcPr>
          <w:p w:rsidR="00FC4567" w:rsidRDefault="00FC4567" w:rsidP="00131D9F">
            <w:pPr>
              <w:spacing w:after="0" w:line="360" w:lineRule="auto"/>
              <w:jc w:val="center"/>
              <w:rPr>
                <w:rFonts w:cs="Times New Roman"/>
                <w:spacing w:val="3"/>
                <w:szCs w:val="24"/>
                <w:shd w:val="clear" w:color="auto" w:fill="FFFFFF"/>
              </w:rPr>
            </w:pPr>
            <w:r>
              <w:rPr>
                <w:rFonts w:cs="Times New Roman"/>
                <w:spacing w:val="3"/>
                <w:szCs w:val="24"/>
                <w:shd w:val="clear" w:color="auto" w:fill="FFFFFF"/>
              </w:rPr>
              <w:t>13</w:t>
            </w:r>
          </w:p>
        </w:tc>
      </w:tr>
    </w:tbl>
    <w:p w:rsidR="007F5E23" w:rsidRDefault="007F5E23" w:rsidP="00B20366">
      <w:pPr>
        <w:spacing w:after="0" w:line="240" w:lineRule="exact"/>
        <w:jc w:val="both"/>
        <w:rPr>
          <w:rFonts w:cs="Times New Roman"/>
          <w:b/>
          <w:bCs/>
          <w:spacing w:val="3"/>
          <w:szCs w:val="20"/>
          <w:shd w:val="clear" w:color="auto" w:fill="FFFFFF"/>
        </w:rPr>
      </w:pPr>
    </w:p>
    <w:p w:rsidR="000B722B" w:rsidRDefault="000B722B" w:rsidP="00B20366">
      <w:pPr>
        <w:spacing w:after="0" w:line="240" w:lineRule="exact"/>
        <w:jc w:val="both"/>
        <w:rPr>
          <w:rFonts w:cs="Times New Roman"/>
          <w:spacing w:val="3"/>
          <w:szCs w:val="20"/>
          <w:shd w:val="clear" w:color="auto" w:fill="FFFFFF"/>
        </w:rPr>
      </w:pPr>
    </w:p>
    <w:p w:rsidR="009029AD" w:rsidRPr="009029AD" w:rsidRDefault="000B722B" w:rsidP="009029AD">
      <w:pPr>
        <w:spacing w:after="0" w:line="240" w:lineRule="exact"/>
        <w:jc w:val="both"/>
        <w:rPr>
          <w:rFonts w:cs="Times New Roman"/>
          <w:b/>
          <w:spacing w:val="3"/>
          <w:szCs w:val="24"/>
          <w:shd w:val="clear" w:color="auto" w:fill="FFFFFF"/>
        </w:rPr>
      </w:pPr>
      <w:r>
        <w:rPr>
          <w:rFonts w:cs="Times New Roman"/>
          <w:b/>
          <w:bCs/>
          <w:noProof/>
          <w:spacing w:val="3"/>
          <w:szCs w:val="20"/>
          <w:lang w:val="en-GB" w:eastAsia="en-GB"/>
        </w:rPr>
        <w:lastRenderedPageBreak/>
        <w:drawing>
          <wp:anchor distT="0" distB="0" distL="114300" distR="114300" simplePos="0" relativeHeight="251670528" behindDoc="0" locked="0" layoutInCell="1" allowOverlap="1">
            <wp:simplePos x="0" y="0"/>
            <wp:positionH relativeFrom="margin">
              <wp:posOffset>74295</wp:posOffset>
            </wp:positionH>
            <wp:positionV relativeFrom="paragraph">
              <wp:posOffset>30480</wp:posOffset>
            </wp:positionV>
            <wp:extent cx="3916045" cy="2751455"/>
            <wp:effectExtent l="0" t="0" r="0" b="0"/>
            <wp:wrapTopAndBottom/>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LS melittin CM1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6045" cy="2751455"/>
                    </a:xfrm>
                    <a:prstGeom prst="rect">
                      <a:avLst/>
                    </a:prstGeom>
                  </pic:spPr>
                </pic:pic>
              </a:graphicData>
            </a:graphic>
          </wp:anchor>
        </w:drawing>
      </w:r>
      <w:r w:rsidRPr="000B722B">
        <w:rPr>
          <w:rFonts w:cs="Times New Roman"/>
          <w:b/>
          <w:bCs/>
          <w:noProof/>
          <w:spacing w:val="3"/>
          <w:szCs w:val="24"/>
          <w:shd w:val="clear" w:color="auto" w:fill="FFFFFF"/>
          <w:lang w:val="hu-HU" w:eastAsia="hu-HU"/>
        </w:rPr>
        <w:t xml:space="preserve"> </w:t>
      </w:r>
      <w:r>
        <w:rPr>
          <w:rFonts w:cs="Times New Roman"/>
          <w:b/>
          <w:bCs/>
          <w:spacing w:val="3"/>
          <w:szCs w:val="20"/>
          <w:shd w:val="clear" w:color="auto" w:fill="FFFFFF"/>
        </w:rPr>
        <w:t>Fi</w:t>
      </w:r>
      <w:r w:rsidRPr="00AD750A">
        <w:rPr>
          <w:rFonts w:cs="Times New Roman"/>
          <w:b/>
          <w:bCs/>
          <w:spacing w:val="3"/>
          <w:szCs w:val="20"/>
          <w:shd w:val="clear" w:color="auto" w:fill="FFFFFF"/>
        </w:rPr>
        <w:t xml:space="preserve">gure </w:t>
      </w:r>
      <w:r>
        <w:rPr>
          <w:rFonts w:cs="Times New Roman"/>
          <w:b/>
          <w:bCs/>
          <w:spacing w:val="3"/>
          <w:szCs w:val="20"/>
          <w:shd w:val="clear" w:color="auto" w:fill="FFFFFF"/>
        </w:rPr>
        <w:t xml:space="preserve">S4. </w:t>
      </w:r>
      <w:r w:rsidRPr="00ED131E">
        <w:rPr>
          <w:rFonts w:cs="Times New Roman"/>
          <w:spacing w:val="3"/>
          <w:szCs w:val="20"/>
          <w:shd w:val="clear" w:color="auto" w:fill="FFFFFF"/>
        </w:rPr>
        <w:t>Correlation function of particle size measured by DLS f</w:t>
      </w:r>
      <w:r>
        <w:rPr>
          <w:rFonts w:cs="Times New Roman"/>
          <w:spacing w:val="3"/>
          <w:szCs w:val="20"/>
          <w:shd w:val="clear" w:color="auto" w:fill="FFFFFF"/>
        </w:rPr>
        <w:t>or</w:t>
      </w:r>
      <w:r w:rsidRPr="00ED131E">
        <w:rPr>
          <w:rFonts w:cs="Times New Roman"/>
          <w:spacing w:val="3"/>
          <w:szCs w:val="20"/>
          <w:shd w:val="clear" w:color="auto" w:fill="FFFFFF"/>
        </w:rPr>
        <w:t xml:space="preserve"> REV sample with successive addition of </w:t>
      </w:r>
      <w:r w:rsidR="00CD1890">
        <w:rPr>
          <w:rFonts w:cs="Times New Roman"/>
          <w:spacing w:val="3"/>
          <w:szCs w:val="20"/>
          <w:shd w:val="clear" w:color="auto" w:fill="FFFFFF"/>
        </w:rPr>
        <w:t>M</w:t>
      </w:r>
      <w:r w:rsidRPr="00ED131E">
        <w:rPr>
          <w:rFonts w:cs="Times New Roman"/>
          <w:spacing w:val="3"/>
          <w:szCs w:val="20"/>
          <w:shd w:val="clear" w:color="auto" w:fill="FFFFFF"/>
        </w:rPr>
        <w:t>APs</w:t>
      </w:r>
    </w:p>
    <w:p w:rsidR="000B722B" w:rsidRDefault="000B722B" w:rsidP="009029AD">
      <w:pPr>
        <w:spacing w:after="0" w:line="240" w:lineRule="exact"/>
        <w:jc w:val="both"/>
        <w:rPr>
          <w:rFonts w:cs="Times New Roman"/>
          <w:b/>
          <w:spacing w:val="3"/>
          <w:szCs w:val="24"/>
          <w:shd w:val="clear" w:color="auto" w:fill="FFFFFF"/>
        </w:rPr>
      </w:pPr>
    </w:p>
    <w:p w:rsidR="000B722B" w:rsidRPr="00741CEB" w:rsidRDefault="000B722B" w:rsidP="00741CEB">
      <w:pPr>
        <w:jc w:val="both"/>
        <w:rPr>
          <w:rFonts w:cs="Times New Roman"/>
          <w:b/>
          <w:i/>
          <w:spacing w:val="3"/>
          <w:szCs w:val="24"/>
          <w:shd w:val="clear" w:color="auto" w:fill="FFFFFF"/>
        </w:rPr>
      </w:pPr>
      <w:r w:rsidRPr="00741CEB">
        <w:rPr>
          <w:rFonts w:cs="Times New Roman"/>
          <w:b/>
          <w:i/>
          <w:spacing w:val="3"/>
          <w:szCs w:val="24"/>
          <w:shd w:val="clear" w:color="auto" w:fill="FFFFFF"/>
        </w:rPr>
        <w:t>Freeze-fracture transmission electron microscopy</w:t>
      </w:r>
    </w:p>
    <w:p w:rsidR="000B722B" w:rsidRDefault="000B722B" w:rsidP="009029AD">
      <w:pPr>
        <w:spacing w:after="0" w:line="240" w:lineRule="exact"/>
        <w:jc w:val="both"/>
        <w:rPr>
          <w:rFonts w:cs="Times New Roman"/>
          <w:b/>
          <w:spacing w:val="3"/>
          <w:szCs w:val="24"/>
          <w:shd w:val="clear" w:color="auto" w:fill="FFFFFF"/>
        </w:rPr>
      </w:pPr>
    </w:p>
    <w:p w:rsidR="00BB20A5" w:rsidRPr="00CF5364" w:rsidRDefault="00CF5364" w:rsidP="009029AD">
      <w:pPr>
        <w:spacing w:after="0" w:line="240" w:lineRule="exact"/>
        <w:jc w:val="both"/>
        <w:rPr>
          <w:rFonts w:cs="Times New Roman"/>
          <w:b/>
          <w:spacing w:val="3"/>
          <w:szCs w:val="24"/>
          <w:shd w:val="clear" w:color="auto" w:fill="FFFFFF"/>
        </w:rPr>
      </w:pPr>
      <w:r w:rsidRPr="00100A94">
        <w:rPr>
          <w:noProof/>
          <w:lang w:val="en-GB" w:eastAsia="en-GB"/>
        </w:rPr>
        <w:drawing>
          <wp:anchor distT="0" distB="0" distL="114300" distR="114300" simplePos="0" relativeHeight="251667456" behindDoc="0" locked="0" layoutInCell="1" allowOverlap="1">
            <wp:simplePos x="0" y="0"/>
            <wp:positionH relativeFrom="margin">
              <wp:align>left</wp:align>
            </wp:positionH>
            <wp:positionV relativeFrom="paragraph">
              <wp:posOffset>488</wp:posOffset>
            </wp:positionV>
            <wp:extent cx="6253480" cy="24472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 melittin CM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3480" cy="2447290"/>
                    </a:xfrm>
                    <a:prstGeom prst="rect">
                      <a:avLst/>
                    </a:prstGeom>
                  </pic:spPr>
                </pic:pic>
              </a:graphicData>
            </a:graphic>
          </wp:anchor>
        </w:drawing>
      </w:r>
      <w:r w:rsidR="00203F73" w:rsidRPr="00100A94">
        <w:rPr>
          <w:rFonts w:cs="Times New Roman"/>
          <w:b/>
          <w:spacing w:val="3"/>
          <w:szCs w:val="24"/>
          <w:shd w:val="clear" w:color="auto" w:fill="FFFFFF"/>
        </w:rPr>
        <w:t>Figure S</w:t>
      </w:r>
      <w:r w:rsidRPr="00100A94">
        <w:rPr>
          <w:rFonts w:cs="Times New Roman"/>
          <w:b/>
          <w:spacing w:val="3"/>
          <w:szCs w:val="24"/>
          <w:shd w:val="clear" w:color="auto" w:fill="FFFFFF"/>
        </w:rPr>
        <w:t>5</w:t>
      </w:r>
      <w:r w:rsidR="00203F73" w:rsidRPr="00F3729B">
        <w:rPr>
          <w:rFonts w:cs="Times New Roman"/>
          <w:b/>
          <w:spacing w:val="3"/>
          <w:szCs w:val="24"/>
          <w:shd w:val="clear" w:color="auto" w:fill="FFFFFF"/>
        </w:rPr>
        <w:t xml:space="preserve">. </w:t>
      </w:r>
      <w:r w:rsidR="00203F73" w:rsidRPr="00F3729B">
        <w:rPr>
          <w:color w:val="000000" w:themeColor="text1"/>
          <w:spacing w:val="3"/>
          <w:szCs w:val="24"/>
          <w:shd w:val="clear" w:color="auto" w:fill="FFFFFF"/>
        </w:rPr>
        <w:t xml:space="preserve">FF-TEM image of </w:t>
      </w:r>
      <w:r w:rsidR="00203F73" w:rsidRPr="00F3729B">
        <w:rPr>
          <w:szCs w:val="24"/>
        </w:rPr>
        <w:t>REV+</w:t>
      </w:r>
      <w:r w:rsidR="00CD1890" w:rsidRPr="00F3729B">
        <w:rPr>
          <w:szCs w:val="24"/>
        </w:rPr>
        <w:t>M</w:t>
      </w:r>
      <w:r w:rsidR="00203F73" w:rsidRPr="00F3729B">
        <w:rPr>
          <w:szCs w:val="24"/>
        </w:rPr>
        <w:t xml:space="preserve">APs measured after addition of 5 </w:t>
      </w:r>
      <w:r w:rsidR="00203F73" w:rsidRPr="00F3729B">
        <w:rPr>
          <w:rFonts w:cs="Times"/>
          <w:szCs w:val="24"/>
        </w:rPr>
        <w:t>µ</w:t>
      </w:r>
      <w:r w:rsidR="00203F73" w:rsidRPr="00F3729B">
        <w:rPr>
          <w:szCs w:val="24"/>
        </w:rPr>
        <w:t>M peptide (</w:t>
      </w:r>
      <w:r w:rsidR="00CD1890" w:rsidRPr="00F3729B">
        <w:rPr>
          <w:szCs w:val="24"/>
        </w:rPr>
        <w:t>CM15</w:t>
      </w:r>
      <w:r w:rsidR="00203F73" w:rsidRPr="00F3729B">
        <w:rPr>
          <w:szCs w:val="24"/>
        </w:rPr>
        <w:t xml:space="preserve"> (</w:t>
      </w:r>
      <w:r w:rsidR="00114BDA" w:rsidRPr="00F3729B">
        <w:rPr>
          <w:szCs w:val="24"/>
        </w:rPr>
        <w:t>A</w:t>
      </w:r>
      <w:r w:rsidR="00203F73" w:rsidRPr="00F3729B">
        <w:rPr>
          <w:szCs w:val="24"/>
        </w:rPr>
        <w:t xml:space="preserve">) and </w:t>
      </w:r>
      <w:r w:rsidR="00CD1890" w:rsidRPr="00F3729B">
        <w:rPr>
          <w:szCs w:val="24"/>
        </w:rPr>
        <w:t xml:space="preserve">melittin </w:t>
      </w:r>
      <w:r w:rsidR="00203F73" w:rsidRPr="00F3729B">
        <w:rPr>
          <w:szCs w:val="24"/>
        </w:rPr>
        <w:t>(</w:t>
      </w:r>
      <w:r w:rsidR="00114BDA" w:rsidRPr="00F3729B">
        <w:rPr>
          <w:szCs w:val="24"/>
        </w:rPr>
        <w:t>B</w:t>
      </w:r>
      <w:r w:rsidR="00203F73" w:rsidRPr="00F3729B">
        <w:rPr>
          <w:szCs w:val="24"/>
        </w:rPr>
        <w:t>)) (Scale bar 500 nm).</w:t>
      </w:r>
    </w:p>
    <w:p w:rsidR="000B722B" w:rsidRDefault="000B722B" w:rsidP="00CF5364">
      <w:pPr>
        <w:spacing w:after="0" w:line="240" w:lineRule="exact"/>
        <w:jc w:val="both"/>
        <w:rPr>
          <w:rFonts w:cs="Times New Roman"/>
          <w:b/>
          <w:spacing w:val="3"/>
          <w:szCs w:val="24"/>
          <w:shd w:val="clear" w:color="auto" w:fill="FFFFFF"/>
        </w:rPr>
      </w:pPr>
    </w:p>
    <w:p w:rsidR="000B722B" w:rsidRDefault="000B722B" w:rsidP="00CF5364">
      <w:pPr>
        <w:spacing w:after="0" w:line="240" w:lineRule="exact"/>
        <w:jc w:val="both"/>
        <w:rPr>
          <w:rFonts w:cs="Times New Roman"/>
          <w:b/>
          <w:spacing w:val="3"/>
          <w:szCs w:val="24"/>
          <w:shd w:val="clear" w:color="auto" w:fill="FFFFFF"/>
        </w:rPr>
      </w:pPr>
    </w:p>
    <w:p w:rsidR="000B722B" w:rsidRDefault="000B722B" w:rsidP="00CF5364">
      <w:pPr>
        <w:spacing w:after="0" w:line="240" w:lineRule="exact"/>
        <w:jc w:val="both"/>
        <w:rPr>
          <w:rFonts w:cs="Times New Roman"/>
          <w:b/>
          <w:spacing w:val="3"/>
          <w:szCs w:val="24"/>
          <w:shd w:val="clear" w:color="auto" w:fill="FFFFFF"/>
        </w:rPr>
      </w:pPr>
      <w:r>
        <w:rPr>
          <w:rFonts w:cs="Times New Roman"/>
          <w:b/>
          <w:noProof/>
          <w:spacing w:val="3"/>
          <w:szCs w:val="24"/>
          <w:lang w:val="en-GB" w:eastAsia="en-GB"/>
        </w:rPr>
        <w:lastRenderedPageBreak/>
        <w:drawing>
          <wp:anchor distT="0" distB="0" distL="114300" distR="114300" simplePos="0" relativeHeight="251672576" behindDoc="0" locked="0" layoutInCell="1" allowOverlap="1">
            <wp:simplePos x="0" y="0"/>
            <wp:positionH relativeFrom="margin">
              <wp:posOffset>-3810</wp:posOffset>
            </wp:positionH>
            <wp:positionV relativeFrom="paragraph">
              <wp:posOffset>294640</wp:posOffset>
            </wp:positionV>
            <wp:extent cx="6200140" cy="2501265"/>
            <wp:effectExtent l="19050" t="0" r="0" b="0"/>
            <wp:wrapTopAndBottom/>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 Figure S5 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0140" cy="2501265"/>
                    </a:xfrm>
                    <a:prstGeom prst="rect">
                      <a:avLst/>
                    </a:prstGeom>
                  </pic:spPr>
                </pic:pic>
              </a:graphicData>
            </a:graphic>
          </wp:anchor>
        </w:drawing>
      </w:r>
    </w:p>
    <w:p w:rsidR="00CF5364" w:rsidRDefault="004C5FD6" w:rsidP="00CF5364">
      <w:pPr>
        <w:spacing w:after="0" w:line="240" w:lineRule="exact"/>
        <w:jc w:val="both"/>
      </w:pPr>
      <w:r w:rsidRPr="00100A94">
        <w:rPr>
          <w:rFonts w:cs="Times New Roman"/>
          <w:b/>
          <w:spacing w:val="3"/>
          <w:szCs w:val="24"/>
          <w:shd w:val="clear" w:color="auto" w:fill="FFFFFF"/>
        </w:rPr>
        <w:t>Figure S6</w:t>
      </w:r>
      <w:r w:rsidR="00CF5364" w:rsidRPr="00100A94">
        <w:rPr>
          <w:rFonts w:cs="Times New Roman"/>
          <w:b/>
          <w:spacing w:val="3"/>
          <w:szCs w:val="24"/>
          <w:shd w:val="clear" w:color="auto" w:fill="FFFFFF"/>
        </w:rPr>
        <w:t xml:space="preserve">. </w:t>
      </w:r>
      <w:r w:rsidR="00CF5364" w:rsidRPr="00100A94">
        <w:rPr>
          <w:color w:val="000000" w:themeColor="text1"/>
          <w:spacing w:val="3"/>
          <w:shd w:val="clear" w:color="auto" w:fill="FFFFFF"/>
        </w:rPr>
        <w:t xml:space="preserve">FF-TEM of </w:t>
      </w:r>
      <w:r w:rsidR="00CF5364" w:rsidRPr="00100A94">
        <w:t>RE</w:t>
      </w:r>
      <w:r w:rsidRPr="00100A94">
        <w:t xml:space="preserve">V measured after addition of 50 </w:t>
      </w:r>
      <w:r w:rsidR="00CF5364" w:rsidRPr="00100A94">
        <w:rPr>
          <w:rFonts w:cs="Times"/>
        </w:rPr>
        <w:t>µ</w:t>
      </w:r>
      <w:r w:rsidR="00CF5364" w:rsidRPr="00100A94">
        <w:t xml:space="preserve">M </w:t>
      </w:r>
      <w:r w:rsidR="005F568C">
        <w:t>m</w:t>
      </w:r>
      <w:r w:rsidR="00CF5364" w:rsidRPr="00100A94">
        <w:t>elittin concentration, arrows indicating detached proteins from REV membrane surface in the background (Scale bar 500 nm).</w:t>
      </w:r>
    </w:p>
    <w:p w:rsidR="00C36B8B" w:rsidRDefault="00C36B8B" w:rsidP="009029AD">
      <w:pPr>
        <w:spacing w:after="0" w:line="240" w:lineRule="exact"/>
        <w:jc w:val="both"/>
        <w:rPr>
          <w:rFonts w:cs="Times New Roman"/>
          <w:b/>
          <w:bCs/>
          <w:spacing w:val="3"/>
          <w:szCs w:val="24"/>
          <w:shd w:val="clear" w:color="auto" w:fill="FFFFFF"/>
        </w:rPr>
      </w:pPr>
    </w:p>
    <w:p w:rsidR="00BE569A" w:rsidRPr="00BE569A" w:rsidRDefault="00BE569A" w:rsidP="00BE569A">
      <w:pPr>
        <w:pStyle w:val="TAmaintext"/>
        <w:spacing w:before="120" w:after="120" w:line="280" w:lineRule="exact"/>
        <w:ind w:firstLine="0"/>
        <w:rPr>
          <w:rFonts w:ascii="Times New Roman" w:hAnsi="Times New Roman"/>
          <w:sz w:val="24"/>
        </w:rPr>
      </w:pPr>
    </w:p>
    <w:p w:rsidR="00BD47C1" w:rsidRPr="00BE569A" w:rsidRDefault="00BD47C1" w:rsidP="00BD47C1">
      <w:pPr>
        <w:spacing w:after="0" w:line="240" w:lineRule="exact"/>
        <w:jc w:val="both"/>
        <w:rPr>
          <w:rFonts w:cs="Times New Roman"/>
          <w:b/>
          <w:bCs/>
          <w:spacing w:val="3"/>
          <w:sz w:val="28"/>
          <w:szCs w:val="28"/>
          <w:shd w:val="clear" w:color="auto" w:fill="FFFFFF"/>
        </w:rPr>
      </w:pPr>
      <w:r w:rsidRPr="00BE569A">
        <w:rPr>
          <w:rFonts w:cs="Times New Roman"/>
          <w:b/>
          <w:bCs/>
          <w:spacing w:val="3"/>
          <w:sz w:val="28"/>
          <w:szCs w:val="28"/>
          <w:shd w:val="clear" w:color="auto" w:fill="FFFFFF"/>
        </w:rPr>
        <w:t>References</w:t>
      </w:r>
    </w:p>
    <w:p w:rsidR="00BD47C1" w:rsidRDefault="00BD47C1" w:rsidP="00BD47C1">
      <w:pPr>
        <w:spacing w:after="0" w:line="240" w:lineRule="exact"/>
        <w:jc w:val="both"/>
        <w:rPr>
          <w:rFonts w:cs="Times New Roman"/>
          <w:b/>
          <w:bCs/>
          <w:spacing w:val="3"/>
          <w:szCs w:val="24"/>
          <w:shd w:val="clear" w:color="auto" w:fill="FFFFFF"/>
        </w:rPr>
      </w:pPr>
    </w:p>
    <w:p w:rsidR="00BD47C1" w:rsidRPr="00DD0EDC" w:rsidRDefault="00D31F60" w:rsidP="00BD47C1">
      <w:pPr>
        <w:pStyle w:val="Bibliography"/>
        <w:spacing w:line="240" w:lineRule="auto"/>
        <w:rPr>
          <w:rFonts w:ascii="Times New Roman" w:hAnsi="Times New Roman" w:cs="Times New Roman"/>
          <w:sz w:val="24"/>
          <w:szCs w:val="24"/>
        </w:rPr>
      </w:pPr>
      <w:r w:rsidRPr="00DD0EDC">
        <w:rPr>
          <w:rFonts w:ascii="Times New Roman" w:hAnsi="Times New Roman" w:cs="Times New Roman"/>
          <w:b/>
          <w:bCs/>
          <w:spacing w:val="3"/>
          <w:sz w:val="24"/>
          <w:szCs w:val="24"/>
          <w:shd w:val="clear" w:color="auto" w:fill="FFFFFF"/>
        </w:rPr>
        <w:fldChar w:fldCharType="begin"/>
      </w:r>
      <w:r w:rsidR="00BD47C1" w:rsidRPr="00DD0EDC">
        <w:rPr>
          <w:rFonts w:ascii="Times New Roman" w:hAnsi="Times New Roman" w:cs="Times New Roman"/>
          <w:b/>
          <w:bCs/>
          <w:spacing w:val="3"/>
          <w:sz w:val="24"/>
          <w:szCs w:val="24"/>
          <w:shd w:val="clear" w:color="auto" w:fill="FFFFFF"/>
        </w:rPr>
        <w:instrText xml:space="preserve"> ADDIN ZOTERO_BIBL {"custom":[]} CSL_BIBLIOGRAPHY </w:instrText>
      </w:r>
      <w:r w:rsidRPr="00DD0EDC">
        <w:rPr>
          <w:rFonts w:ascii="Times New Roman" w:hAnsi="Times New Roman" w:cs="Times New Roman"/>
          <w:b/>
          <w:bCs/>
          <w:spacing w:val="3"/>
          <w:sz w:val="24"/>
          <w:szCs w:val="24"/>
          <w:shd w:val="clear" w:color="auto" w:fill="FFFFFF"/>
        </w:rPr>
        <w:fldChar w:fldCharType="separate"/>
      </w:r>
      <w:r w:rsidR="00BD47C1" w:rsidRPr="00DD0EDC">
        <w:rPr>
          <w:rFonts w:ascii="Times New Roman" w:hAnsi="Times New Roman" w:cs="Times New Roman"/>
          <w:sz w:val="24"/>
          <w:szCs w:val="24"/>
        </w:rPr>
        <w:t>1.</w:t>
      </w:r>
      <w:r w:rsidR="00BD47C1" w:rsidRPr="00DD0EDC">
        <w:rPr>
          <w:rFonts w:ascii="Times New Roman" w:hAnsi="Times New Roman" w:cs="Times New Roman"/>
          <w:sz w:val="24"/>
          <w:szCs w:val="24"/>
        </w:rPr>
        <w:tab/>
        <w:t xml:space="preserve">Horváti, K. </w:t>
      </w:r>
      <w:r w:rsidR="00BD47C1" w:rsidRPr="00DD0EDC">
        <w:rPr>
          <w:rFonts w:ascii="Times New Roman" w:hAnsi="Times New Roman" w:cs="Times New Roman"/>
          <w:i/>
          <w:iCs/>
          <w:sz w:val="24"/>
          <w:szCs w:val="24"/>
        </w:rPr>
        <w:t>et al.</w:t>
      </w:r>
      <w:r w:rsidR="00BD47C1" w:rsidRPr="00DD0EDC">
        <w:rPr>
          <w:rFonts w:ascii="Times New Roman" w:hAnsi="Times New Roman" w:cs="Times New Roman"/>
          <w:sz w:val="24"/>
          <w:szCs w:val="24"/>
        </w:rPr>
        <w:t xml:space="preserve"> Comparative analysis of internalisation, haemolytic, cytotoxic and antibacterial effect of membrane-active cationic peptides: aspects of experimental setup. </w:t>
      </w:r>
      <w:r w:rsidR="00BD47C1" w:rsidRPr="00DD0EDC">
        <w:rPr>
          <w:rFonts w:ascii="Times New Roman" w:hAnsi="Times New Roman" w:cs="Times New Roman"/>
          <w:i/>
          <w:iCs/>
          <w:sz w:val="24"/>
          <w:szCs w:val="24"/>
        </w:rPr>
        <w:t>Amino Acids</w:t>
      </w:r>
      <w:r w:rsidR="00BD47C1" w:rsidRPr="00DD0EDC">
        <w:rPr>
          <w:rFonts w:ascii="Times New Roman" w:hAnsi="Times New Roman" w:cs="Times New Roman"/>
          <w:sz w:val="24"/>
          <w:szCs w:val="24"/>
        </w:rPr>
        <w:t xml:space="preserve"> </w:t>
      </w:r>
      <w:r w:rsidR="00BD47C1" w:rsidRPr="00DD0EDC">
        <w:rPr>
          <w:rFonts w:ascii="Times New Roman" w:hAnsi="Times New Roman" w:cs="Times New Roman"/>
          <w:b/>
          <w:bCs/>
          <w:sz w:val="24"/>
          <w:szCs w:val="24"/>
        </w:rPr>
        <w:t>49</w:t>
      </w:r>
      <w:r w:rsidR="00BD47C1" w:rsidRPr="00DD0EDC">
        <w:rPr>
          <w:rFonts w:ascii="Times New Roman" w:hAnsi="Times New Roman" w:cs="Times New Roman"/>
          <w:sz w:val="24"/>
          <w:szCs w:val="24"/>
        </w:rPr>
        <w:t>, 1053–1067 (2017).</w:t>
      </w:r>
    </w:p>
    <w:p w:rsidR="00994A3D" w:rsidRPr="00741CEB" w:rsidRDefault="00D31F60" w:rsidP="00741CEB">
      <w:pPr>
        <w:rPr>
          <w:rFonts w:cs="Times New Roman"/>
          <w:b/>
          <w:bCs/>
          <w:spacing w:val="3"/>
          <w:szCs w:val="24"/>
          <w:shd w:val="clear" w:color="auto" w:fill="FFFFFF"/>
        </w:rPr>
      </w:pPr>
      <w:r w:rsidRPr="00DD0EDC">
        <w:rPr>
          <w:rFonts w:cs="Times New Roman"/>
          <w:b/>
          <w:bCs/>
          <w:spacing w:val="3"/>
          <w:szCs w:val="24"/>
          <w:shd w:val="clear" w:color="auto" w:fill="FFFFFF"/>
        </w:rPr>
        <w:fldChar w:fldCharType="end"/>
      </w:r>
    </w:p>
    <w:sectPr w:rsidR="00994A3D" w:rsidRPr="00741CEB"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CEA" w:rsidRDefault="00A81CEA" w:rsidP="00117666">
      <w:pPr>
        <w:spacing w:after="0"/>
      </w:pPr>
      <w:r>
        <w:separator/>
      </w:r>
    </w:p>
  </w:endnote>
  <w:endnote w:type="continuationSeparator" w:id="0">
    <w:p w:rsidR="00A81CEA" w:rsidRDefault="00A81CE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B6398F">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5DB2755A">
              <wp:simplePos x="0" y="0"/>
              <wp:positionH relativeFrom="margin">
                <wp:align>right</wp:align>
              </wp:positionH>
              <wp:positionV relativeFrom="bottomMargin">
                <wp:align>top</wp:align>
              </wp:positionV>
              <wp:extent cx="1508760" cy="495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995F6A" w:rsidRPr="00577C4C" w:rsidRDefault="00D31F60">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B6398F">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B2755A" id="_x0000_t202" coordsize="21600,21600" o:spt="202" path="m,l,21600r21600,l21600,xe">
              <v:stroke joinstyle="miter"/>
              <v:path gradientshapeok="t" o:connecttype="rect"/>
            </v:shapetype>
            <v:shape id="Text Box 1" o:spid="_x0000_s1026" type="#_x0000_t202" style="position:absolute;margin-left:67.6pt;margin-top:0;width:118.8pt;height:39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" filled="f" stroked="f" strokeweight=".5pt">
              <v:path arrowok="t"/>
              <v:textbox style="mso-fit-shape-to-text:t">
                <w:txbxContent>
                  <w:p w:rsidR="00995F6A" w:rsidRPr="00577C4C" w:rsidRDefault="00D31F60">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B6398F">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577C4C" w:rsidRDefault="00B6398F">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4BC30B8A">
              <wp:simplePos x="0" y="0"/>
              <wp:positionH relativeFrom="margin">
                <wp:align>right</wp:align>
              </wp:positionH>
              <wp:positionV relativeFrom="bottomMargin">
                <wp:align>top</wp:align>
              </wp:positionV>
              <wp:extent cx="1508760" cy="4953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rsidR="00995F6A" w:rsidRPr="00577C4C" w:rsidRDefault="00D31F60">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B6398F">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BC30B8A" id="_x0000_t202" coordsize="21600,21600" o:spt="202" path="m,l,21600r21600,l21600,xe">
              <v:stroke joinstyle="miter"/>
              <v:path gradientshapeok="t" o:connecttype="rect"/>
            </v:shapetype>
            <v:shape id="Text Box 56" o:spid="_x0000_s1027" type="#_x0000_t202" style="position:absolute;margin-left:67.6pt;margin-top:0;width:118.8pt;height:39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Kw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" filled="f" stroked="f" strokeweight=".5pt">
              <v:path arrowok="t"/>
              <v:textbox style="mso-fit-shape-to-text:t">
                <w:txbxContent>
                  <w:p w:rsidR="00995F6A" w:rsidRPr="00577C4C" w:rsidRDefault="00D31F60">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B6398F">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CEA" w:rsidRDefault="00A81CEA" w:rsidP="00117666">
      <w:pPr>
        <w:spacing w:after="0"/>
      </w:pPr>
      <w:r>
        <w:separator/>
      </w:r>
    </w:p>
  </w:footnote>
  <w:footnote w:type="continuationSeparator" w:id="0">
    <w:p w:rsidR="00A81CEA" w:rsidRDefault="00A81CE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F6A" w:rsidRDefault="0093429D" w:rsidP="0093429D">
    <w:r w:rsidRPr="005A1D84">
      <w:rPr>
        <w:b/>
        <w:noProof/>
        <w:color w:val="A6A6A6" w:themeColor="background1" w:themeShade="A6"/>
        <w:lang w:val="en-GB" w:eastAsia="en-GB"/>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0MbawNDU1sjQ2MzBS0lEKTi0uzszPAykwrgUASEwspSwAAAA="/>
  </w:docVars>
  <w:rsids>
    <w:rsidRoot w:val="00ED20B5"/>
    <w:rsid w:val="00010E1D"/>
    <w:rsid w:val="0001436A"/>
    <w:rsid w:val="000278EB"/>
    <w:rsid w:val="00034304"/>
    <w:rsid w:val="00035434"/>
    <w:rsid w:val="00043BF8"/>
    <w:rsid w:val="00052A14"/>
    <w:rsid w:val="00066B60"/>
    <w:rsid w:val="00077D53"/>
    <w:rsid w:val="00091467"/>
    <w:rsid w:val="000A2ED1"/>
    <w:rsid w:val="000A6D4D"/>
    <w:rsid w:val="000B6FFB"/>
    <w:rsid w:val="000B722B"/>
    <w:rsid w:val="000C0619"/>
    <w:rsid w:val="000C75DB"/>
    <w:rsid w:val="000D1374"/>
    <w:rsid w:val="001007AC"/>
    <w:rsid w:val="00100A5B"/>
    <w:rsid w:val="00100A94"/>
    <w:rsid w:val="00105FD9"/>
    <w:rsid w:val="0010653C"/>
    <w:rsid w:val="00114BDA"/>
    <w:rsid w:val="00117666"/>
    <w:rsid w:val="0012426B"/>
    <w:rsid w:val="001549D3"/>
    <w:rsid w:val="00160065"/>
    <w:rsid w:val="001635F4"/>
    <w:rsid w:val="00170559"/>
    <w:rsid w:val="00177D84"/>
    <w:rsid w:val="00185537"/>
    <w:rsid w:val="001922EC"/>
    <w:rsid w:val="001A32A6"/>
    <w:rsid w:val="001B1362"/>
    <w:rsid w:val="001D18E1"/>
    <w:rsid w:val="001F31B8"/>
    <w:rsid w:val="00203F73"/>
    <w:rsid w:val="0022341B"/>
    <w:rsid w:val="0022796B"/>
    <w:rsid w:val="00267D18"/>
    <w:rsid w:val="00274347"/>
    <w:rsid w:val="002868E2"/>
    <w:rsid w:val="002869C3"/>
    <w:rsid w:val="002936E4"/>
    <w:rsid w:val="002B4A57"/>
    <w:rsid w:val="002C74CA"/>
    <w:rsid w:val="003123F4"/>
    <w:rsid w:val="00331DCA"/>
    <w:rsid w:val="003544FB"/>
    <w:rsid w:val="00354670"/>
    <w:rsid w:val="00354E57"/>
    <w:rsid w:val="003779BF"/>
    <w:rsid w:val="003D2F2D"/>
    <w:rsid w:val="003D3D1F"/>
    <w:rsid w:val="00401590"/>
    <w:rsid w:val="00422E71"/>
    <w:rsid w:val="00447801"/>
    <w:rsid w:val="00452E9C"/>
    <w:rsid w:val="004735C8"/>
    <w:rsid w:val="004764F8"/>
    <w:rsid w:val="00477D17"/>
    <w:rsid w:val="004947A6"/>
    <w:rsid w:val="004961FF"/>
    <w:rsid w:val="004A02D0"/>
    <w:rsid w:val="004A7272"/>
    <w:rsid w:val="004C5FD6"/>
    <w:rsid w:val="004D18EB"/>
    <w:rsid w:val="004D2057"/>
    <w:rsid w:val="004D4BF4"/>
    <w:rsid w:val="004E1E12"/>
    <w:rsid w:val="004F3517"/>
    <w:rsid w:val="004F635C"/>
    <w:rsid w:val="0051399E"/>
    <w:rsid w:val="00517A89"/>
    <w:rsid w:val="005222F7"/>
    <w:rsid w:val="005250F2"/>
    <w:rsid w:val="00525835"/>
    <w:rsid w:val="00535114"/>
    <w:rsid w:val="00540B05"/>
    <w:rsid w:val="00564A94"/>
    <w:rsid w:val="00574A2A"/>
    <w:rsid w:val="0058232E"/>
    <w:rsid w:val="00585D38"/>
    <w:rsid w:val="00593EEA"/>
    <w:rsid w:val="005A5EEE"/>
    <w:rsid w:val="005C1C97"/>
    <w:rsid w:val="005D1173"/>
    <w:rsid w:val="005F568C"/>
    <w:rsid w:val="0060639F"/>
    <w:rsid w:val="00636EEB"/>
    <w:rsid w:val="006375C7"/>
    <w:rsid w:val="00640014"/>
    <w:rsid w:val="0065179E"/>
    <w:rsid w:val="00654E8F"/>
    <w:rsid w:val="00657E3F"/>
    <w:rsid w:val="00660328"/>
    <w:rsid w:val="00660D05"/>
    <w:rsid w:val="00671A08"/>
    <w:rsid w:val="00674F00"/>
    <w:rsid w:val="006820B1"/>
    <w:rsid w:val="0069483B"/>
    <w:rsid w:val="006A31F3"/>
    <w:rsid w:val="006B7D14"/>
    <w:rsid w:val="006E420C"/>
    <w:rsid w:val="00701727"/>
    <w:rsid w:val="0070566C"/>
    <w:rsid w:val="00714C50"/>
    <w:rsid w:val="007152F6"/>
    <w:rsid w:val="007229A2"/>
    <w:rsid w:val="00723732"/>
    <w:rsid w:val="00725A7D"/>
    <w:rsid w:val="00733733"/>
    <w:rsid w:val="00736099"/>
    <w:rsid w:val="00741CEB"/>
    <w:rsid w:val="007501BE"/>
    <w:rsid w:val="00750A50"/>
    <w:rsid w:val="007852A3"/>
    <w:rsid w:val="00790BB3"/>
    <w:rsid w:val="007C206C"/>
    <w:rsid w:val="007D1ED7"/>
    <w:rsid w:val="007D3BC3"/>
    <w:rsid w:val="007F5E23"/>
    <w:rsid w:val="00817DD6"/>
    <w:rsid w:val="00835926"/>
    <w:rsid w:val="0083759F"/>
    <w:rsid w:val="008455A8"/>
    <w:rsid w:val="00870F34"/>
    <w:rsid w:val="00885156"/>
    <w:rsid w:val="008B16DB"/>
    <w:rsid w:val="008B575B"/>
    <w:rsid w:val="008E1033"/>
    <w:rsid w:val="009029AD"/>
    <w:rsid w:val="009151AA"/>
    <w:rsid w:val="009157BD"/>
    <w:rsid w:val="0093429D"/>
    <w:rsid w:val="00943573"/>
    <w:rsid w:val="009441E0"/>
    <w:rsid w:val="00964134"/>
    <w:rsid w:val="00967AE0"/>
    <w:rsid w:val="00970F7D"/>
    <w:rsid w:val="00994A3D"/>
    <w:rsid w:val="009A79BA"/>
    <w:rsid w:val="009C2B12"/>
    <w:rsid w:val="009D35A3"/>
    <w:rsid w:val="009E04A4"/>
    <w:rsid w:val="009E2EA6"/>
    <w:rsid w:val="00A11678"/>
    <w:rsid w:val="00A174D9"/>
    <w:rsid w:val="00A17B68"/>
    <w:rsid w:val="00A34D78"/>
    <w:rsid w:val="00A506FA"/>
    <w:rsid w:val="00A64505"/>
    <w:rsid w:val="00A81CEA"/>
    <w:rsid w:val="00A87C02"/>
    <w:rsid w:val="00A919C2"/>
    <w:rsid w:val="00A95121"/>
    <w:rsid w:val="00AA4D24"/>
    <w:rsid w:val="00AA4DD6"/>
    <w:rsid w:val="00AB6715"/>
    <w:rsid w:val="00AB69B2"/>
    <w:rsid w:val="00AC3D93"/>
    <w:rsid w:val="00B1671E"/>
    <w:rsid w:val="00B20366"/>
    <w:rsid w:val="00B25EB8"/>
    <w:rsid w:val="00B37F4D"/>
    <w:rsid w:val="00B5410F"/>
    <w:rsid w:val="00B6398F"/>
    <w:rsid w:val="00B653C5"/>
    <w:rsid w:val="00B7272D"/>
    <w:rsid w:val="00B92C0A"/>
    <w:rsid w:val="00BB20A5"/>
    <w:rsid w:val="00BC5723"/>
    <w:rsid w:val="00BD47C1"/>
    <w:rsid w:val="00BD6DD3"/>
    <w:rsid w:val="00BE1376"/>
    <w:rsid w:val="00BE569A"/>
    <w:rsid w:val="00C03C82"/>
    <w:rsid w:val="00C26A9C"/>
    <w:rsid w:val="00C36B8B"/>
    <w:rsid w:val="00C52A7B"/>
    <w:rsid w:val="00C56BAF"/>
    <w:rsid w:val="00C65221"/>
    <w:rsid w:val="00C679AA"/>
    <w:rsid w:val="00C75972"/>
    <w:rsid w:val="00C8002D"/>
    <w:rsid w:val="00CA6FC7"/>
    <w:rsid w:val="00CD066B"/>
    <w:rsid w:val="00CD1890"/>
    <w:rsid w:val="00CE4FEE"/>
    <w:rsid w:val="00CF4A37"/>
    <w:rsid w:val="00CF5364"/>
    <w:rsid w:val="00D060CF"/>
    <w:rsid w:val="00D14249"/>
    <w:rsid w:val="00D31F60"/>
    <w:rsid w:val="00D80F5F"/>
    <w:rsid w:val="00DB587B"/>
    <w:rsid w:val="00DB59C3"/>
    <w:rsid w:val="00DC259A"/>
    <w:rsid w:val="00DE23E8"/>
    <w:rsid w:val="00DE3617"/>
    <w:rsid w:val="00DF1294"/>
    <w:rsid w:val="00E20333"/>
    <w:rsid w:val="00E52377"/>
    <w:rsid w:val="00E537AD"/>
    <w:rsid w:val="00E53BDD"/>
    <w:rsid w:val="00E64E0E"/>
    <w:rsid w:val="00E64E17"/>
    <w:rsid w:val="00E866C9"/>
    <w:rsid w:val="00E9754C"/>
    <w:rsid w:val="00EA3D3C"/>
    <w:rsid w:val="00EC090A"/>
    <w:rsid w:val="00ED20B5"/>
    <w:rsid w:val="00ED3AE3"/>
    <w:rsid w:val="00EF57D4"/>
    <w:rsid w:val="00F23791"/>
    <w:rsid w:val="00F3729B"/>
    <w:rsid w:val="00F4490D"/>
    <w:rsid w:val="00F46900"/>
    <w:rsid w:val="00F57F73"/>
    <w:rsid w:val="00F61D89"/>
    <w:rsid w:val="00F94BE0"/>
    <w:rsid w:val="00F97873"/>
    <w:rsid w:val="00FA6898"/>
    <w:rsid w:val="00FC4567"/>
    <w:rsid w:val="00FF4D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95AB0"/>
  <w15:docId w15:val="{42124F83-EC6D-4A04-AC05-35511CB7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BBauthorname">
    <w:name w:val="BB_author_name"/>
    <w:basedOn w:val="Normal"/>
    <w:link w:val="BBauthornameChar"/>
    <w:qFormat/>
    <w:rsid w:val="00640014"/>
    <w:pPr>
      <w:spacing w:before="80" w:after="0" w:line="210" w:lineRule="exact"/>
      <w:ind w:left="706" w:right="706"/>
      <w:jc w:val="center"/>
    </w:pPr>
    <w:rPr>
      <w:rFonts w:eastAsia="Times New Roman" w:cs="Times New Roman"/>
      <w:sz w:val="19"/>
      <w:szCs w:val="24"/>
    </w:rPr>
  </w:style>
  <w:style w:type="paragraph" w:customStyle="1" w:styleId="BAtitle">
    <w:name w:val="BA_title"/>
    <w:basedOn w:val="Normal"/>
    <w:link w:val="BAtitleChar"/>
    <w:qFormat/>
    <w:rsid w:val="00640014"/>
    <w:pPr>
      <w:spacing w:before="1380" w:after="0" w:line="250" w:lineRule="exact"/>
      <w:ind w:left="360" w:right="360"/>
      <w:jc w:val="center"/>
    </w:pPr>
    <w:rPr>
      <w:rFonts w:ascii="Helvetica" w:eastAsia="Times New Roman" w:hAnsi="Helvetica" w:cs="Times New Roman"/>
      <w:b/>
      <w:noProof/>
      <w:sz w:val="23"/>
      <w:szCs w:val="20"/>
    </w:rPr>
  </w:style>
  <w:style w:type="character" w:customStyle="1" w:styleId="BBauthornameChar">
    <w:name w:val="BB_author_name Char"/>
    <w:basedOn w:val="DefaultParagraphFont"/>
    <w:link w:val="BBauthorname"/>
    <w:rsid w:val="00640014"/>
    <w:rPr>
      <w:rFonts w:ascii="Times New Roman" w:eastAsia="Times New Roman" w:hAnsi="Times New Roman" w:cs="Times New Roman"/>
      <w:sz w:val="19"/>
      <w:szCs w:val="24"/>
    </w:rPr>
  </w:style>
  <w:style w:type="character" w:customStyle="1" w:styleId="BAtitleChar">
    <w:name w:val="BA_title Char"/>
    <w:basedOn w:val="DefaultParagraphFont"/>
    <w:link w:val="BAtitle"/>
    <w:rsid w:val="00640014"/>
    <w:rPr>
      <w:rFonts w:ascii="Helvetica" w:eastAsia="Times New Roman" w:hAnsi="Helvetica" w:cs="Times New Roman"/>
      <w:b/>
      <w:noProof/>
      <w:sz w:val="23"/>
      <w:szCs w:val="20"/>
    </w:rPr>
  </w:style>
  <w:style w:type="paragraph" w:customStyle="1" w:styleId="TAmaintext">
    <w:name w:val="TA_main_text"/>
    <w:basedOn w:val="Normal"/>
    <w:link w:val="TAmaintextChar"/>
    <w:qFormat/>
    <w:rsid w:val="00BD47C1"/>
    <w:pPr>
      <w:spacing w:before="0" w:after="0" w:line="220" w:lineRule="exact"/>
      <w:ind w:firstLine="187"/>
    </w:pPr>
    <w:rPr>
      <w:rFonts w:ascii="Times" w:eastAsia="Times New Roman" w:hAnsi="Times" w:cs="Times New Roman"/>
      <w:sz w:val="18"/>
      <w:szCs w:val="24"/>
    </w:rPr>
  </w:style>
  <w:style w:type="character" w:customStyle="1" w:styleId="TAmaintextChar">
    <w:name w:val="TA_main_text Char"/>
    <w:basedOn w:val="DefaultParagraphFont"/>
    <w:link w:val="TAmaintext"/>
    <w:rsid w:val="00BD47C1"/>
    <w:rPr>
      <w:rFonts w:ascii="Times" w:eastAsia="Times New Roman" w:hAnsi="Times" w:cs="Times New Roman"/>
      <w:sz w:val="18"/>
      <w:szCs w:val="24"/>
    </w:rPr>
  </w:style>
  <w:style w:type="paragraph" w:styleId="Bibliography">
    <w:name w:val="Bibliography"/>
    <w:basedOn w:val="Normal"/>
    <w:next w:val="Normal"/>
    <w:uiPriority w:val="37"/>
    <w:semiHidden/>
    <w:unhideWhenUsed/>
    <w:rsid w:val="00BD47C1"/>
    <w:pPr>
      <w:spacing w:before="0" w:after="160" w:line="259" w:lineRule="auto"/>
    </w:pPr>
    <w:rPr>
      <w:rFonts w:asciiTheme="minorHAnsi" w:hAnsiTheme="minorHAnsi"/>
      <w:sz w:val="22"/>
      <w:lang w:val="en-GB"/>
    </w:rPr>
  </w:style>
  <w:style w:type="paragraph" w:customStyle="1" w:styleId="FigureCaption">
    <w:name w:val="Figure_Caption"/>
    <w:basedOn w:val="Normal"/>
    <w:link w:val="FigureCaptionChar"/>
    <w:qFormat/>
    <w:rsid w:val="004F3517"/>
    <w:pPr>
      <w:spacing w:before="255" w:after="295" w:line="180" w:lineRule="exact"/>
    </w:pPr>
    <w:rPr>
      <w:rFonts w:ascii="Times" w:eastAsia="Times New Roman" w:hAnsi="Times" w:cs="Times New Roman"/>
      <w:sz w:val="16"/>
      <w:szCs w:val="24"/>
    </w:rPr>
  </w:style>
  <w:style w:type="character" w:customStyle="1" w:styleId="FigureCaptionChar">
    <w:name w:val="Figure_Caption Char"/>
    <w:basedOn w:val="DefaultParagraphFont"/>
    <w:link w:val="FigureCaption"/>
    <w:rsid w:val="004F3517"/>
    <w:rPr>
      <w:rFonts w:ascii="Times" w:eastAsia="Times New Roman" w:hAnsi="Times" w:cs="Times New Roman"/>
      <w:sz w:val="16"/>
      <w:szCs w:val="24"/>
    </w:rPr>
  </w:style>
  <w:style w:type="paragraph" w:customStyle="1" w:styleId="BCAuthoraddress">
    <w:name w:val="BC_Author_address"/>
    <w:basedOn w:val="Normal"/>
    <w:link w:val="BCAuthoraddressChar"/>
    <w:qFormat/>
    <w:rsid w:val="00A34D78"/>
    <w:pPr>
      <w:spacing w:before="80" w:after="0" w:line="200" w:lineRule="exact"/>
      <w:ind w:left="706" w:right="706"/>
      <w:jc w:val="center"/>
    </w:pPr>
    <w:rPr>
      <w:rFonts w:ascii="Times" w:eastAsia="Times New Roman" w:hAnsi="Times" w:cs="Times New Roman"/>
      <w:i/>
      <w:sz w:val="18"/>
      <w:szCs w:val="24"/>
    </w:rPr>
  </w:style>
  <w:style w:type="character" w:customStyle="1" w:styleId="BCAuthoraddressChar">
    <w:name w:val="BC_Author_address Char"/>
    <w:basedOn w:val="DefaultParagraphFont"/>
    <w:link w:val="BCAuthoraddress"/>
    <w:rsid w:val="00A34D78"/>
    <w:rPr>
      <w:rFonts w:ascii="Times" w:eastAsia="Times New Roman" w:hAnsi="Times" w:cs="Times New Roman"/>
      <w: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EB0B202-9CAC-4FA1-A751-05A339D4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5</Pages>
  <Words>776</Words>
  <Characters>4425</Characters>
  <Application>Microsoft Office Word</Application>
  <DocSecurity>0</DocSecurity>
  <Lines>36</Lines>
  <Paragraphs>10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User</cp:lastModifiedBy>
  <cp:revision>2</cp:revision>
  <cp:lastPrinted>2020-02-19T13:45:00Z</cp:lastPrinted>
  <dcterms:created xsi:type="dcterms:W3CDTF">2020-07-29T23:58:00Z</dcterms:created>
  <dcterms:modified xsi:type="dcterms:W3CDTF">2020-07-29T23:58:00Z</dcterms:modified>
</cp:coreProperties>
</file>