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6717" w14:textId="77777777" w:rsidR="00A83CEA" w:rsidRDefault="00A83CEA" w:rsidP="00A83CEA">
      <w:pPr>
        <w:pStyle w:val="Heading1"/>
        <w:numPr>
          <w:ilvl w:val="0"/>
          <w:numId w:val="0"/>
        </w:numPr>
      </w:pPr>
      <w:r>
        <w:t>Supplementary Information</w:t>
      </w:r>
    </w:p>
    <w:p w14:paraId="78E7B325" w14:textId="77777777" w:rsidR="00C5035E" w:rsidRPr="003D5A25" w:rsidRDefault="00C25099" w:rsidP="00C5035E">
      <w:pPr>
        <w:spacing w:before="0" w:after="200" w:line="276" w:lineRule="auto"/>
        <w:rPr>
          <w:b/>
        </w:rPr>
      </w:pPr>
      <w:r>
        <w:rPr>
          <w:b/>
        </w:rPr>
        <w:t xml:space="preserve">Supplementary </w:t>
      </w:r>
      <w:r w:rsidR="00C5035E" w:rsidRPr="003D5A25">
        <w:rPr>
          <w:b/>
        </w:rPr>
        <w:t xml:space="preserve">Table </w:t>
      </w:r>
      <w:r w:rsidR="00C5035E" w:rsidRPr="003D5A25">
        <w:rPr>
          <w:b/>
          <w:noProof/>
        </w:rPr>
        <w:fldChar w:fldCharType="begin"/>
      </w:r>
      <w:r w:rsidR="00C5035E" w:rsidRPr="003D5A25">
        <w:rPr>
          <w:b/>
          <w:noProof/>
        </w:rPr>
        <w:instrText xml:space="preserve"> SEQ Table \* ARABIC </w:instrText>
      </w:r>
      <w:r w:rsidR="00C5035E" w:rsidRPr="003D5A25">
        <w:rPr>
          <w:b/>
          <w:noProof/>
        </w:rPr>
        <w:fldChar w:fldCharType="separate"/>
      </w:r>
      <w:r w:rsidR="00987DE4">
        <w:rPr>
          <w:b/>
          <w:noProof/>
        </w:rPr>
        <w:t>1</w:t>
      </w:r>
      <w:r w:rsidR="00C5035E" w:rsidRPr="003D5A25">
        <w:rPr>
          <w:b/>
          <w:noProof/>
        </w:rPr>
        <w:fldChar w:fldCharType="end"/>
      </w:r>
      <w:r w:rsidR="00C5035E" w:rsidRPr="003D5A25">
        <w:rPr>
          <w:b/>
          <w:lang w:val="en-CA"/>
        </w:rPr>
        <w:t>. Description of predictors.</w:t>
      </w:r>
    </w:p>
    <w:tbl>
      <w:tblPr>
        <w:tblStyle w:val="GridTable2"/>
        <w:tblW w:w="0" w:type="auto"/>
        <w:jc w:val="center"/>
        <w:tblLook w:val="0620" w:firstRow="1" w:lastRow="0" w:firstColumn="0" w:lastColumn="0" w:noHBand="1" w:noVBand="1"/>
      </w:tblPr>
      <w:tblGrid>
        <w:gridCol w:w="2687"/>
        <w:gridCol w:w="2505"/>
        <w:gridCol w:w="4168"/>
      </w:tblGrid>
      <w:tr w:rsidR="00C5035E" w:rsidRPr="00483BC8" w14:paraId="598B6E76" w14:textId="77777777" w:rsidTr="00553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91D1" w14:textId="77777777" w:rsidR="00C5035E" w:rsidRPr="0074593A" w:rsidRDefault="00C5035E" w:rsidP="00553E2C">
            <w:pPr>
              <w:jc w:val="center"/>
              <w:rPr>
                <w:rFonts w:ascii="Arial" w:hAnsi="Arial"/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Predictors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709" w14:textId="77777777" w:rsidR="00C5035E" w:rsidRPr="0074593A" w:rsidRDefault="00C5035E" w:rsidP="00553E2C">
            <w:pPr>
              <w:jc w:val="center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Description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FF4B3" w14:textId="77777777" w:rsidR="00C5035E" w:rsidRPr="0074593A" w:rsidRDefault="00C5035E" w:rsidP="00553E2C">
            <w:pPr>
              <w:jc w:val="center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Variable type</w:t>
            </w:r>
          </w:p>
        </w:tc>
      </w:tr>
      <w:tr w:rsidR="00C5035E" w:rsidRPr="00483BC8" w14:paraId="5D86F4B1" w14:textId="77777777" w:rsidTr="00553E2C">
        <w:trPr>
          <w:cantSplit/>
          <w:trHeight w:val="772"/>
          <w:jc w:val="center"/>
        </w:trPr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19933C" w14:textId="77777777" w:rsidR="00C5035E" w:rsidRPr="0074593A" w:rsidRDefault="00C5035E" w:rsidP="00553E2C">
            <w:pPr>
              <w:spacing w:before="0" w:after="0"/>
              <w:rPr>
                <w:rFonts w:ascii="Arial" w:hAnsi="Arial"/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Age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253FD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Age in years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D0008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Integer (range: 8 - 17)</w:t>
            </w:r>
          </w:p>
        </w:tc>
      </w:tr>
      <w:tr w:rsidR="00C5035E" w:rsidRPr="00483BC8" w14:paraId="61688242" w14:textId="77777777" w:rsidTr="00553E2C">
        <w:trPr>
          <w:cantSplit/>
          <w:trHeight w:val="772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1D661693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Gender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07CCAEF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Participant gender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2223D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Binary (male/female)</w:t>
            </w:r>
          </w:p>
        </w:tc>
      </w:tr>
      <w:tr w:rsidR="00C5035E" w:rsidRPr="00483BC8" w14:paraId="3F92FEA1" w14:textId="77777777" w:rsidTr="00553E2C">
        <w:trPr>
          <w:cantSplit/>
          <w:trHeight w:val="772"/>
          <w:jc w:val="center"/>
        </w:trPr>
        <w:tc>
          <w:tcPr>
            <w:tcW w:w="2801" w:type="dxa"/>
            <w:vMerge w:val="restart"/>
            <w:shd w:val="clear" w:color="auto" w:fill="auto"/>
            <w:vAlign w:val="center"/>
          </w:tcPr>
          <w:p w14:paraId="015A00D0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Anxiety traits</w:t>
            </w:r>
            <w:r w:rsidRPr="0074593A">
              <w:rPr>
                <w:sz w:val="20"/>
                <w:szCs w:val="20"/>
                <w:lang w:val="en-CA" w:eastAsia="en-CA"/>
              </w:rPr>
              <w:br/>
              <w:t>(SCARED)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4DDCF13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Anxiety disorder (total score)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7C5E0FD9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Integer (range: 8-42; clinical cut-offs: 25 and 30)</w:t>
            </w:r>
          </w:p>
        </w:tc>
      </w:tr>
      <w:tr w:rsidR="00C5035E" w:rsidRPr="00483BC8" w14:paraId="5152C5B8" w14:textId="77777777" w:rsidTr="00553E2C">
        <w:trPr>
          <w:cantSplit/>
          <w:trHeight w:val="772"/>
          <w:jc w:val="center"/>
        </w:trPr>
        <w:tc>
          <w:tcPr>
            <w:tcW w:w="2801" w:type="dxa"/>
            <w:vMerge/>
            <w:shd w:val="clear" w:color="auto" w:fill="auto"/>
          </w:tcPr>
          <w:p w14:paraId="053F37A4" w14:textId="77777777" w:rsidR="00C5035E" w:rsidRPr="0074593A" w:rsidRDefault="00C5035E" w:rsidP="00553E2C">
            <w:pPr>
              <w:spacing w:before="0"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65463730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Panic disorder (or significant somatic symptoms)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51C01782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Integer (range: 0-8; clinical cut-off: 7)</w:t>
            </w:r>
          </w:p>
        </w:tc>
      </w:tr>
      <w:tr w:rsidR="00C5035E" w:rsidRPr="00483BC8" w14:paraId="67E5C508" w14:textId="77777777" w:rsidTr="00553E2C">
        <w:trPr>
          <w:cantSplit/>
          <w:trHeight w:val="772"/>
          <w:jc w:val="center"/>
        </w:trPr>
        <w:tc>
          <w:tcPr>
            <w:tcW w:w="2801" w:type="dxa"/>
            <w:vMerge/>
            <w:shd w:val="clear" w:color="auto" w:fill="auto"/>
          </w:tcPr>
          <w:p w14:paraId="6F780878" w14:textId="77777777" w:rsidR="00C5035E" w:rsidRPr="0074593A" w:rsidRDefault="00C5035E" w:rsidP="00553E2C">
            <w:pPr>
              <w:spacing w:before="0"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6AE9E19F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Generalized anxiety disorder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29817EAF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Integer (range: 0-16; clinical cut-off: 9)</w:t>
            </w:r>
          </w:p>
        </w:tc>
      </w:tr>
      <w:tr w:rsidR="00C5035E" w:rsidRPr="00483BC8" w14:paraId="34D27FBE" w14:textId="77777777" w:rsidTr="00553E2C">
        <w:trPr>
          <w:cantSplit/>
          <w:trHeight w:val="772"/>
          <w:jc w:val="center"/>
        </w:trPr>
        <w:tc>
          <w:tcPr>
            <w:tcW w:w="2801" w:type="dxa"/>
            <w:vMerge/>
            <w:shd w:val="clear" w:color="auto" w:fill="auto"/>
          </w:tcPr>
          <w:p w14:paraId="74C4AC5A" w14:textId="77777777" w:rsidR="00C5035E" w:rsidRPr="0074593A" w:rsidRDefault="00C5035E" w:rsidP="00553E2C">
            <w:pPr>
              <w:spacing w:before="0"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381500D7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Separation anxiety disorder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18CE1398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Integer (range: 0-10; clinical cut-off: 5)</w:t>
            </w:r>
          </w:p>
        </w:tc>
      </w:tr>
      <w:tr w:rsidR="00C5035E" w:rsidRPr="00483BC8" w14:paraId="069609FD" w14:textId="77777777" w:rsidTr="00553E2C">
        <w:trPr>
          <w:cantSplit/>
          <w:trHeight w:val="772"/>
          <w:jc w:val="center"/>
        </w:trPr>
        <w:tc>
          <w:tcPr>
            <w:tcW w:w="2801" w:type="dxa"/>
            <w:vMerge/>
            <w:shd w:val="clear" w:color="auto" w:fill="auto"/>
          </w:tcPr>
          <w:p w14:paraId="0A7B677B" w14:textId="77777777" w:rsidR="00C5035E" w:rsidRPr="0074593A" w:rsidRDefault="00C5035E" w:rsidP="00553E2C">
            <w:pPr>
              <w:spacing w:before="0"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3B3D89CA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Social anxiety disorder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42DBD563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Integer (range: 0-14; clinical cut-off: 8)</w:t>
            </w:r>
          </w:p>
        </w:tc>
      </w:tr>
      <w:tr w:rsidR="00C5035E" w:rsidRPr="00483BC8" w14:paraId="572E5A4C" w14:textId="77777777" w:rsidTr="00553E2C">
        <w:trPr>
          <w:cantSplit/>
          <w:trHeight w:val="772"/>
          <w:jc w:val="center"/>
        </w:trPr>
        <w:tc>
          <w:tcPr>
            <w:tcW w:w="2801" w:type="dxa"/>
            <w:vMerge/>
            <w:shd w:val="clear" w:color="auto" w:fill="auto"/>
          </w:tcPr>
          <w:p w14:paraId="4509EC47" w14:textId="77777777" w:rsidR="00C5035E" w:rsidRPr="0074593A" w:rsidRDefault="00C5035E" w:rsidP="00553E2C">
            <w:pPr>
              <w:spacing w:before="0" w:after="0"/>
              <w:jc w:val="center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28BA3091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School avoidance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09E5FD2D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Integer (range: 0-7; clinical cut-off: 3)</w:t>
            </w:r>
          </w:p>
        </w:tc>
      </w:tr>
      <w:tr w:rsidR="00C5035E" w:rsidRPr="00483BC8" w14:paraId="51317660" w14:textId="77777777" w:rsidTr="00553E2C">
        <w:trPr>
          <w:cantSplit/>
          <w:trHeight w:val="772"/>
          <w:jc w:val="center"/>
        </w:trPr>
        <w:tc>
          <w:tcPr>
            <w:tcW w:w="2801" w:type="dxa"/>
            <w:vAlign w:val="center"/>
          </w:tcPr>
          <w:p w14:paraId="284B033B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Attention (CBCL)</w:t>
            </w:r>
          </w:p>
        </w:tc>
        <w:tc>
          <w:tcPr>
            <w:tcW w:w="2599" w:type="dxa"/>
            <w:vAlign w:val="center"/>
          </w:tcPr>
          <w:p w14:paraId="60C7BE4E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ADHD problems</w:t>
            </w:r>
          </w:p>
        </w:tc>
        <w:tc>
          <w:tcPr>
            <w:tcW w:w="4377" w:type="dxa"/>
            <w:vAlign w:val="center"/>
          </w:tcPr>
          <w:p w14:paraId="69DCA84D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Integer (range: 50-78; clinical cut-off: 65)</w:t>
            </w:r>
          </w:p>
        </w:tc>
      </w:tr>
      <w:tr w:rsidR="00C5035E" w:rsidRPr="00483BC8" w14:paraId="54AA6247" w14:textId="77777777" w:rsidTr="00553E2C">
        <w:trPr>
          <w:cantSplit/>
          <w:trHeight w:val="772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719729FF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ASD Symptoms (SCQ)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F3315C5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Total score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75D70366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Integer (range: 6-29; clinical cut-off: 15)</w:t>
            </w:r>
          </w:p>
        </w:tc>
      </w:tr>
      <w:tr w:rsidR="00C5035E" w:rsidRPr="00483BC8" w14:paraId="5EF6C9F3" w14:textId="77777777" w:rsidTr="00553E2C">
        <w:trPr>
          <w:cantSplit/>
          <w:trHeight w:val="772"/>
          <w:jc w:val="center"/>
        </w:trPr>
        <w:tc>
          <w:tcPr>
            <w:tcW w:w="2801" w:type="dxa"/>
            <w:vMerge w:val="restart"/>
            <w:shd w:val="clear" w:color="auto" w:fill="auto"/>
            <w:vAlign w:val="center"/>
          </w:tcPr>
          <w:p w14:paraId="2789324F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IQ (WASI)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55BC57B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Full-scale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3CB3F625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Integer (range: 74-131)</w:t>
            </w:r>
          </w:p>
        </w:tc>
      </w:tr>
      <w:tr w:rsidR="00C5035E" w:rsidRPr="00483BC8" w14:paraId="0B469453" w14:textId="77777777" w:rsidTr="00553E2C">
        <w:trPr>
          <w:cantSplit/>
          <w:trHeight w:val="772"/>
          <w:jc w:val="center"/>
        </w:trPr>
        <w:tc>
          <w:tcPr>
            <w:tcW w:w="2801" w:type="dxa"/>
            <w:vMerge/>
            <w:shd w:val="clear" w:color="auto" w:fill="auto"/>
            <w:vAlign w:val="center"/>
          </w:tcPr>
          <w:p w14:paraId="3CAE4752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04F2D8AE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Verbal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736F2E0D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Integer (range: 74-127)</w:t>
            </w:r>
          </w:p>
        </w:tc>
      </w:tr>
      <w:tr w:rsidR="00C5035E" w:rsidRPr="00483BC8" w14:paraId="705438B6" w14:textId="77777777" w:rsidTr="00553E2C">
        <w:trPr>
          <w:cantSplit/>
          <w:trHeight w:val="772"/>
          <w:jc w:val="center"/>
        </w:trPr>
        <w:tc>
          <w:tcPr>
            <w:tcW w:w="2801" w:type="dxa"/>
            <w:vMerge/>
            <w:shd w:val="clear" w:color="auto" w:fill="auto"/>
            <w:vAlign w:val="center"/>
          </w:tcPr>
          <w:p w14:paraId="2DB4E156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0F356807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Non-verbal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0EE48879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Integer (range: 64-138)</w:t>
            </w:r>
          </w:p>
        </w:tc>
      </w:tr>
      <w:tr w:rsidR="00C5035E" w:rsidRPr="00483BC8" w14:paraId="53E388F6" w14:textId="77777777" w:rsidTr="00553E2C">
        <w:trPr>
          <w:cantSplit/>
          <w:trHeight w:val="772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6A108524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 xml:space="preserve">Previous VR experience 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6D0ACFE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Participant’s previous experience with VR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5E8949DD" w14:textId="77777777" w:rsidR="00C5035E" w:rsidRPr="0074593A" w:rsidRDefault="00C5035E" w:rsidP="00553E2C">
            <w:pPr>
              <w:spacing w:before="0" w:after="0"/>
              <w:rPr>
                <w:sz w:val="20"/>
                <w:szCs w:val="20"/>
                <w:lang w:val="en-CA" w:eastAsia="en-CA"/>
              </w:rPr>
            </w:pPr>
            <w:r w:rsidRPr="0074593A">
              <w:rPr>
                <w:sz w:val="20"/>
                <w:szCs w:val="20"/>
                <w:lang w:val="en-CA" w:eastAsia="en-CA"/>
              </w:rPr>
              <w:t>Binary (yes/no)</w:t>
            </w:r>
          </w:p>
        </w:tc>
      </w:tr>
    </w:tbl>
    <w:p w14:paraId="5B0A31DD" w14:textId="77777777" w:rsidR="00C5035E" w:rsidRDefault="00C5035E" w:rsidP="00C5035E"/>
    <w:p w14:paraId="3127C5BA" w14:textId="77777777" w:rsidR="002B4335" w:rsidRDefault="00C25099" w:rsidP="002B4335">
      <w:pPr>
        <w:pStyle w:val="Caption"/>
      </w:pPr>
      <w:r w:rsidRPr="00C25099">
        <w:t xml:space="preserve">Supplementary </w:t>
      </w:r>
      <w:r w:rsidR="002B4335">
        <w:t xml:space="preserve">Table </w:t>
      </w:r>
      <w:r w:rsidR="004F11A0">
        <w:rPr>
          <w:noProof/>
        </w:rPr>
        <w:t>2</w:t>
      </w:r>
      <w:r w:rsidR="002B4335">
        <w:rPr>
          <w:lang w:val="en-CA"/>
        </w:rPr>
        <w:t>. Classification</w:t>
      </w:r>
      <w:r w:rsidR="002B4335" w:rsidRPr="00EE0B4C">
        <w:rPr>
          <w:lang w:val="en-CA"/>
        </w:rPr>
        <w:t xml:space="preserve"> results for </w:t>
      </w:r>
      <w:r w:rsidR="002B4335">
        <w:rPr>
          <w:lang w:val="en-CA"/>
        </w:rPr>
        <w:t>preference question</w:t>
      </w:r>
      <w:r w:rsidR="002B4335" w:rsidRPr="00EE0B4C">
        <w:rPr>
          <w:lang w:val="en-CA"/>
        </w:rPr>
        <w:t xml:space="preserve"> in different models using all/top features</w:t>
      </w:r>
      <w:r w:rsidR="002B4335">
        <w:rPr>
          <w:lang w:val="en-CA"/>
        </w:rPr>
        <w:t>.</w:t>
      </w:r>
    </w:p>
    <w:tbl>
      <w:tblPr>
        <w:tblStyle w:val="TableGrid1"/>
        <w:tblW w:w="5802" w:type="dxa"/>
        <w:tblLayout w:type="fixed"/>
        <w:tblLook w:val="04A0" w:firstRow="1" w:lastRow="0" w:firstColumn="1" w:lastColumn="0" w:noHBand="0" w:noVBand="1"/>
      </w:tblPr>
      <w:tblGrid>
        <w:gridCol w:w="2145"/>
        <w:gridCol w:w="914"/>
        <w:gridCol w:w="914"/>
        <w:gridCol w:w="914"/>
        <w:gridCol w:w="915"/>
      </w:tblGrid>
      <w:tr w:rsidR="002B4335" w:rsidRPr="00CB4219" w14:paraId="71B796D8" w14:textId="77777777" w:rsidTr="00553E2C">
        <w:trPr>
          <w:trHeight w:val="413"/>
        </w:trPr>
        <w:tc>
          <w:tcPr>
            <w:tcW w:w="214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DD92D43" w14:textId="77777777" w:rsidR="002B4335" w:rsidRDefault="002B4335" w:rsidP="00553E2C">
            <w:pPr>
              <w:spacing w:before="0" w:after="0"/>
              <w:rPr>
                <w:rFonts w:eastAsia="Calibri" w:cs="Times New Roman"/>
                <w:sz w:val="22"/>
              </w:rPr>
            </w:pPr>
            <w:r>
              <w:br w:type="textWrapping" w:clear="all"/>
            </w:r>
          </w:p>
        </w:tc>
        <w:tc>
          <w:tcPr>
            <w:tcW w:w="36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A421F" w14:textId="77777777" w:rsidR="002B4335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97D73"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  <w:t>I preferred a VR bus to watching the video of a school bus</w:t>
            </w:r>
          </w:p>
        </w:tc>
      </w:tr>
      <w:tr w:rsidR="002B4335" w:rsidRPr="00CB4219" w14:paraId="1ECC0A75" w14:textId="77777777" w:rsidTr="00553E2C">
        <w:trPr>
          <w:trHeight w:val="413"/>
        </w:trPr>
        <w:tc>
          <w:tcPr>
            <w:tcW w:w="214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B22D8C7" w14:textId="77777777" w:rsidR="002B4335" w:rsidRDefault="002B4335" w:rsidP="00553E2C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182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30AF4" w14:textId="77777777" w:rsidR="002B4335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All features</w:t>
            </w:r>
          </w:p>
        </w:tc>
        <w:tc>
          <w:tcPr>
            <w:tcW w:w="182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28297B" w14:textId="77777777" w:rsidR="002B4335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Top features</w:t>
            </w:r>
          </w:p>
        </w:tc>
      </w:tr>
      <w:tr w:rsidR="002B4335" w:rsidRPr="00CB4219" w14:paraId="7F6F120B" w14:textId="77777777" w:rsidTr="00553E2C">
        <w:trPr>
          <w:trHeight w:val="413"/>
        </w:trPr>
        <w:tc>
          <w:tcPr>
            <w:tcW w:w="214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4B9FBE1" w14:textId="77777777" w:rsidR="002B4335" w:rsidRDefault="002B4335" w:rsidP="00553E2C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00A441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Precision</w:t>
            </w: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vAlign w:val="center"/>
          </w:tcPr>
          <w:p w14:paraId="39AA3053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Balanced Accuracy</w:t>
            </w:r>
          </w:p>
        </w:tc>
        <w:tc>
          <w:tcPr>
            <w:tcW w:w="9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CAA68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18"/>
                <w:szCs w:val="18"/>
              </w:rPr>
              <w:t>Precision</w:t>
            </w:r>
          </w:p>
        </w:tc>
        <w:tc>
          <w:tcPr>
            <w:tcW w:w="9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DF231D8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18"/>
                <w:szCs w:val="18"/>
              </w:rPr>
              <w:t>Balanced Accuracy</w:t>
            </w:r>
          </w:p>
        </w:tc>
      </w:tr>
      <w:tr w:rsidR="002B4335" w:rsidRPr="00CB4219" w14:paraId="7B12D5DF" w14:textId="77777777" w:rsidTr="00553E2C">
        <w:trPr>
          <w:trHeight w:val="413"/>
        </w:trPr>
        <w:tc>
          <w:tcPr>
            <w:tcW w:w="21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142375" w14:textId="77777777" w:rsidR="002B4335" w:rsidRDefault="002B4335" w:rsidP="00553E2C">
            <w:pPr>
              <w:spacing w:before="0" w:after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Elastic net </w:t>
            </w:r>
          </w:p>
          <w:p w14:paraId="16A13C43" w14:textId="77777777" w:rsidR="002B4335" w:rsidRPr="00D11BBD" w:rsidRDefault="002B4335" w:rsidP="00553E2C">
            <w:pPr>
              <w:spacing w:before="0" w:after="0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22"/>
              </w:rPr>
              <w:t>(α=0)</w:t>
            </w:r>
          </w:p>
        </w:tc>
        <w:tc>
          <w:tcPr>
            <w:tcW w:w="91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919A60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18"/>
                <w:szCs w:val="18"/>
              </w:rPr>
              <w:t>0.5</w:t>
            </w: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vAlign w:val="center"/>
          </w:tcPr>
          <w:p w14:paraId="66DC2C04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18"/>
                <w:szCs w:val="18"/>
              </w:rPr>
              <w:t>0.3</w:t>
            </w:r>
          </w:p>
        </w:tc>
        <w:tc>
          <w:tcPr>
            <w:tcW w:w="914" w:type="dxa"/>
            <w:tcBorders>
              <w:right w:val="nil"/>
            </w:tcBorders>
            <w:shd w:val="clear" w:color="auto" w:fill="auto"/>
            <w:vAlign w:val="center"/>
          </w:tcPr>
          <w:p w14:paraId="279178CF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2D4717F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</w:tr>
      <w:tr w:rsidR="002B4335" w:rsidRPr="00CB4219" w14:paraId="601FE794" w14:textId="77777777" w:rsidTr="00553E2C">
        <w:trPr>
          <w:trHeight w:val="413"/>
        </w:trPr>
        <w:tc>
          <w:tcPr>
            <w:tcW w:w="21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A3C9D2" w14:textId="77777777" w:rsidR="002B4335" w:rsidRDefault="002B4335" w:rsidP="00553E2C">
            <w:pPr>
              <w:spacing w:before="0" w:after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Elastic n</w:t>
            </w:r>
            <w:r w:rsidRPr="008C34AF">
              <w:rPr>
                <w:rFonts w:eastAsia="Calibri" w:cs="Times New Roman"/>
                <w:sz w:val="22"/>
              </w:rPr>
              <w:t>et</w:t>
            </w:r>
            <w:r>
              <w:rPr>
                <w:rFonts w:eastAsia="Calibri" w:cs="Times New Roman"/>
                <w:sz w:val="22"/>
              </w:rPr>
              <w:t xml:space="preserve"> </w:t>
            </w:r>
          </w:p>
          <w:p w14:paraId="52822FDD" w14:textId="77777777" w:rsidR="002B4335" w:rsidRPr="00D11BBD" w:rsidRDefault="002B4335" w:rsidP="00553E2C">
            <w:pPr>
              <w:spacing w:before="0" w:after="0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22"/>
              </w:rPr>
              <w:t>(α=1, l</w:t>
            </w:r>
            <w:r w:rsidRPr="00D11BBD">
              <w:rPr>
                <w:rFonts w:eastAsia="Calibri" w:cs="Times New Roman"/>
                <w:sz w:val="22"/>
                <w:vertAlign w:val="subscript"/>
              </w:rPr>
              <w:t>1</w:t>
            </w:r>
            <w:r>
              <w:rPr>
                <w:rFonts w:eastAsia="Calibri" w:cs="Times New Roman"/>
                <w:sz w:val="22"/>
              </w:rPr>
              <w:t xml:space="preserve">=0) </w:t>
            </w:r>
          </w:p>
        </w:tc>
        <w:tc>
          <w:tcPr>
            <w:tcW w:w="91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73226D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18"/>
                <w:szCs w:val="18"/>
              </w:rPr>
              <w:t>0.3</w:t>
            </w: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vAlign w:val="center"/>
          </w:tcPr>
          <w:p w14:paraId="46FC9414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B4219">
              <w:rPr>
                <w:rFonts w:eastAsia="Calibri" w:cs="Times New Roman"/>
                <w:sz w:val="18"/>
                <w:szCs w:val="18"/>
              </w:rPr>
              <w:t>0.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right w:val="nil"/>
            </w:tcBorders>
            <w:shd w:val="clear" w:color="auto" w:fill="auto"/>
            <w:vAlign w:val="center"/>
          </w:tcPr>
          <w:p w14:paraId="62C98CFE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32E249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</w:tr>
      <w:tr w:rsidR="002B4335" w:rsidRPr="00CB4219" w14:paraId="19A858A7" w14:textId="77777777" w:rsidTr="00553E2C">
        <w:trPr>
          <w:trHeight w:val="413"/>
        </w:trPr>
        <w:tc>
          <w:tcPr>
            <w:tcW w:w="21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040988" w14:textId="77777777" w:rsidR="002B4335" w:rsidRDefault="002B4335" w:rsidP="00553E2C">
            <w:pPr>
              <w:spacing w:before="0" w:after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Elastic n</w:t>
            </w:r>
            <w:r w:rsidRPr="008C34AF">
              <w:rPr>
                <w:rFonts w:eastAsia="Calibri" w:cs="Times New Roman"/>
                <w:sz w:val="22"/>
              </w:rPr>
              <w:t>et</w:t>
            </w:r>
            <w:r>
              <w:rPr>
                <w:rFonts w:eastAsia="Calibri" w:cs="Times New Roman"/>
                <w:sz w:val="22"/>
              </w:rPr>
              <w:t xml:space="preserve"> </w:t>
            </w:r>
          </w:p>
          <w:p w14:paraId="0CEE8E69" w14:textId="77777777" w:rsidR="002B4335" w:rsidRPr="00D11BBD" w:rsidRDefault="002B4335" w:rsidP="00553E2C">
            <w:pPr>
              <w:spacing w:before="0" w:after="0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22"/>
              </w:rPr>
              <w:t>(α=1, l</w:t>
            </w:r>
            <w:r w:rsidRPr="006A47BE">
              <w:rPr>
                <w:rFonts w:eastAsia="Calibri" w:cs="Times New Roman"/>
                <w:sz w:val="22"/>
                <w:vertAlign w:val="subscript"/>
              </w:rPr>
              <w:t>1</w:t>
            </w:r>
            <w:r>
              <w:rPr>
                <w:rFonts w:eastAsia="Calibri" w:cs="Times New Roman"/>
                <w:sz w:val="22"/>
              </w:rPr>
              <w:t xml:space="preserve">=1)  </w:t>
            </w:r>
          </w:p>
        </w:tc>
        <w:tc>
          <w:tcPr>
            <w:tcW w:w="91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DA0A1E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18"/>
                <w:szCs w:val="18"/>
              </w:rPr>
              <w:t>0.4</w:t>
            </w: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vAlign w:val="center"/>
          </w:tcPr>
          <w:p w14:paraId="65C2EEAC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B4219">
              <w:rPr>
                <w:rFonts w:eastAsia="Calibri" w:cs="Times New Roman"/>
                <w:sz w:val="18"/>
                <w:szCs w:val="18"/>
              </w:rPr>
              <w:t>0.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right w:val="nil"/>
            </w:tcBorders>
            <w:shd w:val="clear" w:color="auto" w:fill="auto"/>
            <w:vAlign w:val="center"/>
          </w:tcPr>
          <w:p w14:paraId="024B2B28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8C35BE0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</w:tr>
      <w:tr w:rsidR="002B4335" w:rsidRPr="00CB4219" w14:paraId="1B6CFECA" w14:textId="77777777" w:rsidTr="00553E2C">
        <w:trPr>
          <w:trHeight w:val="413"/>
        </w:trPr>
        <w:tc>
          <w:tcPr>
            <w:tcW w:w="21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5DB297" w14:textId="77777777" w:rsidR="002B4335" w:rsidRDefault="002B4335" w:rsidP="00553E2C">
            <w:pPr>
              <w:spacing w:before="0" w:after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Elastic n</w:t>
            </w:r>
            <w:r w:rsidRPr="008C34AF">
              <w:rPr>
                <w:rFonts w:eastAsia="Calibri" w:cs="Times New Roman"/>
                <w:sz w:val="22"/>
              </w:rPr>
              <w:t>et</w:t>
            </w:r>
            <w:r>
              <w:rPr>
                <w:rFonts w:eastAsia="Calibri" w:cs="Times New Roman"/>
                <w:sz w:val="22"/>
              </w:rPr>
              <w:t xml:space="preserve"> </w:t>
            </w:r>
          </w:p>
          <w:p w14:paraId="27994657" w14:textId="77777777" w:rsidR="002B4335" w:rsidRPr="00D11BBD" w:rsidRDefault="002B4335" w:rsidP="00553E2C">
            <w:pPr>
              <w:spacing w:before="0" w:after="0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22"/>
              </w:rPr>
              <w:t>(α=1, l</w:t>
            </w:r>
            <w:r w:rsidRPr="006A47BE">
              <w:rPr>
                <w:rFonts w:eastAsia="Calibri" w:cs="Times New Roman"/>
                <w:sz w:val="22"/>
                <w:vertAlign w:val="subscript"/>
              </w:rPr>
              <w:t>1</w:t>
            </w:r>
            <w:r>
              <w:rPr>
                <w:rFonts w:eastAsia="Calibri" w:cs="Times New Roman"/>
                <w:sz w:val="22"/>
              </w:rPr>
              <w:t xml:space="preserve">=.5)  </w:t>
            </w:r>
          </w:p>
        </w:tc>
        <w:tc>
          <w:tcPr>
            <w:tcW w:w="91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2C3845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B4219">
              <w:rPr>
                <w:rFonts w:eastAsia="Calibri" w:cs="Times New Roman"/>
                <w:sz w:val="18"/>
                <w:szCs w:val="18"/>
              </w:rPr>
              <w:t>0.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vAlign w:val="center"/>
          </w:tcPr>
          <w:p w14:paraId="41777F8A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CB4219">
              <w:rPr>
                <w:rFonts w:eastAsia="Calibri" w:cs="Times New Roman"/>
                <w:sz w:val="18"/>
                <w:szCs w:val="18"/>
              </w:rPr>
              <w:t>0.</w:t>
            </w: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right w:val="nil"/>
            </w:tcBorders>
            <w:shd w:val="clear" w:color="auto" w:fill="auto"/>
            <w:vAlign w:val="center"/>
          </w:tcPr>
          <w:p w14:paraId="2064AE1F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1789EB2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</w:tr>
      <w:tr w:rsidR="002B4335" w:rsidRPr="00CB4219" w14:paraId="546B1688" w14:textId="77777777" w:rsidTr="00553E2C">
        <w:trPr>
          <w:trHeight w:val="413"/>
        </w:trPr>
        <w:tc>
          <w:tcPr>
            <w:tcW w:w="21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742FB" w14:textId="77777777" w:rsidR="002B4335" w:rsidRPr="008C34AF" w:rsidRDefault="002B4335" w:rsidP="00553E2C">
            <w:pPr>
              <w:spacing w:before="0" w:after="0"/>
              <w:rPr>
                <w:rFonts w:eastAsia="Calibri" w:cs="Times New Roman"/>
                <w:sz w:val="22"/>
              </w:rPr>
            </w:pPr>
            <w:r w:rsidRPr="008C34AF">
              <w:rPr>
                <w:rFonts w:eastAsia="Calibri" w:cs="Times New Roman"/>
                <w:sz w:val="22"/>
              </w:rPr>
              <w:t xml:space="preserve">Neural </w:t>
            </w:r>
            <w:r>
              <w:rPr>
                <w:rFonts w:eastAsia="Calibri" w:cs="Times New Roman"/>
                <w:sz w:val="22"/>
              </w:rPr>
              <w:t>n</w:t>
            </w:r>
            <w:r w:rsidRPr="008C34AF">
              <w:rPr>
                <w:rFonts w:eastAsia="Calibri" w:cs="Times New Roman"/>
                <w:sz w:val="22"/>
              </w:rPr>
              <w:t>etwork</w:t>
            </w:r>
          </w:p>
        </w:tc>
        <w:tc>
          <w:tcPr>
            <w:tcW w:w="91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51687B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0.7</w:t>
            </w: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vAlign w:val="center"/>
          </w:tcPr>
          <w:p w14:paraId="17221399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B4219">
              <w:rPr>
                <w:rFonts w:eastAsia="Calibri" w:cs="Times New Roman"/>
                <w:sz w:val="18"/>
                <w:szCs w:val="18"/>
              </w:rPr>
              <w:t>0.</w:t>
            </w: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right w:val="nil"/>
            </w:tcBorders>
            <w:shd w:val="clear" w:color="auto" w:fill="auto"/>
            <w:vAlign w:val="center"/>
          </w:tcPr>
          <w:p w14:paraId="1156910D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0.8</w:t>
            </w:r>
          </w:p>
        </w:tc>
        <w:tc>
          <w:tcPr>
            <w:tcW w:w="9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107699A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0.5</w:t>
            </w:r>
          </w:p>
        </w:tc>
      </w:tr>
      <w:tr w:rsidR="002B4335" w:rsidRPr="00CB4219" w14:paraId="6205B599" w14:textId="77777777" w:rsidTr="00553E2C">
        <w:trPr>
          <w:trHeight w:val="413"/>
        </w:trPr>
        <w:tc>
          <w:tcPr>
            <w:tcW w:w="21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4C343A" w14:textId="77777777" w:rsidR="002B4335" w:rsidRPr="008C34AF" w:rsidRDefault="002B4335" w:rsidP="00553E2C">
            <w:pPr>
              <w:spacing w:before="0" w:after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Random f</w:t>
            </w:r>
            <w:r w:rsidRPr="008C34AF">
              <w:rPr>
                <w:rFonts w:eastAsia="Calibri" w:cs="Times New Roman"/>
                <w:sz w:val="22"/>
              </w:rPr>
              <w:t>orest</w:t>
            </w:r>
          </w:p>
        </w:tc>
        <w:tc>
          <w:tcPr>
            <w:tcW w:w="91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7C603A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0.8</w:t>
            </w: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vAlign w:val="center"/>
          </w:tcPr>
          <w:p w14:paraId="2F844BAA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B4219">
              <w:rPr>
                <w:rFonts w:eastAsia="Calibri" w:cs="Times New Roman"/>
                <w:sz w:val="18"/>
                <w:szCs w:val="18"/>
              </w:rPr>
              <w:t>0</w:t>
            </w:r>
            <w:r>
              <w:rPr>
                <w:rFonts w:eastAsia="Calibri" w:cs="Times New Roman"/>
                <w:sz w:val="18"/>
                <w:szCs w:val="18"/>
              </w:rPr>
              <w:t>.5</w:t>
            </w:r>
          </w:p>
        </w:tc>
        <w:tc>
          <w:tcPr>
            <w:tcW w:w="914" w:type="dxa"/>
            <w:tcBorders>
              <w:right w:val="nil"/>
            </w:tcBorders>
            <w:shd w:val="clear" w:color="auto" w:fill="auto"/>
            <w:vAlign w:val="center"/>
          </w:tcPr>
          <w:p w14:paraId="01579440" w14:textId="77777777" w:rsidR="002B4335" w:rsidRPr="00AB4246" w:rsidRDefault="002B4335" w:rsidP="00553E2C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B4246">
              <w:rPr>
                <w:rFonts w:eastAsia="Calibri" w:cs="Times New Roman"/>
                <w:b/>
                <w:sz w:val="22"/>
              </w:rPr>
              <w:t>0.8</w:t>
            </w:r>
          </w:p>
        </w:tc>
        <w:tc>
          <w:tcPr>
            <w:tcW w:w="9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7DF0669" w14:textId="77777777" w:rsidR="002B4335" w:rsidRPr="00AB4246" w:rsidRDefault="002B4335" w:rsidP="00553E2C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AB4246">
              <w:rPr>
                <w:rFonts w:eastAsia="Calibri" w:cs="Times New Roman"/>
                <w:b/>
                <w:sz w:val="22"/>
              </w:rPr>
              <w:t>0.8</w:t>
            </w:r>
          </w:p>
        </w:tc>
      </w:tr>
      <w:tr w:rsidR="002B4335" w:rsidRPr="00CB4219" w14:paraId="1442EA8C" w14:textId="77777777" w:rsidTr="00553E2C">
        <w:trPr>
          <w:trHeight w:val="413"/>
        </w:trPr>
        <w:tc>
          <w:tcPr>
            <w:tcW w:w="21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14908E" w14:textId="77777777" w:rsidR="002B4335" w:rsidRPr="008C34AF" w:rsidRDefault="002B4335" w:rsidP="00553E2C">
            <w:pPr>
              <w:spacing w:before="0" w:after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AdaBoost</w:t>
            </w:r>
          </w:p>
        </w:tc>
        <w:tc>
          <w:tcPr>
            <w:tcW w:w="914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FA4AD5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0.7</w:t>
            </w:r>
          </w:p>
        </w:tc>
        <w:tc>
          <w:tcPr>
            <w:tcW w:w="914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015D6DF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B4219">
              <w:rPr>
                <w:rFonts w:eastAsia="Calibri" w:cs="Times New Roman"/>
                <w:sz w:val="18"/>
                <w:szCs w:val="18"/>
              </w:rPr>
              <w:t>0</w:t>
            </w:r>
            <w:r>
              <w:rPr>
                <w:rFonts w:eastAsia="Calibri" w:cs="Times New Roman"/>
                <w:sz w:val="18"/>
                <w:szCs w:val="18"/>
              </w:rPr>
              <w:t>.5</w:t>
            </w:r>
          </w:p>
        </w:tc>
        <w:tc>
          <w:tcPr>
            <w:tcW w:w="914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E10ED7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0.7</w:t>
            </w:r>
          </w:p>
        </w:tc>
        <w:tc>
          <w:tcPr>
            <w:tcW w:w="91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3222C" w14:textId="77777777" w:rsidR="002B4335" w:rsidRPr="00CB4219" w:rsidRDefault="002B4335" w:rsidP="00553E2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0.4</w:t>
            </w:r>
          </w:p>
        </w:tc>
      </w:tr>
    </w:tbl>
    <w:p w14:paraId="662CBA60" w14:textId="77777777" w:rsidR="002B4335" w:rsidRDefault="002B4335" w:rsidP="002B4335"/>
    <w:p w14:paraId="5CF6D395" w14:textId="77777777" w:rsidR="002B4335" w:rsidRDefault="00C25099" w:rsidP="002B4335">
      <w:pPr>
        <w:pStyle w:val="Caption"/>
      </w:pPr>
      <w:bookmarkStart w:id="0" w:name="_Toc14700965"/>
      <w:r w:rsidRPr="00C25099">
        <w:t xml:space="preserve">Supplementary </w:t>
      </w:r>
      <w:r w:rsidR="002B4335">
        <w:t xml:space="preserve">Table </w:t>
      </w:r>
      <w:r w:rsidR="003B3FA0">
        <w:rPr>
          <w:noProof/>
        </w:rPr>
        <w:t>3</w:t>
      </w:r>
      <w:r w:rsidR="002B4335">
        <w:rPr>
          <w:lang w:val="en-CA"/>
        </w:rPr>
        <w:t>. Results of l</w:t>
      </w:r>
      <w:r w:rsidR="002B4335" w:rsidRPr="00824ECD">
        <w:rPr>
          <w:lang w:val="en-CA"/>
        </w:rPr>
        <w:t>inear and quadratic models for predicting spatial presence and engagement by full-scale IQ</w:t>
      </w:r>
      <w:r w:rsidR="002B4335">
        <w:rPr>
          <w:lang w:val="en-CA"/>
        </w:rPr>
        <w:t>.</w:t>
      </w:r>
      <w:bookmarkEnd w:id="0"/>
    </w:p>
    <w:tbl>
      <w:tblPr>
        <w:tblStyle w:val="PlainTable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489"/>
        <w:gridCol w:w="1029"/>
        <w:gridCol w:w="1037"/>
        <w:gridCol w:w="1039"/>
        <w:gridCol w:w="1019"/>
        <w:gridCol w:w="1037"/>
        <w:gridCol w:w="1039"/>
      </w:tblGrid>
      <w:tr w:rsidR="002B4335" w:rsidRPr="001022B7" w14:paraId="0700B558" w14:textId="77777777" w:rsidTr="00553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2" w:type="dxa"/>
            <w:tcBorders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041FEBC0" w14:textId="77777777" w:rsidR="002B4335" w:rsidRPr="00CB3CA3" w:rsidRDefault="002B4335" w:rsidP="00553E2C">
            <w:pPr>
              <w:jc w:val="center"/>
              <w:rPr>
                <w:rFonts w:asciiTheme="majorBidi" w:hAnsiTheme="majorBidi"/>
                <w:i w:val="0"/>
                <w:sz w:val="20"/>
                <w:szCs w:val="20"/>
              </w:rPr>
            </w:pPr>
            <w:r w:rsidRPr="00CB3CA3">
              <w:rPr>
                <w:rFonts w:asciiTheme="majorBidi" w:hAnsiTheme="majorBidi"/>
                <w:i w:val="0"/>
                <w:sz w:val="20"/>
                <w:szCs w:val="20"/>
              </w:rPr>
              <w:t>Target</w:t>
            </w:r>
          </w:p>
        </w:tc>
        <w:tc>
          <w:tcPr>
            <w:tcW w:w="1495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A3D873" w14:textId="77777777" w:rsidR="002B4335" w:rsidRPr="00CB3CA3" w:rsidRDefault="002B4335" w:rsidP="00553E2C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i w:val="0"/>
              </w:rPr>
            </w:pPr>
            <w:r w:rsidRPr="00CB3CA3">
              <w:rPr>
                <w:rFonts w:asciiTheme="majorBidi" w:hAnsiTheme="majorBidi"/>
                <w:i w:val="0"/>
              </w:rPr>
              <w:t>Model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39A5B" w14:textId="77777777" w:rsidR="002B4335" w:rsidRPr="00CB3CA3" w:rsidRDefault="002B4335" w:rsidP="00553E2C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Theme="majorBidi" w:hAnsiTheme="majorBidi"/>
              </w:rPr>
            </w:pPr>
            <w:r w:rsidRPr="00CB3CA3">
              <w:rPr>
                <w:rFonts w:asciiTheme="majorBidi" w:hAnsiTheme="majorBidi"/>
                <w:iCs w:val="0"/>
              </w:rPr>
              <w:t>SCARED score &lt;25</w:t>
            </w:r>
            <w:r w:rsidRPr="00CB3CA3">
              <w:rPr>
                <w:rFonts w:asciiTheme="majorBidi" w:hAnsiTheme="majorBidi"/>
                <w:iCs w:val="0"/>
              </w:rPr>
              <w:br/>
              <w:t>(N=16)</w:t>
            </w:r>
          </w:p>
        </w:tc>
        <w:tc>
          <w:tcPr>
            <w:tcW w:w="3110" w:type="dxa"/>
            <w:gridSpan w:val="3"/>
            <w:tcBorders>
              <w:top w:val="single" w:sz="8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56215" w14:textId="77777777" w:rsidR="002B4335" w:rsidRPr="00CB3CA3" w:rsidRDefault="002B4335" w:rsidP="00553E2C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Theme="majorBidi" w:hAnsiTheme="majorBidi"/>
              </w:rPr>
            </w:pPr>
            <w:r w:rsidRPr="00CB3CA3">
              <w:rPr>
                <w:rFonts w:asciiTheme="majorBidi" w:hAnsiTheme="majorBidi"/>
                <w:iCs w:val="0"/>
              </w:rPr>
              <w:t>SCARED score ≥25</w:t>
            </w:r>
            <w:r w:rsidRPr="00CB3CA3">
              <w:rPr>
                <w:rFonts w:asciiTheme="majorBidi" w:hAnsiTheme="majorBidi"/>
                <w:iCs w:val="0"/>
              </w:rPr>
              <w:br/>
              <w:t>(N=15)</w:t>
            </w:r>
          </w:p>
        </w:tc>
      </w:tr>
      <w:tr w:rsidR="002B4335" w:rsidRPr="001022B7" w14:paraId="7A15A51E" w14:textId="77777777" w:rsidTr="0055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nil"/>
              <w:right w:val="none" w:sz="0" w:space="0" w:color="auto"/>
            </w:tcBorders>
            <w:shd w:val="clear" w:color="auto" w:fill="auto"/>
            <w:vAlign w:val="center"/>
          </w:tcPr>
          <w:p w14:paraId="4139B228" w14:textId="77777777" w:rsidR="002B4335" w:rsidRPr="00CB3CA3" w:rsidRDefault="002B4335" w:rsidP="00553E2C">
            <w:pPr>
              <w:jc w:val="center"/>
              <w:rPr>
                <w:rFonts w:asciiTheme="majorBidi" w:hAnsiTheme="majorBidi"/>
                <w:i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5D74836B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E2865F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Theme="majorBidi" w:hAnsiTheme="majorBidi" w:cstheme="majorBidi"/>
              </w:rPr>
            </w:pPr>
            <w:r w:rsidRPr="00CB3CA3">
              <w:rPr>
                <w:rStyle w:val="CommentReference"/>
                <w:rFonts w:asciiTheme="majorBidi" w:hAnsiTheme="majorBidi" w:cstheme="majorBidi"/>
              </w:rPr>
              <w:t>R</w:t>
            </w:r>
            <w:r w:rsidRPr="00CB3CA3">
              <w:rPr>
                <w:rStyle w:val="CommentReference"/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49D6EE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Theme="majorBidi" w:hAnsiTheme="majorBidi" w:cstheme="majorBidi"/>
              </w:rPr>
            </w:pPr>
            <w:r w:rsidRPr="00CB3CA3">
              <w:rPr>
                <w:rStyle w:val="CommentReference"/>
                <w:rFonts w:asciiTheme="majorBidi" w:hAnsiTheme="majorBidi" w:cstheme="majorBidi"/>
              </w:rPr>
              <w:t>RMSE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C7624B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Theme="majorBidi" w:hAnsiTheme="majorBidi" w:cstheme="majorBidi"/>
              </w:rPr>
            </w:pPr>
            <w:r w:rsidRPr="00CB3CA3">
              <w:rPr>
                <w:rStyle w:val="CommentReference"/>
                <w:rFonts w:asciiTheme="majorBidi" w:hAnsiTheme="majorBidi" w:cstheme="majorBidi"/>
              </w:rPr>
              <w:t>P-value</w:t>
            </w:r>
          </w:p>
        </w:tc>
        <w:tc>
          <w:tcPr>
            <w:tcW w:w="10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12BE6D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Theme="majorBidi" w:hAnsiTheme="majorBidi" w:cstheme="majorBidi"/>
              </w:rPr>
            </w:pPr>
            <w:r w:rsidRPr="00CB3CA3">
              <w:rPr>
                <w:rStyle w:val="CommentReference"/>
                <w:rFonts w:asciiTheme="majorBidi" w:hAnsiTheme="majorBidi" w:cstheme="majorBidi"/>
              </w:rPr>
              <w:t>R</w:t>
            </w:r>
            <w:r w:rsidRPr="00CB3CA3">
              <w:rPr>
                <w:rStyle w:val="CommentReference"/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2013A5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Theme="majorBidi" w:hAnsiTheme="majorBidi" w:cstheme="majorBidi"/>
              </w:rPr>
            </w:pPr>
            <w:r w:rsidRPr="00CB3CA3">
              <w:rPr>
                <w:rStyle w:val="CommentReference"/>
                <w:rFonts w:asciiTheme="majorBidi" w:hAnsiTheme="majorBidi" w:cstheme="majorBidi"/>
              </w:rPr>
              <w:t>RMSE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9E75B0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Theme="majorBidi" w:hAnsiTheme="majorBidi" w:cstheme="majorBidi"/>
              </w:rPr>
            </w:pPr>
            <w:r w:rsidRPr="00CB3CA3">
              <w:rPr>
                <w:rStyle w:val="CommentReference"/>
                <w:rFonts w:asciiTheme="majorBidi" w:hAnsiTheme="majorBidi" w:cstheme="majorBidi"/>
              </w:rPr>
              <w:t>P-value</w:t>
            </w:r>
          </w:p>
        </w:tc>
      </w:tr>
      <w:tr w:rsidR="002B4335" w:rsidRPr="001022B7" w14:paraId="6C5B875F" w14:textId="77777777" w:rsidTr="00553E2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B6C7B57" w14:textId="77777777" w:rsidR="002B4335" w:rsidRPr="00CB3CA3" w:rsidRDefault="002B4335" w:rsidP="00553E2C">
            <w:pPr>
              <w:jc w:val="center"/>
              <w:rPr>
                <w:rFonts w:asciiTheme="majorBidi" w:hAnsiTheme="majorBidi"/>
                <w:i w:val="0"/>
                <w:sz w:val="20"/>
                <w:szCs w:val="20"/>
              </w:rPr>
            </w:pPr>
            <w:r w:rsidRPr="00CB3CA3">
              <w:rPr>
                <w:rFonts w:asciiTheme="majorBidi" w:hAnsiTheme="majorBidi"/>
                <w:i w:val="0"/>
                <w:sz w:val="20"/>
                <w:szCs w:val="20"/>
              </w:rPr>
              <w:t>Spatial Presence</w:t>
            </w:r>
          </w:p>
        </w:tc>
        <w:tc>
          <w:tcPr>
            <w:tcW w:w="14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C493CA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Linear</w:t>
            </w:r>
          </w:p>
        </w:tc>
        <w:tc>
          <w:tcPr>
            <w:tcW w:w="10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66AEC2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Theme="majorBidi" w:hAnsiTheme="majorBidi" w:cstheme="majorBidi"/>
              </w:rPr>
            </w:pPr>
            <w:r w:rsidRPr="00CB3CA3">
              <w:rPr>
                <w:rStyle w:val="CommentReference"/>
                <w:rFonts w:asciiTheme="majorBidi" w:hAnsiTheme="majorBidi" w:cstheme="majorBidi"/>
              </w:rPr>
              <w:t>0.56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4B2469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Theme="majorBidi" w:hAnsiTheme="majorBidi" w:cstheme="majorBidi"/>
              </w:rPr>
            </w:pPr>
            <w:r w:rsidRPr="00CB3CA3">
              <w:rPr>
                <w:rStyle w:val="CommentReference"/>
                <w:rFonts w:asciiTheme="majorBidi" w:hAnsiTheme="majorBidi" w:cstheme="majorBidi"/>
              </w:rPr>
              <w:t>0.55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C0CB7B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Theme="majorBidi" w:hAnsiTheme="majorBidi" w:cstheme="majorBidi"/>
              </w:rPr>
            </w:pPr>
            <w:r w:rsidRPr="00CB3CA3">
              <w:rPr>
                <w:rStyle w:val="CommentReference"/>
                <w:rFonts w:asciiTheme="majorBidi" w:hAnsiTheme="majorBidi" w:cstheme="majorBidi"/>
              </w:rPr>
              <w:t>0.008</w:t>
            </w:r>
          </w:p>
        </w:tc>
        <w:tc>
          <w:tcPr>
            <w:tcW w:w="10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4AE068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Theme="majorBidi" w:hAnsiTheme="majorBidi" w:cstheme="majorBidi"/>
              </w:rPr>
            </w:pPr>
            <w:r w:rsidRPr="00CB3CA3">
              <w:rPr>
                <w:rStyle w:val="CommentReference"/>
                <w:rFonts w:asciiTheme="majorBidi" w:hAnsiTheme="majorBidi" w:cstheme="majorBidi"/>
              </w:rPr>
              <w:t>0.015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8FF4DC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Theme="majorBidi" w:hAnsiTheme="majorBidi" w:cstheme="majorBidi"/>
              </w:rPr>
            </w:pPr>
            <w:r w:rsidRPr="00CB3CA3">
              <w:rPr>
                <w:rStyle w:val="CommentReference"/>
                <w:rFonts w:asciiTheme="majorBidi" w:hAnsiTheme="majorBidi" w:cstheme="majorBidi"/>
              </w:rPr>
              <w:t>0.94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B17829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Theme="majorBidi" w:hAnsiTheme="majorBidi" w:cstheme="majorBidi"/>
              </w:rPr>
            </w:pPr>
            <w:r w:rsidRPr="00CB3CA3">
              <w:rPr>
                <w:rStyle w:val="CommentReference"/>
                <w:rFonts w:asciiTheme="majorBidi" w:hAnsiTheme="majorBidi" w:cstheme="majorBidi"/>
              </w:rPr>
              <w:t>0.6534</w:t>
            </w:r>
          </w:p>
        </w:tc>
      </w:tr>
      <w:tr w:rsidR="002B4335" w:rsidRPr="001022B7" w14:paraId="6F777DEF" w14:textId="77777777" w:rsidTr="0055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E65367C" w14:textId="77777777" w:rsidR="002B4335" w:rsidRPr="00CB3CA3" w:rsidRDefault="002B4335" w:rsidP="00553E2C">
            <w:pPr>
              <w:jc w:val="center"/>
              <w:rPr>
                <w:rFonts w:asciiTheme="majorBidi" w:hAnsiTheme="majorBidi"/>
                <w:i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E7E6F9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Quadratic</w:t>
            </w:r>
          </w:p>
        </w:tc>
        <w:tc>
          <w:tcPr>
            <w:tcW w:w="10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94B393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B9F56D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0.57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094D70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0.0038</w:t>
            </w:r>
          </w:p>
        </w:tc>
        <w:tc>
          <w:tcPr>
            <w:tcW w:w="10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EC784F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D05880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0.70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DFEC41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0.0170</w:t>
            </w:r>
          </w:p>
        </w:tc>
      </w:tr>
      <w:tr w:rsidR="002B4335" w:rsidRPr="001022B7" w14:paraId="5D8C0E22" w14:textId="77777777" w:rsidTr="00553E2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62731A2" w14:textId="77777777" w:rsidR="002B4335" w:rsidRPr="00CB3CA3" w:rsidRDefault="002B4335" w:rsidP="00553E2C">
            <w:pPr>
              <w:jc w:val="center"/>
              <w:rPr>
                <w:rFonts w:asciiTheme="majorBidi" w:hAnsiTheme="majorBidi"/>
                <w:i w:val="0"/>
                <w:iCs w:val="0"/>
                <w:sz w:val="20"/>
                <w:szCs w:val="20"/>
              </w:rPr>
            </w:pPr>
            <w:r w:rsidRPr="00CB3CA3">
              <w:rPr>
                <w:rFonts w:asciiTheme="majorBidi" w:hAnsiTheme="majorBidi"/>
                <w:i w:val="0"/>
                <w:sz w:val="20"/>
                <w:szCs w:val="20"/>
              </w:rPr>
              <w:t>Engagement</w:t>
            </w:r>
          </w:p>
        </w:tc>
        <w:tc>
          <w:tcPr>
            <w:tcW w:w="14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A7FEC6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B3CA3">
              <w:rPr>
                <w:rFonts w:asciiTheme="majorBidi" w:hAnsiTheme="majorBidi" w:cstheme="majorBidi"/>
              </w:rPr>
              <w:t>Linear</w:t>
            </w:r>
          </w:p>
        </w:tc>
        <w:tc>
          <w:tcPr>
            <w:tcW w:w="10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E5D37D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EF28EB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0.75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01964A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0.0021</w:t>
            </w:r>
          </w:p>
        </w:tc>
        <w:tc>
          <w:tcPr>
            <w:tcW w:w="10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EF6354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C2948A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0.90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C931E5" w14:textId="77777777" w:rsidR="002B4335" w:rsidRPr="00CB3CA3" w:rsidRDefault="002B4335" w:rsidP="00553E2C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0.9579</w:t>
            </w:r>
          </w:p>
        </w:tc>
      </w:tr>
      <w:tr w:rsidR="002B4335" w:rsidRPr="001022B7" w14:paraId="3F5BD0D5" w14:textId="77777777" w:rsidTr="0055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shd w:val="clear" w:color="auto" w:fill="auto"/>
            <w:vAlign w:val="center"/>
          </w:tcPr>
          <w:p w14:paraId="6107166D" w14:textId="77777777" w:rsidR="002B4335" w:rsidRPr="00CB3CA3" w:rsidRDefault="002B4335" w:rsidP="00553E2C">
            <w:pPr>
              <w:jc w:val="center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4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F438E6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Quadratic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37BF93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0.51</w:t>
            </w:r>
          </w:p>
        </w:tc>
        <w:tc>
          <w:tcPr>
            <w:tcW w:w="10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BD3315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0.77</w:t>
            </w:r>
          </w:p>
        </w:tc>
        <w:tc>
          <w:tcPr>
            <w:tcW w:w="10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D8DCF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0.0096</w:t>
            </w: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162E98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0.55</w:t>
            </w:r>
          </w:p>
        </w:tc>
        <w:tc>
          <w:tcPr>
            <w:tcW w:w="10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064262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0.62</w:t>
            </w:r>
          </w:p>
        </w:tc>
        <w:tc>
          <w:tcPr>
            <w:tcW w:w="10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4FD1" w14:textId="77777777" w:rsidR="002B4335" w:rsidRPr="00CB3CA3" w:rsidRDefault="002B4335" w:rsidP="00553E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B3CA3">
              <w:rPr>
                <w:rFonts w:asciiTheme="majorBidi" w:hAnsiTheme="majorBidi" w:cstheme="majorBidi"/>
              </w:rPr>
              <w:t>0.0074</w:t>
            </w:r>
          </w:p>
        </w:tc>
      </w:tr>
    </w:tbl>
    <w:p w14:paraId="406745EF" w14:textId="77777777" w:rsidR="002B4335" w:rsidRDefault="002B4335" w:rsidP="002B4335">
      <w:pPr>
        <w:rPr>
          <w:b/>
        </w:rPr>
      </w:pPr>
    </w:p>
    <w:p w14:paraId="54F2B166" w14:textId="77777777" w:rsidR="00A83CEA" w:rsidRPr="00A83CEA" w:rsidRDefault="00A83CEA" w:rsidP="00A83CEA"/>
    <w:p w14:paraId="7D8C6C25" w14:textId="77777777" w:rsidR="00B705BB" w:rsidRDefault="00B705BB">
      <w:pPr>
        <w:spacing w:before="0" w:after="160" w:line="259" w:lineRule="auto"/>
      </w:pPr>
      <w:r>
        <w:br w:type="page"/>
      </w:r>
    </w:p>
    <w:p w14:paraId="0F1DBC55" w14:textId="77777777" w:rsidR="00B705BB" w:rsidRDefault="00B705BB">
      <w:pPr>
        <w:rPr>
          <w:noProof/>
        </w:rPr>
      </w:pPr>
    </w:p>
    <w:p w14:paraId="02CECA25" w14:textId="77777777" w:rsidR="00B705BB" w:rsidRDefault="00B705BB" w:rsidP="00B705BB">
      <w:pPr>
        <w:pStyle w:val="Caption"/>
        <w:rPr>
          <w:b w:val="0"/>
        </w:rPr>
      </w:pPr>
      <w:r>
        <w:rPr>
          <w:noProof/>
        </w:rPr>
        <w:drawing>
          <wp:inline distT="0" distB="0" distL="0" distR="0" wp14:anchorId="68673730" wp14:editId="2B0C2568">
            <wp:extent cx="5918578" cy="16748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170" cy="168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A8EF" w14:textId="1EE90CA4" w:rsidR="00B705BB" w:rsidRPr="00B705BB" w:rsidRDefault="00B705BB" w:rsidP="00B705BB">
      <w:pPr>
        <w:pStyle w:val="Caption"/>
        <w:rPr>
          <w:lang w:val="en-CA"/>
        </w:rPr>
      </w:pPr>
      <w:r w:rsidRPr="00B705BB">
        <w:t xml:space="preserve">Figure </w:t>
      </w:r>
      <w:r w:rsidRPr="00B705BB">
        <w:rPr>
          <w:noProof/>
        </w:rPr>
        <w:fldChar w:fldCharType="begin"/>
      </w:r>
      <w:r w:rsidRPr="00B705BB">
        <w:rPr>
          <w:noProof/>
        </w:rPr>
        <w:instrText xml:space="preserve"> SEQ Figure \* ARABIC </w:instrText>
      </w:r>
      <w:r w:rsidRPr="00B705BB">
        <w:rPr>
          <w:noProof/>
        </w:rPr>
        <w:fldChar w:fldCharType="separate"/>
      </w:r>
      <w:r w:rsidR="00987DE4">
        <w:rPr>
          <w:noProof/>
        </w:rPr>
        <w:t>1</w:t>
      </w:r>
      <w:r w:rsidRPr="00B705BB">
        <w:rPr>
          <w:noProof/>
        </w:rPr>
        <w:fldChar w:fldCharType="end"/>
      </w:r>
      <w:r w:rsidRPr="00B705BB">
        <w:rPr>
          <w:lang w:val="en-CA"/>
        </w:rPr>
        <w:t>. Timing and order of questionnaire administration (BL: baseline, VR: virtual reality</w:t>
      </w:r>
      <w:r w:rsidR="00094070">
        <w:rPr>
          <w:lang w:val="en-CA"/>
        </w:rPr>
        <w:t xml:space="preserve">, </w:t>
      </w:r>
      <w:proofErr w:type="spellStart"/>
      <w:r w:rsidR="00094070">
        <w:rPr>
          <w:lang w:val="en-CA"/>
        </w:rPr>
        <w:t>SCQ</w:t>
      </w:r>
      <w:proofErr w:type="spellEnd"/>
      <w:r w:rsidR="00094070">
        <w:rPr>
          <w:lang w:val="en-CA"/>
        </w:rPr>
        <w:t xml:space="preserve">: Social Communication Questionnaire, SCARED: Screen for Anxiety Related Emotional Disorders; </w:t>
      </w:r>
      <w:proofErr w:type="spellStart"/>
      <w:r w:rsidR="00094070">
        <w:rPr>
          <w:lang w:val="en-CA"/>
        </w:rPr>
        <w:t>STAI</w:t>
      </w:r>
      <w:proofErr w:type="spellEnd"/>
      <w:r w:rsidR="00094070">
        <w:rPr>
          <w:lang w:val="en-CA"/>
        </w:rPr>
        <w:t>: State-Trait Anxiety Inventory, ITC-</w:t>
      </w:r>
      <w:proofErr w:type="spellStart"/>
      <w:r w:rsidR="00094070">
        <w:rPr>
          <w:lang w:val="en-CA"/>
        </w:rPr>
        <w:t>SoPI</w:t>
      </w:r>
      <w:proofErr w:type="spellEnd"/>
      <w:r w:rsidR="00094070">
        <w:rPr>
          <w:lang w:val="en-CA"/>
        </w:rPr>
        <w:t>: Independent Television Commission – Sense of Presence Inventory</w:t>
      </w:r>
      <w:r w:rsidRPr="00B705BB">
        <w:rPr>
          <w:lang w:val="en-CA"/>
        </w:rPr>
        <w:t>).</w:t>
      </w:r>
    </w:p>
    <w:p w14:paraId="3CB6BB35" w14:textId="77777777" w:rsidR="00F04822" w:rsidRDefault="00F04822"/>
    <w:p w14:paraId="4938BDB0" w14:textId="77777777" w:rsidR="00B705BB" w:rsidRDefault="00B705BB"/>
    <w:p w14:paraId="20D1F62F" w14:textId="77777777" w:rsidR="00B705BB" w:rsidRDefault="00B705BB" w:rsidP="00B705BB">
      <w:pPr>
        <w:pStyle w:val="Caption"/>
        <w:rPr>
          <w:b w:val="0"/>
        </w:rPr>
      </w:pPr>
      <w:r>
        <w:rPr>
          <w:noProof/>
        </w:rPr>
        <w:drawing>
          <wp:inline distT="0" distB="0" distL="0" distR="0" wp14:anchorId="264F6249" wp14:editId="4E7A5E83">
            <wp:extent cx="3367194" cy="331946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708" cy="333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5BB">
        <w:rPr>
          <w:b w:val="0"/>
        </w:rPr>
        <w:t xml:space="preserve"> </w:t>
      </w:r>
    </w:p>
    <w:p w14:paraId="31DE3C78" w14:textId="4B6D16B1" w:rsidR="00B705BB" w:rsidRPr="00B705BB" w:rsidRDefault="00B705BB" w:rsidP="00B705BB">
      <w:pPr>
        <w:pStyle w:val="Caption"/>
      </w:pPr>
      <w:r w:rsidRPr="00B705BB">
        <w:t xml:space="preserve">Figure </w:t>
      </w:r>
      <w:r w:rsidRPr="00B705BB">
        <w:rPr>
          <w:noProof/>
        </w:rPr>
        <w:fldChar w:fldCharType="begin"/>
      </w:r>
      <w:r w:rsidRPr="00B705BB">
        <w:rPr>
          <w:noProof/>
        </w:rPr>
        <w:instrText xml:space="preserve"> SEQ Figure \* ARABIC </w:instrText>
      </w:r>
      <w:r w:rsidRPr="00B705BB">
        <w:rPr>
          <w:noProof/>
        </w:rPr>
        <w:fldChar w:fldCharType="separate"/>
      </w:r>
      <w:r w:rsidR="00987DE4">
        <w:rPr>
          <w:noProof/>
        </w:rPr>
        <w:t>2</w:t>
      </w:r>
      <w:r w:rsidRPr="00B705BB">
        <w:rPr>
          <w:noProof/>
        </w:rPr>
        <w:fldChar w:fldCharType="end"/>
      </w:r>
      <w:r w:rsidRPr="00B705BB">
        <w:rPr>
          <w:lang w:val="en-CA"/>
        </w:rPr>
        <w:t>. Schematic of the experiment room</w:t>
      </w:r>
      <w:r w:rsidR="0034738A">
        <w:rPr>
          <w:lang w:val="en-CA"/>
        </w:rPr>
        <w:t>.</w:t>
      </w:r>
    </w:p>
    <w:p w14:paraId="35C2A7CD" w14:textId="77777777" w:rsidR="0045304C" w:rsidRDefault="0045304C">
      <w:pPr>
        <w:spacing w:before="0" w:after="160" w:line="259" w:lineRule="auto"/>
      </w:pPr>
      <w:r>
        <w:br w:type="page"/>
      </w:r>
    </w:p>
    <w:p w14:paraId="07AC4602" w14:textId="77777777" w:rsidR="0045304C" w:rsidRDefault="0045304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88B92E" wp14:editId="633501A2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5943600" cy="4152900"/>
            <wp:effectExtent l="0" t="0" r="0" b="0"/>
            <wp:wrapTopAndBottom/>
            <wp:docPr id="4" name="Picture 4" descr="A:\VR Study\Frontiers Journal\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VR Study\Frontiers Journal\Fig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668BB" w14:textId="77777777" w:rsidR="0045304C" w:rsidRPr="00B705BB" w:rsidRDefault="0045304C" w:rsidP="0045304C">
      <w:pPr>
        <w:pStyle w:val="Caption"/>
      </w:pPr>
      <w:r w:rsidRPr="00B705BB">
        <w:t xml:space="preserve">Figure </w:t>
      </w:r>
      <w:r>
        <w:rPr>
          <w:noProof/>
        </w:rPr>
        <w:t>3</w:t>
      </w:r>
      <w:r w:rsidRPr="00B705BB">
        <w:rPr>
          <w:lang w:val="en-CA"/>
        </w:rPr>
        <w:t xml:space="preserve">. </w:t>
      </w:r>
      <w:r w:rsidR="00C41493" w:rsidRPr="00C41493">
        <w:rPr>
          <w:lang w:val="en-CA"/>
        </w:rPr>
        <w:t>Ordered feature importance: (A) spatial presence, (B) engagement, (C) naturalness, (D) preference. MAX indicated the ratio between the importance scores for the 1st and 3rd features. FSIQ: Full-scale IQ, VIQ: Verbal IQ, NVIQ: Non-verbal IQ, AD: Anxiety Disorder, AT: Attention, GAD: Generalized Anxiety Disorder, SA: School Avoidance.</w:t>
      </w:r>
    </w:p>
    <w:p w14:paraId="4BECBC01" w14:textId="77777777" w:rsidR="0045304C" w:rsidRDefault="0045304C">
      <w:pPr>
        <w:rPr>
          <w:noProof/>
        </w:rPr>
      </w:pPr>
    </w:p>
    <w:p w14:paraId="53F545C2" w14:textId="77777777" w:rsidR="0045304C" w:rsidRDefault="0045304C">
      <w:pPr>
        <w:rPr>
          <w:noProof/>
        </w:rPr>
      </w:pPr>
    </w:p>
    <w:p w14:paraId="038203B0" w14:textId="77777777" w:rsidR="0045304C" w:rsidRDefault="0045304C">
      <w:pPr>
        <w:rPr>
          <w:noProof/>
        </w:rPr>
      </w:pPr>
    </w:p>
    <w:p w14:paraId="2DD4331B" w14:textId="77777777" w:rsidR="0045304C" w:rsidRDefault="0045304C">
      <w:pPr>
        <w:rPr>
          <w:noProof/>
        </w:rPr>
      </w:pPr>
    </w:p>
    <w:p w14:paraId="40B9672E" w14:textId="77777777" w:rsidR="0045304C" w:rsidRDefault="0045304C">
      <w:pPr>
        <w:rPr>
          <w:noProof/>
        </w:rPr>
      </w:pPr>
    </w:p>
    <w:p w14:paraId="23B8176B" w14:textId="77777777" w:rsidR="00B705BB" w:rsidRDefault="00B705BB"/>
    <w:sectPr w:rsidR="00B7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1917"/>
          </w:tabs>
          <w:ind w:left="191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1917"/>
          </w:tabs>
          <w:ind w:left="191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EA"/>
    <w:rsid w:val="00094070"/>
    <w:rsid w:val="001F232A"/>
    <w:rsid w:val="002B4335"/>
    <w:rsid w:val="003206A3"/>
    <w:rsid w:val="0034738A"/>
    <w:rsid w:val="003B3FA0"/>
    <w:rsid w:val="0045304C"/>
    <w:rsid w:val="004F11A0"/>
    <w:rsid w:val="005B155D"/>
    <w:rsid w:val="00987DE4"/>
    <w:rsid w:val="009F19AD"/>
    <w:rsid w:val="00A83CEA"/>
    <w:rsid w:val="00B705BB"/>
    <w:rsid w:val="00C25099"/>
    <w:rsid w:val="00C41493"/>
    <w:rsid w:val="00C5035E"/>
    <w:rsid w:val="00DC47B7"/>
    <w:rsid w:val="00E23E3E"/>
    <w:rsid w:val="00E57AD2"/>
    <w:rsid w:val="00EB0C9B"/>
    <w:rsid w:val="00F0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A307"/>
  <w15:chartTrackingRefBased/>
  <w15:docId w15:val="{51B49DE7-0FCB-4780-9A9B-9F833C74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5E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83CEA"/>
    <w:pPr>
      <w:numPr>
        <w:numId w:val="1"/>
      </w:numPr>
      <w:tabs>
        <w:tab w:val="clear" w:pos="1917"/>
        <w:tab w:val="num" w:pos="567"/>
      </w:tabs>
      <w:spacing w:before="240"/>
      <w:ind w:left="567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83CEA"/>
    <w:pPr>
      <w:numPr>
        <w:ilvl w:val="1"/>
      </w:numPr>
      <w:tabs>
        <w:tab w:val="clear" w:pos="1917"/>
        <w:tab w:val="num" w:pos="567"/>
      </w:tabs>
      <w:spacing w:after="200"/>
      <w:ind w:left="567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83CEA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83CEA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83CEA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83CEA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83CEA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A83CE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83CEA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83CEA"/>
    <w:rPr>
      <w:rFonts w:ascii="Times New Roman" w:eastAsiaTheme="majorEastAsia" w:hAnsi="Times New Roman" w:cstheme="majorBidi"/>
      <w:b/>
      <w:iCs/>
      <w:sz w:val="24"/>
      <w:szCs w:val="24"/>
    </w:rPr>
  </w:style>
  <w:style w:type="numbering" w:customStyle="1" w:styleId="Headings">
    <w:name w:val="Headings"/>
    <w:uiPriority w:val="99"/>
    <w:rsid w:val="00A83CE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83CEA"/>
    <w:pPr>
      <w:ind w:left="720"/>
      <w:contextualSpacing/>
    </w:pPr>
  </w:style>
  <w:style w:type="table" w:styleId="GridTable2">
    <w:name w:val="Grid Table 2"/>
    <w:basedOn w:val="TableNormal"/>
    <w:uiPriority w:val="47"/>
    <w:rsid w:val="00C5035E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Spacing"/>
    <w:uiPriority w:val="35"/>
    <w:unhideWhenUsed/>
    <w:qFormat/>
    <w:rsid w:val="002B4335"/>
    <w:pPr>
      <w:keepNext/>
    </w:pPr>
    <w:rPr>
      <w:rFonts w:cs="Times New Roman"/>
      <w:b/>
      <w:bCs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B4335"/>
    <w:pPr>
      <w:spacing w:after="0" w:line="240" w:lineRule="auto"/>
    </w:pPr>
    <w:rPr>
      <w:rFonts w:ascii="Calibri" w:hAnsi="Calibr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4335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B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335"/>
    <w:rPr>
      <w:rFonts w:ascii="Times New Roman" w:hAnsi="Times New Roman"/>
      <w:sz w:val="20"/>
      <w:szCs w:val="20"/>
    </w:rPr>
  </w:style>
  <w:style w:type="table" w:customStyle="1" w:styleId="PlainTable51">
    <w:name w:val="Plain Table 51"/>
    <w:basedOn w:val="TableNormal"/>
    <w:uiPriority w:val="45"/>
    <w:rsid w:val="002B4335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4070"/>
    <w:pPr>
      <w:spacing w:before="0"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Supplementary Information</vt:lpstr>
    </vt:vector>
  </TitlesOfParts>
  <Company>Bloorview Research Institute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Kushki</dc:creator>
  <cp:keywords/>
  <dc:description/>
  <cp:lastModifiedBy>Robyn Cardy</cp:lastModifiedBy>
  <cp:revision>4</cp:revision>
  <cp:lastPrinted>2019-08-14T16:15:00Z</cp:lastPrinted>
  <dcterms:created xsi:type="dcterms:W3CDTF">2020-07-13T14:56:00Z</dcterms:created>
  <dcterms:modified xsi:type="dcterms:W3CDTF">2020-07-13T15:33:00Z</dcterms:modified>
</cp:coreProperties>
</file>