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F9306" w14:textId="4BBB9ECE" w:rsidR="006479A2" w:rsidRPr="00FD69B1" w:rsidRDefault="00F85DFA" w:rsidP="006A5042">
      <w:pPr>
        <w:pStyle w:val="Heading1"/>
        <w:numPr>
          <w:ilvl w:val="0"/>
          <w:numId w:val="0"/>
        </w:numPr>
        <w:tabs>
          <w:tab w:val="clear" w:pos="20"/>
          <w:tab w:val="clear" w:pos="412"/>
          <w:tab w:val="clear" w:pos="560"/>
          <w:tab w:val="left" w:pos="0"/>
        </w:tabs>
        <w:ind w:left="567" w:hanging="567"/>
        <w:rPr>
          <w:i/>
          <w:iCs/>
          <w:sz w:val="32"/>
          <w:szCs w:val="32"/>
        </w:rPr>
      </w:pPr>
      <w:r w:rsidRPr="00FD69B1">
        <w:rPr>
          <w:i/>
          <w:iCs/>
          <w:sz w:val="32"/>
          <w:szCs w:val="32"/>
        </w:rPr>
        <w:t>Supplementary Material</w:t>
      </w:r>
    </w:p>
    <w:p w14:paraId="6F64AA4C" w14:textId="7A468918" w:rsidR="00B82DAF" w:rsidRPr="00FD69B1" w:rsidRDefault="00B82DAF" w:rsidP="004319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eastAsiaTheme="minorEastAsia"/>
          <w:bCs/>
          <w:u w:color="000000"/>
          <w:lang w:val="en-GB"/>
        </w:rPr>
      </w:pPr>
      <w:r w:rsidRPr="00FD69B1">
        <w:rPr>
          <w:rFonts w:eastAsiaTheme="minorEastAsia"/>
          <w:bCs/>
          <w:u w:color="000000"/>
          <w:lang w:val="en-GB"/>
        </w:rPr>
        <w:t xml:space="preserve">In this supplementary material, additional figures of results for both </w:t>
      </w:r>
      <w:r>
        <w:rPr>
          <w:rFonts w:eastAsiaTheme="minorEastAsia"/>
          <w:bCs/>
          <w:u w:color="000000"/>
          <w:lang w:val="en-GB"/>
        </w:rPr>
        <w:t xml:space="preserve">krill </w:t>
      </w:r>
      <w:r w:rsidRPr="00FD69B1">
        <w:rPr>
          <w:rFonts w:eastAsiaTheme="minorEastAsia"/>
          <w:bCs/>
          <w:u w:color="000000"/>
          <w:lang w:val="en-GB"/>
        </w:rPr>
        <w:t>species</w:t>
      </w:r>
      <w:r>
        <w:rPr>
          <w:rFonts w:eastAsiaTheme="minorEastAsia"/>
          <w:bCs/>
          <w:u w:color="000000"/>
          <w:lang w:val="en-GB"/>
        </w:rPr>
        <w:t xml:space="preserve"> and</w:t>
      </w:r>
      <w:r w:rsidRPr="00FD69B1">
        <w:rPr>
          <w:rFonts w:eastAsiaTheme="minorEastAsia"/>
          <w:bCs/>
          <w:u w:color="000000"/>
          <w:lang w:val="en-GB"/>
        </w:rPr>
        <w:t xml:space="preserve"> </w:t>
      </w:r>
      <w:r>
        <w:rPr>
          <w:rFonts w:eastAsiaTheme="minorEastAsia"/>
          <w:bCs/>
          <w:u w:color="000000"/>
          <w:lang w:val="en-GB"/>
        </w:rPr>
        <w:t>regions</w:t>
      </w:r>
      <w:r w:rsidRPr="00FD69B1">
        <w:rPr>
          <w:rFonts w:eastAsiaTheme="minorEastAsia"/>
          <w:bCs/>
          <w:u w:color="000000"/>
          <w:lang w:val="en-GB"/>
        </w:rPr>
        <w:t xml:space="preserve"> are provided. We also provide details on the </w:t>
      </w:r>
      <w:r>
        <w:rPr>
          <w:rFonts w:eastAsiaTheme="minorEastAsia"/>
          <w:bCs/>
          <w:u w:color="000000"/>
          <w:lang w:val="en-GB"/>
        </w:rPr>
        <w:t xml:space="preserve">analysis of archival </w:t>
      </w:r>
      <w:r w:rsidRPr="00FD69B1">
        <w:rPr>
          <w:rFonts w:eastAsiaTheme="minorEastAsia"/>
          <w:bCs/>
          <w:u w:color="000000"/>
          <w:lang w:val="en-GB"/>
        </w:rPr>
        <w:t xml:space="preserve">tag </w:t>
      </w:r>
      <w:r w:rsidR="00516DED">
        <w:rPr>
          <w:rFonts w:eastAsiaTheme="minorEastAsia"/>
          <w:bCs/>
          <w:u w:color="000000"/>
          <w:lang w:val="en-GB"/>
        </w:rPr>
        <w:t xml:space="preserve">and hydroacoustic </w:t>
      </w:r>
      <w:r w:rsidRPr="00FD69B1">
        <w:rPr>
          <w:rFonts w:eastAsiaTheme="minorEastAsia"/>
          <w:bCs/>
          <w:u w:color="000000"/>
          <w:lang w:val="en-GB"/>
        </w:rPr>
        <w:t>data</w:t>
      </w:r>
      <w:r>
        <w:rPr>
          <w:rFonts w:eastAsiaTheme="minorEastAsia"/>
          <w:bCs/>
          <w:u w:color="000000"/>
          <w:lang w:val="en-GB"/>
        </w:rPr>
        <w:t>,</w:t>
      </w:r>
      <w:r w:rsidRPr="00FD69B1">
        <w:rPr>
          <w:rFonts w:eastAsiaTheme="minorEastAsia"/>
          <w:bCs/>
          <w:u w:color="000000"/>
          <w:lang w:val="en-GB"/>
        </w:rPr>
        <w:t xml:space="preserve"> and </w:t>
      </w:r>
      <w:r>
        <w:rPr>
          <w:rFonts w:eastAsiaTheme="minorEastAsia"/>
          <w:bCs/>
          <w:u w:color="000000"/>
          <w:lang w:val="en-GB"/>
        </w:rPr>
        <w:t xml:space="preserve">on </w:t>
      </w:r>
      <w:r w:rsidRPr="00FD69B1">
        <w:rPr>
          <w:rFonts w:eastAsiaTheme="minorEastAsia"/>
          <w:bCs/>
          <w:u w:color="000000"/>
          <w:lang w:val="en-GB"/>
        </w:rPr>
        <w:t>model parameter</w:t>
      </w:r>
      <w:r>
        <w:rPr>
          <w:rFonts w:eastAsiaTheme="minorEastAsia"/>
          <w:bCs/>
          <w:u w:color="000000"/>
          <w:lang w:val="en-GB"/>
        </w:rPr>
        <w:t>ization</w:t>
      </w:r>
      <w:r w:rsidRPr="00FD69B1">
        <w:rPr>
          <w:rFonts w:eastAsiaTheme="minorEastAsia"/>
          <w:bCs/>
          <w:u w:color="000000"/>
          <w:lang w:val="en-GB"/>
        </w:rPr>
        <w:t xml:space="preserve">. </w:t>
      </w:r>
    </w:p>
    <w:p w14:paraId="350EBB0D" w14:textId="378E8F25" w:rsidR="00263334" w:rsidRPr="00FD69B1" w:rsidRDefault="00263334"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eastAsiaTheme="minorEastAsia"/>
          <w:bCs/>
          <w:u w:color="000000"/>
          <w:lang w:val="en-GB"/>
        </w:rPr>
      </w:pPr>
    </w:p>
    <w:p w14:paraId="6C19B4E0" w14:textId="77777777" w:rsidR="00263334" w:rsidRPr="00FD69B1" w:rsidRDefault="00263334" w:rsidP="006A5042">
      <w:pPr>
        <w:pStyle w:val="Heading2"/>
        <w:numPr>
          <w:ilvl w:val="0"/>
          <w:numId w:val="9"/>
        </w:numPr>
        <w:tabs>
          <w:tab w:val="clear" w:pos="20"/>
          <w:tab w:val="left" w:pos="0"/>
        </w:tabs>
        <w:adjustRightInd/>
        <w:spacing w:before="240" w:after="240" w:afterAutospacing="0"/>
        <w:ind w:left="567" w:right="0" w:hanging="567"/>
        <w:rPr>
          <w:b/>
          <w:bCs w:val="0"/>
          <w:i w:val="0"/>
          <w:iCs/>
        </w:rPr>
      </w:pPr>
      <w:r w:rsidRPr="00FD69B1">
        <w:rPr>
          <w:b/>
          <w:bCs w:val="0"/>
          <w:i w:val="0"/>
          <w:iCs/>
        </w:rPr>
        <w:t>Supplementary figures and tables</w:t>
      </w:r>
    </w:p>
    <w:p w14:paraId="313CE399" w14:textId="0E6EF52E" w:rsidR="00263334" w:rsidRDefault="00263334" w:rsidP="006A5042">
      <w:pPr>
        <w:pStyle w:val="Heading3"/>
        <w:numPr>
          <w:ilvl w:val="1"/>
          <w:numId w:val="9"/>
        </w:numPr>
        <w:spacing w:before="240"/>
        <w:ind w:left="426" w:hanging="426"/>
        <w:rPr>
          <w:b/>
          <w:bCs w:val="0"/>
          <w:i w:val="0"/>
          <w:iCs/>
        </w:rPr>
      </w:pPr>
      <w:r w:rsidRPr="00FD69B1">
        <w:rPr>
          <w:b/>
          <w:bCs w:val="0"/>
          <w:i w:val="0"/>
          <w:iCs/>
        </w:rPr>
        <w:t xml:space="preserve">Supplementary </w:t>
      </w:r>
      <w:r w:rsidR="0008315A">
        <w:rPr>
          <w:b/>
          <w:bCs w:val="0"/>
          <w:i w:val="0"/>
          <w:iCs/>
        </w:rPr>
        <w:t>tables</w:t>
      </w:r>
    </w:p>
    <w:p w14:paraId="7FB81A26" w14:textId="77777777" w:rsidR="00CC2B9C" w:rsidRDefault="00CC2B9C" w:rsidP="006A5042">
      <w:pPr>
        <w:jc w:val="both"/>
        <w:rPr>
          <w:rFonts w:ascii="Times" w:hAnsi="Times" w:cs="Helvetica"/>
          <w:color w:val="191919"/>
        </w:rPr>
        <w:sectPr w:rsidR="00CC2B9C" w:rsidSect="0008315A">
          <w:pgSz w:w="12240" w:h="15840"/>
          <w:pgMar w:top="1440" w:right="1440" w:bottom="1440" w:left="1440" w:header="709" w:footer="709" w:gutter="0"/>
          <w:cols w:space="708"/>
          <w:docGrid w:linePitch="360"/>
        </w:sectPr>
      </w:pPr>
    </w:p>
    <w:p w14:paraId="1D528D41" w14:textId="2CCC6AB2" w:rsidR="00C32BA1" w:rsidRPr="00C32BA1" w:rsidRDefault="00C32BA1" w:rsidP="006A5042">
      <w:pPr>
        <w:jc w:val="both"/>
        <w:rPr>
          <w:rFonts w:ascii="Calibri" w:hAnsi="Calibri" w:cs="Calibri"/>
          <w:noProof/>
        </w:rPr>
      </w:pPr>
      <w:r w:rsidRPr="00C32BA1">
        <w:rPr>
          <w:rFonts w:ascii="Times" w:hAnsi="Times" w:cs="Helvetica"/>
          <w:color w:val="191919"/>
        </w:rPr>
        <w:lastRenderedPageBreak/>
        <w:t>Supplementary</w:t>
      </w:r>
      <w:r w:rsidRPr="00C32BA1">
        <w:rPr>
          <w:noProof/>
        </w:rPr>
        <w:t xml:space="preserve"> Table 1. Summary characteristics of scenarios and sets of Monte Carlo simulations. Scenarios were done for each region i</w:t>
      </w:r>
      <w:r w:rsidR="00516DED">
        <w:rPr>
          <w:noProof/>
        </w:rPr>
        <w:t>.</w:t>
      </w:r>
      <w:r w:rsidRPr="00C32BA1">
        <w:rPr>
          <w:noProof/>
        </w:rPr>
        <w:t xml:space="preserve">e., the St. Lawrence Estuary (SLE) and the northwestern Gulf of St. Lawrence (NWG) and both dominant krill species, </w:t>
      </w:r>
      <w:r w:rsidRPr="00C32BA1">
        <w:rPr>
          <w:i/>
          <w:iCs/>
          <w:noProof/>
        </w:rPr>
        <w:t xml:space="preserve">Thysanoessa </w:t>
      </w:r>
      <w:r w:rsidRPr="00C32BA1">
        <w:rPr>
          <w:noProof/>
        </w:rPr>
        <w:t xml:space="preserve">spp. (Tr) and </w:t>
      </w:r>
      <w:r w:rsidRPr="00C32BA1">
        <w:rPr>
          <w:i/>
          <w:iCs/>
          <w:noProof/>
        </w:rPr>
        <w:t>Meganyctiphanes norvegica</w:t>
      </w:r>
      <w:r w:rsidRPr="00C32BA1">
        <w:rPr>
          <w:noProof/>
        </w:rPr>
        <w:t xml:space="preserve"> (Mn). </w:t>
      </w:r>
      <w:r w:rsidR="007F6D98" w:rsidRPr="00C32BA1">
        <w:rPr>
          <w:noProof/>
        </w:rPr>
        <w:t>Mean net energy gain and the</w:t>
      </w:r>
      <w:r w:rsidR="007F6D98">
        <w:rPr>
          <w:noProof/>
        </w:rPr>
        <w:t xml:space="preserve">ir percent change relative to </w:t>
      </w:r>
      <w:r w:rsidRPr="00C32BA1">
        <w:rPr>
          <w:noProof/>
        </w:rPr>
        <w:t xml:space="preserve">baseline is given for each set of simulations. The effects on mean net energy gain were quantified using Cohen’s </w:t>
      </w:r>
      <w:r w:rsidRPr="00516DED">
        <w:rPr>
          <w:i/>
          <w:noProof/>
        </w:rPr>
        <w:t>d</w:t>
      </w:r>
      <w:r w:rsidRPr="00C32BA1">
        <w:rPr>
          <w:noProof/>
        </w:rPr>
        <w:t xml:space="preserve"> (Cohen 1977). Values of 0.2, 0.5 and 0.8 indicate small, moderate and large effect sizes, respectively (Cohen 1977).</w:t>
      </w:r>
    </w:p>
    <w:p w14:paraId="73ECCCB9" w14:textId="77777777" w:rsidR="00F16841" w:rsidRPr="004A791B" w:rsidRDefault="0050479C" w:rsidP="006A5042">
      <w:pPr>
        <w:jc w:val="both"/>
        <w:rPr>
          <w:rFonts w:ascii="Calibri" w:hAnsi="Calibri" w:cs="Calibri"/>
          <w:noProof/>
        </w:rPr>
      </w:pPr>
      <w:r>
        <w:rPr>
          <w:lang w:val="en-GB"/>
        </w:rPr>
        <w:t xml:space="preserve"> </w:t>
      </w:r>
    </w:p>
    <w:tbl>
      <w:tblPr>
        <w:tblStyle w:val="PlainTable51"/>
        <w:tblW w:w="12441" w:type="dxa"/>
        <w:tblLayout w:type="fixed"/>
        <w:tblLook w:val="04A0" w:firstRow="1" w:lastRow="0" w:firstColumn="1" w:lastColumn="0" w:noHBand="0" w:noVBand="1"/>
      </w:tblPr>
      <w:tblGrid>
        <w:gridCol w:w="1086"/>
        <w:gridCol w:w="1032"/>
        <w:gridCol w:w="1109"/>
        <w:gridCol w:w="2126"/>
        <w:gridCol w:w="29"/>
        <w:gridCol w:w="992"/>
        <w:gridCol w:w="1276"/>
        <w:gridCol w:w="1247"/>
        <w:gridCol w:w="29"/>
        <w:gridCol w:w="1417"/>
        <w:gridCol w:w="992"/>
        <w:gridCol w:w="1106"/>
      </w:tblGrid>
      <w:tr w:rsidR="00F16841" w:rsidRPr="00122755" w14:paraId="45D766BF" w14:textId="77777777" w:rsidTr="00F16841">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118" w:type="dxa"/>
            <w:gridSpan w:val="2"/>
            <w:tcBorders>
              <w:top w:val="single" w:sz="4" w:space="0" w:color="auto"/>
              <w:left w:val="single" w:sz="4" w:space="0" w:color="auto"/>
              <w:right w:val="single" w:sz="2" w:space="0" w:color="auto"/>
            </w:tcBorders>
          </w:tcPr>
          <w:p w14:paraId="5E76DBE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r w:rsidRPr="00122755">
              <w:rPr>
                <w:rFonts w:ascii="Times" w:hAnsi="Times"/>
                <w:i w:val="0"/>
                <w:color w:val="000000" w:themeColor="text1"/>
                <w:sz w:val="20"/>
                <w:szCs w:val="20"/>
                <w:u w:color="000000"/>
                <w:lang w:val="en-GB"/>
              </w:rPr>
              <w:t>Scenario</w:t>
            </w:r>
          </w:p>
        </w:tc>
        <w:tc>
          <w:tcPr>
            <w:tcW w:w="1109" w:type="dxa"/>
            <w:tcBorders>
              <w:top w:val="single" w:sz="4" w:space="0" w:color="auto"/>
              <w:left w:val="single" w:sz="2" w:space="0" w:color="auto"/>
            </w:tcBorders>
          </w:tcPr>
          <w:p w14:paraId="10E003B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100000000000" w:firstRow="1" w:lastRow="0" w:firstColumn="0" w:lastColumn="0" w:oddVBand="0" w:evenVBand="0" w:oddHBand="0" w:evenHBand="0" w:firstRowFirstColumn="0" w:firstRowLastColumn="0" w:lastRowFirstColumn="0" w:lastRowLastColumn="0"/>
              <w:rPr>
                <w:rFonts w:ascii="Times" w:hAnsi="Times"/>
                <w:iCs w:val="0"/>
                <w:color w:val="000000" w:themeColor="text1"/>
                <w:sz w:val="20"/>
                <w:szCs w:val="20"/>
                <w:u w:color="000000"/>
                <w:lang w:val="en-GB"/>
              </w:rPr>
            </w:pPr>
            <w:r w:rsidRPr="00122755">
              <w:rPr>
                <w:rFonts w:ascii="Times" w:hAnsi="Times"/>
                <w:i w:val="0"/>
                <w:color w:val="000000" w:themeColor="text1"/>
                <w:sz w:val="20"/>
                <w:szCs w:val="20"/>
                <w:u w:color="000000"/>
                <w:lang w:val="en-GB"/>
              </w:rPr>
              <w:t>Feeding depth (m)</w:t>
            </w:r>
          </w:p>
        </w:tc>
        <w:tc>
          <w:tcPr>
            <w:tcW w:w="2126" w:type="dxa"/>
            <w:tcBorders>
              <w:top w:val="single" w:sz="4" w:space="0" w:color="auto"/>
            </w:tcBorders>
          </w:tcPr>
          <w:p w14:paraId="7CFB5D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
              <w:jc w:val="both"/>
              <w:cnfStyle w:val="100000000000" w:firstRow="1" w:lastRow="0" w:firstColumn="0" w:lastColumn="0" w:oddVBand="0" w:evenVBand="0" w:oddHBand="0" w:evenHBand="0" w:firstRowFirstColumn="0" w:firstRowLastColumn="0" w:lastRowFirstColumn="0" w:lastRowLastColumn="0"/>
              <w:rPr>
                <w:rFonts w:ascii="Times" w:hAnsi="Times"/>
                <w:i w:val="0"/>
                <w:color w:val="000000" w:themeColor="text1"/>
                <w:sz w:val="20"/>
                <w:szCs w:val="20"/>
                <w:u w:color="000000"/>
                <w:lang w:val="en-GB"/>
              </w:rPr>
            </w:pPr>
            <w:r w:rsidRPr="00122755">
              <w:rPr>
                <w:rFonts w:ascii="Times" w:hAnsi="Times"/>
                <w:i w:val="0"/>
                <w:color w:val="000000" w:themeColor="text1"/>
                <w:sz w:val="20"/>
                <w:szCs w:val="20"/>
                <w:u w:color="000000"/>
                <w:lang w:val="en-GB"/>
              </w:rPr>
              <w:t>Krill density</w:t>
            </w:r>
          </w:p>
          <w:p w14:paraId="52408412" w14:textId="2F50896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
              <w:jc w:val="both"/>
              <w:cnfStyle w:val="100000000000" w:firstRow="1" w:lastRow="0" w:firstColumn="0" w:lastColumn="0" w:oddVBand="0" w:evenVBand="0" w:oddHBand="0" w:evenHBand="0" w:firstRowFirstColumn="0" w:firstRowLastColumn="0" w:lastRowFirstColumn="0" w:lastRowLastColumn="0"/>
              <w:rPr>
                <w:rFonts w:ascii="Times" w:hAnsi="Times"/>
                <w:iCs w:val="0"/>
                <w:color w:val="000000" w:themeColor="text1"/>
                <w:sz w:val="20"/>
                <w:szCs w:val="20"/>
                <w:u w:color="000000"/>
                <w:lang w:val="en-GB"/>
              </w:rPr>
            </w:pPr>
            <w:r w:rsidRPr="00122755">
              <w:rPr>
                <w:rFonts w:ascii="Times" w:hAnsi="Times"/>
                <w:i w:val="0"/>
                <w:color w:val="000000" w:themeColor="text1"/>
                <w:sz w:val="20"/>
                <w:szCs w:val="20"/>
                <w:u w:color="000000"/>
                <w:lang w:val="en-GB"/>
              </w:rPr>
              <w:t>(g.</w:t>
            </w:r>
            <w:r w:rsidR="0031415A">
              <w:rPr>
                <w:rFonts w:ascii="Times" w:hAnsi="Times"/>
                <w:i w:val="0"/>
                <w:color w:val="000000" w:themeColor="text1"/>
                <w:sz w:val="20"/>
                <w:szCs w:val="20"/>
                <w:u w:color="000000"/>
                <w:lang w:val="en-GB"/>
              </w:rPr>
              <w:t xml:space="preserve"> </w:t>
            </w:r>
            <w:r w:rsidRPr="00122755">
              <w:rPr>
                <w:rFonts w:ascii="Times" w:hAnsi="Times"/>
                <w:i w:val="0"/>
                <w:color w:val="000000" w:themeColor="text1"/>
                <w:sz w:val="20"/>
                <w:szCs w:val="20"/>
                <w:u w:color="000000"/>
                <w:lang w:val="en-GB"/>
              </w:rPr>
              <w:t>m</w:t>
            </w:r>
            <w:r w:rsidRPr="00122755">
              <w:rPr>
                <w:rFonts w:ascii="Times" w:hAnsi="Times"/>
                <w:i w:val="0"/>
                <w:color w:val="000000" w:themeColor="text1"/>
                <w:sz w:val="20"/>
                <w:szCs w:val="20"/>
                <w:u w:color="000000"/>
                <w:vertAlign w:val="superscript"/>
                <w:lang w:val="en-GB"/>
              </w:rPr>
              <w:t>-3</w:t>
            </w:r>
            <w:r w:rsidRPr="00122755">
              <w:rPr>
                <w:rFonts w:ascii="Times" w:hAnsi="Times"/>
                <w:i w:val="0"/>
                <w:color w:val="000000" w:themeColor="text1"/>
                <w:sz w:val="20"/>
                <w:szCs w:val="20"/>
                <w:u w:color="000000"/>
                <w:lang w:val="en-GB"/>
              </w:rPr>
              <w:t>)</w:t>
            </w:r>
          </w:p>
        </w:tc>
        <w:tc>
          <w:tcPr>
            <w:tcW w:w="1021" w:type="dxa"/>
            <w:gridSpan w:val="2"/>
            <w:tcBorders>
              <w:top w:val="single" w:sz="4" w:space="0" w:color="auto"/>
            </w:tcBorders>
          </w:tcPr>
          <w:p w14:paraId="10179A0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100000000000" w:firstRow="1" w:lastRow="0" w:firstColumn="0" w:lastColumn="0" w:oddVBand="0" w:evenVBand="0" w:oddHBand="0" w:evenHBand="0" w:firstRowFirstColumn="0" w:firstRowLastColumn="0" w:lastRowFirstColumn="0" w:lastRowLastColumn="0"/>
              <w:rPr>
                <w:rFonts w:ascii="Times" w:hAnsi="Times"/>
                <w:i w:val="0"/>
                <w:color w:val="000000" w:themeColor="text1"/>
                <w:sz w:val="20"/>
                <w:szCs w:val="20"/>
                <w:u w:color="000000"/>
                <w:lang w:val="en-GB"/>
              </w:rPr>
            </w:pPr>
            <w:r w:rsidRPr="00122755">
              <w:rPr>
                <w:rFonts w:ascii="Times" w:hAnsi="Times"/>
                <w:i w:val="0"/>
                <w:color w:val="000000" w:themeColor="text1"/>
                <w:sz w:val="20"/>
                <w:szCs w:val="20"/>
                <w:u w:color="000000"/>
                <w:lang w:val="en-GB"/>
              </w:rPr>
              <w:t>Vessel proximity (h)</w:t>
            </w:r>
          </w:p>
        </w:tc>
        <w:tc>
          <w:tcPr>
            <w:tcW w:w="1276" w:type="dxa"/>
            <w:tcBorders>
              <w:top w:val="single" w:sz="4" w:space="0" w:color="auto"/>
            </w:tcBorders>
          </w:tcPr>
          <w:p w14:paraId="747BEEAE" w14:textId="77777777" w:rsidR="00F16841" w:rsidRPr="00122755" w:rsidRDefault="00F16841" w:rsidP="00B55924">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cnfStyle w:val="100000000000" w:firstRow="1"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i w:val="0"/>
                <w:iCs w:val="0"/>
                <w:color w:val="000000" w:themeColor="text1"/>
                <w:sz w:val="20"/>
                <w:szCs w:val="20"/>
                <w:u w:color="000000"/>
                <w:lang w:val="en-GB"/>
              </w:rPr>
              <w:t>Disturbed dive duration (min)</w:t>
            </w:r>
          </w:p>
        </w:tc>
        <w:tc>
          <w:tcPr>
            <w:tcW w:w="1247" w:type="dxa"/>
            <w:tcBorders>
              <w:top w:val="single" w:sz="4" w:space="0" w:color="auto"/>
              <w:right w:val="nil"/>
            </w:tcBorders>
          </w:tcPr>
          <w:p w14:paraId="51806CA4" w14:textId="4F3D285A" w:rsidR="00F16841" w:rsidRPr="00122755" w:rsidRDefault="00F16841" w:rsidP="00B55924">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cnfStyle w:val="100000000000" w:firstRow="1" w:lastRow="0" w:firstColumn="0" w:lastColumn="0" w:oddVBand="0" w:evenVBand="0" w:oddHBand="0" w:evenHBand="0" w:firstRowFirstColumn="0" w:firstRowLastColumn="0" w:lastRowFirstColumn="0" w:lastRowLastColumn="0"/>
              <w:rPr>
                <w:rFonts w:ascii="Times" w:hAnsi="Times"/>
                <w:i w:val="0"/>
                <w:iCs w:val="0"/>
                <w:color w:val="000000" w:themeColor="text1"/>
                <w:sz w:val="20"/>
                <w:szCs w:val="20"/>
                <w:u w:color="000000"/>
                <w:lang w:val="en-GB"/>
              </w:rPr>
            </w:pPr>
            <w:r w:rsidRPr="00122755">
              <w:rPr>
                <w:rFonts w:ascii="Times" w:hAnsi="Times"/>
                <w:i w:val="0"/>
                <w:iCs w:val="0"/>
                <w:color w:val="000000" w:themeColor="text1"/>
                <w:sz w:val="20"/>
                <w:szCs w:val="20"/>
                <w:u w:color="000000"/>
                <w:lang w:val="en-GB"/>
              </w:rPr>
              <w:t>Mean net energy gain (</w:t>
            </w:r>
            <w:r w:rsidR="00F31ADB">
              <w:rPr>
                <w:rFonts w:ascii="Times" w:hAnsi="Times"/>
                <w:i w:val="0"/>
                <w:iCs w:val="0"/>
                <w:color w:val="000000" w:themeColor="text1"/>
                <w:sz w:val="20"/>
                <w:szCs w:val="20"/>
                <w:u w:color="000000"/>
                <w:lang w:val="en-GB"/>
              </w:rPr>
              <w:t>M</w:t>
            </w:r>
            <w:r w:rsidRPr="00122755">
              <w:rPr>
                <w:rFonts w:ascii="Times" w:hAnsi="Times"/>
                <w:i w:val="0"/>
                <w:iCs w:val="0"/>
                <w:color w:val="000000" w:themeColor="text1"/>
                <w:sz w:val="20"/>
                <w:szCs w:val="20"/>
                <w:u w:color="000000"/>
                <w:lang w:val="en-GB"/>
              </w:rPr>
              <w:t>J)</w:t>
            </w:r>
          </w:p>
        </w:tc>
        <w:tc>
          <w:tcPr>
            <w:tcW w:w="1446" w:type="dxa"/>
            <w:gridSpan w:val="2"/>
            <w:tcBorders>
              <w:top w:val="single" w:sz="4" w:space="0" w:color="auto"/>
            </w:tcBorders>
          </w:tcPr>
          <w:p w14:paraId="46D4AAEA" w14:textId="77777777" w:rsidR="00F16841" w:rsidRPr="00122755" w:rsidRDefault="00F16841" w:rsidP="00B55924">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cnfStyle w:val="100000000000" w:firstRow="1"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i w:val="0"/>
                <w:iCs w:val="0"/>
                <w:color w:val="000000" w:themeColor="text1"/>
                <w:sz w:val="20"/>
                <w:szCs w:val="20"/>
                <w:u w:color="000000"/>
                <w:lang w:val="en-GB"/>
              </w:rPr>
              <w:t>% reduction compared to baseline</w:t>
            </w:r>
          </w:p>
        </w:tc>
        <w:tc>
          <w:tcPr>
            <w:tcW w:w="992" w:type="dxa"/>
            <w:tcBorders>
              <w:top w:val="single" w:sz="4" w:space="0" w:color="auto"/>
              <w:right w:val="nil"/>
            </w:tcBorders>
          </w:tcPr>
          <w:p w14:paraId="67ADBCF4" w14:textId="77777777" w:rsidR="00F16841" w:rsidRPr="00122755" w:rsidRDefault="00F16841" w:rsidP="00B55924">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cnfStyle w:val="100000000000" w:firstRow="1" w:lastRow="0" w:firstColumn="0" w:lastColumn="0" w:oddVBand="0" w:evenVBand="0" w:oddHBand="0" w:evenHBand="0" w:firstRowFirstColumn="0" w:firstRowLastColumn="0" w:lastRowFirstColumn="0" w:lastRowLastColumn="0"/>
              <w:rPr>
                <w:rFonts w:ascii="Times" w:hAnsi="Times"/>
                <w:i w:val="0"/>
                <w:iCs w:val="0"/>
                <w:color w:val="000000" w:themeColor="text1"/>
                <w:sz w:val="20"/>
                <w:szCs w:val="20"/>
                <w:u w:color="000000"/>
                <w:lang w:val="en-GB"/>
              </w:rPr>
            </w:pPr>
            <w:r w:rsidRPr="00122755">
              <w:rPr>
                <w:rFonts w:ascii="Times" w:hAnsi="Times"/>
                <w:i w:val="0"/>
                <w:iCs w:val="0"/>
                <w:color w:val="000000" w:themeColor="text1"/>
                <w:sz w:val="20"/>
                <w:szCs w:val="20"/>
                <w:u w:color="000000"/>
                <w:lang w:val="en-GB"/>
              </w:rPr>
              <w:t xml:space="preserve">Cohen’s </w:t>
            </w:r>
            <w:r w:rsidRPr="00752833">
              <w:rPr>
                <w:rFonts w:ascii="Times" w:hAnsi="Times"/>
                <w:color w:val="000000" w:themeColor="text1"/>
                <w:sz w:val="20"/>
                <w:szCs w:val="20"/>
                <w:u w:color="000000"/>
                <w:lang w:val="en-GB"/>
              </w:rPr>
              <w:t>d</w:t>
            </w:r>
            <w:r w:rsidRPr="00122755">
              <w:rPr>
                <w:rFonts w:ascii="Times" w:hAnsi="Times"/>
                <w:i w:val="0"/>
                <w:iCs w:val="0"/>
                <w:color w:val="000000" w:themeColor="text1"/>
                <w:sz w:val="20"/>
                <w:szCs w:val="20"/>
                <w:u w:color="000000"/>
                <w:lang w:val="en-GB"/>
              </w:rPr>
              <w:t xml:space="preserve"> value</w:t>
            </w:r>
          </w:p>
        </w:tc>
        <w:tc>
          <w:tcPr>
            <w:tcW w:w="1106" w:type="dxa"/>
            <w:tcBorders>
              <w:top w:val="single" w:sz="4" w:space="0" w:color="auto"/>
              <w:left w:val="nil"/>
              <w:right w:val="single" w:sz="4" w:space="0" w:color="auto"/>
            </w:tcBorders>
          </w:tcPr>
          <w:p w14:paraId="0F36D6B4" w14:textId="77777777" w:rsidR="00F16841" w:rsidRPr="00122755" w:rsidRDefault="00F16841" w:rsidP="00B55924">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cnfStyle w:val="100000000000" w:firstRow="1" w:lastRow="0" w:firstColumn="0" w:lastColumn="0" w:oddVBand="0" w:evenVBand="0" w:oddHBand="0" w:evenHBand="0" w:firstRowFirstColumn="0" w:firstRowLastColumn="0" w:lastRowFirstColumn="0" w:lastRowLastColumn="0"/>
              <w:rPr>
                <w:rFonts w:ascii="Times" w:hAnsi="Times"/>
                <w:i w:val="0"/>
                <w:iCs w:val="0"/>
                <w:color w:val="000000" w:themeColor="text1"/>
                <w:sz w:val="20"/>
                <w:szCs w:val="20"/>
                <w:u w:color="000000"/>
                <w:lang w:val="en-GB"/>
              </w:rPr>
            </w:pPr>
            <w:r w:rsidRPr="00122755">
              <w:rPr>
                <w:rFonts w:ascii="Times" w:hAnsi="Times"/>
                <w:i w:val="0"/>
                <w:iCs w:val="0"/>
                <w:color w:val="000000" w:themeColor="text1"/>
                <w:sz w:val="20"/>
                <w:szCs w:val="20"/>
                <w:u w:color="000000"/>
                <w:lang w:val="en-GB"/>
              </w:rPr>
              <w:t xml:space="preserve">Cohen’s </w:t>
            </w:r>
            <w:r w:rsidRPr="00752833">
              <w:rPr>
                <w:rFonts w:ascii="Times" w:hAnsi="Times"/>
                <w:color w:val="000000" w:themeColor="text1"/>
                <w:sz w:val="20"/>
                <w:szCs w:val="20"/>
                <w:u w:color="000000"/>
                <w:lang w:val="en-GB"/>
              </w:rPr>
              <w:t>d</w:t>
            </w:r>
            <w:r w:rsidRPr="00122755">
              <w:rPr>
                <w:rFonts w:ascii="Times" w:hAnsi="Times"/>
                <w:i w:val="0"/>
                <w:iCs w:val="0"/>
                <w:color w:val="000000" w:themeColor="text1"/>
                <w:sz w:val="20"/>
                <w:szCs w:val="20"/>
                <w:u w:color="000000"/>
                <w:lang w:val="en-GB"/>
              </w:rPr>
              <w:t xml:space="preserve"> effect size</w:t>
            </w:r>
          </w:p>
        </w:tc>
      </w:tr>
      <w:tr w:rsidR="00F16841" w:rsidRPr="00122755" w14:paraId="54061F61"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val="restart"/>
            <w:tcBorders>
              <w:top w:val="single" w:sz="4" w:space="0" w:color="7F7F7F" w:themeColor="text1" w:themeTint="80"/>
              <w:left w:val="single" w:sz="4" w:space="0" w:color="auto"/>
              <w:bottom w:val="single" w:sz="18" w:space="0" w:color="auto"/>
            </w:tcBorders>
          </w:tcPr>
          <w:p w14:paraId="738D7F6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 Baseline</w:t>
            </w:r>
          </w:p>
        </w:tc>
        <w:tc>
          <w:tcPr>
            <w:tcW w:w="1032" w:type="dxa"/>
            <w:vMerge w:val="restart"/>
            <w:tcBorders>
              <w:top w:val="single" w:sz="4" w:space="0" w:color="7F7F7F" w:themeColor="text1" w:themeTint="80"/>
              <w:right w:val="single" w:sz="4" w:space="0" w:color="auto"/>
            </w:tcBorders>
            <w:shd w:val="clear" w:color="auto" w:fill="FFFFFF" w:themeFill="background1"/>
          </w:tcPr>
          <w:p w14:paraId="165E9B3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SLE_Tr</w:t>
            </w:r>
            <w:proofErr w:type="spellEnd"/>
          </w:p>
        </w:tc>
        <w:tc>
          <w:tcPr>
            <w:tcW w:w="1109" w:type="dxa"/>
            <w:tcBorders>
              <w:top w:val="single" w:sz="4" w:space="0" w:color="7F7F7F" w:themeColor="text1" w:themeTint="80"/>
              <w:left w:val="single" w:sz="4" w:space="0" w:color="auto"/>
            </w:tcBorders>
          </w:tcPr>
          <w:p w14:paraId="467486E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45</w:t>
            </w:r>
          </w:p>
        </w:tc>
        <w:tc>
          <w:tcPr>
            <w:tcW w:w="2126" w:type="dxa"/>
            <w:tcBorders>
              <w:top w:val="single" w:sz="4" w:space="0" w:color="7F7F7F" w:themeColor="text1" w:themeTint="80"/>
            </w:tcBorders>
          </w:tcPr>
          <w:p w14:paraId="7F695A6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vAlign w:val="center"/>
          </w:tcPr>
          <w:p w14:paraId="07BD607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7F7F7F" w:themeColor="text1" w:themeTint="80"/>
            </w:tcBorders>
            <w:vAlign w:val="center"/>
          </w:tcPr>
          <w:p w14:paraId="072A2FE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top w:val="single" w:sz="4" w:space="0" w:color="7F7F7F" w:themeColor="text1" w:themeTint="80"/>
              <w:right w:val="nil"/>
            </w:tcBorders>
          </w:tcPr>
          <w:p w14:paraId="787CDB74" w14:textId="250B41BD" w:rsidR="00F16841" w:rsidRPr="00122755" w:rsidRDefault="00DA7BDB" w:rsidP="006A5042">
            <w:pPr>
              <w:jc w:val="both"/>
              <w:cnfStyle w:val="000000100000" w:firstRow="0" w:lastRow="0" w:firstColumn="0" w:lastColumn="0" w:oddVBand="0" w:evenVBand="0" w:oddHBand="1" w:evenHBand="0" w:firstRowFirstColumn="0" w:firstRowLastColumn="0" w:lastRowFirstColumn="0" w:lastRowLastColumn="0"/>
              <w:rPr>
                <w:rFonts w:ascii="Times" w:hAnsi="Times" w:cs="Lucida Grande"/>
                <w:color w:val="000000"/>
                <w:sz w:val="20"/>
                <w:szCs w:val="20"/>
                <w:lang w:val="en-CA"/>
              </w:rPr>
            </w:pPr>
            <w:r>
              <w:rPr>
                <w:rStyle w:val="numbercell"/>
                <w:rFonts w:ascii="Times" w:hAnsi="Times" w:cs="Lucida Grande"/>
                <w:color w:val="000000"/>
                <w:sz w:val="20"/>
                <w:szCs w:val="20"/>
              </w:rPr>
              <w:t>1,070</w:t>
            </w:r>
          </w:p>
        </w:tc>
        <w:tc>
          <w:tcPr>
            <w:tcW w:w="1446" w:type="dxa"/>
            <w:gridSpan w:val="2"/>
            <w:tcBorders>
              <w:top w:val="single" w:sz="4" w:space="0" w:color="7F7F7F" w:themeColor="text1" w:themeTint="80"/>
            </w:tcBorders>
          </w:tcPr>
          <w:p w14:paraId="68FBDAD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top w:val="single" w:sz="4" w:space="0" w:color="7F7F7F" w:themeColor="text1" w:themeTint="80"/>
              <w:right w:val="nil"/>
            </w:tcBorders>
          </w:tcPr>
          <w:p w14:paraId="2108358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top w:val="single" w:sz="4" w:space="0" w:color="7F7F7F" w:themeColor="text1" w:themeTint="80"/>
              <w:left w:val="nil"/>
              <w:right w:val="single" w:sz="4" w:space="0" w:color="auto"/>
            </w:tcBorders>
          </w:tcPr>
          <w:p w14:paraId="52F9CBA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0AF82481"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09EEAD0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47172E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2F522E6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75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85</w:t>
            </w:r>
          </w:p>
        </w:tc>
        <w:tc>
          <w:tcPr>
            <w:tcW w:w="2126" w:type="dxa"/>
          </w:tcPr>
          <w:p w14:paraId="7ECB3CD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vAlign w:val="center"/>
          </w:tcPr>
          <w:p w14:paraId="55EA2E5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1400B3D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79FF4E8F" w14:textId="3099A42E" w:rsidR="00F16841" w:rsidRPr="00122755" w:rsidRDefault="00DA7BDB" w:rsidP="006A5042">
            <w:pPr>
              <w:jc w:val="both"/>
              <w:cnfStyle w:val="000000000000" w:firstRow="0" w:lastRow="0" w:firstColumn="0" w:lastColumn="0" w:oddVBand="0" w:evenVBand="0" w:oddHBand="0" w:evenHBand="0" w:firstRowFirstColumn="0" w:firstRowLastColumn="0" w:lastRowFirstColumn="0" w:lastRowLastColumn="0"/>
              <w:rPr>
                <w:rFonts w:ascii="Times" w:hAnsi="Times" w:cs="Lucida Grande"/>
                <w:color w:val="000000"/>
                <w:sz w:val="20"/>
                <w:szCs w:val="20"/>
                <w:lang w:val="en-CA"/>
              </w:rPr>
            </w:pPr>
            <w:r>
              <w:rPr>
                <w:rStyle w:val="numbercell"/>
                <w:rFonts w:ascii="Times" w:hAnsi="Times" w:cs="Lucida Grande"/>
                <w:color w:val="000000"/>
                <w:sz w:val="20"/>
                <w:szCs w:val="20"/>
              </w:rPr>
              <w:t>206</w:t>
            </w:r>
          </w:p>
        </w:tc>
        <w:tc>
          <w:tcPr>
            <w:tcW w:w="1446" w:type="dxa"/>
            <w:gridSpan w:val="2"/>
          </w:tcPr>
          <w:p w14:paraId="5275CAE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right w:val="nil"/>
            </w:tcBorders>
          </w:tcPr>
          <w:p w14:paraId="0BF5924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right w:val="single" w:sz="4" w:space="0" w:color="auto"/>
            </w:tcBorders>
          </w:tcPr>
          <w:p w14:paraId="66F9748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041C3185"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6C9D2AF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4858E0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bottom w:val="single" w:sz="4" w:space="0" w:color="auto"/>
            </w:tcBorders>
          </w:tcPr>
          <w:p w14:paraId="72A7B0E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145</w:t>
            </w:r>
          </w:p>
        </w:tc>
        <w:tc>
          <w:tcPr>
            <w:tcW w:w="2126" w:type="dxa"/>
            <w:tcBorders>
              <w:bottom w:val="single" w:sz="4" w:space="0" w:color="auto"/>
            </w:tcBorders>
          </w:tcPr>
          <w:p w14:paraId="263BB8B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bottom w:val="single" w:sz="4" w:space="0" w:color="auto"/>
            </w:tcBorders>
            <w:vAlign w:val="center"/>
          </w:tcPr>
          <w:p w14:paraId="5C29E99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bottom w:val="single" w:sz="4" w:space="0" w:color="auto"/>
            </w:tcBorders>
            <w:vAlign w:val="center"/>
          </w:tcPr>
          <w:p w14:paraId="4EF25C8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bottom w:val="single" w:sz="4" w:space="0" w:color="auto"/>
              <w:right w:val="nil"/>
            </w:tcBorders>
          </w:tcPr>
          <w:p w14:paraId="42D3B23B" w14:textId="36123C7A" w:rsidR="00F16841" w:rsidRPr="00122755" w:rsidRDefault="009B097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345</w:t>
            </w:r>
          </w:p>
        </w:tc>
        <w:tc>
          <w:tcPr>
            <w:tcW w:w="1446" w:type="dxa"/>
            <w:gridSpan w:val="2"/>
            <w:tcBorders>
              <w:bottom w:val="single" w:sz="4" w:space="0" w:color="auto"/>
            </w:tcBorders>
          </w:tcPr>
          <w:p w14:paraId="4E69547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bottom w:val="single" w:sz="4" w:space="0" w:color="auto"/>
              <w:right w:val="nil"/>
            </w:tcBorders>
          </w:tcPr>
          <w:p w14:paraId="39D9C9D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bottom w:val="single" w:sz="4" w:space="0" w:color="auto"/>
              <w:right w:val="single" w:sz="4" w:space="0" w:color="auto"/>
            </w:tcBorders>
          </w:tcPr>
          <w:p w14:paraId="732240C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7FF999F7"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48A46E5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2F2F2" w:themeFill="background1" w:themeFillShade="F2"/>
          </w:tcPr>
          <w:p w14:paraId="6729F431"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SLE_Mn</w:t>
            </w:r>
            <w:proofErr w:type="spellEnd"/>
          </w:p>
        </w:tc>
        <w:tc>
          <w:tcPr>
            <w:tcW w:w="1109" w:type="dxa"/>
            <w:tcBorders>
              <w:top w:val="single" w:sz="4" w:space="0" w:color="7F7F7F" w:themeColor="text1" w:themeTint="80"/>
              <w:left w:val="single" w:sz="4" w:space="0" w:color="auto"/>
            </w:tcBorders>
          </w:tcPr>
          <w:p w14:paraId="4F89EDE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p>
        </w:tc>
        <w:tc>
          <w:tcPr>
            <w:tcW w:w="2126" w:type="dxa"/>
            <w:tcBorders>
              <w:top w:val="single" w:sz="4" w:space="0" w:color="7F7F7F" w:themeColor="text1" w:themeTint="80"/>
            </w:tcBorders>
          </w:tcPr>
          <w:p w14:paraId="79791C5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vAlign w:val="center"/>
          </w:tcPr>
          <w:p w14:paraId="3641633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7F7F7F" w:themeColor="text1" w:themeTint="80"/>
            </w:tcBorders>
            <w:vAlign w:val="center"/>
          </w:tcPr>
          <w:p w14:paraId="0588099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top w:val="single" w:sz="4" w:space="0" w:color="7F7F7F" w:themeColor="text1" w:themeTint="80"/>
              <w:right w:val="nil"/>
            </w:tcBorders>
          </w:tcPr>
          <w:p w14:paraId="4EE42903" w14:textId="5BD4E89E" w:rsidR="00F16841" w:rsidRPr="00122755" w:rsidRDefault="001603E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4,526</w:t>
            </w:r>
          </w:p>
        </w:tc>
        <w:tc>
          <w:tcPr>
            <w:tcW w:w="1446" w:type="dxa"/>
            <w:gridSpan w:val="2"/>
            <w:tcBorders>
              <w:top w:val="single" w:sz="4" w:space="0" w:color="7F7F7F" w:themeColor="text1" w:themeTint="80"/>
            </w:tcBorders>
          </w:tcPr>
          <w:p w14:paraId="2206456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top w:val="single" w:sz="4" w:space="0" w:color="7F7F7F" w:themeColor="text1" w:themeTint="80"/>
              <w:right w:val="nil"/>
            </w:tcBorders>
          </w:tcPr>
          <w:p w14:paraId="65A1A78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top w:val="single" w:sz="4" w:space="0" w:color="7F7F7F" w:themeColor="text1" w:themeTint="80"/>
              <w:left w:val="nil"/>
              <w:right w:val="single" w:sz="4" w:space="0" w:color="auto"/>
            </w:tcBorders>
          </w:tcPr>
          <w:p w14:paraId="05A4025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5E525579"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25948FF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4F62EA1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20BB508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95</w:t>
            </w:r>
          </w:p>
        </w:tc>
        <w:tc>
          <w:tcPr>
            <w:tcW w:w="2126" w:type="dxa"/>
          </w:tcPr>
          <w:p w14:paraId="4D0CC1D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vAlign w:val="center"/>
          </w:tcPr>
          <w:p w14:paraId="7D74AEB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006088D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126F5809" w14:textId="7374B1F9" w:rsidR="00F16841" w:rsidRPr="00122755" w:rsidRDefault="001603E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w:t>
            </w:r>
            <w:r w:rsidR="00FB546B">
              <w:rPr>
                <w:rFonts w:ascii="Times" w:hAnsi="Times"/>
                <w:color w:val="000000" w:themeColor="text1"/>
                <w:sz w:val="20"/>
                <w:szCs w:val="20"/>
                <w:u w:color="000000"/>
                <w:lang w:val="en-GB"/>
              </w:rPr>
              <w:t>,</w:t>
            </w:r>
            <w:r>
              <w:rPr>
                <w:rFonts w:ascii="Times" w:hAnsi="Times"/>
                <w:color w:val="000000" w:themeColor="text1"/>
                <w:sz w:val="20"/>
                <w:szCs w:val="20"/>
                <w:u w:color="000000"/>
                <w:lang w:val="en-GB"/>
              </w:rPr>
              <w:t>268</w:t>
            </w:r>
          </w:p>
        </w:tc>
        <w:tc>
          <w:tcPr>
            <w:tcW w:w="1446" w:type="dxa"/>
            <w:gridSpan w:val="2"/>
          </w:tcPr>
          <w:p w14:paraId="54910B4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right w:val="nil"/>
            </w:tcBorders>
          </w:tcPr>
          <w:p w14:paraId="5B6A082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right w:val="single" w:sz="4" w:space="0" w:color="auto"/>
            </w:tcBorders>
          </w:tcPr>
          <w:p w14:paraId="0DC8758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2C50B504"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17A5E61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FFFFF" w:themeFill="background1"/>
          </w:tcPr>
          <w:p w14:paraId="5278BFBE"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NWG_Tr</w:t>
            </w:r>
            <w:proofErr w:type="spellEnd"/>
          </w:p>
        </w:tc>
        <w:tc>
          <w:tcPr>
            <w:tcW w:w="1109" w:type="dxa"/>
            <w:tcBorders>
              <w:top w:val="single" w:sz="4" w:space="0" w:color="7F7F7F" w:themeColor="text1" w:themeTint="80"/>
              <w:left w:val="single" w:sz="4" w:space="0" w:color="auto"/>
            </w:tcBorders>
          </w:tcPr>
          <w:p w14:paraId="7D60CF7C"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40</w:t>
            </w:r>
          </w:p>
        </w:tc>
        <w:tc>
          <w:tcPr>
            <w:tcW w:w="2126" w:type="dxa"/>
            <w:tcBorders>
              <w:top w:val="single" w:sz="4" w:space="0" w:color="7F7F7F" w:themeColor="text1" w:themeTint="80"/>
            </w:tcBorders>
          </w:tcPr>
          <w:p w14:paraId="0604C4B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vAlign w:val="center"/>
          </w:tcPr>
          <w:p w14:paraId="7FFBF6F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7F7F7F" w:themeColor="text1" w:themeTint="80"/>
            </w:tcBorders>
            <w:vAlign w:val="center"/>
          </w:tcPr>
          <w:p w14:paraId="003F964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top w:val="single" w:sz="4" w:space="0" w:color="7F7F7F" w:themeColor="text1" w:themeTint="80"/>
              <w:right w:val="nil"/>
            </w:tcBorders>
          </w:tcPr>
          <w:p w14:paraId="22746B79" w14:textId="4CFE1067" w:rsidR="00F16841" w:rsidRPr="00122755" w:rsidRDefault="0079040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675</w:t>
            </w:r>
          </w:p>
        </w:tc>
        <w:tc>
          <w:tcPr>
            <w:tcW w:w="1446" w:type="dxa"/>
            <w:gridSpan w:val="2"/>
            <w:tcBorders>
              <w:top w:val="single" w:sz="4" w:space="0" w:color="7F7F7F" w:themeColor="text1" w:themeTint="80"/>
            </w:tcBorders>
          </w:tcPr>
          <w:p w14:paraId="674BC05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top w:val="single" w:sz="4" w:space="0" w:color="7F7F7F" w:themeColor="text1" w:themeTint="80"/>
              <w:right w:val="nil"/>
            </w:tcBorders>
          </w:tcPr>
          <w:p w14:paraId="601EF1D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top w:val="single" w:sz="4" w:space="0" w:color="7F7F7F" w:themeColor="text1" w:themeTint="80"/>
              <w:left w:val="nil"/>
              <w:right w:val="single" w:sz="4" w:space="0" w:color="auto"/>
            </w:tcBorders>
          </w:tcPr>
          <w:p w14:paraId="1E2FD6D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1AE24953"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2F3D30E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98A98B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35125DA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65</w:t>
            </w:r>
          </w:p>
        </w:tc>
        <w:tc>
          <w:tcPr>
            <w:tcW w:w="2126" w:type="dxa"/>
          </w:tcPr>
          <w:p w14:paraId="1CA0BFF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w:t>
            </w:r>
            <w:r w:rsidRPr="00122755">
              <w:rPr>
                <w:rFonts w:ascii="Times" w:hAnsi="Times"/>
                <w:i/>
                <w:iCs/>
                <w:color w:val="000000" w:themeColor="text1"/>
                <w:sz w:val="20"/>
                <w:szCs w:val="20"/>
                <w:u w:color="000000"/>
                <w:lang w:val="en-GB"/>
              </w:rPr>
              <w:t xml:space="preserve"> in situ</w:t>
            </w:r>
          </w:p>
        </w:tc>
        <w:tc>
          <w:tcPr>
            <w:tcW w:w="1021" w:type="dxa"/>
            <w:gridSpan w:val="2"/>
            <w:vAlign w:val="center"/>
          </w:tcPr>
          <w:p w14:paraId="5DF0515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676CAFA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4F9B4C9E" w14:textId="1B1F6F81" w:rsidR="00F16841" w:rsidRPr="00122755" w:rsidRDefault="0079040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430</w:t>
            </w:r>
          </w:p>
        </w:tc>
        <w:tc>
          <w:tcPr>
            <w:tcW w:w="1446" w:type="dxa"/>
            <w:gridSpan w:val="2"/>
          </w:tcPr>
          <w:p w14:paraId="13D7370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right w:val="nil"/>
            </w:tcBorders>
          </w:tcPr>
          <w:p w14:paraId="42668AB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right w:val="single" w:sz="4" w:space="0" w:color="auto"/>
            </w:tcBorders>
          </w:tcPr>
          <w:p w14:paraId="72E373E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4E9100B8"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7623B7E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3535FC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408E322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130</w:t>
            </w:r>
          </w:p>
        </w:tc>
        <w:tc>
          <w:tcPr>
            <w:tcW w:w="2126" w:type="dxa"/>
          </w:tcPr>
          <w:p w14:paraId="2A25F7D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vAlign w:val="center"/>
          </w:tcPr>
          <w:p w14:paraId="0DA2343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22B93F6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37C11E37" w14:textId="7FDF9535" w:rsidR="00F16841" w:rsidRPr="00122755" w:rsidRDefault="0079040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487</w:t>
            </w:r>
          </w:p>
        </w:tc>
        <w:tc>
          <w:tcPr>
            <w:tcW w:w="1446" w:type="dxa"/>
            <w:gridSpan w:val="2"/>
          </w:tcPr>
          <w:p w14:paraId="06B103B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right w:val="nil"/>
            </w:tcBorders>
          </w:tcPr>
          <w:p w14:paraId="4FE948B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right w:val="single" w:sz="4" w:space="0" w:color="auto"/>
            </w:tcBorders>
          </w:tcPr>
          <w:p w14:paraId="43988E1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6A5BC7CF"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2BD57B4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bottom w:val="single" w:sz="4" w:space="0" w:color="7F7F7F" w:themeColor="text1" w:themeTint="80"/>
              <w:right w:val="single" w:sz="4" w:space="0" w:color="auto"/>
            </w:tcBorders>
            <w:shd w:val="clear" w:color="auto" w:fill="FFFFFF" w:themeFill="background1"/>
          </w:tcPr>
          <w:p w14:paraId="37E7CE0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bottom w:val="single" w:sz="4" w:space="0" w:color="auto"/>
            </w:tcBorders>
          </w:tcPr>
          <w:p w14:paraId="52D7BDF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145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175</w:t>
            </w:r>
          </w:p>
        </w:tc>
        <w:tc>
          <w:tcPr>
            <w:tcW w:w="2126" w:type="dxa"/>
            <w:tcBorders>
              <w:bottom w:val="single" w:sz="4" w:space="0" w:color="auto"/>
            </w:tcBorders>
          </w:tcPr>
          <w:p w14:paraId="399F2A8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bottom w:val="single" w:sz="4" w:space="0" w:color="auto"/>
            </w:tcBorders>
            <w:vAlign w:val="center"/>
          </w:tcPr>
          <w:p w14:paraId="2A307F8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bottom w:val="single" w:sz="4" w:space="0" w:color="auto"/>
            </w:tcBorders>
            <w:vAlign w:val="center"/>
          </w:tcPr>
          <w:p w14:paraId="21990DC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bottom w:val="single" w:sz="4" w:space="0" w:color="auto"/>
              <w:right w:val="nil"/>
            </w:tcBorders>
          </w:tcPr>
          <w:p w14:paraId="07B23375" w14:textId="28F644A4" w:rsidR="00F16841" w:rsidRPr="00122755" w:rsidRDefault="0079040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463</w:t>
            </w:r>
          </w:p>
        </w:tc>
        <w:tc>
          <w:tcPr>
            <w:tcW w:w="1446" w:type="dxa"/>
            <w:gridSpan w:val="2"/>
            <w:tcBorders>
              <w:bottom w:val="single" w:sz="4" w:space="0" w:color="auto"/>
            </w:tcBorders>
          </w:tcPr>
          <w:p w14:paraId="5A6CD0C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bottom w:val="single" w:sz="4" w:space="0" w:color="auto"/>
              <w:right w:val="nil"/>
            </w:tcBorders>
          </w:tcPr>
          <w:p w14:paraId="1B91D11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bottom w:val="single" w:sz="4" w:space="0" w:color="auto"/>
              <w:right w:val="single" w:sz="4" w:space="0" w:color="auto"/>
            </w:tcBorders>
          </w:tcPr>
          <w:p w14:paraId="440E0ED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037F682F"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5E0D468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bottom w:val="single" w:sz="18" w:space="0" w:color="auto"/>
              <w:right w:val="single" w:sz="4" w:space="0" w:color="auto"/>
            </w:tcBorders>
            <w:shd w:val="clear" w:color="auto" w:fill="F2F2F2" w:themeFill="background1" w:themeFillShade="F2"/>
          </w:tcPr>
          <w:p w14:paraId="3E56E22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NWG_Mn</w:t>
            </w:r>
            <w:proofErr w:type="spellEnd"/>
          </w:p>
        </w:tc>
        <w:tc>
          <w:tcPr>
            <w:tcW w:w="1109" w:type="dxa"/>
            <w:tcBorders>
              <w:top w:val="single" w:sz="4" w:space="0" w:color="7F7F7F" w:themeColor="text1" w:themeTint="80"/>
              <w:left w:val="single" w:sz="4" w:space="0" w:color="auto"/>
            </w:tcBorders>
          </w:tcPr>
          <w:p w14:paraId="262F1F2E"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p>
        </w:tc>
        <w:tc>
          <w:tcPr>
            <w:tcW w:w="2126" w:type="dxa"/>
            <w:tcBorders>
              <w:top w:val="single" w:sz="4" w:space="0" w:color="7F7F7F" w:themeColor="text1" w:themeTint="80"/>
            </w:tcBorders>
          </w:tcPr>
          <w:p w14:paraId="78CBEAD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vAlign w:val="center"/>
          </w:tcPr>
          <w:p w14:paraId="41FD571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7F7F7F" w:themeColor="text1" w:themeTint="80"/>
            </w:tcBorders>
            <w:vAlign w:val="center"/>
          </w:tcPr>
          <w:p w14:paraId="2F0288C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top w:val="single" w:sz="4" w:space="0" w:color="7F7F7F" w:themeColor="text1" w:themeTint="80"/>
              <w:right w:val="nil"/>
            </w:tcBorders>
          </w:tcPr>
          <w:p w14:paraId="0F465DCA" w14:textId="36BDC8FF" w:rsidR="00F16841" w:rsidRPr="00122755" w:rsidRDefault="00BA5C1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2,099</w:t>
            </w:r>
          </w:p>
        </w:tc>
        <w:tc>
          <w:tcPr>
            <w:tcW w:w="1446" w:type="dxa"/>
            <w:gridSpan w:val="2"/>
            <w:tcBorders>
              <w:top w:val="single" w:sz="4" w:space="0" w:color="7F7F7F" w:themeColor="text1" w:themeTint="80"/>
            </w:tcBorders>
          </w:tcPr>
          <w:p w14:paraId="1988CEE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top w:val="single" w:sz="4" w:space="0" w:color="7F7F7F" w:themeColor="text1" w:themeTint="80"/>
              <w:right w:val="nil"/>
            </w:tcBorders>
          </w:tcPr>
          <w:p w14:paraId="3076101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top w:val="single" w:sz="4" w:space="0" w:color="7F7F7F" w:themeColor="text1" w:themeTint="80"/>
              <w:left w:val="nil"/>
              <w:right w:val="single" w:sz="4" w:space="0" w:color="auto"/>
            </w:tcBorders>
          </w:tcPr>
          <w:p w14:paraId="3C54279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55C751D9"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49CC798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tcPr>
          <w:p w14:paraId="445E7766"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7717519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110</w:t>
            </w:r>
          </w:p>
        </w:tc>
        <w:tc>
          <w:tcPr>
            <w:tcW w:w="2126" w:type="dxa"/>
          </w:tcPr>
          <w:p w14:paraId="54A2811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vAlign w:val="center"/>
          </w:tcPr>
          <w:p w14:paraId="793E80C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6DDE578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05D1F513" w14:textId="00A07A3C" w:rsidR="00F16841" w:rsidRPr="00122755" w:rsidRDefault="00BA5C1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985</w:t>
            </w:r>
          </w:p>
        </w:tc>
        <w:tc>
          <w:tcPr>
            <w:tcW w:w="1446" w:type="dxa"/>
            <w:gridSpan w:val="2"/>
          </w:tcPr>
          <w:p w14:paraId="62B3919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right w:val="nil"/>
            </w:tcBorders>
          </w:tcPr>
          <w:p w14:paraId="1DE48CA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right w:val="single" w:sz="4" w:space="0" w:color="auto"/>
            </w:tcBorders>
          </w:tcPr>
          <w:p w14:paraId="63F554E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5A2B3CC7"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5A9BDE8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shd w:val="clear" w:color="auto" w:fill="F2F2F2" w:themeFill="background1" w:themeFillShade="F2"/>
          </w:tcPr>
          <w:p w14:paraId="28B5B69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5E29AF5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130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150</w:t>
            </w:r>
          </w:p>
        </w:tc>
        <w:tc>
          <w:tcPr>
            <w:tcW w:w="2126" w:type="dxa"/>
          </w:tcPr>
          <w:p w14:paraId="0039891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vAlign w:val="center"/>
          </w:tcPr>
          <w:p w14:paraId="3A4BCB1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08BBAFA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234EE15B" w14:textId="590E252C" w:rsidR="00F16841" w:rsidRPr="00122755" w:rsidRDefault="006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887</w:t>
            </w:r>
          </w:p>
        </w:tc>
        <w:tc>
          <w:tcPr>
            <w:tcW w:w="1446" w:type="dxa"/>
            <w:gridSpan w:val="2"/>
          </w:tcPr>
          <w:p w14:paraId="2428164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right w:val="nil"/>
            </w:tcBorders>
          </w:tcPr>
          <w:p w14:paraId="30EC9BA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right w:val="single" w:sz="4" w:space="0" w:color="auto"/>
            </w:tcBorders>
          </w:tcPr>
          <w:p w14:paraId="001C566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32CA43CE"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47C7813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tcPr>
          <w:p w14:paraId="4BB460C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bottom w:val="single" w:sz="18" w:space="0" w:color="auto"/>
            </w:tcBorders>
          </w:tcPr>
          <w:p w14:paraId="61F0ED8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170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190</w:t>
            </w:r>
          </w:p>
        </w:tc>
        <w:tc>
          <w:tcPr>
            <w:tcW w:w="2126" w:type="dxa"/>
            <w:tcBorders>
              <w:bottom w:val="single" w:sz="18" w:space="0" w:color="auto"/>
            </w:tcBorders>
          </w:tcPr>
          <w:p w14:paraId="72D477C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bottom w:val="single" w:sz="18" w:space="0" w:color="auto"/>
            </w:tcBorders>
            <w:vAlign w:val="center"/>
          </w:tcPr>
          <w:p w14:paraId="5C05030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bottom w:val="single" w:sz="18" w:space="0" w:color="auto"/>
            </w:tcBorders>
            <w:vAlign w:val="center"/>
          </w:tcPr>
          <w:p w14:paraId="47524B0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bottom w:val="single" w:sz="18" w:space="0" w:color="auto"/>
              <w:right w:val="nil"/>
            </w:tcBorders>
          </w:tcPr>
          <w:p w14:paraId="3B14644B" w14:textId="23BCCC69" w:rsidR="00F16841" w:rsidRPr="00122755" w:rsidRDefault="006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2,772</w:t>
            </w:r>
          </w:p>
        </w:tc>
        <w:tc>
          <w:tcPr>
            <w:tcW w:w="1446" w:type="dxa"/>
            <w:gridSpan w:val="2"/>
            <w:tcBorders>
              <w:bottom w:val="single" w:sz="18" w:space="0" w:color="auto"/>
            </w:tcBorders>
          </w:tcPr>
          <w:p w14:paraId="18585F8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992" w:type="dxa"/>
            <w:tcBorders>
              <w:bottom w:val="single" w:sz="18" w:space="0" w:color="auto"/>
              <w:right w:val="nil"/>
            </w:tcBorders>
          </w:tcPr>
          <w:p w14:paraId="1156509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106" w:type="dxa"/>
            <w:tcBorders>
              <w:left w:val="nil"/>
              <w:bottom w:val="single" w:sz="18" w:space="0" w:color="auto"/>
              <w:right w:val="single" w:sz="4" w:space="0" w:color="auto"/>
            </w:tcBorders>
          </w:tcPr>
          <w:p w14:paraId="375E2BF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r>
      <w:tr w:rsidR="00F16841" w:rsidRPr="00122755" w14:paraId="0FA7B549" w14:textId="77777777" w:rsidTr="00F16841">
        <w:trPr>
          <w:trHeight w:val="33"/>
        </w:trPr>
        <w:tc>
          <w:tcPr>
            <w:cnfStyle w:val="001000000000" w:firstRow="0" w:lastRow="0" w:firstColumn="1" w:lastColumn="0" w:oddVBand="0" w:evenVBand="0" w:oddHBand="0" w:evenHBand="0" w:firstRowFirstColumn="0" w:firstRowLastColumn="0" w:lastRowFirstColumn="0" w:lastRowLastColumn="0"/>
            <w:tcW w:w="1086" w:type="dxa"/>
            <w:vMerge w:val="restart"/>
            <w:tcBorders>
              <w:top w:val="single" w:sz="18" w:space="0" w:color="auto"/>
              <w:left w:val="single" w:sz="4" w:space="0" w:color="auto"/>
            </w:tcBorders>
          </w:tcPr>
          <w:p w14:paraId="149806D6" w14:textId="77777777" w:rsidR="00F16841" w:rsidRPr="00122755" w:rsidRDefault="00F16841" w:rsidP="004367C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left"/>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 Reduction in krill density</w:t>
            </w:r>
          </w:p>
        </w:tc>
        <w:tc>
          <w:tcPr>
            <w:tcW w:w="1032" w:type="dxa"/>
            <w:vMerge w:val="restart"/>
            <w:tcBorders>
              <w:top w:val="single" w:sz="18" w:space="0" w:color="auto"/>
              <w:right w:val="single" w:sz="4" w:space="0" w:color="auto"/>
            </w:tcBorders>
            <w:shd w:val="clear" w:color="auto" w:fill="FFFFFF" w:themeFill="background1"/>
          </w:tcPr>
          <w:p w14:paraId="274B00C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SLE_Tr</w:t>
            </w:r>
            <w:proofErr w:type="spellEnd"/>
          </w:p>
        </w:tc>
        <w:tc>
          <w:tcPr>
            <w:tcW w:w="1109" w:type="dxa"/>
            <w:vMerge w:val="restart"/>
            <w:tcBorders>
              <w:top w:val="single" w:sz="18" w:space="0" w:color="auto"/>
              <w:left w:val="single" w:sz="4" w:space="0" w:color="auto"/>
            </w:tcBorders>
          </w:tcPr>
          <w:p w14:paraId="0369C59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45</w:t>
            </w:r>
          </w:p>
        </w:tc>
        <w:tc>
          <w:tcPr>
            <w:tcW w:w="2126" w:type="dxa"/>
            <w:tcBorders>
              <w:top w:val="single" w:sz="18" w:space="0" w:color="auto"/>
            </w:tcBorders>
          </w:tcPr>
          <w:p w14:paraId="0BCEBA0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1021" w:type="dxa"/>
            <w:gridSpan w:val="2"/>
            <w:tcBorders>
              <w:top w:val="single" w:sz="18" w:space="0" w:color="auto"/>
            </w:tcBorders>
            <w:vAlign w:val="center"/>
          </w:tcPr>
          <w:p w14:paraId="14C4706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18" w:space="0" w:color="auto"/>
            </w:tcBorders>
            <w:vAlign w:val="center"/>
          </w:tcPr>
          <w:p w14:paraId="4F18AD3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top w:val="single" w:sz="18" w:space="0" w:color="auto"/>
              <w:right w:val="nil"/>
            </w:tcBorders>
          </w:tcPr>
          <w:p w14:paraId="00B98DEB" w14:textId="5622729B" w:rsidR="00F16841" w:rsidRPr="00122755" w:rsidRDefault="009B097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800</w:t>
            </w:r>
          </w:p>
        </w:tc>
        <w:tc>
          <w:tcPr>
            <w:tcW w:w="1446" w:type="dxa"/>
            <w:gridSpan w:val="2"/>
            <w:tcBorders>
              <w:top w:val="single" w:sz="18" w:space="0" w:color="auto"/>
            </w:tcBorders>
          </w:tcPr>
          <w:p w14:paraId="698624AB" w14:textId="7143F37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00D225A4">
              <w:rPr>
                <w:rFonts w:ascii="Times" w:hAnsi="Times"/>
                <w:color w:val="000000" w:themeColor="text1"/>
                <w:sz w:val="20"/>
                <w:szCs w:val="20"/>
                <w:u w:color="000000"/>
                <w:lang w:val="en-GB"/>
              </w:rPr>
              <w:t>25.2</w:t>
            </w:r>
          </w:p>
        </w:tc>
        <w:tc>
          <w:tcPr>
            <w:tcW w:w="992" w:type="dxa"/>
            <w:tcBorders>
              <w:top w:val="single" w:sz="18" w:space="0" w:color="auto"/>
              <w:right w:val="nil"/>
            </w:tcBorders>
          </w:tcPr>
          <w:p w14:paraId="5A39AC15" w14:textId="56E0F820"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0.51</w:t>
            </w:r>
          </w:p>
        </w:tc>
        <w:tc>
          <w:tcPr>
            <w:tcW w:w="1106" w:type="dxa"/>
            <w:tcBorders>
              <w:top w:val="single" w:sz="18" w:space="0" w:color="auto"/>
              <w:left w:val="nil"/>
              <w:right w:val="single" w:sz="4" w:space="0" w:color="auto"/>
            </w:tcBorders>
          </w:tcPr>
          <w:p w14:paraId="718B7F83" w14:textId="0F9BBBD2" w:rsidR="00F16841" w:rsidRPr="00122755" w:rsidRDefault="00180D5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w:t>
            </w:r>
            <w:r w:rsidR="00890C94">
              <w:rPr>
                <w:rFonts w:ascii="Times" w:hAnsi="Times"/>
                <w:color w:val="000000" w:themeColor="text1"/>
                <w:sz w:val="20"/>
                <w:szCs w:val="20"/>
                <w:u w:color="000000"/>
                <w:lang w:val="en-GB"/>
              </w:rPr>
              <w:t>oderate</w:t>
            </w:r>
          </w:p>
        </w:tc>
      </w:tr>
      <w:tr w:rsidR="00F16841" w:rsidRPr="00122755" w14:paraId="5D527538" w14:textId="77777777" w:rsidTr="00F16841">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FE26C3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C5D4FE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42CED19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26" w:type="dxa"/>
          </w:tcPr>
          <w:p w14:paraId="134B800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021" w:type="dxa"/>
            <w:gridSpan w:val="2"/>
            <w:vAlign w:val="center"/>
          </w:tcPr>
          <w:p w14:paraId="527C1F4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7EC9D01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1F4123FA" w14:textId="44C30277" w:rsidR="00F16841" w:rsidRPr="00122755" w:rsidRDefault="0026420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530</w:t>
            </w:r>
          </w:p>
        </w:tc>
        <w:tc>
          <w:tcPr>
            <w:tcW w:w="1446" w:type="dxa"/>
            <w:gridSpan w:val="2"/>
          </w:tcPr>
          <w:p w14:paraId="210E0005" w14:textId="74C6003A" w:rsidR="00F16841" w:rsidRPr="00122755" w:rsidRDefault="00D225A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-50.4</w:t>
            </w:r>
          </w:p>
        </w:tc>
        <w:tc>
          <w:tcPr>
            <w:tcW w:w="992" w:type="dxa"/>
            <w:tcBorders>
              <w:right w:val="nil"/>
            </w:tcBorders>
          </w:tcPr>
          <w:p w14:paraId="31237D42" w14:textId="6B03B577" w:rsidR="00F16841" w:rsidRPr="00122755" w:rsidRDefault="001B680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1.16</w:t>
            </w:r>
          </w:p>
        </w:tc>
        <w:tc>
          <w:tcPr>
            <w:tcW w:w="1106" w:type="dxa"/>
            <w:tcBorders>
              <w:left w:val="nil"/>
              <w:right w:val="single" w:sz="4" w:space="0" w:color="auto"/>
            </w:tcBorders>
          </w:tcPr>
          <w:p w14:paraId="398924B8" w14:textId="085594F0" w:rsidR="00F16841" w:rsidRPr="00122755" w:rsidRDefault="001B680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3B873E3" w14:textId="77777777" w:rsidTr="00F16841">
        <w:trPr>
          <w:trHeight w:val="31"/>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F67BF0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A18800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8F387FE"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26" w:type="dxa"/>
          </w:tcPr>
          <w:p w14:paraId="61B50F1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1021" w:type="dxa"/>
            <w:gridSpan w:val="2"/>
            <w:vAlign w:val="center"/>
          </w:tcPr>
          <w:p w14:paraId="7A119E5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vAlign w:val="center"/>
          </w:tcPr>
          <w:p w14:paraId="10F3F1B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right w:val="nil"/>
            </w:tcBorders>
          </w:tcPr>
          <w:p w14:paraId="798C6386" w14:textId="3B2D099B" w:rsidR="00F16841" w:rsidRPr="00122755" w:rsidRDefault="00F938F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46" w:type="dxa"/>
            <w:gridSpan w:val="2"/>
          </w:tcPr>
          <w:p w14:paraId="19D3036B" w14:textId="3C275B0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right w:val="nil"/>
            </w:tcBorders>
          </w:tcPr>
          <w:p w14:paraId="4F36DD89" w14:textId="4CDB28E7" w:rsidR="00F16841" w:rsidRPr="00122755" w:rsidRDefault="0060172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06DDBD6B" w14:textId="0EBD0335"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01BA3C5" w14:textId="77777777" w:rsidTr="00F16841">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6427FE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032138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C2485A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26" w:type="dxa"/>
            <w:tcBorders>
              <w:bottom w:val="dashSmallGap" w:sz="4" w:space="0" w:color="auto"/>
            </w:tcBorders>
          </w:tcPr>
          <w:p w14:paraId="102910F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1021" w:type="dxa"/>
            <w:gridSpan w:val="2"/>
            <w:tcBorders>
              <w:bottom w:val="dashSmallGap" w:sz="4" w:space="0" w:color="auto"/>
            </w:tcBorders>
            <w:vAlign w:val="center"/>
          </w:tcPr>
          <w:p w14:paraId="127BD84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bottom w:val="dashSmallGap" w:sz="4" w:space="0" w:color="auto"/>
            </w:tcBorders>
            <w:vAlign w:val="center"/>
          </w:tcPr>
          <w:p w14:paraId="3423DBE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47" w:type="dxa"/>
            <w:tcBorders>
              <w:bottom w:val="dashSmallGap" w:sz="4" w:space="0" w:color="auto"/>
              <w:right w:val="nil"/>
            </w:tcBorders>
          </w:tcPr>
          <w:p w14:paraId="5EB7FFCA" w14:textId="444A33B7"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46" w:type="dxa"/>
            <w:gridSpan w:val="2"/>
            <w:tcBorders>
              <w:bottom w:val="dashSmallGap" w:sz="4" w:space="0" w:color="auto"/>
            </w:tcBorders>
          </w:tcPr>
          <w:p w14:paraId="53DCBE2D" w14:textId="6863394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bottom w:val="dashSmallGap" w:sz="4" w:space="0" w:color="auto"/>
              <w:right w:val="nil"/>
            </w:tcBorders>
          </w:tcPr>
          <w:p w14:paraId="56789D5D" w14:textId="419A294C" w:rsidR="00F16841" w:rsidRPr="00122755" w:rsidRDefault="0060172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bottom w:val="dashSmallGap" w:sz="4" w:space="0" w:color="auto"/>
              <w:right w:val="single" w:sz="4" w:space="0" w:color="auto"/>
            </w:tcBorders>
          </w:tcPr>
          <w:p w14:paraId="6C39CA8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6BF66F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F66607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58F4291"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2F2F2" w:themeFill="background1" w:themeFillShade="F2"/>
          </w:tcPr>
          <w:p w14:paraId="73F9A9A3"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75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85</w:t>
            </w:r>
          </w:p>
        </w:tc>
        <w:tc>
          <w:tcPr>
            <w:tcW w:w="2155" w:type="dxa"/>
            <w:gridSpan w:val="2"/>
            <w:tcBorders>
              <w:top w:val="dashSmallGap" w:sz="4" w:space="0" w:color="auto"/>
            </w:tcBorders>
          </w:tcPr>
          <w:p w14:paraId="4BEDC0C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7B0AA2E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62198D9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09595032" w14:textId="0A972446" w:rsidR="00F16841" w:rsidRPr="00122755" w:rsidRDefault="009B097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top w:val="dashSmallGap" w:sz="4" w:space="0" w:color="auto"/>
              <w:left w:val="nil"/>
            </w:tcBorders>
          </w:tcPr>
          <w:p w14:paraId="42663115" w14:textId="287F2CFC" w:rsidR="00F16841" w:rsidRPr="000B28BB"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0B28BB">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top w:val="dashSmallGap" w:sz="4" w:space="0" w:color="auto"/>
              <w:left w:val="nil"/>
            </w:tcBorders>
          </w:tcPr>
          <w:p w14:paraId="6575BED4" w14:textId="02B5018E" w:rsidR="00F16841" w:rsidRPr="00122755" w:rsidRDefault="00B83D0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top w:val="dashSmallGap" w:sz="4" w:space="0" w:color="auto"/>
              <w:left w:val="nil"/>
              <w:right w:val="single" w:sz="4" w:space="0" w:color="auto"/>
            </w:tcBorders>
          </w:tcPr>
          <w:p w14:paraId="7126C0CD" w14:textId="75095AC2" w:rsidR="00F16841" w:rsidRPr="00122755" w:rsidRDefault="00180D5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6CA879F5"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7DEF51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F6E477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4B818E3"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59F9DF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277B32D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3C5956F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4A6A0FCE" w14:textId="3B891362"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61ED3603" w14:textId="28329B33" w:rsidR="00F16841" w:rsidRPr="000B28BB"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0B28BB">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left w:val="nil"/>
            </w:tcBorders>
          </w:tcPr>
          <w:p w14:paraId="643E0BAC" w14:textId="3878C174" w:rsidR="00F16841" w:rsidRPr="00122755" w:rsidRDefault="00B83D0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3B52A59E" w14:textId="0BA25563"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44D0C3A"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65BAAD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5B6815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2F2F2" w:themeFill="background1" w:themeFillShade="F2"/>
          </w:tcPr>
          <w:p w14:paraId="558C5153"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318C6E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6892648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5327712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2B2BC08D" w14:textId="626F06D8"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4886B897" w14:textId="6CB767A0" w:rsidR="00F16841" w:rsidRPr="000B28BB"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0B28BB">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left w:val="nil"/>
            </w:tcBorders>
          </w:tcPr>
          <w:p w14:paraId="73644AC0" w14:textId="0F33AA56" w:rsidR="00F16841" w:rsidRPr="00122755" w:rsidRDefault="00B83D0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right w:val="single" w:sz="4" w:space="0" w:color="auto"/>
            </w:tcBorders>
          </w:tcPr>
          <w:p w14:paraId="6994960B" w14:textId="4C1A6621"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CD46C1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ADAB39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32842E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4A9B87B6"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BB22B4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0D324A2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5D53CFC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7357BB32" w14:textId="7604CB7C"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7B55132" w14:textId="37DED7A0" w:rsidR="00F16841" w:rsidRPr="000B28BB"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0B28BB">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51F8B185" w14:textId="7B02DFD3" w:rsidR="00F16841" w:rsidRPr="00122755" w:rsidRDefault="00D71EA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bottom w:val="dashSmallGap" w:sz="4" w:space="0" w:color="auto"/>
              <w:right w:val="single" w:sz="4" w:space="0" w:color="auto"/>
            </w:tcBorders>
          </w:tcPr>
          <w:p w14:paraId="4CBF2AA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9240D75"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C4367E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0F5CF9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11291F4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145</w:t>
            </w:r>
          </w:p>
        </w:tc>
        <w:tc>
          <w:tcPr>
            <w:tcW w:w="2155" w:type="dxa"/>
            <w:gridSpan w:val="2"/>
            <w:tcBorders>
              <w:top w:val="dashSmallGap" w:sz="4" w:space="0" w:color="auto"/>
            </w:tcBorders>
          </w:tcPr>
          <w:p w14:paraId="71A0ED2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45B8057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3FB71E9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6F1E728E" w14:textId="774A9576" w:rsidR="00F16841" w:rsidRPr="00122755" w:rsidRDefault="00F938F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139</w:t>
            </w:r>
          </w:p>
        </w:tc>
        <w:tc>
          <w:tcPr>
            <w:tcW w:w="1417" w:type="dxa"/>
            <w:tcBorders>
              <w:top w:val="dashSmallGap" w:sz="4" w:space="0" w:color="auto"/>
              <w:left w:val="nil"/>
            </w:tcBorders>
          </w:tcPr>
          <w:p w14:paraId="7E1DA5A5" w14:textId="6D3B4F09" w:rsidR="00F16841" w:rsidRPr="00B84794" w:rsidRDefault="00F0350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-60</w:t>
            </w:r>
          </w:p>
        </w:tc>
        <w:tc>
          <w:tcPr>
            <w:tcW w:w="992" w:type="dxa"/>
            <w:tcBorders>
              <w:top w:val="dashSmallGap" w:sz="4" w:space="0" w:color="auto"/>
              <w:left w:val="nil"/>
            </w:tcBorders>
          </w:tcPr>
          <w:p w14:paraId="5268B914" w14:textId="17540F19" w:rsidR="00F16841" w:rsidRPr="00122755" w:rsidRDefault="00180D5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1.41</w:t>
            </w:r>
          </w:p>
        </w:tc>
        <w:tc>
          <w:tcPr>
            <w:tcW w:w="1106" w:type="dxa"/>
            <w:tcBorders>
              <w:top w:val="dashSmallGap" w:sz="4" w:space="0" w:color="auto"/>
              <w:left w:val="nil"/>
              <w:right w:val="single" w:sz="4" w:space="0" w:color="auto"/>
            </w:tcBorders>
          </w:tcPr>
          <w:p w14:paraId="16912423" w14:textId="0ED3EB41" w:rsidR="00F16841" w:rsidRPr="00122755" w:rsidRDefault="0067030F"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F0A09F2"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7252AE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47ECB5B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5F05063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ECCAE7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6D4F064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0BB1420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2A3E541E" w14:textId="0F2D3EE2"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342DD35F" w14:textId="76F0C52B" w:rsidR="00F16841" w:rsidRPr="00B8479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B84794">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left w:val="nil"/>
            </w:tcBorders>
          </w:tcPr>
          <w:p w14:paraId="5D12C07F" w14:textId="0DC8FF28" w:rsidR="00F16841" w:rsidRPr="00122755" w:rsidRDefault="0067030F"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right w:val="single" w:sz="4" w:space="0" w:color="auto"/>
            </w:tcBorders>
          </w:tcPr>
          <w:p w14:paraId="336FB1F0" w14:textId="2EB606A4"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r w:rsidDel="001506A7">
              <w:rPr>
                <w:rFonts w:ascii="Times" w:hAnsi="Times"/>
                <w:color w:val="000000" w:themeColor="text1"/>
                <w:sz w:val="20"/>
                <w:szCs w:val="20"/>
                <w:u w:color="000000"/>
                <w:lang w:val="en-GB"/>
              </w:rPr>
              <w:t xml:space="preserve"> </w:t>
            </w:r>
          </w:p>
        </w:tc>
      </w:tr>
      <w:tr w:rsidR="00F16841" w:rsidRPr="00122755" w14:paraId="0204896C"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F2C66E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57370A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8B6536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45AA2C8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2C7ADA8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001F7D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531FC596" w14:textId="4B2C3A73"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04EBFD04" w14:textId="5D379B87" w:rsidR="00F16841" w:rsidRPr="00B8479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B84794">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left w:val="nil"/>
            </w:tcBorders>
          </w:tcPr>
          <w:p w14:paraId="6C562511" w14:textId="395676C4" w:rsidR="00F16841" w:rsidRPr="00122755" w:rsidRDefault="0067030F"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3FD8FA3B" w14:textId="4517062F"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48A2EAD"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3189B8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21237D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bottom w:val="single" w:sz="4" w:space="0" w:color="auto"/>
            </w:tcBorders>
          </w:tcPr>
          <w:p w14:paraId="6FF6439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auto"/>
            </w:tcBorders>
          </w:tcPr>
          <w:p w14:paraId="558BEB6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auto"/>
            </w:tcBorders>
            <w:vAlign w:val="center"/>
          </w:tcPr>
          <w:p w14:paraId="73D25F2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single" w:sz="4" w:space="0" w:color="auto"/>
            </w:tcBorders>
            <w:vAlign w:val="center"/>
          </w:tcPr>
          <w:p w14:paraId="68983BD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single" w:sz="4" w:space="0" w:color="auto"/>
            </w:tcBorders>
          </w:tcPr>
          <w:p w14:paraId="333DAD8F" w14:textId="1D4AB21D" w:rsidR="00F16841" w:rsidRPr="00122755" w:rsidRDefault="0082221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4" w:space="0" w:color="auto"/>
            </w:tcBorders>
          </w:tcPr>
          <w:p w14:paraId="60380EBB" w14:textId="6DF641A7" w:rsidR="00F16841" w:rsidRPr="00B8479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B84794">
              <w:rPr>
                <w:rFonts w:ascii="Times" w:hAnsi="Times"/>
                <w:color w:val="000000" w:themeColor="text1"/>
                <w:sz w:val="20"/>
                <w:szCs w:val="20"/>
                <w:u w:color="000000"/>
                <w:lang w:val="en-GB"/>
              </w:rPr>
              <w:t>-</w:t>
            </w:r>
            <w:r w:rsidR="0082221B">
              <w:rPr>
                <w:rFonts w:ascii="Times" w:hAnsi="Times"/>
                <w:color w:val="000000" w:themeColor="text1"/>
                <w:sz w:val="20"/>
                <w:szCs w:val="20"/>
                <w:u w:color="000000"/>
                <w:lang w:val="en-GB"/>
              </w:rPr>
              <w:t>100</w:t>
            </w:r>
          </w:p>
        </w:tc>
        <w:tc>
          <w:tcPr>
            <w:tcW w:w="992" w:type="dxa"/>
            <w:tcBorders>
              <w:left w:val="nil"/>
              <w:bottom w:val="single" w:sz="4" w:space="0" w:color="auto"/>
            </w:tcBorders>
          </w:tcPr>
          <w:p w14:paraId="6199F638" w14:textId="1B41903E" w:rsidR="00F16841" w:rsidRPr="00122755" w:rsidRDefault="0067030F"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single" w:sz="4" w:space="0" w:color="auto"/>
              <w:right w:val="single" w:sz="4" w:space="0" w:color="auto"/>
            </w:tcBorders>
          </w:tcPr>
          <w:p w14:paraId="6A87BDD3" w14:textId="3D4755A4" w:rsidR="00F16841" w:rsidRPr="00122755" w:rsidRDefault="001506A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EBCD16F"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42D99A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2F2F2" w:themeFill="background1" w:themeFillShade="F2"/>
          </w:tcPr>
          <w:p w14:paraId="146DABB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SLE_Mn</w:t>
            </w:r>
            <w:proofErr w:type="spellEnd"/>
          </w:p>
        </w:tc>
        <w:tc>
          <w:tcPr>
            <w:tcW w:w="1109" w:type="dxa"/>
            <w:vMerge w:val="restart"/>
            <w:tcBorders>
              <w:top w:val="single" w:sz="4" w:space="0" w:color="7F7F7F" w:themeColor="text1" w:themeTint="80"/>
              <w:left w:val="single" w:sz="4" w:space="0" w:color="auto"/>
            </w:tcBorders>
            <w:shd w:val="clear" w:color="auto" w:fill="F2F2F2" w:themeFill="background1" w:themeFillShade="F2"/>
          </w:tcPr>
          <w:p w14:paraId="4E613690"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p>
        </w:tc>
        <w:tc>
          <w:tcPr>
            <w:tcW w:w="2155" w:type="dxa"/>
            <w:gridSpan w:val="2"/>
            <w:tcBorders>
              <w:top w:val="single" w:sz="4" w:space="0" w:color="auto"/>
            </w:tcBorders>
          </w:tcPr>
          <w:p w14:paraId="02771D2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auto"/>
              <w:left w:val="nil"/>
            </w:tcBorders>
            <w:vAlign w:val="center"/>
          </w:tcPr>
          <w:p w14:paraId="2EA6887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auto"/>
              <w:left w:val="nil"/>
            </w:tcBorders>
            <w:vAlign w:val="center"/>
          </w:tcPr>
          <w:p w14:paraId="45CEC7A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single" w:sz="4" w:space="0" w:color="auto"/>
              <w:left w:val="nil"/>
            </w:tcBorders>
          </w:tcPr>
          <w:p w14:paraId="28CF2565" w14:textId="57E9B65B" w:rsidR="00F16841" w:rsidRPr="00122755" w:rsidRDefault="00067C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4,104</w:t>
            </w:r>
          </w:p>
        </w:tc>
        <w:tc>
          <w:tcPr>
            <w:tcW w:w="1417" w:type="dxa"/>
            <w:tcBorders>
              <w:top w:val="single" w:sz="4" w:space="0" w:color="auto"/>
              <w:left w:val="nil"/>
            </w:tcBorders>
          </w:tcPr>
          <w:p w14:paraId="2DDA5C99" w14:textId="40AC3D5A" w:rsidR="00F16841" w:rsidRPr="00BF426F" w:rsidRDefault="00D5658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B546B">
              <w:rPr>
                <w:rFonts w:ascii="Times" w:hAnsi="Times"/>
                <w:color w:val="000000" w:themeColor="text1"/>
                <w:sz w:val="20"/>
                <w:szCs w:val="20"/>
                <w:u w:color="000000"/>
                <w:lang w:val="en-GB"/>
              </w:rPr>
              <w:t>9.3</w:t>
            </w:r>
          </w:p>
        </w:tc>
        <w:tc>
          <w:tcPr>
            <w:tcW w:w="992" w:type="dxa"/>
            <w:tcBorders>
              <w:top w:val="single" w:sz="4" w:space="0" w:color="auto"/>
              <w:left w:val="nil"/>
            </w:tcBorders>
          </w:tcPr>
          <w:p w14:paraId="2D1F294F" w14:textId="2ABA863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FB546B">
              <w:rPr>
                <w:rFonts w:ascii="Times" w:hAnsi="Times"/>
                <w:color w:val="000000" w:themeColor="text1"/>
                <w:sz w:val="20"/>
                <w:szCs w:val="20"/>
                <w:u w:color="000000"/>
                <w:lang w:val="en-GB"/>
              </w:rPr>
              <w:t>17</w:t>
            </w:r>
          </w:p>
        </w:tc>
        <w:tc>
          <w:tcPr>
            <w:tcW w:w="1106" w:type="dxa"/>
            <w:tcBorders>
              <w:top w:val="single" w:sz="4" w:space="0" w:color="auto"/>
              <w:left w:val="nil"/>
              <w:right w:val="single" w:sz="4" w:space="0" w:color="auto"/>
            </w:tcBorders>
          </w:tcPr>
          <w:p w14:paraId="1F80795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7F7BBB1B"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CBB515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492C2B0E"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E7C979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4CD178F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1B1988A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3D9C0CA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269DBC3B" w14:textId="0EE7A353" w:rsidR="00F16841" w:rsidRPr="00122755" w:rsidRDefault="00067C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3,682</w:t>
            </w:r>
          </w:p>
        </w:tc>
        <w:tc>
          <w:tcPr>
            <w:tcW w:w="1417" w:type="dxa"/>
            <w:tcBorders>
              <w:left w:val="nil"/>
            </w:tcBorders>
          </w:tcPr>
          <w:p w14:paraId="0C4AF64F" w14:textId="0557E584" w:rsidR="00F16841" w:rsidRPr="00BF426F"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BF426F">
              <w:rPr>
                <w:rFonts w:ascii="Times" w:hAnsi="Times"/>
                <w:color w:val="000000" w:themeColor="text1"/>
                <w:sz w:val="20"/>
                <w:szCs w:val="20"/>
                <w:u w:color="000000"/>
                <w:lang w:val="en-GB"/>
              </w:rPr>
              <w:t>-1</w:t>
            </w:r>
            <w:r w:rsidR="00FB546B">
              <w:rPr>
                <w:rFonts w:ascii="Times" w:hAnsi="Times"/>
                <w:color w:val="000000" w:themeColor="text1"/>
                <w:sz w:val="20"/>
                <w:szCs w:val="20"/>
                <w:u w:color="000000"/>
                <w:lang w:val="en-GB"/>
              </w:rPr>
              <w:t>8</w:t>
            </w:r>
            <w:r w:rsidR="00E9763F">
              <w:rPr>
                <w:rFonts w:ascii="Times" w:hAnsi="Times"/>
                <w:color w:val="000000" w:themeColor="text1"/>
                <w:sz w:val="20"/>
                <w:szCs w:val="20"/>
                <w:u w:color="000000"/>
                <w:lang w:val="en-GB"/>
              </w:rPr>
              <w:t>.6</w:t>
            </w:r>
          </w:p>
        </w:tc>
        <w:tc>
          <w:tcPr>
            <w:tcW w:w="992" w:type="dxa"/>
            <w:tcBorders>
              <w:left w:val="nil"/>
            </w:tcBorders>
          </w:tcPr>
          <w:p w14:paraId="32D7E421" w14:textId="180C9A60" w:rsidR="00F16841" w:rsidRPr="00122755" w:rsidRDefault="00FB546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0.37</w:t>
            </w:r>
          </w:p>
        </w:tc>
        <w:tc>
          <w:tcPr>
            <w:tcW w:w="1106" w:type="dxa"/>
            <w:tcBorders>
              <w:left w:val="nil"/>
              <w:right w:val="single" w:sz="4" w:space="0" w:color="auto"/>
            </w:tcBorders>
          </w:tcPr>
          <w:p w14:paraId="1F579F01" w14:textId="368B08CD" w:rsidR="00F16841" w:rsidRPr="00122755" w:rsidRDefault="007B15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45A84D76"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8C6018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6F3588A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2F2F2" w:themeFill="background1" w:themeFillShade="F2"/>
          </w:tcPr>
          <w:p w14:paraId="73C8957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11A903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231C027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0497AA1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4965B8F5" w14:textId="33629693" w:rsidR="00F16841" w:rsidRPr="00122755" w:rsidRDefault="00067C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w:t>
            </w:r>
            <w:r w:rsidR="00365F19">
              <w:rPr>
                <w:rFonts w:ascii="Times" w:hAnsi="Times"/>
                <w:color w:val="000000" w:themeColor="text1"/>
                <w:sz w:val="20"/>
                <w:szCs w:val="20"/>
                <w:u w:color="000000"/>
                <w:lang w:val="en-GB"/>
              </w:rPr>
              <w:t>,</w:t>
            </w:r>
            <w:r>
              <w:rPr>
                <w:rFonts w:ascii="Times" w:hAnsi="Times"/>
                <w:color w:val="000000" w:themeColor="text1"/>
                <w:sz w:val="20"/>
                <w:szCs w:val="20"/>
                <w:u w:color="000000"/>
                <w:lang w:val="en-GB"/>
              </w:rPr>
              <w:t>416</w:t>
            </w:r>
          </w:p>
        </w:tc>
        <w:tc>
          <w:tcPr>
            <w:tcW w:w="1417" w:type="dxa"/>
            <w:tcBorders>
              <w:left w:val="nil"/>
            </w:tcBorders>
          </w:tcPr>
          <w:p w14:paraId="5E755F1A" w14:textId="2FC659C4" w:rsidR="00F16841" w:rsidRPr="00BF426F"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BF426F">
              <w:rPr>
                <w:rFonts w:ascii="Times" w:hAnsi="Times"/>
                <w:color w:val="000000" w:themeColor="text1"/>
                <w:sz w:val="20"/>
                <w:szCs w:val="20"/>
                <w:u w:color="000000"/>
                <w:lang w:val="en-GB"/>
              </w:rPr>
              <w:t>-</w:t>
            </w:r>
            <w:r w:rsidR="00E9763F">
              <w:rPr>
                <w:rFonts w:ascii="Times" w:hAnsi="Times"/>
                <w:color w:val="000000" w:themeColor="text1"/>
                <w:sz w:val="20"/>
                <w:szCs w:val="20"/>
                <w:u w:color="000000"/>
                <w:lang w:val="en-GB"/>
              </w:rPr>
              <w:t>46.6</w:t>
            </w:r>
          </w:p>
        </w:tc>
        <w:tc>
          <w:tcPr>
            <w:tcW w:w="992" w:type="dxa"/>
            <w:tcBorders>
              <w:left w:val="nil"/>
            </w:tcBorders>
          </w:tcPr>
          <w:p w14:paraId="57CE48F4" w14:textId="676E79F6" w:rsidR="00F16841" w:rsidRPr="00122755" w:rsidRDefault="005511A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1.05</w:t>
            </w:r>
          </w:p>
        </w:tc>
        <w:tc>
          <w:tcPr>
            <w:tcW w:w="1106" w:type="dxa"/>
            <w:tcBorders>
              <w:left w:val="nil"/>
              <w:right w:val="single" w:sz="4" w:space="0" w:color="auto"/>
            </w:tcBorders>
          </w:tcPr>
          <w:p w14:paraId="1FD190AF" w14:textId="1449B055" w:rsidR="00F16841" w:rsidRPr="00122755" w:rsidRDefault="005511A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C181DB7"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4B0711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5FEEAB2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228314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auto"/>
            </w:tcBorders>
          </w:tcPr>
          <w:p w14:paraId="3AF69F1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auto"/>
            </w:tcBorders>
            <w:vAlign w:val="center"/>
          </w:tcPr>
          <w:p w14:paraId="2243428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single" w:sz="4" w:space="0" w:color="auto"/>
            </w:tcBorders>
            <w:vAlign w:val="center"/>
          </w:tcPr>
          <w:p w14:paraId="095CF05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single" w:sz="4" w:space="0" w:color="auto"/>
            </w:tcBorders>
          </w:tcPr>
          <w:p w14:paraId="4D7D20A2" w14:textId="6B3B3BC9" w:rsidR="00F16841" w:rsidRPr="00122755" w:rsidRDefault="00365F1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305</w:t>
            </w:r>
          </w:p>
        </w:tc>
        <w:tc>
          <w:tcPr>
            <w:tcW w:w="1417" w:type="dxa"/>
            <w:tcBorders>
              <w:left w:val="nil"/>
              <w:bottom w:val="single" w:sz="4" w:space="0" w:color="auto"/>
            </w:tcBorders>
          </w:tcPr>
          <w:p w14:paraId="5459B753" w14:textId="4F05AE13" w:rsidR="00F16841" w:rsidRPr="00BF426F"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BF426F">
              <w:rPr>
                <w:rFonts w:ascii="Times" w:hAnsi="Times"/>
                <w:color w:val="000000" w:themeColor="text1"/>
                <w:sz w:val="20"/>
                <w:szCs w:val="20"/>
                <w:u w:color="000000"/>
                <w:lang w:val="en-GB"/>
              </w:rPr>
              <w:t>-</w:t>
            </w:r>
            <w:r w:rsidR="00E9763F">
              <w:rPr>
                <w:rFonts w:ascii="Times" w:hAnsi="Times"/>
                <w:color w:val="000000" w:themeColor="text1"/>
                <w:sz w:val="20"/>
                <w:szCs w:val="20"/>
                <w:u w:color="000000"/>
                <w:lang w:val="en-GB"/>
              </w:rPr>
              <w:t>93.2</w:t>
            </w:r>
          </w:p>
        </w:tc>
        <w:tc>
          <w:tcPr>
            <w:tcW w:w="992" w:type="dxa"/>
            <w:tcBorders>
              <w:left w:val="nil"/>
              <w:bottom w:val="single" w:sz="4" w:space="0" w:color="auto"/>
            </w:tcBorders>
          </w:tcPr>
          <w:p w14:paraId="10DAC824" w14:textId="27F3F1A9" w:rsidR="00F16841" w:rsidRPr="00122755" w:rsidRDefault="005511A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2.39</w:t>
            </w:r>
          </w:p>
        </w:tc>
        <w:tc>
          <w:tcPr>
            <w:tcW w:w="1106" w:type="dxa"/>
            <w:tcBorders>
              <w:left w:val="nil"/>
              <w:bottom w:val="single" w:sz="4" w:space="0" w:color="auto"/>
              <w:right w:val="single" w:sz="4" w:space="0" w:color="auto"/>
            </w:tcBorders>
          </w:tcPr>
          <w:p w14:paraId="343CD08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0305FB9"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438AD1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6D54A98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63F9D63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95</w:t>
            </w:r>
          </w:p>
        </w:tc>
        <w:tc>
          <w:tcPr>
            <w:tcW w:w="2155" w:type="dxa"/>
            <w:gridSpan w:val="2"/>
            <w:tcBorders>
              <w:top w:val="dashSmallGap" w:sz="4" w:space="0" w:color="auto"/>
            </w:tcBorders>
          </w:tcPr>
          <w:p w14:paraId="029C2B8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3C3F170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5B62ABA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7360F7AB" w14:textId="70D87F70" w:rsidR="00F16841" w:rsidRPr="00122755" w:rsidRDefault="00365F1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1,011</w:t>
            </w:r>
          </w:p>
        </w:tc>
        <w:tc>
          <w:tcPr>
            <w:tcW w:w="1417" w:type="dxa"/>
            <w:tcBorders>
              <w:top w:val="dashSmallGap" w:sz="4" w:space="0" w:color="auto"/>
              <w:left w:val="nil"/>
            </w:tcBorders>
          </w:tcPr>
          <w:p w14:paraId="6A0A4392" w14:textId="0FC30EEC" w:rsidR="00F16841" w:rsidRPr="00C3145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C3145E">
              <w:rPr>
                <w:rFonts w:ascii="Times" w:hAnsi="Times"/>
                <w:color w:val="000000" w:themeColor="text1"/>
                <w:sz w:val="20"/>
                <w:szCs w:val="20"/>
                <w:u w:color="000000"/>
                <w:lang w:val="en-GB"/>
              </w:rPr>
              <w:t>-</w:t>
            </w:r>
            <w:r w:rsidR="00E9763F">
              <w:rPr>
                <w:rFonts w:ascii="Times" w:hAnsi="Times"/>
                <w:color w:val="000000" w:themeColor="text1"/>
                <w:sz w:val="20"/>
                <w:szCs w:val="20"/>
                <w:u w:color="000000"/>
                <w:lang w:val="en-GB"/>
              </w:rPr>
              <w:t>20</w:t>
            </w:r>
            <w:r w:rsidR="002C51C8">
              <w:rPr>
                <w:rFonts w:ascii="Times" w:hAnsi="Times"/>
                <w:color w:val="000000" w:themeColor="text1"/>
                <w:sz w:val="20"/>
                <w:szCs w:val="20"/>
                <w:u w:color="000000"/>
                <w:lang w:val="en-GB"/>
              </w:rPr>
              <w:t>.3</w:t>
            </w:r>
          </w:p>
        </w:tc>
        <w:tc>
          <w:tcPr>
            <w:tcW w:w="992" w:type="dxa"/>
            <w:tcBorders>
              <w:top w:val="dashSmallGap" w:sz="4" w:space="0" w:color="auto"/>
              <w:left w:val="nil"/>
            </w:tcBorders>
          </w:tcPr>
          <w:p w14:paraId="26CF19F9" w14:textId="492034EC" w:rsidR="00F16841" w:rsidRPr="00122755" w:rsidRDefault="0005106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FB546B">
              <w:rPr>
                <w:rFonts w:ascii="Times" w:hAnsi="Times"/>
                <w:color w:val="000000" w:themeColor="text1"/>
                <w:sz w:val="20"/>
                <w:szCs w:val="20"/>
                <w:u w:color="000000"/>
                <w:lang w:val="en-GB"/>
              </w:rPr>
              <w:t>40</w:t>
            </w:r>
          </w:p>
        </w:tc>
        <w:tc>
          <w:tcPr>
            <w:tcW w:w="1106" w:type="dxa"/>
            <w:tcBorders>
              <w:top w:val="dashSmallGap" w:sz="4" w:space="0" w:color="auto"/>
              <w:left w:val="nil"/>
              <w:right w:val="single" w:sz="4" w:space="0" w:color="auto"/>
            </w:tcBorders>
          </w:tcPr>
          <w:p w14:paraId="72242871" w14:textId="739B1C9F" w:rsidR="00F16841" w:rsidRPr="00122755" w:rsidRDefault="00FB546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w:t>
            </w:r>
            <w:r w:rsidR="00890C94">
              <w:rPr>
                <w:rFonts w:ascii="Times" w:hAnsi="Times"/>
                <w:color w:val="000000" w:themeColor="text1"/>
                <w:sz w:val="20"/>
                <w:szCs w:val="20"/>
                <w:u w:color="000000"/>
                <w:lang w:val="en-GB"/>
              </w:rPr>
              <w:t>oderate</w:t>
            </w:r>
          </w:p>
        </w:tc>
      </w:tr>
      <w:tr w:rsidR="00F16841" w:rsidRPr="00122755" w14:paraId="7C5EBA9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AD532F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30112A30"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D8C41F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8CB61F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1D7B2F2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19CBE75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3E77EDF2" w14:textId="12150050" w:rsidR="00F16841" w:rsidRPr="00122755" w:rsidRDefault="001C5B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785</w:t>
            </w:r>
          </w:p>
        </w:tc>
        <w:tc>
          <w:tcPr>
            <w:tcW w:w="1417" w:type="dxa"/>
            <w:tcBorders>
              <w:left w:val="nil"/>
            </w:tcBorders>
          </w:tcPr>
          <w:p w14:paraId="19F02CDD" w14:textId="52B618C9" w:rsidR="00F16841" w:rsidRPr="00C3145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C3145E">
              <w:rPr>
                <w:rFonts w:ascii="Times" w:hAnsi="Times"/>
                <w:color w:val="000000" w:themeColor="text1"/>
                <w:sz w:val="20"/>
                <w:szCs w:val="20"/>
                <w:u w:color="000000"/>
                <w:lang w:val="en-GB"/>
              </w:rPr>
              <w:t>-</w:t>
            </w:r>
            <w:r w:rsidR="002C51C8">
              <w:rPr>
                <w:rFonts w:ascii="Times" w:hAnsi="Times"/>
                <w:color w:val="000000" w:themeColor="text1"/>
                <w:sz w:val="20"/>
                <w:szCs w:val="20"/>
                <w:u w:color="000000"/>
                <w:lang w:val="en-GB"/>
              </w:rPr>
              <w:t>38</w:t>
            </w:r>
          </w:p>
        </w:tc>
        <w:tc>
          <w:tcPr>
            <w:tcW w:w="992" w:type="dxa"/>
            <w:tcBorders>
              <w:left w:val="nil"/>
            </w:tcBorders>
          </w:tcPr>
          <w:p w14:paraId="2DF5ECDC" w14:textId="2EE1ABC4" w:rsidR="00F16841" w:rsidRPr="00122755" w:rsidRDefault="0005106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0.89</w:t>
            </w:r>
          </w:p>
        </w:tc>
        <w:tc>
          <w:tcPr>
            <w:tcW w:w="1106" w:type="dxa"/>
            <w:tcBorders>
              <w:left w:val="nil"/>
              <w:right w:val="single" w:sz="4" w:space="0" w:color="auto"/>
            </w:tcBorders>
          </w:tcPr>
          <w:p w14:paraId="4E8C6DD7" w14:textId="3A0AB50B" w:rsidR="00F16841" w:rsidRPr="00122755" w:rsidRDefault="0005106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22DCE1C"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9299C8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2C67E21B"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859FC9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F3B7A4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47CEDEB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6642118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0FA75119" w14:textId="588C7B0A" w:rsidR="00F16841" w:rsidRPr="00122755" w:rsidRDefault="001C5B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20DED286" w14:textId="11DDA4AF" w:rsidR="00F16841" w:rsidRPr="00C3145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C3145E">
              <w:rPr>
                <w:rFonts w:ascii="Times" w:hAnsi="Times"/>
                <w:color w:val="000000" w:themeColor="text1"/>
                <w:sz w:val="20"/>
                <w:szCs w:val="20"/>
                <w:u w:color="000000"/>
                <w:lang w:val="en-GB"/>
              </w:rPr>
              <w:t>-</w:t>
            </w:r>
            <w:r w:rsidR="001C5B96">
              <w:rPr>
                <w:rFonts w:ascii="Times" w:hAnsi="Times"/>
                <w:color w:val="000000" w:themeColor="text1"/>
                <w:sz w:val="20"/>
                <w:szCs w:val="20"/>
                <w:u w:color="000000"/>
                <w:lang w:val="en-GB"/>
              </w:rPr>
              <w:t>100</w:t>
            </w:r>
          </w:p>
        </w:tc>
        <w:tc>
          <w:tcPr>
            <w:tcW w:w="992" w:type="dxa"/>
            <w:tcBorders>
              <w:left w:val="nil"/>
            </w:tcBorders>
          </w:tcPr>
          <w:p w14:paraId="1F3F1920" w14:textId="7F039487" w:rsidR="00F16841" w:rsidRPr="00122755" w:rsidRDefault="001C5B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52B3AE2D" w14:textId="4765FFC5" w:rsidR="00F16841" w:rsidRPr="00122755" w:rsidRDefault="001C5B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26CE1E0"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248F93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048E76A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86B725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7F7F7F" w:themeColor="text1" w:themeTint="80"/>
            </w:tcBorders>
          </w:tcPr>
          <w:p w14:paraId="7D0E1C8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7F7F7F" w:themeColor="text1" w:themeTint="80"/>
            </w:tcBorders>
            <w:vAlign w:val="center"/>
          </w:tcPr>
          <w:p w14:paraId="2168D4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single" w:sz="4" w:space="0" w:color="7F7F7F" w:themeColor="text1" w:themeTint="80"/>
            </w:tcBorders>
            <w:vAlign w:val="center"/>
          </w:tcPr>
          <w:p w14:paraId="4DAE6AD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single" w:sz="4" w:space="0" w:color="7F7F7F" w:themeColor="text1" w:themeTint="80"/>
            </w:tcBorders>
          </w:tcPr>
          <w:p w14:paraId="37461A4B" w14:textId="33247508" w:rsidR="00F16841" w:rsidRPr="00122755" w:rsidRDefault="001C5B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4" w:space="0" w:color="7F7F7F" w:themeColor="text1" w:themeTint="80"/>
            </w:tcBorders>
          </w:tcPr>
          <w:p w14:paraId="176B74B5" w14:textId="621B0969" w:rsidR="00F16841" w:rsidRPr="00C3145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C3145E">
              <w:rPr>
                <w:rFonts w:ascii="Times" w:hAnsi="Times"/>
                <w:color w:val="000000" w:themeColor="text1"/>
                <w:sz w:val="20"/>
                <w:szCs w:val="20"/>
                <w:u w:color="000000"/>
                <w:lang w:val="en-GB"/>
              </w:rPr>
              <w:t>-</w:t>
            </w:r>
            <w:r w:rsidR="001C5B96">
              <w:rPr>
                <w:rFonts w:ascii="Times" w:hAnsi="Times"/>
                <w:color w:val="000000" w:themeColor="text1"/>
                <w:sz w:val="20"/>
                <w:szCs w:val="20"/>
                <w:u w:color="000000"/>
                <w:lang w:val="en-GB"/>
              </w:rPr>
              <w:t>100</w:t>
            </w:r>
          </w:p>
        </w:tc>
        <w:tc>
          <w:tcPr>
            <w:tcW w:w="992" w:type="dxa"/>
            <w:tcBorders>
              <w:left w:val="nil"/>
              <w:bottom w:val="single" w:sz="4" w:space="0" w:color="7F7F7F" w:themeColor="text1" w:themeTint="80"/>
            </w:tcBorders>
          </w:tcPr>
          <w:p w14:paraId="106905D8" w14:textId="4244EC4B" w:rsidR="00F16841" w:rsidRPr="00122755" w:rsidRDefault="001C5B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single" w:sz="4" w:space="0" w:color="7F7F7F" w:themeColor="text1" w:themeTint="80"/>
              <w:right w:val="single" w:sz="4" w:space="0" w:color="auto"/>
            </w:tcBorders>
          </w:tcPr>
          <w:p w14:paraId="2811EAE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B8D647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6223F4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FFFFF" w:themeFill="background1"/>
          </w:tcPr>
          <w:p w14:paraId="5AE2EFD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NWG_Tr</w:t>
            </w:r>
            <w:proofErr w:type="spellEnd"/>
          </w:p>
        </w:tc>
        <w:tc>
          <w:tcPr>
            <w:tcW w:w="1109" w:type="dxa"/>
            <w:vMerge w:val="restart"/>
            <w:tcBorders>
              <w:top w:val="single" w:sz="4" w:space="0" w:color="7F7F7F" w:themeColor="text1" w:themeTint="80"/>
              <w:left w:val="single" w:sz="4" w:space="0" w:color="auto"/>
            </w:tcBorders>
            <w:shd w:val="clear" w:color="auto" w:fill="F2F2F2" w:themeFill="background1" w:themeFillShade="F2"/>
          </w:tcPr>
          <w:p w14:paraId="4F17216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40</w:t>
            </w:r>
          </w:p>
        </w:tc>
        <w:tc>
          <w:tcPr>
            <w:tcW w:w="2155" w:type="dxa"/>
            <w:gridSpan w:val="2"/>
            <w:tcBorders>
              <w:top w:val="single" w:sz="4" w:space="0" w:color="7F7F7F" w:themeColor="text1" w:themeTint="80"/>
            </w:tcBorders>
          </w:tcPr>
          <w:p w14:paraId="45687B2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7F7F7F" w:themeColor="text1" w:themeTint="80"/>
              <w:left w:val="nil"/>
            </w:tcBorders>
            <w:vAlign w:val="center"/>
          </w:tcPr>
          <w:p w14:paraId="5448624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7F7F7F" w:themeColor="text1" w:themeTint="80"/>
              <w:left w:val="nil"/>
            </w:tcBorders>
            <w:vAlign w:val="center"/>
          </w:tcPr>
          <w:p w14:paraId="77EE131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single" w:sz="4" w:space="0" w:color="7F7F7F" w:themeColor="text1" w:themeTint="80"/>
              <w:left w:val="nil"/>
            </w:tcBorders>
          </w:tcPr>
          <w:p w14:paraId="035FD532" w14:textId="342AC15D" w:rsidR="00F16841" w:rsidRPr="00122755" w:rsidRDefault="00BF128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423</w:t>
            </w:r>
          </w:p>
        </w:tc>
        <w:tc>
          <w:tcPr>
            <w:tcW w:w="1417" w:type="dxa"/>
            <w:tcBorders>
              <w:top w:val="single" w:sz="4" w:space="0" w:color="7F7F7F" w:themeColor="text1" w:themeTint="80"/>
              <w:left w:val="nil"/>
            </w:tcBorders>
          </w:tcPr>
          <w:p w14:paraId="0E827F50" w14:textId="6F7A36B1" w:rsidR="00F16841" w:rsidRPr="001472CD"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472CD">
              <w:rPr>
                <w:rFonts w:ascii="Times" w:hAnsi="Times"/>
                <w:color w:val="000000" w:themeColor="text1"/>
                <w:sz w:val="20"/>
                <w:szCs w:val="20"/>
                <w:u w:color="000000"/>
                <w:lang w:val="en-GB"/>
              </w:rPr>
              <w:t>-</w:t>
            </w:r>
            <w:r w:rsidR="00D03AA2">
              <w:rPr>
                <w:rFonts w:ascii="Times" w:hAnsi="Times"/>
                <w:color w:val="000000" w:themeColor="text1"/>
                <w:sz w:val="20"/>
                <w:szCs w:val="20"/>
                <w:u w:color="000000"/>
                <w:lang w:val="en-GB"/>
              </w:rPr>
              <w:t>37.3</w:t>
            </w:r>
          </w:p>
        </w:tc>
        <w:tc>
          <w:tcPr>
            <w:tcW w:w="992" w:type="dxa"/>
            <w:tcBorders>
              <w:top w:val="single" w:sz="4" w:space="0" w:color="7F7F7F" w:themeColor="text1" w:themeTint="80"/>
              <w:left w:val="nil"/>
            </w:tcBorders>
          </w:tcPr>
          <w:p w14:paraId="3F5AD09E" w14:textId="3E9106D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D03AA2">
              <w:rPr>
                <w:rFonts w:ascii="Times" w:hAnsi="Times"/>
                <w:color w:val="000000" w:themeColor="text1"/>
                <w:sz w:val="20"/>
                <w:szCs w:val="20"/>
                <w:u w:color="000000"/>
                <w:lang w:val="en-GB"/>
              </w:rPr>
              <w:t>81</w:t>
            </w:r>
          </w:p>
        </w:tc>
        <w:tc>
          <w:tcPr>
            <w:tcW w:w="1106" w:type="dxa"/>
            <w:tcBorders>
              <w:top w:val="single" w:sz="4" w:space="0" w:color="7F7F7F" w:themeColor="text1" w:themeTint="80"/>
              <w:left w:val="nil"/>
              <w:right w:val="single" w:sz="4" w:space="0" w:color="auto"/>
            </w:tcBorders>
          </w:tcPr>
          <w:p w14:paraId="1A020BDA" w14:textId="5CBFEDD2" w:rsidR="00F16841" w:rsidRPr="00122755" w:rsidRDefault="00D03AA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9CFC3CF"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A54F56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856B8F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202F26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461A8AB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0347C5B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737953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1075E0D2" w14:textId="79A8D4D8" w:rsidR="00F16841" w:rsidRPr="00122755" w:rsidRDefault="00BF128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172</w:t>
            </w:r>
          </w:p>
        </w:tc>
        <w:tc>
          <w:tcPr>
            <w:tcW w:w="1417" w:type="dxa"/>
            <w:tcBorders>
              <w:left w:val="nil"/>
            </w:tcBorders>
          </w:tcPr>
          <w:p w14:paraId="153E90B7" w14:textId="0E713DBF" w:rsidR="00F16841" w:rsidRPr="001472CD"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472CD">
              <w:rPr>
                <w:rFonts w:ascii="Times" w:hAnsi="Times"/>
                <w:color w:val="000000" w:themeColor="text1"/>
                <w:sz w:val="20"/>
                <w:szCs w:val="20"/>
                <w:u w:color="000000"/>
                <w:lang w:val="en-GB"/>
              </w:rPr>
              <w:t>-</w:t>
            </w:r>
            <w:r w:rsidR="00D03AA2">
              <w:rPr>
                <w:rFonts w:ascii="Times" w:hAnsi="Times"/>
                <w:color w:val="000000" w:themeColor="text1"/>
                <w:sz w:val="20"/>
                <w:szCs w:val="20"/>
                <w:u w:color="000000"/>
                <w:lang w:val="en-GB"/>
              </w:rPr>
              <w:t>74.5</w:t>
            </w:r>
          </w:p>
        </w:tc>
        <w:tc>
          <w:tcPr>
            <w:tcW w:w="992" w:type="dxa"/>
            <w:tcBorders>
              <w:left w:val="nil"/>
            </w:tcBorders>
          </w:tcPr>
          <w:p w14:paraId="1C426758" w14:textId="295A8647" w:rsidR="00F16841" w:rsidRPr="00122755" w:rsidRDefault="00D03AA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1.85</w:t>
            </w:r>
          </w:p>
        </w:tc>
        <w:tc>
          <w:tcPr>
            <w:tcW w:w="1106" w:type="dxa"/>
            <w:tcBorders>
              <w:left w:val="nil"/>
              <w:right w:val="single" w:sz="4" w:space="0" w:color="auto"/>
            </w:tcBorders>
          </w:tcPr>
          <w:p w14:paraId="3A834A8D" w14:textId="10DE2CFC" w:rsidR="00F16841" w:rsidRPr="00122755" w:rsidRDefault="00D03AA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3F90AAB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297CC1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47C894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2F2F2" w:themeFill="background1" w:themeFillShade="F2"/>
          </w:tcPr>
          <w:p w14:paraId="18AB789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53DB56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2B65495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67BBAAC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25929CA2" w14:textId="067E496B"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048FC99F" w14:textId="0462064D" w:rsidR="00F16841" w:rsidRPr="001472CD"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tcBorders>
          </w:tcPr>
          <w:p w14:paraId="1B369947" w14:textId="3F986DD9"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18A2FB55" w14:textId="55BAE84F"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41434BB"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BF3241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9BBB9B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1D00F33"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5E3E51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52D80A0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45059F9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03C90130" w14:textId="22FA3865"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513F35ED" w14:textId="1259FB6C" w:rsidR="00F16841" w:rsidRPr="001472CD"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01049460" w14:textId="210F1875" w:rsidR="00F16841" w:rsidRPr="00122755" w:rsidRDefault="00887FB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bottom w:val="dashSmallGap" w:sz="4" w:space="0" w:color="auto"/>
              <w:right w:val="single" w:sz="4" w:space="0" w:color="auto"/>
            </w:tcBorders>
          </w:tcPr>
          <w:p w14:paraId="27BCE1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51865E0"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637B53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22F3DC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6960FD90"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65</w:t>
            </w:r>
          </w:p>
        </w:tc>
        <w:tc>
          <w:tcPr>
            <w:tcW w:w="2155" w:type="dxa"/>
            <w:gridSpan w:val="2"/>
            <w:tcBorders>
              <w:top w:val="dashSmallGap" w:sz="4" w:space="0" w:color="auto"/>
            </w:tcBorders>
          </w:tcPr>
          <w:p w14:paraId="48EC5F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2F090E2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0970163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2C10994A" w14:textId="0B24F668" w:rsidR="00F16841" w:rsidRPr="00122755" w:rsidRDefault="00BF128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206</w:t>
            </w:r>
          </w:p>
        </w:tc>
        <w:tc>
          <w:tcPr>
            <w:tcW w:w="1417" w:type="dxa"/>
            <w:tcBorders>
              <w:top w:val="dashSmallGap" w:sz="4" w:space="0" w:color="auto"/>
              <w:left w:val="nil"/>
            </w:tcBorders>
          </w:tcPr>
          <w:p w14:paraId="13D581E7" w14:textId="240DB5A5" w:rsidR="00F16841" w:rsidRPr="006F036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F0364">
              <w:rPr>
                <w:rFonts w:ascii="Times" w:hAnsi="Times"/>
                <w:color w:val="000000" w:themeColor="text1"/>
                <w:sz w:val="20"/>
                <w:szCs w:val="20"/>
                <w:u w:color="000000"/>
                <w:lang w:val="en-GB"/>
              </w:rPr>
              <w:t>-5</w:t>
            </w:r>
            <w:r w:rsidR="00D03AA2">
              <w:rPr>
                <w:rFonts w:ascii="Times" w:hAnsi="Times"/>
                <w:color w:val="000000" w:themeColor="text1"/>
                <w:sz w:val="20"/>
                <w:szCs w:val="20"/>
                <w:u w:color="000000"/>
                <w:lang w:val="en-GB"/>
              </w:rPr>
              <w:t>2</w:t>
            </w:r>
          </w:p>
        </w:tc>
        <w:tc>
          <w:tcPr>
            <w:tcW w:w="992" w:type="dxa"/>
            <w:tcBorders>
              <w:top w:val="dashSmallGap" w:sz="4" w:space="0" w:color="auto"/>
              <w:left w:val="nil"/>
            </w:tcBorders>
          </w:tcPr>
          <w:p w14:paraId="00E5427B" w14:textId="3CFE47D1" w:rsidR="00F16841" w:rsidRPr="00122755" w:rsidRDefault="00D03AA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1.21</w:t>
            </w:r>
          </w:p>
        </w:tc>
        <w:tc>
          <w:tcPr>
            <w:tcW w:w="1106" w:type="dxa"/>
            <w:tcBorders>
              <w:top w:val="dashSmallGap" w:sz="4" w:space="0" w:color="auto"/>
              <w:left w:val="nil"/>
              <w:right w:val="single" w:sz="4" w:space="0" w:color="auto"/>
            </w:tcBorders>
          </w:tcPr>
          <w:p w14:paraId="763407B3" w14:textId="021604B5" w:rsidR="00F16841" w:rsidRPr="00122755" w:rsidRDefault="00D03AA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A283A85"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4090D8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A58D4F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CF03C7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74D590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1D5C742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7EE0A82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0B9FAB8D" w14:textId="02628A26" w:rsidR="00F16841" w:rsidRPr="00122755" w:rsidRDefault="00AE74F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0784E983" w14:textId="42DEF17E" w:rsidR="00F16841" w:rsidRPr="006F0364"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tcBorders>
          </w:tcPr>
          <w:p w14:paraId="10FEFD4A" w14:textId="7DE3435D" w:rsidR="00F16841" w:rsidRPr="00122755" w:rsidRDefault="00887FB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2.58</w:t>
            </w:r>
          </w:p>
        </w:tc>
        <w:tc>
          <w:tcPr>
            <w:tcW w:w="1106" w:type="dxa"/>
            <w:tcBorders>
              <w:left w:val="nil"/>
              <w:right w:val="single" w:sz="4" w:space="0" w:color="auto"/>
            </w:tcBorders>
          </w:tcPr>
          <w:p w14:paraId="2147CA4A" w14:textId="129C49C3"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F5A999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459DEA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6BF7A7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4AC92FB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3388A8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4B27FB7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57E7FA6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797EDF6B" w14:textId="233EDE0C"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134DF214" w14:textId="4FE924C4" w:rsidR="00F16841" w:rsidRPr="006F0364"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tcBorders>
          </w:tcPr>
          <w:p w14:paraId="304C9374" w14:textId="3E344CAB" w:rsidR="00F16841" w:rsidRPr="00122755" w:rsidRDefault="00887FB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04C186BC" w14:textId="776E1150"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B99EC91"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1C3E22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2C8660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D00308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5B51A3C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6605A84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02152CC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016342E8" w14:textId="01C26CD6"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580A80BE" w14:textId="20D6BD8D" w:rsidR="00F16841" w:rsidRPr="006F0364"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25F9EE48" w14:textId="69329AB2" w:rsidR="00F16841" w:rsidRPr="00122755" w:rsidRDefault="00DC76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2.58</w:t>
            </w:r>
          </w:p>
        </w:tc>
        <w:tc>
          <w:tcPr>
            <w:tcW w:w="1106" w:type="dxa"/>
            <w:tcBorders>
              <w:left w:val="nil"/>
              <w:bottom w:val="dashSmallGap" w:sz="4" w:space="0" w:color="auto"/>
              <w:right w:val="single" w:sz="4" w:space="0" w:color="auto"/>
            </w:tcBorders>
          </w:tcPr>
          <w:p w14:paraId="00371128" w14:textId="55657BA6"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33A2E57"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B1569F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3F900C0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2F2F2" w:themeFill="background1" w:themeFillShade="F2"/>
          </w:tcPr>
          <w:p w14:paraId="142AC28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130</w:t>
            </w:r>
          </w:p>
        </w:tc>
        <w:tc>
          <w:tcPr>
            <w:tcW w:w="2155" w:type="dxa"/>
            <w:gridSpan w:val="2"/>
            <w:tcBorders>
              <w:top w:val="dashSmallGap" w:sz="4" w:space="0" w:color="auto"/>
            </w:tcBorders>
          </w:tcPr>
          <w:p w14:paraId="4774DE2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697A56D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1562D23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0B2887B1" w14:textId="302586A3" w:rsidR="00F16841" w:rsidRPr="00122755" w:rsidRDefault="00BF128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273</w:t>
            </w:r>
          </w:p>
        </w:tc>
        <w:tc>
          <w:tcPr>
            <w:tcW w:w="1417" w:type="dxa"/>
            <w:tcBorders>
              <w:top w:val="dashSmallGap" w:sz="4" w:space="0" w:color="auto"/>
              <w:left w:val="nil"/>
            </w:tcBorders>
          </w:tcPr>
          <w:p w14:paraId="2CEA4BBF" w14:textId="7A403A7F" w:rsidR="00F16841" w:rsidRPr="006F036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F0364">
              <w:rPr>
                <w:rFonts w:ascii="Times" w:hAnsi="Times"/>
                <w:color w:val="000000" w:themeColor="text1"/>
                <w:sz w:val="20"/>
                <w:szCs w:val="20"/>
                <w:u w:color="000000"/>
                <w:lang w:val="en-GB"/>
              </w:rPr>
              <w:t>-</w:t>
            </w:r>
            <w:r w:rsidR="00C17F1E">
              <w:rPr>
                <w:rFonts w:ascii="Times" w:hAnsi="Times"/>
                <w:color w:val="000000" w:themeColor="text1"/>
                <w:sz w:val="20"/>
                <w:szCs w:val="20"/>
                <w:u w:color="000000"/>
                <w:lang w:val="en-GB"/>
              </w:rPr>
              <w:t>43.9</w:t>
            </w:r>
          </w:p>
        </w:tc>
        <w:tc>
          <w:tcPr>
            <w:tcW w:w="992" w:type="dxa"/>
            <w:tcBorders>
              <w:top w:val="dashSmallGap" w:sz="4" w:space="0" w:color="auto"/>
              <w:left w:val="nil"/>
            </w:tcBorders>
          </w:tcPr>
          <w:p w14:paraId="3368ABF0" w14:textId="0D11235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3B1F4E">
              <w:rPr>
                <w:rFonts w:ascii="Times" w:hAnsi="Times"/>
                <w:color w:val="000000" w:themeColor="text1"/>
                <w:sz w:val="20"/>
                <w:szCs w:val="20"/>
                <w:u w:color="000000"/>
                <w:lang w:val="en-GB"/>
              </w:rPr>
              <w:t>98</w:t>
            </w:r>
          </w:p>
        </w:tc>
        <w:tc>
          <w:tcPr>
            <w:tcW w:w="1106" w:type="dxa"/>
            <w:tcBorders>
              <w:top w:val="dashSmallGap" w:sz="4" w:space="0" w:color="auto"/>
              <w:left w:val="nil"/>
              <w:right w:val="single" w:sz="4" w:space="0" w:color="auto"/>
            </w:tcBorders>
          </w:tcPr>
          <w:p w14:paraId="5198EFF3" w14:textId="65853DD5" w:rsidR="00F16841" w:rsidRPr="00122755" w:rsidRDefault="003B1F4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7F110F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A10C37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02813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C823E0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B930C9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335668D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150139E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6B1824EB" w14:textId="69F51535" w:rsidR="00F16841" w:rsidRPr="00122755" w:rsidRDefault="00AE74F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59</w:t>
            </w:r>
          </w:p>
        </w:tc>
        <w:tc>
          <w:tcPr>
            <w:tcW w:w="1417" w:type="dxa"/>
            <w:tcBorders>
              <w:left w:val="nil"/>
            </w:tcBorders>
          </w:tcPr>
          <w:p w14:paraId="184D33D3" w14:textId="5538A02F" w:rsidR="00F16841" w:rsidRPr="006F036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F0364">
              <w:rPr>
                <w:rFonts w:ascii="Times" w:hAnsi="Times"/>
                <w:color w:val="000000" w:themeColor="text1"/>
                <w:sz w:val="20"/>
                <w:szCs w:val="20"/>
                <w:u w:color="000000"/>
                <w:lang w:val="en-GB"/>
              </w:rPr>
              <w:t>-</w:t>
            </w:r>
            <w:r w:rsidR="00C17F1E">
              <w:rPr>
                <w:rFonts w:ascii="Times" w:hAnsi="Times"/>
                <w:color w:val="000000" w:themeColor="text1"/>
                <w:sz w:val="20"/>
                <w:szCs w:val="20"/>
                <w:u w:color="000000"/>
                <w:lang w:val="en-GB"/>
              </w:rPr>
              <w:t>87.8</w:t>
            </w:r>
          </w:p>
        </w:tc>
        <w:tc>
          <w:tcPr>
            <w:tcW w:w="992" w:type="dxa"/>
            <w:tcBorders>
              <w:left w:val="nil"/>
            </w:tcBorders>
          </w:tcPr>
          <w:p w14:paraId="64C9E138" w14:textId="7865FE9E" w:rsidR="00F16841" w:rsidRPr="00122755" w:rsidRDefault="003B1F4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2.23</w:t>
            </w:r>
          </w:p>
        </w:tc>
        <w:tc>
          <w:tcPr>
            <w:tcW w:w="1106" w:type="dxa"/>
            <w:tcBorders>
              <w:left w:val="nil"/>
              <w:right w:val="single" w:sz="4" w:space="0" w:color="auto"/>
            </w:tcBorders>
          </w:tcPr>
          <w:p w14:paraId="2FD20AB2" w14:textId="7BE5E18A" w:rsidR="00F16841" w:rsidRPr="00122755" w:rsidRDefault="003B1F4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75DCAB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625172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37F5B57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2F2F2" w:themeFill="background1" w:themeFillShade="F2"/>
          </w:tcPr>
          <w:p w14:paraId="68406E7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ADA1D2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6C9D1FC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62DA1C5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647E3535" w14:textId="29A18065"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58CC18E8" w14:textId="05189511" w:rsidR="00F16841" w:rsidRPr="006F0364"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tcBorders>
          </w:tcPr>
          <w:p w14:paraId="28E45047" w14:textId="1B1B6A3F" w:rsidR="00F16841" w:rsidRPr="00122755" w:rsidRDefault="00DC76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59E87F05" w14:textId="05C7A7CA"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120C413"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437B26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7C3783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40E8111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21E3F5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413E88D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171461E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03FC541A" w14:textId="265D1745"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2332EFC" w14:textId="652A3C53" w:rsidR="00F16841" w:rsidRPr="006F0364"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009E1C3E" w14:textId="20591A44" w:rsidR="00F16841" w:rsidRPr="00122755" w:rsidRDefault="00DC76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dashSmallGap" w:sz="4" w:space="0" w:color="auto"/>
              <w:right w:val="single" w:sz="4" w:space="0" w:color="auto"/>
            </w:tcBorders>
          </w:tcPr>
          <w:p w14:paraId="4CAE2DD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60BB352"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10EDE1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26C479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6F026CB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145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175</w:t>
            </w:r>
          </w:p>
        </w:tc>
        <w:tc>
          <w:tcPr>
            <w:tcW w:w="2155" w:type="dxa"/>
            <w:gridSpan w:val="2"/>
            <w:tcBorders>
              <w:top w:val="dashSmallGap" w:sz="4" w:space="0" w:color="auto"/>
            </w:tcBorders>
          </w:tcPr>
          <w:p w14:paraId="4B1105D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671ACC6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0A211C9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33534A30" w14:textId="5570F51E" w:rsidR="00F16841" w:rsidRPr="00122755" w:rsidRDefault="00BF128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259</w:t>
            </w:r>
          </w:p>
        </w:tc>
        <w:tc>
          <w:tcPr>
            <w:tcW w:w="1417" w:type="dxa"/>
            <w:tcBorders>
              <w:top w:val="dashSmallGap" w:sz="4" w:space="0" w:color="auto"/>
              <w:left w:val="nil"/>
            </w:tcBorders>
          </w:tcPr>
          <w:p w14:paraId="1D51F226" w14:textId="4B679EB1" w:rsidR="00F16841" w:rsidRPr="006E767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sidR="00C17F1E">
              <w:rPr>
                <w:rFonts w:ascii="Times" w:hAnsi="Times"/>
                <w:color w:val="000000" w:themeColor="text1"/>
                <w:sz w:val="20"/>
                <w:szCs w:val="20"/>
                <w:u w:color="000000"/>
                <w:lang w:val="en-GB"/>
              </w:rPr>
              <w:t>44</w:t>
            </w:r>
          </w:p>
        </w:tc>
        <w:tc>
          <w:tcPr>
            <w:tcW w:w="992" w:type="dxa"/>
            <w:tcBorders>
              <w:top w:val="dashSmallGap" w:sz="4" w:space="0" w:color="auto"/>
              <w:left w:val="nil"/>
            </w:tcBorders>
          </w:tcPr>
          <w:p w14:paraId="6BC3660E" w14:textId="613FC0B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3B1F4E">
              <w:rPr>
                <w:rFonts w:ascii="Times" w:hAnsi="Times"/>
                <w:color w:val="000000" w:themeColor="text1"/>
                <w:sz w:val="20"/>
                <w:szCs w:val="20"/>
                <w:u w:color="000000"/>
                <w:lang w:val="en-GB"/>
              </w:rPr>
              <w:t>98</w:t>
            </w:r>
          </w:p>
        </w:tc>
        <w:tc>
          <w:tcPr>
            <w:tcW w:w="1106" w:type="dxa"/>
            <w:tcBorders>
              <w:top w:val="dashSmallGap" w:sz="4" w:space="0" w:color="auto"/>
              <w:left w:val="nil"/>
              <w:right w:val="single" w:sz="4" w:space="0" w:color="auto"/>
            </w:tcBorders>
          </w:tcPr>
          <w:p w14:paraId="422F2783" w14:textId="65D22E0F" w:rsidR="00F16841" w:rsidRPr="00122755" w:rsidRDefault="003B1F4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376CDD3"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9EB056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383A947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A5D4EA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89E23F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55D6C4B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2B46C38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54C8F534" w14:textId="0760FB86" w:rsidR="00F16841" w:rsidRPr="00122755" w:rsidRDefault="00AE74F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55</w:t>
            </w:r>
          </w:p>
        </w:tc>
        <w:tc>
          <w:tcPr>
            <w:tcW w:w="1417" w:type="dxa"/>
            <w:tcBorders>
              <w:left w:val="nil"/>
            </w:tcBorders>
          </w:tcPr>
          <w:p w14:paraId="3C73A4D5" w14:textId="7EE896A3" w:rsidR="00F16841" w:rsidRPr="006E767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sidR="00C17F1E">
              <w:rPr>
                <w:rFonts w:ascii="Times" w:hAnsi="Times"/>
                <w:color w:val="000000" w:themeColor="text1"/>
                <w:sz w:val="20"/>
                <w:szCs w:val="20"/>
                <w:u w:color="000000"/>
                <w:lang w:val="en-GB"/>
              </w:rPr>
              <w:t>88.1</w:t>
            </w:r>
          </w:p>
        </w:tc>
        <w:tc>
          <w:tcPr>
            <w:tcW w:w="992" w:type="dxa"/>
            <w:tcBorders>
              <w:left w:val="nil"/>
            </w:tcBorders>
          </w:tcPr>
          <w:p w14:paraId="3B874A28" w14:textId="3BE7E7E5" w:rsidR="00F16841" w:rsidRPr="00122755" w:rsidRDefault="003B1F4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2.24</w:t>
            </w:r>
          </w:p>
        </w:tc>
        <w:tc>
          <w:tcPr>
            <w:tcW w:w="1106" w:type="dxa"/>
            <w:tcBorders>
              <w:left w:val="nil"/>
              <w:right w:val="single" w:sz="4" w:space="0" w:color="auto"/>
            </w:tcBorders>
          </w:tcPr>
          <w:p w14:paraId="5034C502" w14:textId="4AB81F9F" w:rsidR="00F16841" w:rsidRPr="00122755" w:rsidRDefault="003B1F4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4B95DE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FC2C0F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D70943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2F425A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4B555FB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2546E15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2B3F1D2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2F4EE9AB" w14:textId="4BBC03B6"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0166FFF2" w14:textId="6E87AE6F" w:rsidR="00F16841" w:rsidRPr="006E7674"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tcBorders>
          </w:tcPr>
          <w:p w14:paraId="67758A94" w14:textId="663BC2CC" w:rsidR="00F16841" w:rsidRPr="00122755" w:rsidRDefault="00DC76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right w:val="single" w:sz="4" w:space="0" w:color="auto"/>
            </w:tcBorders>
          </w:tcPr>
          <w:p w14:paraId="23523B4A" w14:textId="1DACEA4C"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9A51410"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65510F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bottom w:val="single" w:sz="4" w:space="0" w:color="7F7F7F" w:themeColor="text1" w:themeTint="80"/>
              <w:right w:val="single" w:sz="4" w:space="0" w:color="auto"/>
            </w:tcBorders>
            <w:shd w:val="clear" w:color="auto" w:fill="FFFFFF" w:themeFill="background1"/>
          </w:tcPr>
          <w:p w14:paraId="38795CC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bottom w:val="single" w:sz="4" w:space="0" w:color="auto"/>
            </w:tcBorders>
          </w:tcPr>
          <w:p w14:paraId="22E81D6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auto"/>
            </w:tcBorders>
          </w:tcPr>
          <w:p w14:paraId="3DBD92C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auto"/>
            </w:tcBorders>
            <w:vAlign w:val="center"/>
          </w:tcPr>
          <w:p w14:paraId="2CB3936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single" w:sz="4" w:space="0" w:color="auto"/>
            </w:tcBorders>
            <w:vAlign w:val="center"/>
          </w:tcPr>
          <w:p w14:paraId="002AFDD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single" w:sz="4" w:space="0" w:color="auto"/>
            </w:tcBorders>
          </w:tcPr>
          <w:p w14:paraId="0C57BFCD" w14:textId="0DA52574" w:rsidR="00F16841" w:rsidRPr="00122755" w:rsidRDefault="000470F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4" w:space="0" w:color="auto"/>
            </w:tcBorders>
          </w:tcPr>
          <w:p w14:paraId="1D65C789" w14:textId="28C6BD1C" w:rsidR="00F16841" w:rsidRPr="006E767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6E7674">
              <w:rPr>
                <w:rFonts w:ascii="Times" w:hAnsi="Times"/>
                <w:color w:val="000000" w:themeColor="text1"/>
                <w:sz w:val="20"/>
                <w:szCs w:val="20"/>
                <w:u w:color="000000"/>
                <w:lang w:val="en-GB"/>
              </w:rPr>
              <w:t>-</w:t>
            </w:r>
            <w:r w:rsidR="000470F3">
              <w:rPr>
                <w:rFonts w:ascii="Times" w:hAnsi="Times"/>
                <w:color w:val="000000" w:themeColor="text1"/>
                <w:sz w:val="20"/>
                <w:szCs w:val="20"/>
                <w:u w:color="000000"/>
                <w:lang w:val="en-GB"/>
              </w:rPr>
              <w:t>100</w:t>
            </w:r>
          </w:p>
        </w:tc>
        <w:tc>
          <w:tcPr>
            <w:tcW w:w="992" w:type="dxa"/>
            <w:tcBorders>
              <w:left w:val="nil"/>
              <w:bottom w:val="single" w:sz="4" w:space="0" w:color="auto"/>
            </w:tcBorders>
          </w:tcPr>
          <w:p w14:paraId="64A48D21" w14:textId="34A0738B" w:rsidR="00F16841" w:rsidRPr="00122755" w:rsidRDefault="00DC76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bottom w:val="single" w:sz="4" w:space="0" w:color="auto"/>
              <w:right w:val="single" w:sz="4" w:space="0" w:color="auto"/>
            </w:tcBorders>
          </w:tcPr>
          <w:p w14:paraId="17C708B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7B9376F"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CFF98A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2F2F2" w:themeFill="background1" w:themeFillShade="F2"/>
          </w:tcPr>
          <w:p w14:paraId="548F4B21"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NWG_Mn</w:t>
            </w:r>
            <w:proofErr w:type="spellEnd"/>
          </w:p>
        </w:tc>
        <w:tc>
          <w:tcPr>
            <w:tcW w:w="1109" w:type="dxa"/>
            <w:vMerge w:val="restart"/>
            <w:tcBorders>
              <w:top w:val="single" w:sz="4" w:space="0" w:color="7F7F7F" w:themeColor="text1" w:themeTint="80"/>
              <w:left w:val="single" w:sz="4" w:space="0" w:color="auto"/>
            </w:tcBorders>
          </w:tcPr>
          <w:p w14:paraId="1842076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p>
        </w:tc>
        <w:tc>
          <w:tcPr>
            <w:tcW w:w="2155" w:type="dxa"/>
            <w:gridSpan w:val="2"/>
            <w:tcBorders>
              <w:top w:val="single" w:sz="4" w:space="0" w:color="7F7F7F" w:themeColor="text1" w:themeTint="80"/>
            </w:tcBorders>
          </w:tcPr>
          <w:p w14:paraId="3821FEA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7F7F7F" w:themeColor="text1" w:themeTint="80"/>
              <w:left w:val="nil"/>
            </w:tcBorders>
            <w:vAlign w:val="center"/>
          </w:tcPr>
          <w:p w14:paraId="0B328A5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single" w:sz="4" w:space="0" w:color="7F7F7F" w:themeColor="text1" w:themeTint="80"/>
              <w:left w:val="nil"/>
            </w:tcBorders>
            <w:vAlign w:val="center"/>
          </w:tcPr>
          <w:p w14:paraId="2CF2A86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single" w:sz="4" w:space="0" w:color="7F7F7F" w:themeColor="text1" w:themeTint="80"/>
              <w:left w:val="nil"/>
            </w:tcBorders>
          </w:tcPr>
          <w:p w14:paraId="7433BECD" w14:textId="5D537A85" w:rsidR="00F16841" w:rsidRPr="00122755" w:rsidRDefault="006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1,797</w:t>
            </w:r>
          </w:p>
        </w:tc>
        <w:tc>
          <w:tcPr>
            <w:tcW w:w="1417" w:type="dxa"/>
            <w:tcBorders>
              <w:top w:val="single" w:sz="4" w:space="0" w:color="7F7F7F" w:themeColor="text1" w:themeTint="80"/>
              <w:left w:val="nil"/>
            </w:tcBorders>
          </w:tcPr>
          <w:p w14:paraId="002BA594" w14:textId="45BD6EDC" w:rsidR="00F16841" w:rsidRPr="00186D6F"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86D6F">
              <w:rPr>
                <w:rFonts w:ascii="Times" w:hAnsi="Times"/>
                <w:color w:val="000000" w:themeColor="text1"/>
                <w:sz w:val="20"/>
                <w:szCs w:val="20"/>
                <w:u w:color="000000"/>
                <w:lang w:val="en-GB"/>
              </w:rPr>
              <w:t>-</w:t>
            </w:r>
            <w:r w:rsidR="00331E17">
              <w:rPr>
                <w:rFonts w:ascii="Times" w:hAnsi="Times"/>
                <w:color w:val="000000" w:themeColor="text1"/>
                <w:sz w:val="20"/>
                <w:szCs w:val="20"/>
                <w:u w:color="000000"/>
                <w:lang w:val="en-GB"/>
              </w:rPr>
              <w:t>14.4</w:t>
            </w:r>
          </w:p>
        </w:tc>
        <w:tc>
          <w:tcPr>
            <w:tcW w:w="992" w:type="dxa"/>
            <w:tcBorders>
              <w:top w:val="single" w:sz="4" w:space="0" w:color="7F7F7F" w:themeColor="text1" w:themeTint="80"/>
              <w:left w:val="nil"/>
            </w:tcBorders>
          </w:tcPr>
          <w:p w14:paraId="257BCFD8" w14:textId="0F52D4E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FA08F7">
              <w:rPr>
                <w:rFonts w:ascii="Times" w:hAnsi="Times"/>
                <w:color w:val="000000" w:themeColor="text1"/>
                <w:sz w:val="20"/>
                <w:szCs w:val="20"/>
                <w:u w:color="000000"/>
                <w:lang w:val="en-GB"/>
              </w:rPr>
              <w:t>28</w:t>
            </w:r>
          </w:p>
        </w:tc>
        <w:tc>
          <w:tcPr>
            <w:tcW w:w="1106" w:type="dxa"/>
            <w:tcBorders>
              <w:top w:val="single" w:sz="4" w:space="0" w:color="7F7F7F" w:themeColor="text1" w:themeTint="80"/>
              <w:left w:val="nil"/>
              <w:right w:val="single" w:sz="4" w:space="0" w:color="auto"/>
            </w:tcBorders>
          </w:tcPr>
          <w:p w14:paraId="19E16A56" w14:textId="77BD5EE0" w:rsidR="00F16841" w:rsidRPr="00122755" w:rsidRDefault="00FA08F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33504A07"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790A77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2376648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FFAEA5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7FC723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1AB61EF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57CFB1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55DAEEF9" w14:textId="1B1C1379" w:rsidR="00F16841" w:rsidRPr="00122755" w:rsidRDefault="003679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1,495</w:t>
            </w:r>
          </w:p>
        </w:tc>
        <w:tc>
          <w:tcPr>
            <w:tcW w:w="1417" w:type="dxa"/>
            <w:tcBorders>
              <w:left w:val="nil"/>
            </w:tcBorders>
          </w:tcPr>
          <w:p w14:paraId="4B0E9941" w14:textId="3CB55552" w:rsidR="00F16841" w:rsidRPr="00186D6F"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86D6F">
              <w:rPr>
                <w:rFonts w:ascii="Times" w:hAnsi="Times"/>
                <w:color w:val="000000" w:themeColor="text1"/>
                <w:sz w:val="20"/>
                <w:szCs w:val="20"/>
                <w:u w:color="000000"/>
                <w:lang w:val="en-GB"/>
              </w:rPr>
              <w:t>-</w:t>
            </w:r>
            <w:r w:rsidR="00331E17">
              <w:rPr>
                <w:rFonts w:ascii="Times" w:hAnsi="Times"/>
                <w:color w:val="000000" w:themeColor="text1"/>
                <w:sz w:val="20"/>
                <w:szCs w:val="20"/>
                <w:u w:color="000000"/>
                <w:lang w:val="en-GB"/>
              </w:rPr>
              <w:t>28.7</w:t>
            </w:r>
          </w:p>
        </w:tc>
        <w:tc>
          <w:tcPr>
            <w:tcW w:w="992" w:type="dxa"/>
            <w:tcBorders>
              <w:left w:val="nil"/>
            </w:tcBorders>
          </w:tcPr>
          <w:p w14:paraId="0A1A2171" w14:textId="1396F2F3" w:rsidR="00F16841" w:rsidRPr="00122755" w:rsidRDefault="003679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0.60</w:t>
            </w:r>
          </w:p>
        </w:tc>
        <w:tc>
          <w:tcPr>
            <w:tcW w:w="1106" w:type="dxa"/>
            <w:tcBorders>
              <w:left w:val="nil"/>
              <w:right w:val="single" w:sz="4" w:space="0" w:color="auto"/>
            </w:tcBorders>
          </w:tcPr>
          <w:p w14:paraId="2781A2D3" w14:textId="20F304AF" w:rsidR="00F16841" w:rsidRPr="00122755" w:rsidRDefault="003679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6CDD14B5"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A34AC1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41B99A2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85BE12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47D948D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75CD533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60FEA51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24107F6F" w14:textId="41D5520E" w:rsidR="00F16841" w:rsidRPr="00122755" w:rsidRDefault="00AB1F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589</w:t>
            </w:r>
          </w:p>
        </w:tc>
        <w:tc>
          <w:tcPr>
            <w:tcW w:w="1417" w:type="dxa"/>
            <w:tcBorders>
              <w:left w:val="nil"/>
            </w:tcBorders>
          </w:tcPr>
          <w:p w14:paraId="27F58683" w14:textId="05D92785" w:rsidR="00F16841" w:rsidRPr="00186D6F"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86D6F">
              <w:rPr>
                <w:rFonts w:ascii="Times" w:hAnsi="Times"/>
                <w:color w:val="000000" w:themeColor="text1"/>
                <w:sz w:val="20"/>
                <w:szCs w:val="20"/>
                <w:u w:color="000000"/>
                <w:lang w:val="en-GB"/>
              </w:rPr>
              <w:t>-</w:t>
            </w:r>
            <w:r w:rsidR="00331E17">
              <w:rPr>
                <w:rFonts w:ascii="Times" w:hAnsi="Times"/>
                <w:color w:val="000000" w:themeColor="text1"/>
                <w:sz w:val="20"/>
                <w:szCs w:val="20"/>
                <w:u w:color="000000"/>
                <w:lang w:val="en-GB"/>
              </w:rPr>
              <w:t>71.9</w:t>
            </w:r>
          </w:p>
        </w:tc>
        <w:tc>
          <w:tcPr>
            <w:tcW w:w="992" w:type="dxa"/>
            <w:tcBorders>
              <w:left w:val="nil"/>
            </w:tcBorders>
          </w:tcPr>
          <w:p w14:paraId="11362A7B" w14:textId="76CDD3C2" w:rsidR="00F16841" w:rsidRPr="00122755" w:rsidRDefault="00AB1F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1.77</w:t>
            </w:r>
          </w:p>
        </w:tc>
        <w:tc>
          <w:tcPr>
            <w:tcW w:w="1106" w:type="dxa"/>
            <w:tcBorders>
              <w:left w:val="nil"/>
              <w:right w:val="single" w:sz="4" w:space="0" w:color="auto"/>
            </w:tcBorders>
          </w:tcPr>
          <w:p w14:paraId="660870D2" w14:textId="5141AD64" w:rsidR="00F16841" w:rsidRPr="00122755" w:rsidRDefault="00AB1F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187783" w:rsidRPr="00122755" w14:paraId="4A20AA6C"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8705D96"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09C32AD2" w14:textId="77777777" w:rsidR="00187783" w:rsidRPr="00122755" w:rsidRDefault="00187783" w:rsidP="00187783">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F4E8059" w14:textId="77777777" w:rsidR="00187783" w:rsidRPr="00122755" w:rsidRDefault="00187783" w:rsidP="00187783">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219EA9CE"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5EE504A6"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12F032B8"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23D66B3A" w14:textId="5FA5AF2A"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73DC5441" w14:textId="723DD64A" w:rsidR="00187783" w:rsidRPr="00186D6F"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669926B1" w14:textId="4952D4A3"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1C6E2F7E" w14:textId="09B43F85"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64D507B9"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236CD2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6B69E5F3"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2F2F2" w:themeFill="background1" w:themeFillShade="F2"/>
          </w:tcPr>
          <w:p w14:paraId="58A79ABB"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110</w:t>
            </w:r>
          </w:p>
        </w:tc>
        <w:tc>
          <w:tcPr>
            <w:tcW w:w="2155" w:type="dxa"/>
            <w:gridSpan w:val="2"/>
            <w:tcBorders>
              <w:top w:val="dashSmallGap" w:sz="4" w:space="0" w:color="auto"/>
            </w:tcBorders>
          </w:tcPr>
          <w:p w14:paraId="30E7D0B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483F2C6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3A97A4D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669CA1A0" w14:textId="69F763A5" w:rsidR="00F16841" w:rsidRPr="00122755" w:rsidRDefault="00FA08F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745</w:t>
            </w:r>
          </w:p>
        </w:tc>
        <w:tc>
          <w:tcPr>
            <w:tcW w:w="1417" w:type="dxa"/>
            <w:tcBorders>
              <w:top w:val="dashSmallGap" w:sz="4" w:space="0" w:color="auto"/>
              <w:left w:val="nil"/>
            </w:tcBorders>
          </w:tcPr>
          <w:p w14:paraId="21F1742F" w14:textId="4469391D" w:rsidR="00F16841" w:rsidRPr="0013316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sidR="00331E17">
              <w:rPr>
                <w:rFonts w:ascii="Times" w:hAnsi="Times"/>
                <w:color w:val="000000" w:themeColor="text1"/>
                <w:sz w:val="20"/>
                <w:szCs w:val="20"/>
                <w:u w:color="000000"/>
                <w:lang w:val="en-GB"/>
              </w:rPr>
              <w:t>24.4</w:t>
            </w:r>
          </w:p>
        </w:tc>
        <w:tc>
          <w:tcPr>
            <w:tcW w:w="992" w:type="dxa"/>
            <w:tcBorders>
              <w:top w:val="dashSmallGap" w:sz="4" w:space="0" w:color="auto"/>
              <w:left w:val="nil"/>
            </w:tcBorders>
          </w:tcPr>
          <w:p w14:paraId="4702E89E" w14:textId="13C0F89C"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FA08F7">
              <w:rPr>
                <w:rFonts w:ascii="Times" w:hAnsi="Times"/>
                <w:color w:val="000000" w:themeColor="text1"/>
                <w:sz w:val="20"/>
                <w:szCs w:val="20"/>
                <w:u w:color="000000"/>
                <w:lang w:val="en-GB"/>
              </w:rPr>
              <w:t>5</w:t>
            </w:r>
          </w:p>
        </w:tc>
        <w:tc>
          <w:tcPr>
            <w:tcW w:w="1106" w:type="dxa"/>
            <w:tcBorders>
              <w:top w:val="dashSmallGap" w:sz="4" w:space="0" w:color="auto"/>
              <w:left w:val="nil"/>
              <w:right w:val="single" w:sz="4" w:space="0" w:color="auto"/>
            </w:tcBorders>
          </w:tcPr>
          <w:p w14:paraId="55A2E26B" w14:textId="6D0E41CD" w:rsidR="00F16841" w:rsidRPr="00122755" w:rsidRDefault="00FA08F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55AC9A17"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B9630C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2BDA23B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A9868F6"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3FF848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2C8BFCB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116BECC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74683DE6" w14:textId="6E6D32CF" w:rsidR="00F16841" w:rsidRPr="00122755" w:rsidRDefault="003679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505</w:t>
            </w:r>
          </w:p>
        </w:tc>
        <w:tc>
          <w:tcPr>
            <w:tcW w:w="1417" w:type="dxa"/>
            <w:tcBorders>
              <w:left w:val="nil"/>
            </w:tcBorders>
          </w:tcPr>
          <w:p w14:paraId="5E1BA10E" w14:textId="2278946D" w:rsidR="00F16841" w:rsidRPr="0013316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sidR="00331E17">
              <w:rPr>
                <w:rFonts w:ascii="Times" w:hAnsi="Times"/>
                <w:color w:val="000000" w:themeColor="text1"/>
                <w:sz w:val="20"/>
                <w:szCs w:val="20"/>
                <w:u w:color="000000"/>
                <w:lang w:val="en-GB"/>
              </w:rPr>
              <w:t>48.7</w:t>
            </w:r>
          </w:p>
        </w:tc>
        <w:tc>
          <w:tcPr>
            <w:tcW w:w="992" w:type="dxa"/>
            <w:tcBorders>
              <w:left w:val="nil"/>
            </w:tcBorders>
          </w:tcPr>
          <w:p w14:paraId="64FE83B4" w14:textId="06E2DBEA" w:rsidR="00F16841" w:rsidRPr="00122755" w:rsidRDefault="003679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1.11</w:t>
            </w:r>
          </w:p>
        </w:tc>
        <w:tc>
          <w:tcPr>
            <w:tcW w:w="1106" w:type="dxa"/>
            <w:tcBorders>
              <w:left w:val="nil"/>
              <w:right w:val="single" w:sz="4" w:space="0" w:color="auto"/>
            </w:tcBorders>
          </w:tcPr>
          <w:p w14:paraId="130F86A1" w14:textId="481B49F8"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A1E7A6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9A048C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7514239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2F2F2" w:themeFill="background1" w:themeFillShade="F2"/>
          </w:tcPr>
          <w:p w14:paraId="20A69EB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3323AF5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7B09924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393DEEE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18023164" w14:textId="1446F346" w:rsidR="00F16841" w:rsidRPr="00122755" w:rsidRDefault="00AB1F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272D8247" w14:textId="7F841DAE" w:rsidR="00F16841" w:rsidRPr="0013316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sidR="00AB1F2D">
              <w:rPr>
                <w:rFonts w:ascii="Times" w:hAnsi="Times"/>
                <w:color w:val="000000" w:themeColor="text1"/>
                <w:sz w:val="20"/>
                <w:szCs w:val="20"/>
                <w:u w:color="000000"/>
                <w:lang w:val="en-GB"/>
              </w:rPr>
              <w:t>100</w:t>
            </w:r>
          </w:p>
        </w:tc>
        <w:tc>
          <w:tcPr>
            <w:tcW w:w="992" w:type="dxa"/>
            <w:tcBorders>
              <w:left w:val="nil"/>
            </w:tcBorders>
          </w:tcPr>
          <w:p w14:paraId="17EB9312" w14:textId="0A739BBE" w:rsidR="00F16841" w:rsidRPr="00122755" w:rsidRDefault="00AB1F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4375D2A2" w14:textId="102A8CE3" w:rsidR="00F16841" w:rsidRPr="00122755" w:rsidRDefault="00AB1F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AB1F2D" w:rsidRPr="00122755" w14:paraId="03F386A3"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E4B7ED1"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514CDBE3" w14:textId="77777777" w:rsidR="00AB1F2D" w:rsidRPr="00122755" w:rsidRDefault="00AB1F2D" w:rsidP="00AB1F2D">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C9C63A4" w14:textId="77777777" w:rsidR="00AB1F2D" w:rsidRPr="00122755" w:rsidRDefault="00AB1F2D" w:rsidP="00AB1F2D">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66A74BB0"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3B0F9939"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6075E3F7"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25B766C7" w14:textId="4B6B912B"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7EEB74A" w14:textId="78ACFB01" w:rsidR="00AB1F2D" w:rsidRPr="0013316E"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6BFA40EF" w14:textId="1F265425"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7A9A13B8" w14:textId="1C76CFCF"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90C5165"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080DA6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5A4699C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618709C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130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150</w:t>
            </w:r>
          </w:p>
        </w:tc>
        <w:tc>
          <w:tcPr>
            <w:tcW w:w="2155" w:type="dxa"/>
            <w:gridSpan w:val="2"/>
            <w:tcBorders>
              <w:top w:val="dashSmallGap" w:sz="4" w:space="0" w:color="auto"/>
            </w:tcBorders>
          </w:tcPr>
          <w:p w14:paraId="148F6CB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5D4981C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6804104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7EF11F9F" w14:textId="0FBD8512" w:rsidR="00F16841" w:rsidRPr="00122755" w:rsidRDefault="00FA08F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660</w:t>
            </w:r>
          </w:p>
        </w:tc>
        <w:tc>
          <w:tcPr>
            <w:tcW w:w="1417" w:type="dxa"/>
            <w:tcBorders>
              <w:top w:val="dashSmallGap" w:sz="4" w:space="0" w:color="auto"/>
              <w:left w:val="nil"/>
            </w:tcBorders>
          </w:tcPr>
          <w:p w14:paraId="035720EF" w14:textId="39E1F079" w:rsidR="00F16841" w:rsidRPr="0013316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25.6</w:t>
            </w:r>
          </w:p>
        </w:tc>
        <w:tc>
          <w:tcPr>
            <w:tcW w:w="992" w:type="dxa"/>
            <w:tcBorders>
              <w:top w:val="dashSmallGap" w:sz="4" w:space="0" w:color="auto"/>
              <w:left w:val="nil"/>
            </w:tcBorders>
          </w:tcPr>
          <w:p w14:paraId="40972234" w14:textId="2BD31BEA" w:rsidR="00F16841" w:rsidRPr="00122755" w:rsidRDefault="003E7AB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0.52</w:t>
            </w:r>
          </w:p>
        </w:tc>
        <w:tc>
          <w:tcPr>
            <w:tcW w:w="1106" w:type="dxa"/>
            <w:tcBorders>
              <w:top w:val="dashSmallGap" w:sz="4" w:space="0" w:color="auto"/>
              <w:left w:val="nil"/>
              <w:right w:val="single" w:sz="4" w:space="0" w:color="auto"/>
            </w:tcBorders>
          </w:tcPr>
          <w:p w14:paraId="0107F345" w14:textId="5CE29E32" w:rsidR="00F16841" w:rsidRPr="00122755" w:rsidRDefault="003E7AB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2A34971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89B536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59DC69B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77D1071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90A0D9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01B84D0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166F99A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52655CAD" w14:textId="60A7CA04"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434</w:t>
            </w:r>
          </w:p>
        </w:tc>
        <w:tc>
          <w:tcPr>
            <w:tcW w:w="1417" w:type="dxa"/>
            <w:tcBorders>
              <w:left w:val="nil"/>
            </w:tcBorders>
          </w:tcPr>
          <w:p w14:paraId="15A1499E" w14:textId="6AD4EE6C" w:rsidR="00F16841" w:rsidRPr="0013316E"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51.1</w:t>
            </w:r>
          </w:p>
        </w:tc>
        <w:tc>
          <w:tcPr>
            <w:tcW w:w="992" w:type="dxa"/>
            <w:tcBorders>
              <w:left w:val="nil"/>
            </w:tcBorders>
          </w:tcPr>
          <w:p w14:paraId="6791F409" w14:textId="05CB8572"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1.17</w:t>
            </w:r>
          </w:p>
        </w:tc>
        <w:tc>
          <w:tcPr>
            <w:tcW w:w="1106" w:type="dxa"/>
            <w:tcBorders>
              <w:left w:val="nil"/>
              <w:right w:val="single" w:sz="4" w:space="0" w:color="auto"/>
            </w:tcBorders>
          </w:tcPr>
          <w:p w14:paraId="654BDB9A" w14:textId="6BCB2294"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AB1F2D" w:rsidRPr="00122755" w14:paraId="2A3AC2B6"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E94EF4C"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72AD1B4F"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75FDAAB2"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F8A5864"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196DB332"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208047DA"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745142FE" w14:textId="6AFA827F"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6C841171" w14:textId="276D305C" w:rsidR="00AB1F2D" w:rsidRPr="0013316E"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tcBorders>
          </w:tcPr>
          <w:p w14:paraId="219E0FF8" w14:textId="22E4F464"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47D75092" w14:textId="4480784B"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AB1F2D" w:rsidRPr="00122755" w14:paraId="6C9F69BF"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B4C9982"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34A9DE74"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73C7D3E4"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5418C42B"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vAlign w:val="center"/>
          </w:tcPr>
          <w:p w14:paraId="552A86A7"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dashSmallGap" w:sz="4" w:space="0" w:color="auto"/>
            </w:tcBorders>
            <w:vAlign w:val="center"/>
          </w:tcPr>
          <w:p w14:paraId="5B7C971F" w14:textId="77777777"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dashSmallGap" w:sz="4" w:space="0" w:color="auto"/>
            </w:tcBorders>
          </w:tcPr>
          <w:p w14:paraId="55BE7406" w14:textId="0F93B888"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675FC60" w14:textId="311AE05F" w:rsidR="00AB1F2D" w:rsidRPr="0013316E"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775F9B74" w14:textId="6F1E615E"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29DBB444" w14:textId="7B8A5093" w:rsidR="00AB1F2D" w:rsidRPr="00122755" w:rsidRDefault="00AB1F2D" w:rsidP="00AB1F2D">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5EFCCAC"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AA8A47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72B97E2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2F2F2" w:themeFill="background1" w:themeFillShade="F2"/>
          </w:tcPr>
          <w:p w14:paraId="5129AF1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170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190</w:t>
            </w:r>
          </w:p>
        </w:tc>
        <w:tc>
          <w:tcPr>
            <w:tcW w:w="2155" w:type="dxa"/>
            <w:gridSpan w:val="2"/>
            <w:tcBorders>
              <w:top w:val="dashSmallGap" w:sz="4" w:space="0" w:color="auto"/>
            </w:tcBorders>
          </w:tcPr>
          <w:p w14:paraId="472E777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vAlign w:val="center"/>
          </w:tcPr>
          <w:p w14:paraId="5CAB05D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top w:val="dashSmallGap" w:sz="4" w:space="0" w:color="auto"/>
              <w:left w:val="nil"/>
            </w:tcBorders>
            <w:vAlign w:val="center"/>
          </w:tcPr>
          <w:p w14:paraId="280B3C7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top w:val="dashSmallGap" w:sz="4" w:space="0" w:color="auto"/>
              <w:left w:val="nil"/>
            </w:tcBorders>
          </w:tcPr>
          <w:p w14:paraId="521B0EF2" w14:textId="1EB54883" w:rsidR="00F16841" w:rsidRPr="00122755" w:rsidRDefault="003E7AB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2,461</w:t>
            </w:r>
          </w:p>
        </w:tc>
        <w:tc>
          <w:tcPr>
            <w:tcW w:w="1417" w:type="dxa"/>
            <w:tcBorders>
              <w:top w:val="dashSmallGap" w:sz="4" w:space="0" w:color="auto"/>
              <w:left w:val="nil"/>
            </w:tcBorders>
          </w:tcPr>
          <w:p w14:paraId="73194DD3" w14:textId="6C994A77" w:rsidR="00F16841" w:rsidRPr="00BD33D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BD33D4">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11.2</w:t>
            </w:r>
          </w:p>
        </w:tc>
        <w:tc>
          <w:tcPr>
            <w:tcW w:w="992" w:type="dxa"/>
            <w:tcBorders>
              <w:top w:val="dashSmallGap" w:sz="4" w:space="0" w:color="auto"/>
              <w:left w:val="nil"/>
            </w:tcBorders>
          </w:tcPr>
          <w:p w14:paraId="2CCB97C8" w14:textId="4FCAB748" w:rsidR="00F16841" w:rsidRPr="00122755" w:rsidRDefault="003E7AB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0.21</w:t>
            </w:r>
          </w:p>
        </w:tc>
        <w:tc>
          <w:tcPr>
            <w:tcW w:w="1106" w:type="dxa"/>
            <w:tcBorders>
              <w:top w:val="dashSmallGap" w:sz="4" w:space="0" w:color="auto"/>
              <w:left w:val="nil"/>
              <w:right w:val="single" w:sz="4" w:space="0" w:color="auto"/>
            </w:tcBorders>
          </w:tcPr>
          <w:p w14:paraId="198A9E83" w14:textId="2EE62F55" w:rsidR="00F16841" w:rsidRPr="00122755" w:rsidRDefault="003E7ABE"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1079022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B8BCE7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0D7C2E9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7014AA7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3DBFC2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vAlign w:val="center"/>
          </w:tcPr>
          <w:p w14:paraId="09665B0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36BF387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60E52E86" w14:textId="580C5AC8"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2,150</w:t>
            </w:r>
          </w:p>
        </w:tc>
        <w:tc>
          <w:tcPr>
            <w:tcW w:w="1417" w:type="dxa"/>
            <w:tcBorders>
              <w:left w:val="nil"/>
            </w:tcBorders>
          </w:tcPr>
          <w:p w14:paraId="5336C4F6" w14:textId="3E90E4AF" w:rsidR="00F16841" w:rsidRPr="00BD33D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BD33D4">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22.4</w:t>
            </w:r>
          </w:p>
        </w:tc>
        <w:tc>
          <w:tcPr>
            <w:tcW w:w="992" w:type="dxa"/>
            <w:tcBorders>
              <w:left w:val="nil"/>
            </w:tcBorders>
          </w:tcPr>
          <w:p w14:paraId="772EFBFD" w14:textId="57A1E0D2"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0.45</w:t>
            </w:r>
          </w:p>
        </w:tc>
        <w:tc>
          <w:tcPr>
            <w:tcW w:w="1106" w:type="dxa"/>
            <w:tcBorders>
              <w:left w:val="nil"/>
              <w:right w:val="single" w:sz="4" w:space="0" w:color="auto"/>
            </w:tcBorders>
          </w:tcPr>
          <w:p w14:paraId="608604F5" w14:textId="783AAA8F" w:rsidR="00F16841" w:rsidRPr="00122755" w:rsidRDefault="002E29F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386E3F04"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D5428C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70ADEE6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2F2F2" w:themeFill="background1" w:themeFillShade="F2"/>
          </w:tcPr>
          <w:p w14:paraId="5B9FCC8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C75E1C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vAlign w:val="center"/>
          </w:tcPr>
          <w:p w14:paraId="7162A85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tcBorders>
            <w:vAlign w:val="center"/>
          </w:tcPr>
          <w:p w14:paraId="70E0FBC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tcBorders>
          </w:tcPr>
          <w:p w14:paraId="0227E9F9" w14:textId="1A96B9B7" w:rsidR="00F16841" w:rsidRPr="00122755" w:rsidRDefault="0018778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1,218</w:t>
            </w:r>
          </w:p>
        </w:tc>
        <w:tc>
          <w:tcPr>
            <w:tcW w:w="1417" w:type="dxa"/>
            <w:tcBorders>
              <w:left w:val="nil"/>
            </w:tcBorders>
          </w:tcPr>
          <w:p w14:paraId="50479F7E" w14:textId="1B2B6E1A" w:rsidR="00F16841" w:rsidRPr="00BD33D4"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BD33D4">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56.0</w:t>
            </w:r>
          </w:p>
        </w:tc>
        <w:tc>
          <w:tcPr>
            <w:tcW w:w="992" w:type="dxa"/>
            <w:tcBorders>
              <w:left w:val="nil"/>
            </w:tcBorders>
          </w:tcPr>
          <w:p w14:paraId="66BE7ACB" w14:textId="6C2B9570" w:rsidR="00F16841" w:rsidRPr="00122755" w:rsidRDefault="0018778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1.31</w:t>
            </w:r>
          </w:p>
        </w:tc>
        <w:tc>
          <w:tcPr>
            <w:tcW w:w="1106" w:type="dxa"/>
            <w:tcBorders>
              <w:left w:val="nil"/>
              <w:right w:val="single" w:sz="4" w:space="0" w:color="auto"/>
            </w:tcBorders>
          </w:tcPr>
          <w:p w14:paraId="34799C4E" w14:textId="5F10DA27" w:rsidR="00F16841" w:rsidRPr="00122755" w:rsidRDefault="0018778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187783" w:rsidRPr="00122755" w14:paraId="751F604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bottom w:val="single" w:sz="18" w:space="0" w:color="auto"/>
            </w:tcBorders>
          </w:tcPr>
          <w:p w14:paraId="78745EC2"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bottom w:val="single" w:sz="18" w:space="0" w:color="auto"/>
              <w:right w:val="single" w:sz="4" w:space="0" w:color="auto"/>
            </w:tcBorders>
          </w:tcPr>
          <w:p w14:paraId="23641E4E"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bottom w:val="single" w:sz="18" w:space="0" w:color="auto"/>
            </w:tcBorders>
          </w:tcPr>
          <w:p w14:paraId="52EB6A7B"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18" w:space="0" w:color="auto"/>
            </w:tcBorders>
          </w:tcPr>
          <w:p w14:paraId="2C60C9DA"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18" w:space="0" w:color="auto"/>
            </w:tcBorders>
            <w:vAlign w:val="center"/>
          </w:tcPr>
          <w:p w14:paraId="182C6985"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tcBorders>
              <w:left w:val="nil"/>
              <w:bottom w:val="single" w:sz="18" w:space="0" w:color="auto"/>
            </w:tcBorders>
            <w:vAlign w:val="center"/>
          </w:tcPr>
          <w:p w14:paraId="7AD8C511" w14:textId="77777777"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p>
        </w:tc>
        <w:tc>
          <w:tcPr>
            <w:tcW w:w="1276" w:type="dxa"/>
            <w:gridSpan w:val="2"/>
            <w:tcBorders>
              <w:left w:val="nil"/>
              <w:bottom w:val="single" w:sz="18" w:space="0" w:color="auto"/>
            </w:tcBorders>
          </w:tcPr>
          <w:p w14:paraId="690D0E64" w14:textId="248DFCBC"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18" w:space="0" w:color="auto"/>
            </w:tcBorders>
          </w:tcPr>
          <w:p w14:paraId="34EDFDDA" w14:textId="762587B8" w:rsidR="00187783" w:rsidRPr="00BD33D4"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3316E">
              <w:rPr>
                <w:rFonts w:ascii="Times" w:hAnsi="Times"/>
                <w:color w:val="000000" w:themeColor="text1"/>
                <w:sz w:val="20"/>
                <w:szCs w:val="20"/>
                <w:u w:color="000000"/>
                <w:lang w:val="en-GB"/>
              </w:rPr>
              <w:t>-</w:t>
            </w:r>
            <w:r>
              <w:rPr>
                <w:rFonts w:ascii="Times" w:hAnsi="Times"/>
                <w:color w:val="000000" w:themeColor="text1"/>
                <w:sz w:val="20"/>
                <w:szCs w:val="20"/>
                <w:u w:color="000000"/>
                <w:lang w:val="en-GB"/>
              </w:rPr>
              <w:t>100</w:t>
            </w:r>
          </w:p>
        </w:tc>
        <w:tc>
          <w:tcPr>
            <w:tcW w:w="992" w:type="dxa"/>
            <w:tcBorders>
              <w:left w:val="nil"/>
              <w:bottom w:val="single" w:sz="18" w:space="0" w:color="auto"/>
            </w:tcBorders>
          </w:tcPr>
          <w:p w14:paraId="293060C6" w14:textId="18D48C5E"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single" w:sz="18" w:space="0" w:color="auto"/>
              <w:right w:val="single" w:sz="4" w:space="0" w:color="auto"/>
            </w:tcBorders>
          </w:tcPr>
          <w:p w14:paraId="3FFD57D5" w14:textId="2D19A2A1" w:rsidR="00187783" w:rsidRPr="00122755" w:rsidRDefault="00187783" w:rsidP="00187783">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2CDC13E"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val="restart"/>
            <w:tcBorders>
              <w:top w:val="single" w:sz="4" w:space="0" w:color="7F7F7F" w:themeColor="text1" w:themeTint="80"/>
              <w:left w:val="single" w:sz="4" w:space="0" w:color="auto"/>
              <w:bottom w:val="single" w:sz="18" w:space="0" w:color="auto"/>
            </w:tcBorders>
          </w:tcPr>
          <w:p w14:paraId="4FBDF5E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lastRenderedPageBreak/>
              <w:t>3 Vessel proximity</w:t>
            </w:r>
          </w:p>
        </w:tc>
        <w:tc>
          <w:tcPr>
            <w:tcW w:w="1032" w:type="dxa"/>
            <w:vMerge w:val="restart"/>
            <w:tcBorders>
              <w:top w:val="single" w:sz="4" w:space="0" w:color="7F7F7F" w:themeColor="text1" w:themeTint="80"/>
              <w:right w:val="single" w:sz="4" w:space="0" w:color="auto"/>
            </w:tcBorders>
            <w:shd w:val="clear" w:color="auto" w:fill="FFFFFF" w:themeFill="background1"/>
          </w:tcPr>
          <w:p w14:paraId="458EDAC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SLE_Tr</w:t>
            </w:r>
            <w:proofErr w:type="spellEnd"/>
          </w:p>
        </w:tc>
        <w:tc>
          <w:tcPr>
            <w:tcW w:w="1109" w:type="dxa"/>
            <w:tcBorders>
              <w:top w:val="single" w:sz="4" w:space="0" w:color="7F7F7F" w:themeColor="text1" w:themeTint="80"/>
              <w:left w:val="single" w:sz="4" w:space="0" w:color="auto"/>
            </w:tcBorders>
          </w:tcPr>
          <w:p w14:paraId="146D0CC5" w14:textId="193AB8C6"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45</w:t>
            </w:r>
            <w:r w:rsidR="003351AA" w:rsidRPr="003351AA">
              <w:rPr>
                <w:rFonts w:ascii="Times" w:hAnsi="Times"/>
                <w:color w:val="000000" w:themeColor="text1"/>
                <w:sz w:val="20"/>
                <w:szCs w:val="20"/>
                <w:u w:color="000000"/>
                <w:vertAlign w:val="superscript"/>
                <w:lang w:val="en-GB"/>
              </w:rPr>
              <w:t>‡</w:t>
            </w:r>
            <w:r w:rsidRPr="00122755">
              <w:rPr>
                <w:rFonts w:ascii="Times" w:hAnsi="Times"/>
                <w:color w:val="000000" w:themeColor="text1"/>
                <w:sz w:val="20"/>
                <w:szCs w:val="20"/>
                <w:u w:color="000000"/>
                <w:lang w:val="en-GB"/>
              </w:rPr>
              <w:t xml:space="preserve"> </w:t>
            </w:r>
          </w:p>
        </w:tc>
        <w:tc>
          <w:tcPr>
            <w:tcW w:w="2126" w:type="dxa"/>
            <w:tcBorders>
              <w:top w:val="single" w:sz="4" w:space="0" w:color="7F7F7F" w:themeColor="text1" w:themeTint="80"/>
            </w:tcBorders>
          </w:tcPr>
          <w:p w14:paraId="368FA5A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w:t>
            </w:r>
            <w:r>
              <w:rPr>
                <w:rFonts w:ascii="Times" w:hAnsi="Times"/>
                <w:color w:val="000000" w:themeColor="text1"/>
                <w:sz w:val="20"/>
                <w:szCs w:val="20"/>
                <w:u w:color="000000"/>
                <w:lang w:val="en-GB"/>
              </w:rPr>
              <w:t xml:space="preserve">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tcPr>
          <w:p w14:paraId="3FD3BBF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tcBorders>
          </w:tcPr>
          <w:p w14:paraId="38DE853D" w14:textId="71F2AF08" w:rsidR="00F16841" w:rsidRPr="005411F9" w:rsidRDefault="005411F9" w:rsidP="005411F9">
            <w:pPr>
              <w:cnfStyle w:val="000000000000" w:firstRow="0" w:lastRow="0" w:firstColumn="0" w:lastColumn="0" w:oddVBand="0" w:evenVBand="0" w:oddHBand="0" w:evenHBand="0" w:firstRowFirstColumn="0" w:firstRowLastColumn="0" w:lastRowFirstColumn="0" w:lastRowLastColumn="0"/>
              <w:rPr>
                <w:sz w:val="20"/>
                <w:szCs w:val="20"/>
                <w:lang w:val="en-CA"/>
              </w:rPr>
            </w:pPr>
            <w:r w:rsidRPr="005411F9">
              <w:rPr>
                <w:color w:val="000000" w:themeColor="text1"/>
                <w:sz w:val="20"/>
                <w:szCs w:val="20"/>
                <w:shd w:val="clear" w:color="auto" w:fill="FFFFFF"/>
              </w:rPr>
              <w:t>4-min limit</w:t>
            </w:r>
          </w:p>
        </w:tc>
        <w:tc>
          <w:tcPr>
            <w:tcW w:w="1247" w:type="dxa"/>
            <w:tcBorders>
              <w:top w:val="single" w:sz="4" w:space="0" w:color="7F7F7F" w:themeColor="text1" w:themeTint="80"/>
              <w:right w:val="nil"/>
            </w:tcBorders>
          </w:tcPr>
          <w:p w14:paraId="4BAA49D4" w14:textId="4005EF9D" w:rsidR="00F16841" w:rsidRPr="00122755" w:rsidRDefault="0099731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99731C">
              <w:rPr>
                <w:rFonts w:ascii="Times" w:hAnsi="Times"/>
                <w:color w:val="000000" w:themeColor="text1"/>
                <w:sz w:val="20"/>
                <w:szCs w:val="20"/>
                <w:u w:color="000000"/>
                <w:lang w:val="en-GB"/>
              </w:rPr>
              <w:t>1105</w:t>
            </w:r>
          </w:p>
        </w:tc>
        <w:tc>
          <w:tcPr>
            <w:tcW w:w="1446" w:type="dxa"/>
            <w:gridSpan w:val="2"/>
            <w:tcBorders>
              <w:top w:val="single" w:sz="4" w:space="0" w:color="7F7F7F" w:themeColor="text1" w:themeTint="80"/>
            </w:tcBorders>
          </w:tcPr>
          <w:p w14:paraId="5EDF2D98" w14:textId="3EC63F90" w:rsidR="00F16841" w:rsidRPr="00122755" w:rsidRDefault="00C11B0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c>
          <w:tcPr>
            <w:tcW w:w="992" w:type="dxa"/>
            <w:tcBorders>
              <w:top w:val="single" w:sz="4" w:space="0" w:color="7F7F7F" w:themeColor="text1" w:themeTint="80"/>
              <w:right w:val="nil"/>
            </w:tcBorders>
          </w:tcPr>
          <w:p w14:paraId="32E5096B" w14:textId="568155DF" w:rsidR="00F16841" w:rsidRPr="00122755" w:rsidRDefault="006471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16841">
              <w:rPr>
                <w:rFonts w:ascii="Times" w:hAnsi="Times"/>
                <w:color w:val="000000" w:themeColor="text1"/>
                <w:sz w:val="20"/>
                <w:szCs w:val="20"/>
                <w:u w:color="000000"/>
                <w:lang w:val="en-GB"/>
              </w:rPr>
              <w:t>0.</w:t>
            </w:r>
            <w:r>
              <w:rPr>
                <w:rFonts w:ascii="Times" w:hAnsi="Times"/>
                <w:color w:val="000000" w:themeColor="text1"/>
                <w:sz w:val="20"/>
                <w:szCs w:val="20"/>
                <w:u w:color="000000"/>
                <w:lang w:val="en-GB"/>
              </w:rPr>
              <w:t>0</w:t>
            </w:r>
            <w:r w:rsidR="00F16841">
              <w:rPr>
                <w:rFonts w:ascii="Times" w:hAnsi="Times"/>
                <w:color w:val="000000" w:themeColor="text1"/>
                <w:sz w:val="20"/>
                <w:szCs w:val="20"/>
                <w:u w:color="000000"/>
                <w:lang w:val="en-GB"/>
              </w:rPr>
              <w:t>3</w:t>
            </w:r>
          </w:p>
        </w:tc>
        <w:tc>
          <w:tcPr>
            <w:tcW w:w="1106" w:type="dxa"/>
            <w:tcBorders>
              <w:top w:val="single" w:sz="4" w:space="0" w:color="7F7F7F" w:themeColor="text1" w:themeTint="80"/>
              <w:left w:val="nil"/>
              <w:right w:val="single" w:sz="4" w:space="0" w:color="auto"/>
            </w:tcBorders>
          </w:tcPr>
          <w:p w14:paraId="17A7289D" w14:textId="3AC82EB1" w:rsidR="00F16841" w:rsidRPr="00122755" w:rsidRDefault="006471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54EA1E10"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2A7B0F7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4E0CF49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621023B7" w14:textId="1CB1ADE4"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75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85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2036FBA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w:t>
            </w:r>
            <w:r>
              <w:rPr>
                <w:rFonts w:ascii="Times" w:hAnsi="Times"/>
                <w:color w:val="000000" w:themeColor="text1"/>
                <w:sz w:val="20"/>
                <w:szCs w:val="20"/>
                <w:u w:color="000000"/>
                <w:lang w:val="en-GB"/>
              </w:rPr>
              <w:t xml:space="preserve"> – </w:t>
            </w:r>
            <w:r w:rsidRPr="00122755">
              <w:rPr>
                <w:rFonts w:ascii="Times" w:hAnsi="Times"/>
                <w:i/>
                <w:iCs/>
                <w:color w:val="000000" w:themeColor="text1"/>
                <w:sz w:val="20"/>
                <w:szCs w:val="20"/>
                <w:u w:color="000000"/>
                <w:lang w:val="en-GB"/>
              </w:rPr>
              <w:t>in situ</w:t>
            </w:r>
          </w:p>
        </w:tc>
        <w:tc>
          <w:tcPr>
            <w:tcW w:w="1021" w:type="dxa"/>
            <w:gridSpan w:val="2"/>
          </w:tcPr>
          <w:p w14:paraId="7861C74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5A27E2A9" w14:textId="2030684A"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tcPr>
          <w:p w14:paraId="472F59D1" w14:textId="498340C9" w:rsidR="00F16841" w:rsidRPr="00122755" w:rsidRDefault="0099731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500</w:t>
            </w:r>
          </w:p>
        </w:tc>
        <w:tc>
          <w:tcPr>
            <w:tcW w:w="1446" w:type="dxa"/>
            <w:gridSpan w:val="2"/>
          </w:tcPr>
          <w:p w14:paraId="7E957A64" w14:textId="4B593137" w:rsidR="00F16841" w:rsidRPr="00122755" w:rsidRDefault="00C11B0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c>
          <w:tcPr>
            <w:tcW w:w="992" w:type="dxa"/>
            <w:tcBorders>
              <w:right w:val="nil"/>
            </w:tcBorders>
          </w:tcPr>
          <w:p w14:paraId="47855BDE" w14:textId="37C1EEC9" w:rsidR="00F16841" w:rsidRPr="00122755" w:rsidRDefault="006471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-0.80</w:t>
            </w:r>
          </w:p>
        </w:tc>
        <w:tc>
          <w:tcPr>
            <w:tcW w:w="1106" w:type="dxa"/>
            <w:tcBorders>
              <w:left w:val="nil"/>
              <w:right w:val="single" w:sz="4" w:space="0" w:color="auto"/>
            </w:tcBorders>
          </w:tcPr>
          <w:p w14:paraId="6222322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7074D57A"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3490323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AE4339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3F9CE5A0" w14:textId="6768B2B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145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012211E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w:t>
            </w:r>
            <w:r>
              <w:rPr>
                <w:rFonts w:ascii="Times" w:hAnsi="Times"/>
                <w:color w:val="000000" w:themeColor="text1"/>
                <w:sz w:val="20"/>
                <w:szCs w:val="20"/>
                <w:u w:color="000000"/>
                <w:lang w:val="en-GB"/>
              </w:rPr>
              <w:t xml:space="preserve"> – </w:t>
            </w:r>
            <w:r w:rsidRPr="00122755">
              <w:rPr>
                <w:rFonts w:ascii="Times" w:hAnsi="Times"/>
                <w:i/>
                <w:iCs/>
                <w:color w:val="000000" w:themeColor="text1"/>
                <w:sz w:val="20"/>
                <w:szCs w:val="20"/>
                <w:u w:color="000000"/>
                <w:lang w:val="en-GB"/>
              </w:rPr>
              <w:t>in situ</w:t>
            </w:r>
          </w:p>
        </w:tc>
        <w:tc>
          <w:tcPr>
            <w:tcW w:w="1021" w:type="dxa"/>
            <w:gridSpan w:val="2"/>
          </w:tcPr>
          <w:p w14:paraId="1316930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64135CE4" w14:textId="19F6F1E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tcPr>
          <w:p w14:paraId="55DF8B01" w14:textId="0F766EAC" w:rsidR="00F16841" w:rsidRPr="00122755" w:rsidRDefault="0099731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595</w:t>
            </w:r>
          </w:p>
        </w:tc>
        <w:tc>
          <w:tcPr>
            <w:tcW w:w="1446" w:type="dxa"/>
            <w:gridSpan w:val="2"/>
          </w:tcPr>
          <w:p w14:paraId="7BE4845E" w14:textId="4D808038" w:rsidR="00F16841" w:rsidRPr="00122755" w:rsidRDefault="00C11B0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c>
          <w:tcPr>
            <w:tcW w:w="992" w:type="dxa"/>
            <w:tcBorders>
              <w:right w:val="nil"/>
            </w:tcBorders>
          </w:tcPr>
          <w:p w14:paraId="08B716A5" w14:textId="55C3C5F9" w:rsidR="00F16841" w:rsidRPr="00122755" w:rsidRDefault="006471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-0.58</w:t>
            </w:r>
          </w:p>
        </w:tc>
        <w:tc>
          <w:tcPr>
            <w:tcW w:w="1106" w:type="dxa"/>
            <w:tcBorders>
              <w:left w:val="nil"/>
              <w:right w:val="single" w:sz="4" w:space="0" w:color="auto"/>
            </w:tcBorders>
          </w:tcPr>
          <w:p w14:paraId="72EC5B3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698211ED"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4D2E8AA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tcBorders>
              <w:right w:val="single" w:sz="4" w:space="0" w:color="auto"/>
            </w:tcBorders>
            <w:shd w:val="clear" w:color="auto" w:fill="FFFFFF" w:themeFill="background1"/>
          </w:tcPr>
          <w:p w14:paraId="0D8A00B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bottom w:val="single" w:sz="4" w:space="0" w:color="auto"/>
            </w:tcBorders>
          </w:tcPr>
          <w:p w14:paraId="024A0A02" w14:textId="721AF54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26" w:type="dxa"/>
            <w:tcBorders>
              <w:bottom w:val="single" w:sz="4" w:space="0" w:color="auto"/>
            </w:tcBorders>
          </w:tcPr>
          <w:p w14:paraId="6D6E919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bottom w:val="single" w:sz="4" w:space="0" w:color="auto"/>
            </w:tcBorders>
          </w:tcPr>
          <w:p w14:paraId="45D3534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bottom w:val="single" w:sz="4" w:space="0" w:color="auto"/>
            </w:tcBorders>
          </w:tcPr>
          <w:p w14:paraId="572E8F0D" w14:textId="31AA2FF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bottom w:val="single" w:sz="4" w:space="0" w:color="auto"/>
              <w:right w:val="nil"/>
            </w:tcBorders>
          </w:tcPr>
          <w:p w14:paraId="3032D1C5" w14:textId="3B523F9B" w:rsidR="00F16841" w:rsidRPr="00122755" w:rsidRDefault="0099731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1170</w:t>
            </w:r>
          </w:p>
        </w:tc>
        <w:tc>
          <w:tcPr>
            <w:tcW w:w="1446" w:type="dxa"/>
            <w:gridSpan w:val="2"/>
            <w:tcBorders>
              <w:bottom w:val="single" w:sz="4" w:space="0" w:color="auto"/>
            </w:tcBorders>
          </w:tcPr>
          <w:p w14:paraId="28A6498F" w14:textId="1FBAB8CA" w:rsidR="00F16841" w:rsidRPr="00122755" w:rsidRDefault="00FF4AB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c>
          <w:tcPr>
            <w:tcW w:w="992" w:type="dxa"/>
            <w:tcBorders>
              <w:bottom w:val="single" w:sz="4" w:space="0" w:color="auto"/>
              <w:right w:val="nil"/>
            </w:tcBorders>
          </w:tcPr>
          <w:p w14:paraId="0E60C85F" w14:textId="594FDAE6" w:rsidR="00F16841" w:rsidRPr="00122755" w:rsidRDefault="006471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-0.17</w:t>
            </w:r>
          </w:p>
        </w:tc>
        <w:tc>
          <w:tcPr>
            <w:tcW w:w="1106" w:type="dxa"/>
            <w:tcBorders>
              <w:left w:val="nil"/>
              <w:bottom w:val="single" w:sz="4" w:space="0" w:color="auto"/>
              <w:right w:val="single" w:sz="4" w:space="0" w:color="auto"/>
            </w:tcBorders>
          </w:tcPr>
          <w:p w14:paraId="31F39AB0" w14:textId="678D8843" w:rsidR="00F16841" w:rsidRPr="00122755" w:rsidRDefault="006471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5993A5A7"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3DF68F9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2F2F2" w:themeFill="background1" w:themeFillShade="F2"/>
          </w:tcPr>
          <w:p w14:paraId="36EF22D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SLE_Mn</w:t>
            </w:r>
            <w:proofErr w:type="spellEnd"/>
          </w:p>
        </w:tc>
        <w:tc>
          <w:tcPr>
            <w:tcW w:w="1109" w:type="dxa"/>
            <w:tcBorders>
              <w:top w:val="single" w:sz="4" w:space="0" w:color="7F7F7F" w:themeColor="text1" w:themeTint="80"/>
              <w:left w:val="single" w:sz="4" w:space="0" w:color="auto"/>
            </w:tcBorders>
          </w:tcPr>
          <w:p w14:paraId="0F187889" w14:textId="369DA4E6"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r w:rsidR="003351AA" w:rsidRPr="003351AA">
              <w:rPr>
                <w:rFonts w:ascii="Times" w:hAnsi="Times"/>
                <w:color w:val="000000" w:themeColor="text1"/>
                <w:sz w:val="20"/>
                <w:szCs w:val="20"/>
                <w:u w:color="000000"/>
                <w:vertAlign w:val="superscript"/>
                <w:lang w:val="en-GB"/>
              </w:rPr>
              <w:t>‡</w:t>
            </w:r>
          </w:p>
        </w:tc>
        <w:tc>
          <w:tcPr>
            <w:tcW w:w="2126" w:type="dxa"/>
            <w:tcBorders>
              <w:top w:val="single" w:sz="4" w:space="0" w:color="7F7F7F" w:themeColor="text1" w:themeTint="80"/>
            </w:tcBorders>
          </w:tcPr>
          <w:p w14:paraId="38D4DED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tcPr>
          <w:p w14:paraId="5976758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tcBorders>
          </w:tcPr>
          <w:p w14:paraId="30870965" w14:textId="68FEC76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top w:val="single" w:sz="4" w:space="0" w:color="7F7F7F" w:themeColor="text1" w:themeTint="80"/>
              <w:right w:val="nil"/>
            </w:tcBorders>
          </w:tcPr>
          <w:p w14:paraId="47802342" w14:textId="493711C1" w:rsidR="00F16841" w:rsidRPr="00122755" w:rsidRDefault="00974A1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3,521</w:t>
            </w:r>
          </w:p>
        </w:tc>
        <w:tc>
          <w:tcPr>
            <w:tcW w:w="1446" w:type="dxa"/>
            <w:gridSpan w:val="2"/>
            <w:tcBorders>
              <w:top w:val="single" w:sz="4" w:space="0" w:color="7F7F7F" w:themeColor="text1" w:themeTint="80"/>
            </w:tcBorders>
          </w:tcPr>
          <w:p w14:paraId="19D58454" w14:textId="60B0E62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9F02A0">
              <w:rPr>
                <w:rFonts w:ascii="Times" w:hAnsi="Times"/>
                <w:color w:val="000000" w:themeColor="text1"/>
                <w:sz w:val="20"/>
                <w:szCs w:val="20"/>
                <w:u w:color="000000"/>
                <w:lang w:val="en-GB"/>
              </w:rPr>
              <w:t>22.2</w:t>
            </w:r>
          </w:p>
        </w:tc>
        <w:tc>
          <w:tcPr>
            <w:tcW w:w="992" w:type="dxa"/>
            <w:tcBorders>
              <w:top w:val="single" w:sz="4" w:space="0" w:color="7F7F7F" w:themeColor="text1" w:themeTint="80"/>
              <w:right w:val="nil"/>
            </w:tcBorders>
          </w:tcPr>
          <w:p w14:paraId="2F424CD4" w14:textId="7D79C26C" w:rsidR="00F16841" w:rsidRPr="00122755" w:rsidRDefault="007B15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0.34</w:t>
            </w:r>
          </w:p>
        </w:tc>
        <w:tc>
          <w:tcPr>
            <w:tcW w:w="1106" w:type="dxa"/>
            <w:tcBorders>
              <w:top w:val="single" w:sz="4" w:space="0" w:color="7F7F7F" w:themeColor="text1" w:themeTint="80"/>
              <w:left w:val="nil"/>
              <w:right w:val="single" w:sz="4" w:space="0" w:color="auto"/>
            </w:tcBorders>
          </w:tcPr>
          <w:p w14:paraId="1D8A315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0B86EC25"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1046E9B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0B80B021"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62F1A0A0" w14:textId="58CBD3C9"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95</w:t>
            </w:r>
            <w:r w:rsidR="003351AA" w:rsidRPr="003351AA">
              <w:rPr>
                <w:rFonts w:ascii="Times" w:hAnsi="Times"/>
                <w:color w:val="000000" w:themeColor="text1"/>
                <w:sz w:val="20"/>
                <w:szCs w:val="20"/>
                <w:u w:color="000000"/>
                <w:vertAlign w:val="superscript"/>
                <w:lang w:val="en-GB"/>
              </w:rPr>
              <w:t>‡</w:t>
            </w:r>
          </w:p>
        </w:tc>
        <w:tc>
          <w:tcPr>
            <w:tcW w:w="2126" w:type="dxa"/>
          </w:tcPr>
          <w:p w14:paraId="6AAC14A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66A0640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3229CD23" w14:textId="1135C9B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tcPr>
          <w:p w14:paraId="08AF8FD6" w14:textId="0DA0B78C" w:rsidR="00F16841" w:rsidRPr="00122755" w:rsidRDefault="001D7FD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1,251</w:t>
            </w:r>
          </w:p>
        </w:tc>
        <w:tc>
          <w:tcPr>
            <w:tcW w:w="1446" w:type="dxa"/>
            <w:gridSpan w:val="2"/>
          </w:tcPr>
          <w:p w14:paraId="522DA93B" w14:textId="69AE33D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7B15A1">
              <w:rPr>
                <w:rFonts w:ascii="Times" w:hAnsi="Times"/>
                <w:color w:val="000000" w:themeColor="text1"/>
                <w:sz w:val="20"/>
                <w:szCs w:val="20"/>
                <w:u w:color="000000"/>
                <w:lang w:val="en-GB"/>
              </w:rPr>
              <w:t>1.3</w:t>
            </w:r>
          </w:p>
        </w:tc>
        <w:tc>
          <w:tcPr>
            <w:tcW w:w="992" w:type="dxa"/>
            <w:tcBorders>
              <w:right w:val="nil"/>
            </w:tcBorders>
          </w:tcPr>
          <w:p w14:paraId="3CC227E2" w14:textId="5B0707CF" w:rsidR="00F16841" w:rsidRPr="00122755" w:rsidRDefault="007B15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106" w:type="dxa"/>
            <w:tcBorders>
              <w:left w:val="nil"/>
              <w:right w:val="single" w:sz="4" w:space="0" w:color="auto"/>
            </w:tcBorders>
          </w:tcPr>
          <w:p w14:paraId="7F80CEB5" w14:textId="37C36817" w:rsidR="00F16841" w:rsidRPr="00122755" w:rsidRDefault="007B15A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6C64E123"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521DFA9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63245B8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04D966D4" w14:textId="53229E2D"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26" w:type="dxa"/>
          </w:tcPr>
          <w:p w14:paraId="234A796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w:t>
            </w:r>
            <w:r>
              <w:rPr>
                <w:rFonts w:ascii="Times" w:hAnsi="Times"/>
                <w:color w:val="000000" w:themeColor="text1"/>
                <w:sz w:val="20"/>
                <w:szCs w:val="20"/>
                <w:u w:color="000000"/>
                <w:lang w:val="en-GB"/>
              </w:rPr>
              <w:t xml:space="preserve"> – </w:t>
            </w:r>
            <w:r w:rsidRPr="00122755">
              <w:rPr>
                <w:rFonts w:ascii="Times" w:hAnsi="Times"/>
                <w:i/>
                <w:iCs/>
                <w:color w:val="000000" w:themeColor="text1"/>
                <w:sz w:val="20"/>
                <w:szCs w:val="20"/>
                <w:u w:color="000000"/>
                <w:lang w:val="en-GB"/>
              </w:rPr>
              <w:t>in situ</w:t>
            </w:r>
          </w:p>
        </w:tc>
        <w:tc>
          <w:tcPr>
            <w:tcW w:w="1021" w:type="dxa"/>
            <w:gridSpan w:val="2"/>
          </w:tcPr>
          <w:p w14:paraId="7B1F581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Pr>
          <w:p w14:paraId="7C82C8EF" w14:textId="57882388"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tcPr>
          <w:p w14:paraId="406378BA" w14:textId="2053F887" w:rsidR="00F16841" w:rsidRPr="00122755" w:rsidRDefault="001D7FD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1,169</w:t>
            </w:r>
          </w:p>
        </w:tc>
        <w:tc>
          <w:tcPr>
            <w:tcW w:w="1446" w:type="dxa"/>
            <w:gridSpan w:val="2"/>
          </w:tcPr>
          <w:p w14:paraId="431B53CF" w14:textId="5072076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2D00D7">
              <w:rPr>
                <w:rFonts w:ascii="Times" w:hAnsi="Times"/>
                <w:color w:val="000000" w:themeColor="text1"/>
                <w:sz w:val="20"/>
                <w:szCs w:val="20"/>
                <w:u w:color="000000"/>
                <w:lang w:val="en-GB"/>
              </w:rPr>
              <w:t>74</w:t>
            </w:r>
          </w:p>
        </w:tc>
        <w:tc>
          <w:tcPr>
            <w:tcW w:w="992" w:type="dxa"/>
            <w:tcBorders>
              <w:right w:val="nil"/>
            </w:tcBorders>
          </w:tcPr>
          <w:p w14:paraId="0A6AF6AE" w14:textId="41936C70" w:rsidR="00F16841" w:rsidRPr="00122755" w:rsidRDefault="001D7FD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1.8</w:t>
            </w:r>
          </w:p>
        </w:tc>
        <w:tc>
          <w:tcPr>
            <w:tcW w:w="1106" w:type="dxa"/>
            <w:tcBorders>
              <w:left w:val="nil"/>
              <w:right w:val="single" w:sz="4" w:space="0" w:color="auto"/>
            </w:tcBorders>
          </w:tcPr>
          <w:p w14:paraId="448639D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212F852"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751DF03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FFFFF" w:themeFill="background1"/>
          </w:tcPr>
          <w:p w14:paraId="1895CC4C"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NWG_Tr</w:t>
            </w:r>
            <w:proofErr w:type="spellEnd"/>
          </w:p>
        </w:tc>
        <w:tc>
          <w:tcPr>
            <w:tcW w:w="1109" w:type="dxa"/>
            <w:tcBorders>
              <w:top w:val="single" w:sz="4" w:space="0" w:color="7F7F7F" w:themeColor="text1" w:themeTint="80"/>
              <w:left w:val="single" w:sz="4" w:space="0" w:color="auto"/>
            </w:tcBorders>
          </w:tcPr>
          <w:p w14:paraId="45CB3063" w14:textId="1E88A3C2"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40</w:t>
            </w:r>
            <w:r w:rsidR="003351AA" w:rsidRPr="003351AA">
              <w:rPr>
                <w:rFonts w:ascii="Times" w:hAnsi="Times"/>
                <w:color w:val="000000" w:themeColor="text1"/>
                <w:sz w:val="20"/>
                <w:szCs w:val="20"/>
                <w:u w:color="000000"/>
                <w:vertAlign w:val="superscript"/>
                <w:lang w:val="en-GB"/>
              </w:rPr>
              <w:t>‡</w:t>
            </w:r>
          </w:p>
        </w:tc>
        <w:tc>
          <w:tcPr>
            <w:tcW w:w="2126" w:type="dxa"/>
            <w:tcBorders>
              <w:top w:val="single" w:sz="4" w:space="0" w:color="7F7F7F" w:themeColor="text1" w:themeTint="80"/>
            </w:tcBorders>
          </w:tcPr>
          <w:p w14:paraId="1F0C295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tcPr>
          <w:p w14:paraId="309A031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tcBorders>
          </w:tcPr>
          <w:p w14:paraId="1F7523BC" w14:textId="1CC7FF2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top w:val="single" w:sz="4" w:space="0" w:color="7F7F7F" w:themeColor="text1" w:themeTint="80"/>
              <w:right w:val="nil"/>
            </w:tcBorders>
            <w:vAlign w:val="bottom"/>
          </w:tcPr>
          <w:p w14:paraId="6BE8945F" w14:textId="08B53CB6" w:rsidR="00F16841" w:rsidRPr="00F903D0" w:rsidRDefault="00D054A3"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lang w:val="en-CA"/>
              </w:rPr>
            </w:pPr>
            <w:r>
              <w:rPr>
                <w:rFonts w:ascii="Times" w:hAnsi="Times" w:cs="Calibri"/>
                <w:color w:val="000000"/>
                <w:sz w:val="20"/>
                <w:szCs w:val="20"/>
                <w:lang w:val="en-CA"/>
              </w:rPr>
              <w:t>582</w:t>
            </w:r>
          </w:p>
        </w:tc>
        <w:tc>
          <w:tcPr>
            <w:tcW w:w="1446" w:type="dxa"/>
            <w:gridSpan w:val="2"/>
            <w:tcBorders>
              <w:top w:val="single" w:sz="4" w:space="0" w:color="7F7F7F" w:themeColor="text1" w:themeTint="80"/>
            </w:tcBorders>
          </w:tcPr>
          <w:p w14:paraId="5490FFBD" w14:textId="2BE6CD0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3E63EE">
              <w:rPr>
                <w:rFonts w:ascii="Times" w:hAnsi="Times"/>
                <w:color w:val="000000" w:themeColor="text1"/>
                <w:sz w:val="20"/>
                <w:szCs w:val="20"/>
                <w:u w:color="000000"/>
                <w:lang w:val="en-GB"/>
              </w:rPr>
              <w:t>13.7</w:t>
            </w:r>
          </w:p>
        </w:tc>
        <w:tc>
          <w:tcPr>
            <w:tcW w:w="992" w:type="dxa"/>
            <w:tcBorders>
              <w:top w:val="single" w:sz="4" w:space="0" w:color="7F7F7F" w:themeColor="text1" w:themeTint="80"/>
              <w:right w:val="nil"/>
            </w:tcBorders>
            <w:vAlign w:val="bottom"/>
          </w:tcPr>
          <w:p w14:paraId="59AFDFFB" w14:textId="5053BD16" w:rsidR="00F16841" w:rsidRPr="003A4BB0" w:rsidRDefault="00D054A3"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lang w:val="en-CA"/>
              </w:rPr>
            </w:pPr>
            <w:r>
              <w:rPr>
                <w:rFonts w:ascii="Times" w:hAnsi="Times" w:cs="Calibri"/>
                <w:color w:val="000000"/>
                <w:sz w:val="20"/>
                <w:szCs w:val="20"/>
              </w:rPr>
              <w:t>0.19</w:t>
            </w:r>
          </w:p>
        </w:tc>
        <w:tc>
          <w:tcPr>
            <w:tcW w:w="1106" w:type="dxa"/>
            <w:tcBorders>
              <w:top w:val="single" w:sz="4" w:space="0" w:color="7F7F7F" w:themeColor="text1" w:themeTint="80"/>
              <w:left w:val="nil"/>
              <w:right w:val="single" w:sz="4" w:space="0" w:color="auto"/>
            </w:tcBorders>
          </w:tcPr>
          <w:p w14:paraId="4B3096B8" w14:textId="3789DC65" w:rsidR="00F16841" w:rsidRPr="00122755" w:rsidRDefault="00D054A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284F34FA"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4CCD35B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7924B60"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42628DEC" w14:textId="7AFF05DE"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65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59EB6DE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37E30DB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1C92933B" w14:textId="3F93965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vAlign w:val="bottom"/>
          </w:tcPr>
          <w:p w14:paraId="3E26FF2C" w14:textId="5FF86276" w:rsidR="00F16841" w:rsidRPr="00F903D0" w:rsidRDefault="00D054A3"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408</w:t>
            </w:r>
          </w:p>
        </w:tc>
        <w:tc>
          <w:tcPr>
            <w:tcW w:w="1446" w:type="dxa"/>
            <w:gridSpan w:val="2"/>
          </w:tcPr>
          <w:p w14:paraId="7918126C" w14:textId="56E6236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3E63EE">
              <w:rPr>
                <w:rFonts w:ascii="Times" w:hAnsi="Times"/>
                <w:color w:val="000000" w:themeColor="text1"/>
                <w:sz w:val="20"/>
                <w:szCs w:val="20"/>
                <w:u w:color="000000"/>
                <w:lang w:val="en-GB"/>
              </w:rPr>
              <w:t>5.1</w:t>
            </w:r>
          </w:p>
        </w:tc>
        <w:tc>
          <w:tcPr>
            <w:tcW w:w="992" w:type="dxa"/>
            <w:tcBorders>
              <w:right w:val="nil"/>
            </w:tcBorders>
            <w:vAlign w:val="bottom"/>
          </w:tcPr>
          <w:p w14:paraId="2B87B877" w14:textId="55E82A43" w:rsidR="00F16841" w:rsidRPr="003A4BB0" w:rsidRDefault="005B20B9"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0.08</w:t>
            </w:r>
          </w:p>
        </w:tc>
        <w:tc>
          <w:tcPr>
            <w:tcW w:w="1106" w:type="dxa"/>
            <w:tcBorders>
              <w:left w:val="nil"/>
              <w:right w:val="single" w:sz="4" w:space="0" w:color="auto"/>
            </w:tcBorders>
          </w:tcPr>
          <w:p w14:paraId="10BC7132" w14:textId="46AA2701" w:rsidR="00F16841" w:rsidRPr="00122755" w:rsidRDefault="005B20B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657752AA"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01B01BF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C2C73B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30612AA6" w14:textId="2490FEE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130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1AADFEF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201C243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72A58EC4" w14:textId="1BFA6889"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vAlign w:val="bottom"/>
          </w:tcPr>
          <w:p w14:paraId="5462F807" w14:textId="69855CBA" w:rsidR="00F16841" w:rsidRPr="00F903D0" w:rsidRDefault="00D054A3"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449</w:t>
            </w:r>
          </w:p>
        </w:tc>
        <w:tc>
          <w:tcPr>
            <w:tcW w:w="1446" w:type="dxa"/>
            <w:gridSpan w:val="2"/>
          </w:tcPr>
          <w:p w14:paraId="73D20413" w14:textId="3C433D5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3E63EE">
              <w:rPr>
                <w:rFonts w:ascii="Times" w:hAnsi="Times"/>
                <w:color w:val="000000" w:themeColor="text1"/>
                <w:sz w:val="20"/>
                <w:szCs w:val="20"/>
                <w:u w:color="000000"/>
                <w:lang w:val="en-GB"/>
              </w:rPr>
              <w:t>7.8</w:t>
            </w:r>
          </w:p>
        </w:tc>
        <w:tc>
          <w:tcPr>
            <w:tcW w:w="992" w:type="dxa"/>
            <w:tcBorders>
              <w:right w:val="nil"/>
            </w:tcBorders>
            <w:vAlign w:val="bottom"/>
          </w:tcPr>
          <w:p w14:paraId="5AF33D71" w14:textId="7A93F58F" w:rsidR="00F16841" w:rsidRPr="003A4BB0" w:rsidRDefault="005B20B9"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0.09</w:t>
            </w:r>
          </w:p>
        </w:tc>
        <w:tc>
          <w:tcPr>
            <w:tcW w:w="1106" w:type="dxa"/>
            <w:tcBorders>
              <w:left w:val="nil"/>
              <w:right w:val="single" w:sz="4" w:space="0" w:color="auto"/>
            </w:tcBorders>
          </w:tcPr>
          <w:p w14:paraId="408911A9" w14:textId="19406471" w:rsidR="00F16841" w:rsidRPr="00122755" w:rsidRDefault="005B20B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72121FAD"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2DAB2E8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B24EB0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72593A4A" w14:textId="6990858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145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175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641E256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738E292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2FCD883F" w14:textId="708911B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vAlign w:val="bottom"/>
          </w:tcPr>
          <w:p w14:paraId="7AF0B306" w14:textId="44CA125E" w:rsidR="00F16841" w:rsidRPr="00F903D0" w:rsidRDefault="00D054A3"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432</w:t>
            </w:r>
          </w:p>
        </w:tc>
        <w:tc>
          <w:tcPr>
            <w:tcW w:w="1446" w:type="dxa"/>
            <w:gridSpan w:val="2"/>
          </w:tcPr>
          <w:p w14:paraId="7F10DAB9" w14:textId="172F70C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3E63EE">
              <w:rPr>
                <w:rFonts w:ascii="Times" w:hAnsi="Times"/>
                <w:color w:val="000000" w:themeColor="text1"/>
                <w:sz w:val="20"/>
                <w:szCs w:val="20"/>
                <w:u w:color="000000"/>
                <w:lang w:val="en-GB"/>
              </w:rPr>
              <w:t>11.3</w:t>
            </w:r>
          </w:p>
        </w:tc>
        <w:tc>
          <w:tcPr>
            <w:tcW w:w="992" w:type="dxa"/>
            <w:tcBorders>
              <w:right w:val="nil"/>
            </w:tcBorders>
            <w:vAlign w:val="bottom"/>
          </w:tcPr>
          <w:p w14:paraId="44A3DAA0" w14:textId="1206207E" w:rsidR="00F16841" w:rsidRPr="003A4BB0" w:rsidRDefault="005B20B9"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0.09</w:t>
            </w:r>
          </w:p>
        </w:tc>
        <w:tc>
          <w:tcPr>
            <w:tcW w:w="1106" w:type="dxa"/>
            <w:tcBorders>
              <w:left w:val="nil"/>
              <w:right w:val="single" w:sz="4" w:space="0" w:color="auto"/>
            </w:tcBorders>
          </w:tcPr>
          <w:p w14:paraId="5D0709DC" w14:textId="10193CF8" w:rsidR="00F16841" w:rsidRPr="00122755" w:rsidRDefault="005B20B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06CCBFC5"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3C56191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bottom w:val="single" w:sz="4" w:space="0" w:color="7F7F7F" w:themeColor="text1" w:themeTint="80"/>
              <w:right w:val="single" w:sz="4" w:space="0" w:color="auto"/>
            </w:tcBorders>
            <w:shd w:val="clear" w:color="auto" w:fill="FFFFFF" w:themeFill="background1"/>
          </w:tcPr>
          <w:p w14:paraId="4E0E9C0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bottom w:val="single" w:sz="4" w:space="0" w:color="auto"/>
            </w:tcBorders>
          </w:tcPr>
          <w:p w14:paraId="21852D69" w14:textId="3CAB0E0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26" w:type="dxa"/>
            <w:tcBorders>
              <w:bottom w:val="single" w:sz="4" w:space="0" w:color="auto"/>
            </w:tcBorders>
          </w:tcPr>
          <w:p w14:paraId="0D2BDFB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bottom w:val="single" w:sz="4" w:space="0" w:color="auto"/>
            </w:tcBorders>
          </w:tcPr>
          <w:p w14:paraId="6731A59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bottom w:val="single" w:sz="4" w:space="0" w:color="auto"/>
            </w:tcBorders>
          </w:tcPr>
          <w:p w14:paraId="76AADB09" w14:textId="55792099"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bottom w:val="single" w:sz="4" w:space="0" w:color="auto"/>
              <w:right w:val="nil"/>
            </w:tcBorders>
            <w:vAlign w:val="bottom"/>
          </w:tcPr>
          <w:p w14:paraId="13A1DD29" w14:textId="0FB98ABD" w:rsidR="00F16841" w:rsidRPr="00F903D0" w:rsidRDefault="005B20B9"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lang w:val="en-CA"/>
              </w:rPr>
            </w:pPr>
            <w:r>
              <w:rPr>
                <w:rFonts w:ascii="Times" w:hAnsi="Times" w:cs="Calibri"/>
                <w:color w:val="000000"/>
                <w:sz w:val="20"/>
                <w:szCs w:val="20"/>
                <w:lang w:val="en-CA"/>
              </w:rPr>
              <w:t>355</w:t>
            </w:r>
          </w:p>
        </w:tc>
        <w:tc>
          <w:tcPr>
            <w:tcW w:w="1446" w:type="dxa"/>
            <w:gridSpan w:val="2"/>
            <w:tcBorders>
              <w:bottom w:val="single" w:sz="4" w:space="0" w:color="auto"/>
            </w:tcBorders>
          </w:tcPr>
          <w:p w14:paraId="43AE2F28" w14:textId="5C0C2F0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3E63EE">
              <w:rPr>
                <w:rFonts w:ascii="Times" w:hAnsi="Times"/>
                <w:color w:val="000000" w:themeColor="text1"/>
                <w:sz w:val="20"/>
                <w:szCs w:val="20"/>
                <w:u w:color="000000"/>
                <w:lang w:val="en-GB"/>
              </w:rPr>
              <w:t>47.4</w:t>
            </w:r>
          </w:p>
        </w:tc>
        <w:tc>
          <w:tcPr>
            <w:tcW w:w="992" w:type="dxa"/>
            <w:tcBorders>
              <w:bottom w:val="single" w:sz="4" w:space="0" w:color="auto"/>
              <w:right w:val="nil"/>
            </w:tcBorders>
          </w:tcPr>
          <w:p w14:paraId="0C53F364" w14:textId="5A750C7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w:t>
            </w:r>
            <w:r w:rsidR="003E63EE">
              <w:rPr>
                <w:rFonts w:ascii="Times" w:hAnsi="Times"/>
                <w:color w:val="000000" w:themeColor="text1"/>
                <w:sz w:val="20"/>
                <w:szCs w:val="20"/>
                <w:u w:color="000000"/>
                <w:lang w:val="en-GB"/>
              </w:rPr>
              <w:t>07</w:t>
            </w:r>
          </w:p>
        </w:tc>
        <w:tc>
          <w:tcPr>
            <w:tcW w:w="1106" w:type="dxa"/>
            <w:tcBorders>
              <w:left w:val="nil"/>
              <w:bottom w:val="single" w:sz="4" w:space="0" w:color="auto"/>
              <w:right w:val="single" w:sz="4" w:space="0" w:color="auto"/>
            </w:tcBorders>
          </w:tcPr>
          <w:p w14:paraId="0BACFF5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31CE60A"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77E5922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bottom w:val="single" w:sz="18" w:space="0" w:color="auto"/>
              <w:right w:val="single" w:sz="4" w:space="0" w:color="auto"/>
            </w:tcBorders>
            <w:shd w:val="clear" w:color="auto" w:fill="F2F2F2" w:themeFill="background1" w:themeFillShade="F2"/>
          </w:tcPr>
          <w:p w14:paraId="3D24B4B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NWG_Mn</w:t>
            </w:r>
            <w:proofErr w:type="spellEnd"/>
          </w:p>
        </w:tc>
        <w:tc>
          <w:tcPr>
            <w:tcW w:w="1109" w:type="dxa"/>
            <w:tcBorders>
              <w:top w:val="single" w:sz="4" w:space="0" w:color="7F7F7F" w:themeColor="text1" w:themeTint="80"/>
              <w:left w:val="single" w:sz="4" w:space="0" w:color="auto"/>
            </w:tcBorders>
          </w:tcPr>
          <w:p w14:paraId="44369718" w14:textId="685EF45D"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Borders>
              <w:top w:val="single" w:sz="4" w:space="0" w:color="7F7F7F" w:themeColor="text1" w:themeTint="80"/>
            </w:tcBorders>
          </w:tcPr>
          <w:p w14:paraId="7D4F44C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top w:val="single" w:sz="4" w:space="0" w:color="7F7F7F" w:themeColor="text1" w:themeTint="80"/>
            </w:tcBorders>
          </w:tcPr>
          <w:p w14:paraId="650EE7C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tcBorders>
          </w:tcPr>
          <w:p w14:paraId="07DDA006" w14:textId="22E4715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top w:val="single" w:sz="4" w:space="0" w:color="7F7F7F" w:themeColor="text1" w:themeTint="80"/>
              <w:right w:val="nil"/>
            </w:tcBorders>
            <w:vAlign w:val="bottom"/>
          </w:tcPr>
          <w:p w14:paraId="5C50AF8A" w14:textId="6A148E38" w:rsidR="00F16841" w:rsidRPr="00F903D0" w:rsidRDefault="00187783"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lang w:val="en-CA"/>
              </w:rPr>
            </w:pPr>
            <w:r>
              <w:rPr>
                <w:rFonts w:ascii="Times" w:hAnsi="Times" w:cs="Calibri"/>
                <w:color w:val="000000"/>
                <w:sz w:val="20"/>
                <w:szCs w:val="20"/>
                <w:lang w:val="en-CA"/>
              </w:rPr>
              <w:t>1,578</w:t>
            </w:r>
          </w:p>
        </w:tc>
        <w:tc>
          <w:tcPr>
            <w:tcW w:w="1446" w:type="dxa"/>
            <w:gridSpan w:val="2"/>
            <w:tcBorders>
              <w:top w:val="single" w:sz="4" w:space="0" w:color="7F7F7F" w:themeColor="text1" w:themeTint="80"/>
            </w:tcBorders>
          </w:tcPr>
          <w:p w14:paraId="1E6B252A" w14:textId="31A0DCC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AC0BE6">
              <w:rPr>
                <w:rFonts w:ascii="Times" w:hAnsi="Times"/>
                <w:color w:val="000000" w:themeColor="text1"/>
                <w:sz w:val="20"/>
                <w:szCs w:val="20"/>
                <w:u w:color="000000"/>
                <w:lang w:val="en-GB"/>
              </w:rPr>
              <w:t>24.8</w:t>
            </w:r>
          </w:p>
        </w:tc>
        <w:tc>
          <w:tcPr>
            <w:tcW w:w="992" w:type="dxa"/>
            <w:tcBorders>
              <w:top w:val="single" w:sz="4" w:space="0" w:color="7F7F7F" w:themeColor="text1" w:themeTint="80"/>
              <w:right w:val="nil"/>
            </w:tcBorders>
          </w:tcPr>
          <w:p w14:paraId="0F7D828B" w14:textId="034371E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0.3</w:t>
            </w:r>
            <w:r w:rsidR="00187783">
              <w:rPr>
                <w:rFonts w:ascii="Times" w:hAnsi="Times"/>
                <w:color w:val="000000" w:themeColor="text1"/>
                <w:sz w:val="20"/>
                <w:szCs w:val="20"/>
                <w:u w:color="000000"/>
                <w:lang w:val="en-GB"/>
              </w:rPr>
              <w:t>8</w:t>
            </w:r>
          </w:p>
        </w:tc>
        <w:tc>
          <w:tcPr>
            <w:tcW w:w="1106" w:type="dxa"/>
            <w:tcBorders>
              <w:top w:val="single" w:sz="4" w:space="0" w:color="7F7F7F" w:themeColor="text1" w:themeTint="80"/>
              <w:left w:val="nil"/>
              <w:right w:val="single" w:sz="4" w:space="0" w:color="auto"/>
            </w:tcBorders>
          </w:tcPr>
          <w:p w14:paraId="5D05D08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347ECC34"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46B1ED2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tcPr>
          <w:p w14:paraId="32E454C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7C960F91" w14:textId="1DD184B4"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110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23E0186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6713E78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01A5F8EB" w14:textId="30DBDAD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vAlign w:val="bottom"/>
          </w:tcPr>
          <w:p w14:paraId="574AFECD" w14:textId="59A14881" w:rsidR="00F16841" w:rsidRPr="00F903D0" w:rsidRDefault="00400010"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825</w:t>
            </w:r>
          </w:p>
        </w:tc>
        <w:tc>
          <w:tcPr>
            <w:tcW w:w="1446" w:type="dxa"/>
            <w:gridSpan w:val="2"/>
          </w:tcPr>
          <w:p w14:paraId="731DD77C" w14:textId="1B676F0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AC0BE6">
              <w:rPr>
                <w:rFonts w:ascii="Times" w:hAnsi="Times"/>
                <w:color w:val="000000" w:themeColor="text1"/>
                <w:sz w:val="20"/>
                <w:szCs w:val="20"/>
                <w:u w:color="000000"/>
                <w:lang w:val="en-GB"/>
              </w:rPr>
              <w:t>16.2</w:t>
            </w:r>
          </w:p>
        </w:tc>
        <w:tc>
          <w:tcPr>
            <w:tcW w:w="992" w:type="dxa"/>
            <w:tcBorders>
              <w:right w:val="nil"/>
            </w:tcBorders>
          </w:tcPr>
          <w:p w14:paraId="5AE0B39F" w14:textId="6A1C3F08"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400010">
              <w:rPr>
                <w:rFonts w:ascii="Times" w:hAnsi="Times"/>
                <w:color w:val="000000" w:themeColor="text1"/>
                <w:sz w:val="20"/>
                <w:szCs w:val="20"/>
                <w:u w:color="000000"/>
                <w:lang w:val="en-GB"/>
              </w:rPr>
              <w:t>23</w:t>
            </w:r>
          </w:p>
        </w:tc>
        <w:tc>
          <w:tcPr>
            <w:tcW w:w="1106" w:type="dxa"/>
            <w:tcBorders>
              <w:left w:val="nil"/>
              <w:right w:val="single" w:sz="4" w:space="0" w:color="auto"/>
            </w:tcBorders>
          </w:tcPr>
          <w:p w14:paraId="7957B3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2E62AC93"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7F6CC61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shd w:val="clear" w:color="auto" w:fill="F2F2F2" w:themeFill="background1" w:themeFillShade="F2"/>
          </w:tcPr>
          <w:p w14:paraId="0AF98E4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22D4B6FA" w14:textId="09DCBCF8"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130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150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557C659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20524AB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100927CC" w14:textId="7D67163C"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vAlign w:val="bottom"/>
          </w:tcPr>
          <w:p w14:paraId="4A48845E" w14:textId="0E45EE94" w:rsidR="00F16841" w:rsidRPr="00F903D0" w:rsidRDefault="00400010"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743</w:t>
            </w:r>
          </w:p>
        </w:tc>
        <w:tc>
          <w:tcPr>
            <w:tcW w:w="1446" w:type="dxa"/>
            <w:gridSpan w:val="2"/>
          </w:tcPr>
          <w:p w14:paraId="5B0ADA05" w14:textId="2BDE5A3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AC0BE6">
              <w:rPr>
                <w:rFonts w:ascii="Times" w:hAnsi="Times"/>
                <w:color w:val="000000" w:themeColor="text1"/>
                <w:sz w:val="20"/>
                <w:szCs w:val="20"/>
                <w:u w:color="000000"/>
                <w:lang w:val="en-GB"/>
              </w:rPr>
              <w:t>16.2</w:t>
            </w:r>
          </w:p>
        </w:tc>
        <w:tc>
          <w:tcPr>
            <w:tcW w:w="992" w:type="dxa"/>
            <w:tcBorders>
              <w:right w:val="nil"/>
            </w:tcBorders>
          </w:tcPr>
          <w:p w14:paraId="4A5AE3C8" w14:textId="0C38B207" w:rsidR="00F16841" w:rsidRPr="00122755" w:rsidRDefault="0040001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0.23</w:t>
            </w:r>
          </w:p>
        </w:tc>
        <w:tc>
          <w:tcPr>
            <w:tcW w:w="1106" w:type="dxa"/>
            <w:tcBorders>
              <w:left w:val="nil"/>
              <w:right w:val="single" w:sz="4" w:space="0" w:color="auto"/>
            </w:tcBorders>
          </w:tcPr>
          <w:p w14:paraId="1BE15410" w14:textId="76125E2D" w:rsidR="00F16841" w:rsidRPr="00122755" w:rsidRDefault="0040001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359739C5" w14:textId="77777777" w:rsidTr="00F168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1A83572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tcPr>
          <w:p w14:paraId="3BB40FA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tcBorders>
          </w:tcPr>
          <w:p w14:paraId="05CA076A" w14:textId="744A25D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170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190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26" w:type="dxa"/>
          </w:tcPr>
          <w:p w14:paraId="328B1D6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Pr>
          <w:p w14:paraId="1DF33B6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Pr>
          <w:p w14:paraId="173BA3FC" w14:textId="76CCFB79"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right w:val="nil"/>
            </w:tcBorders>
            <w:vAlign w:val="bottom"/>
          </w:tcPr>
          <w:p w14:paraId="660EB6CA" w14:textId="1C62B5AA" w:rsidR="00F16841" w:rsidRPr="00F903D0" w:rsidRDefault="009A5C96" w:rsidP="006A5042">
            <w:pPr>
              <w:jc w:val="both"/>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0"/>
                <w:szCs w:val="20"/>
              </w:rPr>
            </w:pPr>
            <w:r>
              <w:rPr>
                <w:rFonts w:ascii="Times" w:hAnsi="Times" w:cs="Calibri"/>
                <w:color w:val="000000"/>
                <w:sz w:val="20"/>
                <w:szCs w:val="20"/>
              </w:rPr>
              <w:t>2,030</w:t>
            </w:r>
          </w:p>
        </w:tc>
        <w:tc>
          <w:tcPr>
            <w:tcW w:w="1446" w:type="dxa"/>
            <w:gridSpan w:val="2"/>
          </w:tcPr>
          <w:p w14:paraId="5D873EB8" w14:textId="11DFF37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26.7</w:t>
            </w:r>
          </w:p>
        </w:tc>
        <w:tc>
          <w:tcPr>
            <w:tcW w:w="992" w:type="dxa"/>
            <w:tcBorders>
              <w:right w:val="nil"/>
            </w:tcBorders>
          </w:tcPr>
          <w:p w14:paraId="287E02CB" w14:textId="578C7C6A" w:rsidR="00F16841" w:rsidRPr="00122755" w:rsidRDefault="009A5C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0.41</w:t>
            </w:r>
          </w:p>
        </w:tc>
        <w:tc>
          <w:tcPr>
            <w:tcW w:w="1106" w:type="dxa"/>
            <w:tcBorders>
              <w:left w:val="nil"/>
              <w:right w:val="single" w:sz="4" w:space="0" w:color="auto"/>
            </w:tcBorders>
          </w:tcPr>
          <w:p w14:paraId="053DF972" w14:textId="438DDA54" w:rsidR="00F16841" w:rsidRPr="00122755" w:rsidRDefault="009A5C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46F88E88" w14:textId="77777777" w:rsidTr="00F16841">
        <w:trPr>
          <w:trHeight w:val="57"/>
        </w:trPr>
        <w:tc>
          <w:tcPr>
            <w:cnfStyle w:val="001000000000" w:firstRow="0" w:lastRow="0" w:firstColumn="1" w:lastColumn="0" w:oddVBand="0" w:evenVBand="0" w:oddHBand="0" w:evenHBand="0" w:firstRowFirstColumn="0" w:firstRowLastColumn="0" w:lastRowFirstColumn="0" w:lastRowLastColumn="0"/>
            <w:tcW w:w="1086" w:type="dxa"/>
            <w:vMerge/>
            <w:tcBorders>
              <w:top w:val="single" w:sz="24" w:space="0" w:color="auto"/>
              <w:left w:val="single" w:sz="4" w:space="0" w:color="auto"/>
              <w:bottom w:val="single" w:sz="18" w:space="0" w:color="auto"/>
            </w:tcBorders>
          </w:tcPr>
          <w:p w14:paraId="05900C9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top w:val="single" w:sz="24" w:space="0" w:color="auto"/>
              <w:bottom w:val="single" w:sz="18" w:space="0" w:color="auto"/>
              <w:right w:val="single" w:sz="4" w:space="0" w:color="auto"/>
            </w:tcBorders>
            <w:shd w:val="clear" w:color="auto" w:fill="F2F2F2" w:themeFill="background1" w:themeFillShade="F2"/>
          </w:tcPr>
          <w:p w14:paraId="0240B8E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tcBorders>
              <w:left w:val="single" w:sz="4" w:space="0" w:color="auto"/>
              <w:bottom w:val="single" w:sz="18" w:space="0" w:color="auto"/>
            </w:tcBorders>
          </w:tcPr>
          <w:p w14:paraId="080255E8" w14:textId="3C7A58B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26" w:type="dxa"/>
            <w:tcBorders>
              <w:bottom w:val="single" w:sz="18" w:space="0" w:color="auto"/>
            </w:tcBorders>
          </w:tcPr>
          <w:p w14:paraId="5CA64C8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strike/>
                <w:color w:val="000000" w:themeColor="text1"/>
                <w:sz w:val="20"/>
                <w:szCs w:val="20"/>
                <w:u w:color="000000"/>
                <w:lang w:val="en-GB"/>
              </w:rPr>
            </w:pPr>
            <w:r w:rsidRPr="00122755">
              <w:rPr>
                <w:rFonts w:ascii="Times" w:hAnsi="Times"/>
                <w:color w:val="000000" w:themeColor="text1"/>
                <w:sz w:val="20"/>
                <w:szCs w:val="20"/>
                <w:u w:color="000000"/>
                <w:lang w:val="en-GB"/>
              </w:rPr>
              <w:t xml:space="preserve"> Depth specific – </w:t>
            </w:r>
            <w:r w:rsidRPr="00122755">
              <w:rPr>
                <w:rFonts w:ascii="Times" w:hAnsi="Times"/>
                <w:i/>
                <w:iCs/>
                <w:color w:val="000000" w:themeColor="text1"/>
                <w:sz w:val="20"/>
                <w:szCs w:val="20"/>
                <w:u w:color="000000"/>
                <w:lang w:val="en-GB"/>
              </w:rPr>
              <w:t>in situ</w:t>
            </w:r>
          </w:p>
        </w:tc>
        <w:tc>
          <w:tcPr>
            <w:tcW w:w="1021" w:type="dxa"/>
            <w:gridSpan w:val="2"/>
            <w:tcBorders>
              <w:bottom w:val="single" w:sz="18" w:space="0" w:color="auto"/>
            </w:tcBorders>
          </w:tcPr>
          <w:p w14:paraId="72D3683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bottom w:val="single" w:sz="18" w:space="0" w:color="auto"/>
            </w:tcBorders>
          </w:tcPr>
          <w:p w14:paraId="3352274D" w14:textId="30D83E9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47" w:type="dxa"/>
            <w:tcBorders>
              <w:bottom w:val="single" w:sz="18" w:space="0" w:color="auto"/>
              <w:right w:val="nil"/>
            </w:tcBorders>
            <w:vAlign w:val="bottom"/>
          </w:tcPr>
          <w:p w14:paraId="71BA91A8" w14:textId="515DDE00" w:rsidR="00F16841" w:rsidRPr="00F903D0" w:rsidRDefault="009A5C96" w:rsidP="006A5042">
            <w:pPr>
              <w:jc w:val="both"/>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lang w:val="en-CA"/>
              </w:rPr>
            </w:pPr>
            <w:r>
              <w:rPr>
                <w:rFonts w:ascii="Times" w:hAnsi="Times" w:cs="Calibri"/>
                <w:color w:val="000000"/>
                <w:sz w:val="20"/>
                <w:szCs w:val="20"/>
                <w:lang w:val="en-CA"/>
              </w:rPr>
              <w:t>405</w:t>
            </w:r>
          </w:p>
        </w:tc>
        <w:tc>
          <w:tcPr>
            <w:tcW w:w="1446" w:type="dxa"/>
            <w:gridSpan w:val="2"/>
            <w:tcBorders>
              <w:bottom w:val="single" w:sz="18" w:space="0" w:color="auto"/>
            </w:tcBorders>
          </w:tcPr>
          <w:p w14:paraId="1D72CE53" w14:textId="191A96E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774910">
              <w:rPr>
                <w:rFonts w:ascii="Times" w:hAnsi="Times"/>
                <w:color w:val="000000" w:themeColor="text1"/>
                <w:sz w:val="20"/>
                <w:szCs w:val="20"/>
                <w:u w:color="000000"/>
                <w:lang w:val="en-GB"/>
              </w:rPr>
              <w:t>85.4</w:t>
            </w:r>
          </w:p>
        </w:tc>
        <w:tc>
          <w:tcPr>
            <w:tcW w:w="992" w:type="dxa"/>
            <w:tcBorders>
              <w:bottom w:val="single" w:sz="18" w:space="0" w:color="auto"/>
              <w:right w:val="nil"/>
            </w:tcBorders>
          </w:tcPr>
          <w:p w14:paraId="5861F608" w14:textId="2C1C84F2" w:rsidR="00F16841" w:rsidRPr="00122755" w:rsidRDefault="009A5C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single" w:sz="18" w:space="0" w:color="auto"/>
              <w:right w:val="single" w:sz="4" w:space="0" w:color="auto"/>
            </w:tcBorders>
          </w:tcPr>
          <w:p w14:paraId="41286D5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0F7986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val="restart"/>
            <w:tcBorders>
              <w:top w:val="single" w:sz="4" w:space="0" w:color="7F7F7F" w:themeColor="text1" w:themeTint="80"/>
              <w:left w:val="single" w:sz="4" w:space="0" w:color="auto"/>
            </w:tcBorders>
          </w:tcPr>
          <w:p w14:paraId="4880DA0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 xml:space="preserve">4 Combined effects </w:t>
            </w:r>
          </w:p>
        </w:tc>
        <w:tc>
          <w:tcPr>
            <w:tcW w:w="1032" w:type="dxa"/>
            <w:vMerge w:val="restart"/>
            <w:tcBorders>
              <w:top w:val="single" w:sz="4" w:space="0" w:color="7F7F7F" w:themeColor="text1" w:themeTint="80"/>
              <w:right w:val="single" w:sz="4" w:space="0" w:color="auto"/>
            </w:tcBorders>
            <w:shd w:val="clear" w:color="auto" w:fill="FFFFFF" w:themeFill="background1"/>
          </w:tcPr>
          <w:p w14:paraId="1238806E"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SLE_Tr</w:t>
            </w:r>
            <w:proofErr w:type="spellEnd"/>
          </w:p>
        </w:tc>
        <w:tc>
          <w:tcPr>
            <w:tcW w:w="1109" w:type="dxa"/>
            <w:vMerge w:val="restart"/>
            <w:tcBorders>
              <w:top w:val="single" w:sz="4" w:space="0" w:color="7F7F7F" w:themeColor="text1" w:themeTint="80"/>
              <w:left w:val="single" w:sz="4" w:space="0" w:color="auto"/>
            </w:tcBorders>
          </w:tcPr>
          <w:p w14:paraId="1CA3BF8C" w14:textId="5B99DE2D"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single" w:sz="4" w:space="0" w:color="7F7F7F" w:themeColor="text1" w:themeTint="80"/>
            </w:tcBorders>
          </w:tcPr>
          <w:p w14:paraId="50F8318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7F7F7F" w:themeColor="text1" w:themeTint="80"/>
              <w:left w:val="nil"/>
            </w:tcBorders>
          </w:tcPr>
          <w:p w14:paraId="5C91EA4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left w:val="nil"/>
            </w:tcBorders>
          </w:tcPr>
          <w:p w14:paraId="64D68461" w14:textId="72E583B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single" w:sz="4" w:space="0" w:color="7F7F7F" w:themeColor="text1" w:themeTint="80"/>
              <w:left w:val="nil"/>
            </w:tcBorders>
          </w:tcPr>
          <w:p w14:paraId="14A17979" w14:textId="50494BE0" w:rsidR="00F16841" w:rsidRPr="00122755" w:rsidRDefault="00FF4AB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863</w:t>
            </w:r>
          </w:p>
        </w:tc>
        <w:tc>
          <w:tcPr>
            <w:tcW w:w="1417" w:type="dxa"/>
            <w:tcBorders>
              <w:top w:val="single" w:sz="4" w:space="0" w:color="7F7F7F" w:themeColor="text1" w:themeTint="80"/>
              <w:left w:val="nil"/>
            </w:tcBorders>
          </w:tcPr>
          <w:p w14:paraId="11BDD094" w14:textId="26F0B24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F4ABA">
              <w:rPr>
                <w:rFonts w:ascii="Times" w:hAnsi="Times"/>
                <w:color w:val="000000" w:themeColor="text1"/>
                <w:sz w:val="20"/>
                <w:szCs w:val="20"/>
                <w:u w:color="000000"/>
                <w:lang w:val="en-GB"/>
              </w:rPr>
              <w:t>19</w:t>
            </w:r>
          </w:p>
        </w:tc>
        <w:tc>
          <w:tcPr>
            <w:tcW w:w="992" w:type="dxa"/>
            <w:tcBorders>
              <w:top w:val="single" w:sz="18" w:space="0" w:color="auto"/>
              <w:left w:val="nil"/>
            </w:tcBorders>
          </w:tcPr>
          <w:p w14:paraId="39F78B64" w14:textId="7AF543A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0.4</w:t>
            </w:r>
            <w:r w:rsidR="000B1C64">
              <w:rPr>
                <w:rFonts w:ascii="Times" w:hAnsi="Times"/>
                <w:color w:val="000000" w:themeColor="text1"/>
                <w:sz w:val="20"/>
                <w:szCs w:val="20"/>
                <w:u w:color="000000"/>
                <w:lang w:val="en-GB"/>
              </w:rPr>
              <w:t>1</w:t>
            </w:r>
          </w:p>
        </w:tc>
        <w:tc>
          <w:tcPr>
            <w:tcW w:w="1106" w:type="dxa"/>
            <w:tcBorders>
              <w:top w:val="single" w:sz="4" w:space="0" w:color="7F7F7F" w:themeColor="text1" w:themeTint="80"/>
              <w:left w:val="nil"/>
              <w:right w:val="single" w:sz="4" w:space="0" w:color="auto"/>
            </w:tcBorders>
          </w:tcPr>
          <w:p w14:paraId="68AB5C0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03F8B4F4"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59E389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1ED501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82689C1"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97F6D3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588D57A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416893DC" w14:textId="69FAD60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63FD31DE" w14:textId="15892253" w:rsidR="00F16841" w:rsidRPr="00122755" w:rsidRDefault="000B1C6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621</w:t>
            </w:r>
          </w:p>
        </w:tc>
        <w:tc>
          <w:tcPr>
            <w:tcW w:w="1417" w:type="dxa"/>
            <w:tcBorders>
              <w:left w:val="nil"/>
            </w:tcBorders>
          </w:tcPr>
          <w:p w14:paraId="036EEE6A" w14:textId="48F691B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B1C64">
              <w:rPr>
                <w:rFonts w:ascii="Times" w:hAnsi="Times"/>
                <w:color w:val="000000" w:themeColor="text1"/>
                <w:sz w:val="20"/>
                <w:szCs w:val="20"/>
                <w:u w:color="000000"/>
                <w:lang w:val="en-GB"/>
              </w:rPr>
              <w:t>42</w:t>
            </w:r>
          </w:p>
        </w:tc>
        <w:tc>
          <w:tcPr>
            <w:tcW w:w="992" w:type="dxa"/>
            <w:tcBorders>
              <w:left w:val="nil"/>
            </w:tcBorders>
          </w:tcPr>
          <w:p w14:paraId="51BD070A" w14:textId="3640B88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6137D7">
              <w:rPr>
                <w:rFonts w:ascii="Times" w:hAnsi="Times"/>
                <w:color w:val="000000" w:themeColor="text1"/>
                <w:sz w:val="20"/>
                <w:szCs w:val="20"/>
                <w:u w:color="000000"/>
                <w:lang w:val="en-GB"/>
              </w:rPr>
              <w:t>96</w:t>
            </w:r>
          </w:p>
        </w:tc>
        <w:tc>
          <w:tcPr>
            <w:tcW w:w="1106" w:type="dxa"/>
            <w:tcBorders>
              <w:left w:val="nil"/>
              <w:right w:val="single" w:sz="4" w:space="0" w:color="auto"/>
            </w:tcBorders>
          </w:tcPr>
          <w:p w14:paraId="5BC3DCC1" w14:textId="6BF2E7FB" w:rsidR="00F16841" w:rsidRPr="00122755" w:rsidRDefault="006137D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B26021C"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742AA2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385F51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5517DD8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F9B498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5360C20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4200FF74" w14:textId="56F2912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3B54EEB7" w14:textId="7D4C89FA" w:rsidR="00F16841" w:rsidRPr="00122755" w:rsidRDefault="006137D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4456B9B2" w14:textId="7C56468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6137D7">
              <w:rPr>
                <w:rFonts w:ascii="Times" w:hAnsi="Times"/>
                <w:color w:val="000000" w:themeColor="text1"/>
                <w:sz w:val="20"/>
                <w:szCs w:val="20"/>
                <w:u w:color="000000"/>
                <w:lang w:val="en-GB"/>
              </w:rPr>
              <w:t>100</w:t>
            </w:r>
          </w:p>
        </w:tc>
        <w:tc>
          <w:tcPr>
            <w:tcW w:w="992" w:type="dxa"/>
            <w:tcBorders>
              <w:left w:val="nil"/>
            </w:tcBorders>
          </w:tcPr>
          <w:p w14:paraId="4E1ECBFD" w14:textId="14DBF1D3" w:rsidR="00F16841" w:rsidRPr="00122755" w:rsidRDefault="007320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0E84791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EC9E070"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C2B99B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3FB55F3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C11C6D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10649D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294AF91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3C420413" w14:textId="32B77C9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4BA33341" w14:textId="7A2A3B59" w:rsidR="00F16841" w:rsidRPr="00122755" w:rsidRDefault="006137D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4EF22319" w14:textId="4133AD08"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6137D7">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3A3951CC" w14:textId="7681F4BA" w:rsidR="00F16841" w:rsidRPr="00122755" w:rsidRDefault="0073202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4403BF2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ACE6A6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1B4004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17B8A9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2B80CB27" w14:textId="38ED4BF9"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75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85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06FE712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6A47EB2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64149539" w14:textId="44340E5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04ADA10C" w14:textId="064558B4" w:rsidR="00F16841" w:rsidRPr="00122755" w:rsidRDefault="0031447F"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303</w:t>
            </w:r>
          </w:p>
        </w:tc>
        <w:tc>
          <w:tcPr>
            <w:tcW w:w="1417" w:type="dxa"/>
            <w:tcBorders>
              <w:top w:val="dashSmallGap" w:sz="4" w:space="0" w:color="auto"/>
              <w:left w:val="nil"/>
            </w:tcBorders>
          </w:tcPr>
          <w:p w14:paraId="14080E12" w14:textId="2D68AE16" w:rsidR="00F16841" w:rsidRPr="00122755" w:rsidRDefault="00836C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c>
          <w:tcPr>
            <w:tcW w:w="992" w:type="dxa"/>
            <w:tcBorders>
              <w:top w:val="dashSmallGap" w:sz="4" w:space="0" w:color="auto"/>
              <w:left w:val="nil"/>
            </w:tcBorders>
          </w:tcPr>
          <w:p w14:paraId="141091AC" w14:textId="23EB3A6A" w:rsidR="00F16841" w:rsidRPr="00122755" w:rsidRDefault="00836C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106" w:type="dxa"/>
            <w:tcBorders>
              <w:top w:val="dashSmallGap" w:sz="4" w:space="0" w:color="auto"/>
              <w:left w:val="nil"/>
              <w:right w:val="single" w:sz="4" w:space="0" w:color="auto"/>
            </w:tcBorders>
          </w:tcPr>
          <w:p w14:paraId="5AB131C0" w14:textId="122CC5BC" w:rsidR="00F16841" w:rsidRPr="00122755" w:rsidRDefault="00836C2D"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08073E" w:rsidRPr="00122755" w14:paraId="5100FAA2"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BD55247" w14:textId="77777777" w:rsidR="0008073E" w:rsidRPr="00122755" w:rsidRDefault="0008073E"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1C24B9B" w14:textId="77777777" w:rsidR="0008073E" w:rsidRPr="00122755" w:rsidRDefault="0008073E" w:rsidP="0008073E">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15DB3CAC" w14:textId="77777777" w:rsidR="0008073E" w:rsidRPr="00122755" w:rsidRDefault="0008073E" w:rsidP="0008073E">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6B35148" w14:textId="77777777" w:rsidR="0008073E" w:rsidRPr="00122755" w:rsidRDefault="0008073E"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7841E383" w14:textId="77777777" w:rsidR="0008073E" w:rsidRPr="00122755" w:rsidRDefault="0008073E"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12C206D0" w14:textId="1C160242" w:rsidR="0008073E" w:rsidRPr="00122755" w:rsidRDefault="0008073E"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388C1488" w14:textId="5AAA6CE0" w:rsidR="0008073E" w:rsidRPr="00122755" w:rsidRDefault="00836C2D"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106</w:t>
            </w:r>
          </w:p>
        </w:tc>
        <w:tc>
          <w:tcPr>
            <w:tcW w:w="1417" w:type="dxa"/>
            <w:tcBorders>
              <w:left w:val="nil"/>
            </w:tcBorders>
          </w:tcPr>
          <w:p w14:paraId="70FC7D5F" w14:textId="571FB453" w:rsidR="0008073E" w:rsidRPr="00122755" w:rsidRDefault="0056051B"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-48</w:t>
            </w:r>
          </w:p>
        </w:tc>
        <w:tc>
          <w:tcPr>
            <w:tcW w:w="992" w:type="dxa"/>
            <w:tcBorders>
              <w:left w:val="nil"/>
            </w:tcBorders>
          </w:tcPr>
          <w:p w14:paraId="216288CB" w14:textId="7655C404" w:rsidR="0008073E" w:rsidRPr="00122755" w:rsidRDefault="0008073E"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1.12</w:t>
            </w:r>
          </w:p>
        </w:tc>
        <w:tc>
          <w:tcPr>
            <w:tcW w:w="1106" w:type="dxa"/>
            <w:tcBorders>
              <w:left w:val="nil"/>
              <w:right w:val="single" w:sz="4" w:space="0" w:color="auto"/>
            </w:tcBorders>
          </w:tcPr>
          <w:p w14:paraId="5C26A125" w14:textId="534DD4EC" w:rsidR="0008073E" w:rsidRPr="00122755" w:rsidRDefault="0008073E" w:rsidP="0008073E">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31447F" w:rsidRPr="00122755" w14:paraId="1F245301"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D9BEBCC"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1B1CDDF" w14:textId="77777777" w:rsidR="0031447F" w:rsidRPr="00122755" w:rsidRDefault="0031447F" w:rsidP="0031447F">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2D33B8E8" w14:textId="77777777" w:rsidR="0031447F" w:rsidRPr="00122755" w:rsidRDefault="0031447F" w:rsidP="0031447F">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34496E67"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001D4242"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7D839379" w14:textId="136166BC"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3BBD7D53" w14:textId="6BEE4B28"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6F7D9E75" w14:textId="2FC62D2D"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4134EF61" w14:textId="60BFE3B3"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26D04644" w14:textId="3C8F2763" w:rsidR="0031447F" w:rsidRPr="00122755" w:rsidRDefault="00165D99"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31447F" w:rsidRPr="00122755" w14:paraId="62327C7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F911EF6"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D5D95CB" w14:textId="77777777" w:rsidR="0031447F" w:rsidRPr="00122755" w:rsidRDefault="0031447F" w:rsidP="0031447F">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5A4838BA" w14:textId="77777777" w:rsidR="0031447F" w:rsidRPr="00122755" w:rsidRDefault="0031447F" w:rsidP="0031447F">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1FB52950"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03FEB191"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5CEEB06F" w14:textId="1AAEFC16"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4BF38B55" w14:textId="5AE6E73E"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59352321" w14:textId="67420D0A"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66918E5D" w14:textId="6BFB18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790F7CC5"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2DF56E0"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5DEA90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A07D87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6A086CC0" w14:textId="0288715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145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6040F6F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374E325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4DED6B86" w14:textId="46099DE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2842D790" w14:textId="061CEFEE" w:rsidR="00F16841" w:rsidRPr="00122755" w:rsidRDefault="00165D9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398</w:t>
            </w:r>
          </w:p>
        </w:tc>
        <w:tc>
          <w:tcPr>
            <w:tcW w:w="1417" w:type="dxa"/>
            <w:tcBorders>
              <w:top w:val="dashSmallGap" w:sz="4" w:space="0" w:color="auto"/>
              <w:left w:val="nil"/>
            </w:tcBorders>
          </w:tcPr>
          <w:p w14:paraId="275467A9" w14:textId="1F2D33C9" w:rsidR="00F16841" w:rsidRPr="00122755" w:rsidRDefault="00165D9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c>
          <w:tcPr>
            <w:tcW w:w="992" w:type="dxa"/>
            <w:tcBorders>
              <w:top w:val="dashSmallGap" w:sz="4" w:space="0" w:color="auto"/>
              <w:left w:val="nil"/>
            </w:tcBorders>
          </w:tcPr>
          <w:p w14:paraId="6C1988A5" w14:textId="242873F2" w:rsidR="00F16841" w:rsidRPr="00122755" w:rsidRDefault="00165D9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0.07</w:t>
            </w:r>
          </w:p>
        </w:tc>
        <w:tc>
          <w:tcPr>
            <w:tcW w:w="1106" w:type="dxa"/>
            <w:tcBorders>
              <w:top w:val="dashSmallGap" w:sz="4" w:space="0" w:color="auto"/>
              <w:left w:val="nil"/>
              <w:right w:val="single" w:sz="4" w:space="0" w:color="auto"/>
            </w:tcBorders>
          </w:tcPr>
          <w:p w14:paraId="2A9C225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p>
        </w:tc>
      </w:tr>
      <w:tr w:rsidR="00F16841" w:rsidRPr="00122755" w14:paraId="03D65B9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D14AA5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CD792B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524386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99534B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6C14342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5E20ECAB" w14:textId="79FB6C7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302440C0" w14:textId="54C9CAA8" w:rsidR="00F16841" w:rsidRPr="00122755" w:rsidRDefault="00165D9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202</w:t>
            </w:r>
          </w:p>
        </w:tc>
        <w:tc>
          <w:tcPr>
            <w:tcW w:w="1417" w:type="dxa"/>
            <w:tcBorders>
              <w:left w:val="nil"/>
            </w:tcBorders>
          </w:tcPr>
          <w:p w14:paraId="79D4DD6A" w14:textId="5C7071A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165D99">
              <w:rPr>
                <w:rFonts w:ascii="Times" w:hAnsi="Times"/>
                <w:color w:val="000000" w:themeColor="text1"/>
                <w:sz w:val="20"/>
                <w:szCs w:val="20"/>
                <w:u w:color="000000"/>
                <w:lang w:val="en-GB"/>
              </w:rPr>
              <w:t>44</w:t>
            </w:r>
          </w:p>
        </w:tc>
        <w:tc>
          <w:tcPr>
            <w:tcW w:w="992" w:type="dxa"/>
            <w:tcBorders>
              <w:left w:val="nil"/>
            </w:tcBorders>
          </w:tcPr>
          <w:p w14:paraId="763F1946" w14:textId="60C4558D" w:rsidR="00F16841" w:rsidRPr="00122755" w:rsidRDefault="00165D9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1.07</w:t>
            </w:r>
          </w:p>
        </w:tc>
        <w:tc>
          <w:tcPr>
            <w:tcW w:w="1106" w:type="dxa"/>
            <w:tcBorders>
              <w:left w:val="nil"/>
              <w:right w:val="single" w:sz="4" w:space="0" w:color="auto"/>
            </w:tcBorders>
          </w:tcPr>
          <w:p w14:paraId="6DB996AD" w14:textId="6712EC2B" w:rsidR="00F16841" w:rsidRPr="00122755" w:rsidRDefault="00165D9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31447F" w:rsidRPr="00122755" w14:paraId="1DF82D15"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1857E1C"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943DD7B"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B945AFA"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572F180"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35A79CAF"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7A32AF9A" w14:textId="3D7C6732"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05879279" w14:textId="5BFB27AE"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3D0AD23F" w14:textId="4D2E13EE"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63308DC1" w14:textId="7BBF6381"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58BB2145" w14:textId="78594817" w:rsidR="0031447F" w:rsidRPr="00122755" w:rsidRDefault="00165D99"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31447F" w:rsidRPr="00122755" w14:paraId="1AADEF65"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4E65060"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2A6533C"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1D3EEE6"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1A80E00C"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5D1FF4D0"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2DFFC234" w14:textId="688FC6E6"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47CA1B48" w14:textId="142FA0DB"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2F85838E" w14:textId="023AA6D6"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3014B5BB" w14:textId="1F1F18D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258C83ED"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666C8B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DC5B66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val="restart"/>
            <w:tcBorders>
              <w:right w:val="single" w:sz="4" w:space="0" w:color="auto"/>
            </w:tcBorders>
            <w:shd w:val="clear" w:color="auto" w:fill="FFFFFF" w:themeFill="background1"/>
          </w:tcPr>
          <w:p w14:paraId="44F4716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70AF5548" w14:textId="62323DD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55" w:type="dxa"/>
            <w:gridSpan w:val="2"/>
            <w:tcBorders>
              <w:top w:val="dashSmallGap" w:sz="4" w:space="0" w:color="auto"/>
            </w:tcBorders>
          </w:tcPr>
          <w:p w14:paraId="1167955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4DD8A03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top w:val="dashSmallGap" w:sz="4" w:space="0" w:color="auto"/>
              <w:left w:val="nil"/>
            </w:tcBorders>
          </w:tcPr>
          <w:p w14:paraId="0A864821" w14:textId="6ECE484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5C89C2AC" w14:textId="2AC25333" w:rsidR="00F16841" w:rsidRPr="00122755" w:rsidRDefault="0042388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1,001</w:t>
            </w:r>
          </w:p>
        </w:tc>
        <w:tc>
          <w:tcPr>
            <w:tcW w:w="1417" w:type="dxa"/>
            <w:tcBorders>
              <w:top w:val="dashSmallGap" w:sz="4" w:space="0" w:color="auto"/>
              <w:left w:val="nil"/>
            </w:tcBorders>
          </w:tcPr>
          <w:p w14:paraId="2BFE3287" w14:textId="7BFE9CAC"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9F02A0">
              <w:rPr>
                <w:rFonts w:ascii="Times" w:hAnsi="Times"/>
                <w:color w:val="000000" w:themeColor="text1"/>
                <w:sz w:val="20"/>
                <w:szCs w:val="20"/>
                <w:u w:color="000000"/>
                <w:lang w:val="en-GB"/>
              </w:rPr>
              <w:t>6.2</w:t>
            </w:r>
          </w:p>
        </w:tc>
        <w:tc>
          <w:tcPr>
            <w:tcW w:w="992" w:type="dxa"/>
            <w:tcBorders>
              <w:top w:val="dashSmallGap" w:sz="4" w:space="0" w:color="auto"/>
              <w:left w:val="nil"/>
            </w:tcBorders>
          </w:tcPr>
          <w:p w14:paraId="51E52A0D" w14:textId="71CD67D2" w:rsidR="00F16841" w:rsidRPr="00122755" w:rsidRDefault="004D535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0.12</w:t>
            </w:r>
          </w:p>
        </w:tc>
        <w:tc>
          <w:tcPr>
            <w:tcW w:w="1106" w:type="dxa"/>
            <w:tcBorders>
              <w:top w:val="dashSmallGap" w:sz="4" w:space="0" w:color="auto"/>
              <w:left w:val="nil"/>
              <w:right w:val="single" w:sz="4" w:space="0" w:color="auto"/>
            </w:tcBorders>
          </w:tcPr>
          <w:p w14:paraId="5F8B19B9" w14:textId="7014CE82" w:rsidR="00F16841" w:rsidRPr="00122755" w:rsidRDefault="004D535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68552FBB"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02EEDA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35FB2C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095A3BF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5BBF52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76B8EBB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2F382380" w14:textId="7AB8E7F8"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17B6B2C1" w14:textId="13FBAE0D" w:rsidR="00F16841" w:rsidRPr="00122755" w:rsidRDefault="0042388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824</w:t>
            </w:r>
          </w:p>
        </w:tc>
        <w:tc>
          <w:tcPr>
            <w:tcW w:w="1417" w:type="dxa"/>
            <w:tcBorders>
              <w:left w:val="nil"/>
            </w:tcBorders>
          </w:tcPr>
          <w:p w14:paraId="56F45401" w14:textId="3950E55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D535C">
              <w:rPr>
                <w:rFonts w:ascii="Times" w:hAnsi="Times"/>
                <w:color w:val="000000" w:themeColor="text1"/>
                <w:sz w:val="20"/>
                <w:szCs w:val="20"/>
                <w:u w:color="000000"/>
                <w:lang w:val="en-GB"/>
              </w:rPr>
              <w:t>23</w:t>
            </w:r>
          </w:p>
        </w:tc>
        <w:tc>
          <w:tcPr>
            <w:tcW w:w="992" w:type="dxa"/>
            <w:tcBorders>
              <w:left w:val="nil"/>
            </w:tcBorders>
          </w:tcPr>
          <w:p w14:paraId="7647858C" w14:textId="6F7B126B" w:rsidR="00F16841" w:rsidRPr="00122755" w:rsidRDefault="004D535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0.46</w:t>
            </w:r>
          </w:p>
        </w:tc>
        <w:tc>
          <w:tcPr>
            <w:tcW w:w="1106" w:type="dxa"/>
            <w:tcBorders>
              <w:left w:val="nil"/>
              <w:right w:val="single" w:sz="4" w:space="0" w:color="auto"/>
            </w:tcBorders>
          </w:tcPr>
          <w:p w14:paraId="30DB4E3C" w14:textId="5F7E8E93" w:rsidR="00F16841" w:rsidRPr="00122755" w:rsidRDefault="004D535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w:t>
            </w:r>
            <w:r w:rsidR="00890C94">
              <w:rPr>
                <w:rFonts w:ascii="Times" w:hAnsi="Times"/>
                <w:color w:val="000000" w:themeColor="text1"/>
                <w:sz w:val="20"/>
                <w:szCs w:val="20"/>
                <w:u w:color="000000"/>
                <w:lang w:val="en-GB"/>
              </w:rPr>
              <w:t>oderate</w:t>
            </w:r>
          </w:p>
        </w:tc>
      </w:tr>
      <w:tr w:rsidR="00F16841" w:rsidRPr="00122755" w14:paraId="68E539C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715144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EB74DC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09303D7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AB2B41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54B43A4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212CF17E" w14:textId="22A81D3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5439229F" w14:textId="5B9990B2" w:rsidR="00F16841" w:rsidRPr="00122755" w:rsidRDefault="0042388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295</w:t>
            </w:r>
          </w:p>
        </w:tc>
        <w:tc>
          <w:tcPr>
            <w:tcW w:w="1417" w:type="dxa"/>
            <w:tcBorders>
              <w:left w:val="nil"/>
            </w:tcBorders>
          </w:tcPr>
          <w:p w14:paraId="2EF22247" w14:textId="2D50DC4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D535C">
              <w:rPr>
                <w:rFonts w:ascii="Times" w:hAnsi="Times"/>
                <w:color w:val="000000" w:themeColor="text1"/>
                <w:sz w:val="20"/>
                <w:szCs w:val="20"/>
                <w:u w:color="000000"/>
                <w:lang w:val="en-GB"/>
              </w:rPr>
              <w:t>72</w:t>
            </w:r>
          </w:p>
        </w:tc>
        <w:tc>
          <w:tcPr>
            <w:tcW w:w="992" w:type="dxa"/>
            <w:tcBorders>
              <w:left w:val="nil"/>
            </w:tcBorders>
          </w:tcPr>
          <w:p w14:paraId="1A19C294" w14:textId="121F3A95" w:rsidR="00F16841" w:rsidRPr="00122755" w:rsidRDefault="0042388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w:t>
            </w:r>
          </w:p>
        </w:tc>
        <w:tc>
          <w:tcPr>
            <w:tcW w:w="1106" w:type="dxa"/>
            <w:tcBorders>
              <w:left w:val="nil"/>
              <w:right w:val="single" w:sz="4" w:space="0" w:color="auto"/>
            </w:tcBorders>
          </w:tcPr>
          <w:p w14:paraId="694A77D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31447F" w:rsidRPr="00122755" w14:paraId="5F0ED64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CE6F8CA"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3E32146"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bottom w:val="single" w:sz="4" w:space="0" w:color="auto"/>
            </w:tcBorders>
            <w:shd w:val="clear" w:color="auto" w:fill="FFFFFF" w:themeFill="background1"/>
          </w:tcPr>
          <w:p w14:paraId="3B801D46"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auto"/>
            </w:tcBorders>
          </w:tcPr>
          <w:p w14:paraId="3CEFCBAA"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auto"/>
            </w:tcBorders>
          </w:tcPr>
          <w:p w14:paraId="56650C4D"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left w:val="nil"/>
              <w:bottom w:val="single" w:sz="4" w:space="0" w:color="auto"/>
            </w:tcBorders>
          </w:tcPr>
          <w:p w14:paraId="7D95D41D" w14:textId="267688A6"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single" w:sz="4" w:space="0" w:color="auto"/>
            </w:tcBorders>
          </w:tcPr>
          <w:p w14:paraId="77F75D2F" w14:textId="53170EBD"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4" w:space="0" w:color="auto"/>
            </w:tcBorders>
          </w:tcPr>
          <w:p w14:paraId="67BECFA1" w14:textId="369D53BC"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single" w:sz="4" w:space="0" w:color="auto"/>
            </w:tcBorders>
          </w:tcPr>
          <w:p w14:paraId="1E30418F" w14:textId="4CA21C6D"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single" w:sz="4" w:space="0" w:color="auto"/>
              <w:right w:val="single" w:sz="4" w:space="0" w:color="auto"/>
            </w:tcBorders>
          </w:tcPr>
          <w:p w14:paraId="3C4FDE45" w14:textId="77777777" w:rsidR="0031447F" w:rsidRPr="00122755" w:rsidRDefault="0031447F" w:rsidP="0031447F">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6628E7B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74054F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tcPr>
          <w:p w14:paraId="5A0941E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SLE_Mn</w:t>
            </w:r>
            <w:proofErr w:type="spellEnd"/>
          </w:p>
        </w:tc>
        <w:tc>
          <w:tcPr>
            <w:tcW w:w="1109" w:type="dxa"/>
            <w:vMerge w:val="restart"/>
            <w:tcBorders>
              <w:top w:val="single" w:sz="4" w:space="0" w:color="7F7F7F" w:themeColor="text1" w:themeTint="80"/>
              <w:left w:val="single" w:sz="4" w:space="0" w:color="auto"/>
            </w:tcBorders>
          </w:tcPr>
          <w:p w14:paraId="30322C83" w14:textId="476FEC71"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single" w:sz="4" w:space="0" w:color="auto"/>
            </w:tcBorders>
          </w:tcPr>
          <w:p w14:paraId="0FE25F2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auto"/>
              <w:left w:val="nil"/>
            </w:tcBorders>
          </w:tcPr>
          <w:p w14:paraId="7A69328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auto"/>
              <w:left w:val="nil"/>
            </w:tcBorders>
          </w:tcPr>
          <w:p w14:paraId="30C483AB" w14:textId="2C6519D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single" w:sz="4" w:space="0" w:color="auto"/>
              <w:left w:val="nil"/>
            </w:tcBorders>
          </w:tcPr>
          <w:p w14:paraId="7DFBFF20" w14:textId="00FA9813" w:rsidR="00F16841" w:rsidRPr="00122755" w:rsidRDefault="00053F2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3,173</w:t>
            </w:r>
          </w:p>
        </w:tc>
        <w:tc>
          <w:tcPr>
            <w:tcW w:w="1417" w:type="dxa"/>
            <w:tcBorders>
              <w:top w:val="single" w:sz="4" w:space="0" w:color="auto"/>
              <w:left w:val="nil"/>
            </w:tcBorders>
          </w:tcPr>
          <w:p w14:paraId="47775DD2" w14:textId="28A8B8F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D764A">
              <w:rPr>
                <w:rFonts w:ascii="Times" w:hAnsi="Times"/>
                <w:color w:val="000000" w:themeColor="text1"/>
                <w:sz w:val="20"/>
                <w:szCs w:val="20"/>
                <w:u w:color="000000"/>
                <w:lang w:val="en-GB"/>
              </w:rPr>
              <w:t>29.9</w:t>
            </w:r>
          </w:p>
        </w:tc>
        <w:tc>
          <w:tcPr>
            <w:tcW w:w="992" w:type="dxa"/>
            <w:tcBorders>
              <w:top w:val="single" w:sz="4" w:space="0" w:color="auto"/>
              <w:left w:val="nil"/>
            </w:tcBorders>
          </w:tcPr>
          <w:p w14:paraId="49570A0B" w14:textId="6BCD469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890C94">
              <w:rPr>
                <w:rFonts w:ascii="Times" w:hAnsi="Times"/>
                <w:color w:val="000000" w:themeColor="text1"/>
                <w:sz w:val="20"/>
                <w:szCs w:val="20"/>
                <w:u w:color="000000"/>
                <w:lang w:val="en-GB"/>
              </w:rPr>
              <w:t>53</w:t>
            </w:r>
          </w:p>
        </w:tc>
        <w:tc>
          <w:tcPr>
            <w:tcW w:w="1106" w:type="dxa"/>
            <w:tcBorders>
              <w:top w:val="single" w:sz="4" w:space="0" w:color="auto"/>
              <w:left w:val="nil"/>
              <w:right w:val="single" w:sz="4" w:space="0" w:color="auto"/>
            </w:tcBorders>
          </w:tcPr>
          <w:p w14:paraId="2B293026" w14:textId="3D19B8EE" w:rsidR="00F16841" w:rsidRPr="00122755" w:rsidRDefault="00890C9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76DB22E0"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A4E1D0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31BBEB8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146B7E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1095B4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3EFE93A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47730246" w14:textId="3D9CA578"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222B0F66" w14:textId="28C952C3" w:rsidR="00F16841" w:rsidRPr="00122755" w:rsidRDefault="00053F2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2,825</w:t>
            </w:r>
          </w:p>
        </w:tc>
        <w:tc>
          <w:tcPr>
            <w:tcW w:w="1417" w:type="dxa"/>
            <w:tcBorders>
              <w:left w:val="nil"/>
            </w:tcBorders>
          </w:tcPr>
          <w:p w14:paraId="68FA78F8" w14:textId="4E78BC6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D764A">
              <w:rPr>
                <w:rFonts w:ascii="Times" w:hAnsi="Times"/>
                <w:color w:val="000000" w:themeColor="text1"/>
                <w:sz w:val="20"/>
                <w:szCs w:val="20"/>
                <w:u w:color="000000"/>
                <w:lang w:val="en-GB"/>
              </w:rPr>
              <w:t>37.5</w:t>
            </w:r>
          </w:p>
        </w:tc>
        <w:tc>
          <w:tcPr>
            <w:tcW w:w="992" w:type="dxa"/>
            <w:tcBorders>
              <w:left w:val="nil"/>
            </w:tcBorders>
          </w:tcPr>
          <w:p w14:paraId="6BFFB5C8" w14:textId="08DFE8A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AC4829">
              <w:rPr>
                <w:rFonts w:ascii="Times" w:hAnsi="Times"/>
                <w:color w:val="000000" w:themeColor="text1"/>
                <w:sz w:val="20"/>
                <w:szCs w:val="20"/>
                <w:u w:color="000000"/>
                <w:lang w:val="en-GB"/>
              </w:rPr>
              <w:t>73</w:t>
            </w:r>
          </w:p>
        </w:tc>
        <w:tc>
          <w:tcPr>
            <w:tcW w:w="1106" w:type="dxa"/>
            <w:tcBorders>
              <w:left w:val="nil"/>
              <w:right w:val="single" w:sz="4" w:space="0" w:color="auto"/>
            </w:tcBorders>
          </w:tcPr>
          <w:p w14:paraId="4BEDA4E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100F274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FD5F51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5E286E29"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50170FE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FCB130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4CA5A6C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09FC9CE1" w14:textId="3D84C31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3B1B2321" w14:textId="65BFE2B7" w:rsidR="00F16841" w:rsidRPr="00122755" w:rsidRDefault="00053F2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1,781</w:t>
            </w:r>
          </w:p>
        </w:tc>
        <w:tc>
          <w:tcPr>
            <w:tcW w:w="1417" w:type="dxa"/>
            <w:tcBorders>
              <w:left w:val="nil"/>
            </w:tcBorders>
          </w:tcPr>
          <w:p w14:paraId="1B1F7618" w14:textId="0D69656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D764A">
              <w:rPr>
                <w:rFonts w:ascii="Times" w:hAnsi="Times"/>
                <w:color w:val="000000" w:themeColor="text1"/>
                <w:sz w:val="20"/>
                <w:szCs w:val="20"/>
                <w:u w:color="000000"/>
                <w:lang w:val="en-GB"/>
              </w:rPr>
              <w:t>60.6</w:t>
            </w:r>
          </w:p>
        </w:tc>
        <w:tc>
          <w:tcPr>
            <w:tcW w:w="992" w:type="dxa"/>
            <w:tcBorders>
              <w:left w:val="nil"/>
            </w:tcBorders>
          </w:tcPr>
          <w:p w14:paraId="210226AD" w14:textId="1F6472AB" w:rsidR="00F16841" w:rsidRPr="00122755" w:rsidRDefault="00AC482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1.34</w:t>
            </w:r>
          </w:p>
        </w:tc>
        <w:tc>
          <w:tcPr>
            <w:tcW w:w="1106" w:type="dxa"/>
            <w:tcBorders>
              <w:left w:val="nil"/>
              <w:right w:val="single" w:sz="4" w:space="0" w:color="auto"/>
            </w:tcBorders>
          </w:tcPr>
          <w:p w14:paraId="6A9277E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A709FBF"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062650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49CB552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88F74B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527C7FD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0D42522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44554D5F" w14:textId="293C07D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178614C0" w14:textId="1F1624BD" w:rsidR="00F16841" w:rsidRPr="00122755" w:rsidRDefault="00053F2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403</w:t>
            </w:r>
          </w:p>
        </w:tc>
        <w:tc>
          <w:tcPr>
            <w:tcW w:w="1417" w:type="dxa"/>
            <w:tcBorders>
              <w:left w:val="nil"/>
              <w:bottom w:val="dashSmallGap" w:sz="4" w:space="0" w:color="auto"/>
            </w:tcBorders>
          </w:tcPr>
          <w:p w14:paraId="0DD6B80F" w14:textId="2F8C1E8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D764A">
              <w:rPr>
                <w:rFonts w:ascii="Times" w:hAnsi="Times"/>
                <w:color w:val="000000" w:themeColor="text1"/>
                <w:sz w:val="20"/>
                <w:szCs w:val="20"/>
                <w:u w:color="000000"/>
                <w:lang w:val="en-GB"/>
              </w:rPr>
              <w:t>91</w:t>
            </w:r>
          </w:p>
        </w:tc>
        <w:tc>
          <w:tcPr>
            <w:tcW w:w="992" w:type="dxa"/>
            <w:tcBorders>
              <w:left w:val="nil"/>
              <w:bottom w:val="dashSmallGap" w:sz="4" w:space="0" w:color="auto"/>
            </w:tcBorders>
          </w:tcPr>
          <w:p w14:paraId="015FD4AB" w14:textId="2D7D1AC2" w:rsidR="00F16841" w:rsidRPr="00122755" w:rsidRDefault="00AC482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1106" w:type="dxa"/>
            <w:tcBorders>
              <w:left w:val="nil"/>
              <w:bottom w:val="dashSmallGap" w:sz="4" w:space="0" w:color="auto"/>
              <w:right w:val="single" w:sz="4" w:space="0" w:color="auto"/>
            </w:tcBorders>
          </w:tcPr>
          <w:p w14:paraId="546E66F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7C524EBF"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DAD200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35B37F5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422A2186" w14:textId="2BCE97DA"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95</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6554EC7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06017D5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023109E2" w14:textId="7F04AFF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2E54CFD6" w14:textId="752B5D0A" w:rsidR="00F16841" w:rsidRPr="00122755" w:rsidRDefault="002F44A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1,01</w:t>
            </w:r>
            <w:r w:rsidR="000E789C">
              <w:rPr>
                <w:rFonts w:ascii="Times" w:hAnsi="Times"/>
                <w:color w:val="000000" w:themeColor="text1"/>
                <w:sz w:val="20"/>
                <w:szCs w:val="20"/>
                <w:u w:color="000000"/>
                <w:lang w:val="en-GB"/>
              </w:rPr>
              <w:t>8</w:t>
            </w:r>
          </w:p>
        </w:tc>
        <w:tc>
          <w:tcPr>
            <w:tcW w:w="1417" w:type="dxa"/>
            <w:tcBorders>
              <w:top w:val="dashSmallGap" w:sz="4" w:space="0" w:color="auto"/>
              <w:left w:val="nil"/>
            </w:tcBorders>
          </w:tcPr>
          <w:p w14:paraId="06B60915" w14:textId="1B9D46E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64B84">
              <w:rPr>
                <w:rFonts w:ascii="Times" w:hAnsi="Times"/>
                <w:color w:val="000000" w:themeColor="text1"/>
                <w:sz w:val="20"/>
                <w:szCs w:val="20"/>
                <w:u w:color="000000"/>
                <w:lang w:val="en-GB"/>
              </w:rPr>
              <w:t>19.7</w:t>
            </w:r>
          </w:p>
        </w:tc>
        <w:tc>
          <w:tcPr>
            <w:tcW w:w="992" w:type="dxa"/>
            <w:tcBorders>
              <w:top w:val="dashSmallGap" w:sz="4" w:space="0" w:color="auto"/>
              <w:left w:val="nil"/>
            </w:tcBorders>
          </w:tcPr>
          <w:p w14:paraId="108727EC" w14:textId="7BB54ED9"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0.3</w:t>
            </w:r>
            <w:r w:rsidR="00AC4829">
              <w:rPr>
                <w:rFonts w:ascii="Times" w:hAnsi="Times"/>
                <w:color w:val="000000" w:themeColor="text1"/>
                <w:sz w:val="20"/>
                <w:szCs w:val="20"/>
                <w:u w:color="000000"/>
                <w:lang w:val="en-GB"/>
              </w:rPr>
              <w:t>6</w:t>
            </w:r>
          </w:p>
        </w:tc>
        <w:tc>
          <w:tcPr>
            <w:tcW w:w="1106" w:type="dxa"/>
            <w:tcBorders>
              <w:top w:val="dashSmallGap" w:sz="4" w:space="0" w:color="auto"/>
              <w:left w:val="nil"/>
              <w:right w:val="single" w:sz="4" w:space="0" w:color="auto"/>
            </w:tcBorders>
          </w:tcPr>
          <w:p w14:paraId="2C1352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small</w:t>
            </w:r>
          </w:p>
        </w:tc>
      </w:tr>
      <w:tr w:rsidR="00F16841" w:rsidRPr="00122755" w14:paraId="4679E0F8"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CA3F4B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38EEF52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423FC4B1"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36986E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226831A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12453A7F" w14:textId="71DEBAA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04E1CC6B" w14:textId="60C15017" w:rsidR="00F16841" w:rsidRPr="00122755" w:rsidRDefault="002F44A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7</w:t>
            </w:r>
            <w:r w:rsidR="000E789C">
              <w:rPr>
                <w:rFonts w:ascii="Times" w:hAnsi="Times"/>
                <w:color w:val="000000" w:themeColor="text1"/>
                <w:sz w:val="20"/>
                <w:szCs w:val="20"/>
                <w:u w:color="000000"/>
                <w:lang w:val="en-GB"/>
              </w:rPr>
              <w:t>85</w:t>
            </w:r>
          </w:p>
        </w:tc>
        <w:tc>
          <w:tcPr>
            <w:tcW w:w="1417" w:type="dxa"/>
            <w:tcBorders>
              <w:left w:val="nil"/>
            </w:tcBorders>
          </w:tcPr>
          <w:p w14:paraId="656BD3C6" w14:textId="732A76C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64B84">
              <w:rPr>
                <w:rFonts w:ascii="Times" w:hAnsi="Times"/>
                <w:color w:val="000000" w:themeColor="text1"/>
                <w:sz w:val="20"/>
                <w:szCs w:val="20"/>
                <w:u w:color="000000"/>
                <w:lang w:val="en-GB"/>
              </w:rPr>
              <w:t>38</w:t>
            </w:r>
          </w:p>
        </w:tc>
        <w:tc>
          <w:tcPr>
            <w:tcW w:w="992" w:type="dxa"/>
            <w:tcBorders>
              <w:left w:val="nil"/>
            </w:tcBorders>
          </w:tcPr>
          <w:p w14:paraId="74A847E4" w14:textId="3F1C2DED" w:rsidR="00F16841" w:rsidRPr="00122755" w:rsidRDefault="00A8699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0.81</w:t>
            </w:r>
          </w:p>
        </w:tc>
        <w:tc>
          <w:tcPr>
            <w:tcW w:w="1106" w:type="dxa"/>
            <w:tcBorders>
              <w:left w:val="nil"/>
              <w:right w:val="single" w:sz="4" w:space="0" w:color="auto"/>
            </w:tcBorders>
          </w:tcPr>
          <w:p w14:paraId="76DAE46B" w14:textId="371AB165" w:rsidR="00F16841" w:rsidRPr="00122755" w:rsidRDefault="00A8699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66DE4C4B"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CB86CE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5A3789F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1FB51968"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19C7F9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6BD802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58D55A0A" w14:textId="08AB1CC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0BEC18AA" w14:textId="5C5F1F48" w:rsidR="00F16841" w:rsidRPr="00122755" w:rsidRDefault="00952D2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87</w:t>
            </w:r>
          </w:p>
        </w:tc>
        <w:tc>
          <w:tcPr>
            <w:tcW w:w="1417" w:type="dxa"/>
            <w:tcBorders>
              <w:left w:val="nil"/>
            </w:tcBorders>
          </w:tcPr>
          <w:p w14:paraId="7B7ADBDD" w14:textId="483FF75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64B84">
              <w:rPr>
                <w:rFonts w:ascii="Times" w:hAnsi="Times"/>
                <w:color w:val="000000" w:themeColor="text1"/>
                <w:sz w:val="20"/>
                <w:szCs w:val="20"/>
                <w:u w:color="000000"/>
                <w:lang w:val="en-GB"/>
              </w:rPr>
              <w:t>93.1</w:t>
            </w:r>
          </w:p>
        </w:tc>
        <w:tc>
          <w:tcPr>
            <w:tcW w:w="992" w:type="dxa"/>
            <w:tcBorders>
              <w:left w:val="nil"/>
            </w:tcBorders>
          </w:tcPr>
          <w:p w14:paraId="3351B0A3" w14:textId="59003A1D" w:rsidR="00F16841" w:rsidRPr="00122755" w:rsidRDefault="00A8699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2.40</w:t>
            </w:r>
          </w:p>
        </w:tc>
        <w:tc>
          <w:tcPr>
            <w:tcW w:w="1106" w:type="dxa"/>
            <w:tcBorders>
              <w:left w:val="nil"/>
              <w:right w:val="single" w:sz="4" w:space="0" w:color="auto"/>
            </w:tcBorders>
          </w:tcPr>
          <w:p w14:paraId="5FF220B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EF24F79"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921D97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229FE274"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6ABF2F50"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387129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2FE0EE5E"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632558E0" w14:textId="2AD06926"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2ACF6337" w14:textId="3EC7E479" w:rsidR="00F16841" w:rsidRPr="00122755" w:rsidRDefault="002F44A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711E06A6" w14:textId="1594CC6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CA10E6">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27F20E0F" w14:textId="08733C9B" w:rsidR="00F16841" w:rsidRPr="00122755" w:rsidRDefault="00A8699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dashSmallGap" w:sz="4" w:space="0" w:color="auto"/>
              <w:right w:val="single" w:sz="4" w:space="0" w:color="auto"/>
            </w:tcBorders>
          </w:tcPr>
          <w:p w14:paraId="0C1223C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84A2F30"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0DF9CD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3D8FB8D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4DB22149" w14:textId="0B5BF77D"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55" w:type="dxa"/>
            <w:gridSpan w:val="2"/>
            <w:tcBorders>
              <w:top w:val="dashSmallGap" w:sz="4" w:space="0" w:color="auto"/>
            </w:tcBorders>
          </w:tcPr>
          <w:p w14:paraId="45B3D4E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1EFC2EB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top w:val="dashSmallGap" w:sz="4" w:space="0" w:color="auto"/>
              <w:left w:val="nil"/>
            </w:tcBorders>
          </w:tcPr>
          <w:p w14:paraId="4B97DE51" w14:textId="185EB03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1C38B51A" w14:textId="73A72CA3" w:rsidR="00F16841" w:rsidRPr="00122755" w:rsidRDefault="00A852B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993</w:t>
            </w:r>
          </w:p>
        </w:tc>
        <w:tc>
          <w:tcPr>
            <w:tcW w:w="1417" w:type="dxa"/>
            <w:tcBorders>
              <w:top w:val="dashSmallGap" w:sz="4" w:space="0" w:color="auto"/>
              <w:left w:val="nil"/>
            </w:tcBorders>
          </w:tcPr>
          <w:p w14:paraId="46885A98" w14:textId="6F68621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64B84">
              <w:rPr>
                <w:rFonts w:ascii="Times" w:hAnsi="Times"/>
                <w:color w:val="000000" w:themeColor="text1"/>
                <w:sz w:val="20"/>
                <w:szCs w:val="20"/>
                <w:u w:color="000000"/>
                <w:lang w:val="en-GB"/>
              </w:rPr>
              <w:t>78</w:t>
            </w:r>
          </w:p>
        </w:tc>
        <w:tc>
          <w:tcPr>
            <w:tcW w:w="992" w:type="dxa"/>
            <w:tcBorders>
              <w:top w:val="dashSmallGap" w:sz="4" w:space="0" w:color="auto"/>
              <w:left w:val="nil"/>
            </w:tcBorders>
          </w:tcPr>
          <w:p w14:paraId="7808633D" w14:textId="12874C4B" w:rsidR="00F16841" w:rsidRPr="00122755" w:rsidRDefault="00A86990"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1.96</w:t>
            </w:r>
          </w:p>
        </w:tc>
        <w:tc>
          <w:tcPr>
            <w:tcW w:w="1106" w:type="dxa"/>
            <w:tcBorders>
              <w:top w:val="dashSmallGap" w:sz="4" w:space="0" w:color="auto"/>
              <w:left w:val="nil"/>
              <w:right w:val="single" w:sz="4" w:space="0" w:color="auto"/>
            </w:tcBorders>
          </w:tcPr>
          <w:p w14:paraId="74D41C2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73F008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100FE8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3E30924D"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8695BFA"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CFA750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1F67E33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6F845067" w14:textId="039A3C6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420D6BB1" w14:textId="69DCB3FC" w:rsidR="00F16841" w:rsidRPr="00122755" w:rsidRDefault="00CA10E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818</w:t>
            </w:r>
          </w:p>
        </w:tc>
        <w:tc>
          <w:tcPr>
            <w:tcW w:w="1417" w:type="dxa"/>
            <w:tcBorders>
              <w:left w:val="nil"/>
            </w:tcBorders>
          </w:tcPr>
          <w:p w14:paraId="17E92AE9" w14:textId="52F1ABC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64B84">
              <w:rPr>
                <w:rFonts w:ascii="Times" w:hAnsi="Times"/>
                <w:color w:val="000000" w:themeColor="text1"/>
                <w:sz w:val="20"/>
                <w:szCs w:val="20"/>
                <w:u w:color="000000"/>
                <w:lang w:val="en-GB"/>
              </w:rPr>
              <w:t>81.9</w:t>
            </w:r>
          </w:p>
        </w:tc>
        <w:tc>
          <w:tcPr>
            <w:tcW w:w="992" w:type="dxa"/>
            <w:tcBorders>
              <w:left w:val="nil"/>
            </w:tcBorders>
          </w:tcPr>
          <w:p w14:paraId="671FFCAA" w14:textId="1C58CED6" w:rsidR="00F16841" w:rsidRPr="00122755" w:rsidRDefault="0031276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2.07</w:t>
            </w:r>
          </w:p>
        </w:tc>
        <w:tc>
          <w:tcPr>
            <w:tcW w:w="1106" w:type="dxa"/>
            <w:tcBorders>
              <w:left w:val="nil"/>
              <w:right w:val="single" w:sz="4" w:space="0" w:color="auto"/>
            </w:tcBorders>
          </w:tcPr>
          <w:p w14:paraId="512D05A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3F3F7B7C"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705317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7D47489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2B8C90F"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606163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628E5C8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0A804AF0" w14:textId="4F0B941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76C78CE3" w14:textId="26D2A20E" w:rsidR="00F16841" w:rsidRPr="00122755" w:rsidRDefault="00A852B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291</w:t>
            </w:r>
          </w:p>
        </w:tc>
        <w:tc>
          <w:tcPr>
            <w:tcW w:w="1417" w:type="dxa"/>
            <w:tcBorders>
              <w:left w:val="nil"/>
            </w:tcBorders>
          </w:tcPr>
          <w:p w14:paraId="6074C70A" w14:textId="799FB86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864B84">
              <w:rPr>
                <w:rFonts w:ascii="Times" w:hAnsi="Times"/>
                <w:color w:val="000000" w:themeColor="text1"/>
                <w:sz w:val="20"/>
                <w:szCs w:val="20"/>
                <w:u w:color="000000"/>
                <w:lang w:val="en-GB"/>
              </w:rPr>
              <w:t>98</w:t>
            </w:r>
          </w:p>
        </w:tc>
        <w:tc>
          <w:tcPr>
            <w:tcW w:w="992" w:type="dxa"/>
            <w:tcBorders>
              <w:left w:val="nil"/>
            </w:tcBorders>
          </w:tcPr>
          <w:p w14:paraId="7B04BE18" w14:textId="7F71D534" w:rsidR="00F16841" w:rsidRPr="00122755" w:rsidRDefault="0031276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2.4</w:t>
            </w:r>
          </w:p>
        </w:tc>
        <w:tc>
          <w:tcPr>
            <w:tcW w:w="1106" w:type="dxa"/>
            <w:tcBorders>
              <w:left w:val="nil"/>
              <w:right w:val="single" w:sz="4" w:space="0" w:color="auto"/>
            </w:tcBorders>
          </w:tcPr>
          <w:p w14:paraId="7FFD9B6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9AFAD25"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1711F6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6BCDDC8C"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5392E0EB"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7F7F7F" w:themeColor="text1" w:themeTint="80"/>
            </w:tcBorders>
          </w:tcPr>
          <w:p w14:paraId="44CB78B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7F7F7F" w:themeColor="text1" w:themeTint="80"/>
            </w:tcBorders>
          </w:tcPr>
          <w:p w14:paraId="4CE2695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left w:val="nil"/>
              <w:bottom w:val="single" w:sz="4" w:space="0" w:color="7F7F7F" w:themeColor="text1" w:themeTint="80"/>
            </w:tcBorders>
          </w:tcPr>
          <w:p w14:paraId="24F0AB57" w14:textId="0A3CB59C"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bottom w:val="single" w:sz="4" w:space="0" w:color="7F7F7F" w:themeColor="text1" w:themeTint="80"/>
            </w:tcBorders>
          </w:tcPr>
          <w:p w14:paraId="3FE9F5EF" w14:textId="4D0D15EA" w:rsidR="00F16841" w:rsidRPr="00122755" w:rsidRDefault="002F44A4"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4" w:space="0" w:color="7F7F7F" w:themeColor="text1" w:themeTint="80"/>
            </w:tcBorders>
          </w:tcPr>
          <w:p w14:paraId="0D8C96B0" w14:textId="0A0E8CC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CA10E6">
              <w:rPr>
                <w:rFonts w:ascii="Times" w:hAnsi="Times"/>
                <w:color w:val="000000" w:themeColor="text1"/>
                <w:sz w:val="20"/>
                <w:szCs w:val="20"/>
                <w:u w:color="000000"/>
                <w:lang w:val="en-GB"/>
              </w:rPr>
              <w:t>100</w:t>
            </w:r>
          </w:p>
        </w:tc>
        <w:tc>
          <w:tcPr>
            <w:tcW w:w="992" w:type="dxa"/>
            <w:tcBorders>
              <w:left w:val="nil"/>
              <w:bottom w:val="single" w:sz="4" w:space="0" w:color="7F7F7F" w:themeColor="text1" w:themeTint="80"/>
            </w:tcBorders>
          </w:tcPr>
          <w:p w14:paraId="657D8EA4" w14:textId="6B3A53F3" w:rsidR="00F16841" w:rsidRPr="00122755" w:rsidRDefault="0031276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bottom w:val="single" w:sz="4" w:space="0" w:color="7F7F7F" w:themeColor="text1" w:themeTint="80"/>
              <w:right w:val="single" w:sz="4" w:space="0" w:color="auto"/>
            </w:tcBorders>
          </w:tcPr>
          <w:p w14:paraId="1CD605F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DFCFB6D"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3924B2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shd w:val="clear" w:color="auto" w:fill="FFFFFF" w:themeFill="background1"/>
          </w:tcPr>
          <w:p w14:paraId="5E5A8B9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NWG_Tr</w:t>
            </w:r>
            <w:proofErr w:type="spellEnd"/>
          </w:p>
        </w:tc>
        <w:tc>
          <w:tcPr>
            <w:tcW w:w="1109" w:type="dxa"/>
            <w:vMerge w:val="restart"/>
            <w:tcBorders>
              <w:top w:val="single" w:sz="4" w:space="0" w:color="7F7F7F" w:themeColor="text1" w:themeTint="80"/>
              <w:left w:val="single" w:sz="4" w:space="0" w:color="auto"/>
            </w:tcBorders>
            <w:shd w:val="clear" w:color="auto" w:fill="FFFFFF" w:themeFill="background1"/>
          </w:tcPr>
          <w:p w14:paraId="52A9C099" w14:textId="2FA446C9"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25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40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single" w:sz="4" w:space="0" w:color="7F7F7F" w:themeColor="text1" w:themeTint="80"/>
            </w:tcBorders>
          </w:tcPr>
          <w:p w14:paraId="554E95E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7F7F7F" w:themeColor="text1" w:themeTint="80"/>
              <w:left w:val="nil"/>
            </w:tcBorders>
          </w:tcPr>
          <w:p w14:paraId="42D8D2F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left w:val="nil"/>
            </w:tcBorders>
          </w:tcPr>
          <w:p w14:paraId="13217192" w14:textId="560FDC3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single" w:sz="4" w:space="0" w:color="7F7F7F" w:themeColor="text1" w:themeTint="80"/>
              <w:left w:val="nil"/>
            </w:tcBorders>
          </w:tcPr>
          <w:p w14:paraId="050EB7D9" w14:textId="3FA5C228" w:rsidR="00F16841" w:rsidRPr="00122755" w:rsidRDefault="004678D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352</w:t>
            </w:r>
          </w:p>
        </w:tc>
        <w:tc>
          <w:tcPr>
            <w:tcW w:w="1417" w:type="dxa"/>
            <w:tcBorders>
              <w:top w:val="single" w:sz="4" w:space="0" w:color="7F7F7F" w:themeColor="text1" w:themeTint="80"/>
              <w:left w:val="nil"/>
            </w:tcBorders>
          </w:tcPr>
          <w:p w14:paraId="20AFB017" w14:textId="551655A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E46D0">
              <w:rPr>
                <w:rFonts w:ascii="Times" w:hAnsi="Times"/>
                <w:color w:val="000000" w:themeColor="text1"/>
                <w:sz w:val="20"/>
                <w:szCs w:val="20"/>
                <w:u w:color="000000"/>
                <w:lang w:val="en-GB"/>
              </w:rPr>
              <w:t>47.8</w:t>
            </w:r>
          </w:p>
        </w:tc>
        <w:tc>
          <w:tcPr>
            <w:tcW w:w="992" w:type="dxa"/>
            <w:tcBorders>
              <w:top w:val="single" w:sz="4" w:space="0" w:color="7F7F7F" w:themeColor="text1" w:themeTint="80"/>
              <w:left w:val="nil"/>
            </w:tcBorders>
          </w:tcPr>
          <w:p w14:paraId="0F0314EF" w14:textId="54E1527E" w:rsidR="00F16841" w:rsidRPr="00122755" w:rsidRDefault="00946307"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1.03</w:t>
            </w:r>
          </w:p>
        </w:tc>
        <w:tc>
          <w:tcPr>
            <w:tcW w:w="1106" w:type="dxa"/>
            <w:tcBorders>
              <w:top w:val="single" w:sz="4" w:space="0" w:color="7F7F7F" w:themeColor="text1" w:themeTint="80"/>
              <w:left w:val="nil"/>
              <w:right w:val="single" w:sz="4" w:space="0" w:color="auto"/>
            </w:tcBorders>
          </w:tcPr>
          <w:p w14:paraId="0446DF9B" w14:textId="63268FA7" w:rsidR="00F16841" w:rsidRPr="00122755" w:rsidRDefault="00DF3D69"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35B6E001"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D464E53"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6D37BC29"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0E3A7452"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38D385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0BB7578C"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13A645BE" w14:textId="26EA477A"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6CCE401F" w14:textId="5961D860" w:rsidR="00DF3D69" w:rsidRPr="00122755" w:rsidRDefault="00946307"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w:t>
            </w:r>
            <w:r w:rsidR="004678D7">
              <w:rPr>
                <w:rFonts w:ascii="Times" w:hAnsi="Times"/>
                <w:color w:val="000000" w:themeColor="text1"/>
                <w:sz w:val="20"/>
                <w:szCs w:val="20"/>
                <w:u w:color="000000"/>
                <w:lang w:val="en-GB"/>
              </w:rPr>
              <w:t>22</w:t>
            </w:r>
          </w:p>
        </w:tc>
        <w:tc>
          <w:tcPr>
            <w:tcW w:w="1417" w:type="dxa"/>
            <w:tcBorders>
              <w:left w:val="nil"/>
            </w:tcBorders>
          </w:tcPr>
          <w:p w14:paraId="3F7EC4A5" w14:textId="19B6CB7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E46D0">
              <w:rPr>
                <w:rFonts w:ascii="Times" w:hAnsi="Times"/>
                <w:color w:val="000000" w:themeColor="text1"/>
                <w:sz w:val="20"/>
                <w:szCs w:val="20"/>
                <w:u w:color="000000"/>
                <w:lang w:val="en-GB"/>
              </w:rPr>
              <w:t>81.9</w:t>
            </w:r>
          </w:p>
        </w:tc>
        <w:tc>
          <w:tcPr>
            <w:tcW w:w="992" w:type="dxa"/>
            <w:tcBorders>
              <w:left w:val="nil"/>
            </w:tcBorders>
          </w:tcPr>
          <w:p w14:paraId="7D4AD09E" w14:textId="14A97AD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w:t>
            </w:r>
            <w:r w:rsidR="00AC0011">
              <w:rPr>
                <w:rFonts w:ascii="Times" w:hAnsi="Times"/>
                <w:color w:val="000000" w:themeColor="text1"/>
                <w:sz w:val="20"/>
                <w:szCs w:val="20"/>
                <w:u w:color="000000"/>
                <w:lang w:val="en-GB"/>
              </w:rPr>
              <w:t>01</w:t>
            </w:r>
          </w:p>
        </w:tc>
        <w:tc>
          <w:tcPr>
            <w:tcW w:w="1106" w:type="dxa"/>
            <w:tcBorders>
              <w:left w:val="nil"/>
              <w:right w:val="single" w:sz="4" w:space="0" w:color="auto"/>
            </w:tcBorders>
          </w:tcPr>
          <w:p w14:paraId="3A324611" w14:textId="44DA4A5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74A656B0"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3BC5A6F"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BE62686"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3760A01F"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0EB9D0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39F2FDBD"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39FD155A" w14:textId="04C4E24C"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3D28E16E" w14:textId="0561F8D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645D1A97" w14:textId="1A93394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62D206B1" w14:textId="1D0919FC"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FF4838">
              <w:rPr>
                <w:rFonts w:ascii="Times" w:hAnsi="Times"/>
                <w:color w:val="000000" w:themeColor="text1"/>
                <w:sz w:val="20"/>
                <w:szCs w:val="20"/>
                <w:u w:color="000000"/>
                <w:lang w:val="en-GB"/>
              </w:rPr>
              <w:t>7</w:t>
            </w:r>
          </w:p>
        </w:tc>
        <w:tc>
          <w:tcPr>
            <w:tcW w:w="1106" w:type="dxa"/>
            <w:tcBorders>
              <w:left w:val="nil"/>
              <w:right w:val="single" w:sz="4" w:space="0" w:color="auto"/>
            </w:tcBorders>
          </w:tcPr>
          <w:p w14:paraId="2E57AD76" w14:textId="01368D13"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2D276C59"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C58A170"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F361722"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39225E33"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7684A51D"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59BF3A8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18352397" w14:textId="102A425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49A30377" w14:textId="24CED20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DC8BB22" w14:textId="2D5CB60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68BFC517" w14:textId="58C1160E"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FF4838">
              <w:rPr>
                <w:rFonts w:ascii="Times" w:hAnsi="Times"/>
                <w:color w:val="000000" w:themeColor="text1"/>
                <w:sz w:val="20"/>
                <w:szCs w:val="20"/>
                <w:u w:color="000000"/>
                <w:lang w:val="en-GB"/>
              </w:rPr>
              <w:t>7</w:t>
            </w:r>
          </w:p>
        </w:tc>
        <w:tc>
          <w:tcPr>
            <w:tcW w:w="1106" w:type="dxa"/>
            <w:tcBorders>
              <w:left w:val="nil"/>
              <w:bottom w:val="dashSmallGap" w:sz="4" w:space="0" w:color="auto"/>
              <w:right w:val="single" w:sz="4" w:space="0" w:color="auto"/>
            </w:tcBorders>
          </w:tcPr>
          <w:p w14:paraId="1FF8F6F9" w14:textId="02780CEA"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05DD5BEC"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C746D85"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99A6353"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32E16974" w14:textId="4C3C5686" w:rsidR="00DF3D69" w:rsidRPr="00122755" w:rsidRDefault="00DF3D69" w:rsidP="00DF3D69">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65</w:t>
            </w:r>
            <w:r w:rsidRPr="003351AA">
              <w:rPr>
                <w:rFonts w:ascii="Times" w:hAnsi="Times"/>
                <w:color w:val="000000" w:themeColor="text1"/>
                <w:sz w:val="20"/>
                <w:szCs w:val="20"/>
                <w:u w:color="000000"/>
                <w:vertAlign w:val="superscript"/>
                <w:lang w:val="en-GB"/>
              </w:rPr>
              <w:t>‡</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0C975C30"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25B8572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2BF387F2" w14:textId="403F0CE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38B32B87" w14:textId="52942581" w:rsidR="00DF3D69" w:rsidRPr="00122755" w:rsidRDefault="000658F7"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193</w:t>
            </w:r>
          </w:p>
        </w:tc>
        <w:tc>
          <w:tcPr>
            <w:tcW w:w="1417" w:type="dxa"/>
            <w:tcBorders>
              <w:top w:val="dashSmallGap" w:sz="4" w:space="0" w:color="auto"/>
              <w:left w:val="nil"/>
            </w:tcBorders>
          </w:tcPr>
          <w:p w14:paraId="4C99A100" w14:textId="186F9E0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81CE1">
              <w:rPr>
                <w:rFonts w:ascii="Times" w:hAnsi="Times"/>
                <w:color w:val="000000" w:themeColor="text1"/>
                <w:sz w:val="20"/>
                <w:szCs w:val="20"/>
                <w:u w:color="000000"/>
                <w:lang w:val="en-GB"/>
              </w:rPr>
              <w:t>55.2</w:t>
            </w:r>
          </w:p>
        </w:tc>
        <w:tc>
          <w:tcPr>
            <w:tcW w:w="992" w:type="dxa"/>
            <w:tcBorders>
              <w:top w:val="dashSmallGap" w:sz="4" w:space="0" w:color="auto"/>
              <w:left w:val="nil"/>
            </w:tcBorders>
          </w:tcPr>
          <w:p w14:paraId="3CC2575D" w14:textId="0D0F67EA" w:rsidR="00DF3D69" w:rsidRPr="00122755" w:rsidRDefault="0021107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1.29</w:t>
            </w:r>
          </w:p>
        </w:tc>
        <w:tc>
          <w:tcPr>
            <w:tcW w:w="1106" w:type="dxa"/>
            <w:tcBorders>
              <w:top w:val="dashSmallGap" w:sz="4" w:space="0" w:color="auto"/>
              <w:left w:val="nil"/>
              <w:right w:val="single" w:sz="4" w:space="0" w:color="auto"/>
            </w:tcBorders>
          </w:tcPr>
          <w:p w14:paraId="069E66E0" w14:textId="231233E8" w:rsidR="00DF3D69" w:rsidRPr="00122755" w:rsidRDefault="0021107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79757092"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81C1739"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8B398D0"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CFA1264"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0A0745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369B608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01D2123A" w14:textId="33A15A86"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7311FAFB" w14:textId="0C5E1218"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13D66D12" w14:textId="0FE8C8C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2422F5BA" w14:textId="706B84FC"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7063B3">
              <w:rPr>
                <w:rFonts w:ascii="Times" w:hAnsi="Times"/>
                <w:color w:val="000000" w:themeColor="text1"/>
                <w:sz w:val="20"/>
                <w:szCs w:val="20"/>
                <w:u w:color="000000"/>
                <w:lang w:val="en-GB"/>
              </w:rPr>
              <w:t>8</w:t>
            </w:r>
          </w:p>
        </w:tc>
        <w:tc>
          <w:tcPr>
            <w:tcW w:w="1106" w:type="dxa"/>
            <w:tcBorders>
              <w:left w:val="nil"/>
              <w:right w:val="single" w:sz="4" w:space="0" w:color="auto"/>
            </w:tcBorders>
          </w:tcPr>
          <w:p w14:paraId="6C399E29" w14:textId="67D999B3"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02CB2360"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96C7D9D"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421BAB27"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A81DD12"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30AD694"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71D6B9D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55A45149" w14:textId="501AA8C3"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1BCF31D1" w14:textId="21EA666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76B6DFA9" w14:textId="38687436"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60AF5433" w14:textId="1A3F04D3"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7063B3">
              <w:rPr>
                <w:rFonts w:ascii="Times" w:hAnsi="Times"/>
                <w:color w:val="000000" w:themeColor="text1"/>
                <w:sz w:val="20"/>
                <w:szCs w:val="20"/>
                <w:u w:color="000000"/>
                <w:lang w:val="en-GB"/>
              </w:rPr>
              <w:t>8</w:t>
            </w:r>
          </w:p>
        </w:tc>
        <w:tc>
          <w:tcPr>
            <w:tcW w:w="1106" w:type="dxa"/>
            <w:tcBorders>
              <w:left w:val="nil"/>
              <w:right w:val="single" w:sz="4" w:space="0" w:color="auto"/>
            </w:tcBorders>
          </w:tcPr>
          <w:p w14:paraId="413E0178" w14:textId="7EA8D7E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610EE58E"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618D7FE"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4222F501"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521E0E04" w14:textId="77777777" w:rsidR="00DF3D69" w:rsidRPr="00122755" w:rsidRDefault="00DF3D69" w:rsidP="00DF3D69">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660C837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091B9E0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0389744B" w14:textId="29C911C4"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4B3F1240" w14:textId="2E6EF303"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4DABF325" w14:textId="716D81F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589BC0BC" w14:textId="111F022D"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7063B3">
              <w:rPr>
                <w:rFonts w:ascii="Times" w:hAnsi="Times"/>
                <w:color w:val="000000" w:themeColor="text1"/>
                <w:sz w:val="20"/>
                <w:szCs w:val="20"/>
                <w:u w:color="000000"/>
                <w:lang w:val="en-GB"/>
              </w:rPr>
              <w:t>8</w:t>
            </w:r>
          </w:p>
        </w:tc>
        <w:tc>
          <w:tcPr>
            <w:tcW w:w="1106" w:type="dxa"/>
            <w:tcBorders>
              <w:left w:val="nil"/>
              <w:bottom w:val="dashSmallGap" w:sz="4" w:space="0" w:color="auto"/>
              <w:right w:val="single" w:sz="4" w:space="0" w:color="auto"/>
            </w:tcBorders>
          </w:tcPr>
          <w:p w14:paraId="6A3DD485" w14:textId="6DA32321"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58A63E55"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389605D"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18429938"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4DFCAD1E" w14:textId="41D033C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110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130</w:t>
            </w:r>
            <w:r w:rsidRPr="003351AA">
              <w:rPr>
                <w:rFonts w:ascii="Times" w:hAnsi="Times"/>
                <w:color w:val="000000" w:themeColor="text1"/>
                <w:sz w:val="20"/>
                <w:szCs w:val="20"/>
                <w:u w:color="000000"/>
                <w:vertAlign w:val="superscript"/>
                <w:lang w:val="en-GB"/>
              </w:rPr>
              <w:t>‡</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718A457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6096EF5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1967EC97" w14:textId="21BB4646"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42EC217D" w14:textId="26879E54" w:rsidR="00DF3D69" w:rsidRPr="00122755" w:rsidRDefault="00106990"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245</w:t>
            </w:r>
          </w:p>
        </w:tc>
        <w:tc>
          <w:tcPr>
            <w:tcW w:w="1417" w:type="dxa"/>
            <w:tcBorders>
              <w:top w:val="dashSmallGap" w:sz="4" w:space="0" w:color="auto"/>
              <w:left w:val="nil"/>
            </w:tcBorders>
          </w:tcPr>
          <w:p w14:paraId="77CDA0EF" w14:textId="3BD1C160"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E46D0">
              <w:rPr>
                <w:rFonts w:ascii="Times" w:hAnsi="Times"/>
                <w:color w:val="000000" w:themeColor="text1"/>
                <w:sz w:val="20"/>
                <w:szCs w:val="20"/>
                <w:u w:color="000000"/>
                <w:lang w:val="en-GB"/>
              </w:rPr>
              <w:t>49.7</w:t>
            </w:r>
          </w:p>
        </w:tc>
        <w:tc>
          <w:tcPr>
            <w:tcW w:w="992" w:type="dxa"/>
            <w:tcBorders>
              <w:top w:val="dashSmallGap" w:sz="4" w:space="0" w:color="auto"/>
              <w:left w:val="nil"/>
            </w:tcBorders>
          </w:tcPr>
          <w:p w14:paraId="26A3D993" w14:textId="78F456F0" w:rsidR="00DF3D69" w:rsidRPr="00122755" w:rsidRDefault="00106990"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1.09</w:t>
            </w:r>
          </w:p>
        </w:tc>
        <w:tc>
          <w:tcPr>
            <w:tcW w:w="1106" w:type="dxa"/>
            <w:tcBorders>
              <w:top w:val="dashSmallGap" w:sz="4" w:space="0" w:color="auto"/>
              <w:left w:val="nil"/>
              <w:right w:val="single" w:sz="4" w:space="0" w:color="auto"/>
            </w:tcBorders>
          </w:tcPr>
          <w:p w14:paraId="76DEB3D7" w14:textId="50B837F0"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659DB6E7"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CB22D33"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A7CF410"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06ABF17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D5A378C"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5911B1E0"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16E1CB2C" w14:textId="2883BC81"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6F3C26EE" w14:textId="4646CAAE" w:rsidR="00DF3D69" w:rsidRPr="00122755" w:rsidRDefault="00405CD5"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42</w:t>
            </w:r>
          </w:p>
        </w:tc>
        <w:tc>
          <w:tcPr>
            <w:tcW w:w="1417" w:type="dxa"/>
            <w:tcBorders>
              <w:left w:val="nil"/>
            </w:tcBorders>
          </w:tcPr>
          <w:p w14:paraId="71AE7164" w14:textId="24DA3C8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0E46D0">
              <w:rPr>
                <w:rFonts w:ascii="Times" w:hAnsi="Times"/>
                <w:color w:val="000000" w:themeColor="text1"/>
                <w:sz w:val="20"/>
                <w:szCs w:val="20"/>
                <w:u w:color="000000"/>
                <w:lang w:val="en-GB"/>
              </w:rPr>
              <w:t>91.3</w:t>
            </w:r>
          </w:p>
        </w:tc>
        <w:tc>
          <w:tcPr>
            <w:tcW w:w="992" w:type="dxa"/>
            <w:tcBorders>
              <w:left w:val="nil"/>
            </w:tcBorders>
          </w:tcPr>
          <w:p w14:paraId="4C411020" w14:textId="63517756"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w:t>
            </w:r>
            <w:r w:rsidR="00405CD5">
              <w:rPr>
                <w:rFonts w:ascii="Times" w:hAnsi="Times"/>
                <w:color w:val="000000" w:themeColor="text1"/>
                <w:sz w:val="20"/>
                <w:szCs w:val="20"/>
                <w:u w:color="000000"/>
                <w:lang w:val="en-GB"/>
              </w:rPr>
              <w:t>29</w:t>
            </w:r>
          </w:p>
        </w:tc>
        <w:tc>
          <w:tcPr>
            <w:tcW w:w="1106" w:type="dxa"/>
            <w:tcBorders>
              <w:left w:val="nil"/>
              <w:right w:val="single" w:sz="4" w:space="0" w:color="auto"/>
            </w:tcBorders>
          </w:tcPr>
          <w:p w14:paraId="77146CC5" w14:textId="475C0C16"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72EA065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E7EA723"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BDEE726"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015652FB"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7BA272C"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6B7DA178"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4DA85FC5" w14:textId="60E368DE"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4F6EE70D" w14:textId="31488CC6"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6CA2B96F" w14:textId="474D472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39B0BDC0" w14:textId="7AB02225"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4C6C5447" w14:textId="521AEA5D"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09CAFD87"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7028D6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7F67E4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26567069"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5D233C1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2BC5374B"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47E6F22A" w14:textId="0F3AFBD8"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01E51EC3" w14:textId="6D9DD49D"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4DD9C8B9" w14:textId="5AF27B4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36F64FA8" w14:textId="23703088"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dashSmallGap" w:sz="4" w:space="0" w:color="auto"/>
              <w:right w:val="single" w:sz="4" w:space="0" w:color="auto"/>
            </w:tcBorders>
          </w:tcPr>
          <w:p w14:paraId="225AA079" w14:textId="22028DCD"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57B8F817"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B6CE70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2BE7E038"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799194AA"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145</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 xml:space="preserve">175 </w:t>
            </w:r>
          </w:p>
        </w:tc>
        <w:tc>
          <w:tcPr>
            <w:tcW w:w="2155" w:type="dxa"/>
            <w:gridSpan w:val="2"/>
            <w:tcBorders>
              <w:top w:val="dashSmallGap" w:sz="4" w:space="0" w:color="auto"/>
            </w:tcBorders>
          </w:tcPr>
          <w:p w14:paraId="6101332B"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0614EABE"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6B7E20A3" w14:textId="64DC563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60B6EE18" w14:textId="5706B462" w:rsidR="00DF3D69" w:rsidRPr="00122755" w:rsidRDefault="00A3182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236</w:t>
            </w:r>
          </w:p>
        </w:tc>
        <w:tc>
          <w:tcPr>
            <w:tcW w:w="1417" w:type="dxa"/>
            <w:tcBorders>
              <w:top w:val="dashSmallGap" w:sz="4" w:space="0" w:color="auto"/>
              <w:left w:val="nil"/>
            </w:tcBorders>
          </w:tcPr>
          <w:p w14:paraId="64D909AD" w14:textId="3742F54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83917">
              <w:rPr>
                <w:rFonts w:ascii="Times" w:hAnsi="Times"/>
                <w:color w:val="000000" w:themeColor="text1"/>
                <w:sz w:val="20"/>
                <w:szCs w:val="20"/>
                <w:u w:color="000000"/>
                <w:lang w:val="en-GB"/>
              </w:rPr>
              <w:t>49</w:t>
            </w:r>
          </w:p>
        </w:tc>
        <w:tc>
          <w:tcPr>
            <w:tcW w:w="992" w:type="dxa"/>
            <w:tcBorders>
              <w:top w:val="dashSmallGap" w:sz="4" w:space="0" w:color="auto"/>
              <w:left w:val="nil"/>
            </w:tcBorders>
          </w:tcPr>
          <w:p w14:paraId="75550E75" w14:textId="1EC9AC25" w:rsidR="00DF3D69" w:rsidRPr="00122755" w:rsidRDefault="00A3182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1.09</w:t>
            </w:r>
          </w:p>
        </w:tc>
        <w:tc>
          <w:tcPr>
            <w:tcW w:w="1106" w:type="dxa"/>
            <w:tcBorders>
              <w:top w:val="dashSmallGap" w:sz="4" w:space="0" w:color="auto"/>
              <w:left w:val="nil"/>
              <w:right w:val="single" w:sz="4" w:space="0" w:color="auto"/>
            </w:tcBorders>
          </w:tcPr>
          <w:p w14:paraId="5B188BD3" w14:textId="39DDD61E"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210299E7"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E126D68"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53FC33EE"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D6102C3"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DB3A963"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50761DCB"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5E61E4FD" w14:textId="73E4B0D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6C9A9B7E" w14:textId="0E6C0C1A" w:rsidR="00DF3D69" w:rsidRPr="00122755" w:rsidRDefault="00A3182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39</w:t>
            </w:r>
          </w:p>
        </w:tc>
        <w:tc>
          <w:tcPr>
            <w:tcW w:w="1417" w:type="dxa"/>
            <w:tcBorders>
              <w:left w:val="nil"/>
            </w:tcBorders>
          </w:tcPr>
          <w:p w14:paraId="024C2BF6" w14:textId="6218F4B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83917">
              <w:rPr>
                <w:rFonts w:ascii="Times" w:hAnsi="Times"/>
                <w:color w:val="000000" w:themeColor="text1"/>
                <w:sz w:val="20"/>
                <w:szCs w:val="20"/>
                <w:u w:color="000000"/>
                <w:lang w:val="en-GB"/>
              </w:rPr>
              <w:t>91.5</w:t>
            </w:r>
          </w:p>
        </w:tc>
        <w:tc>
          <w:tcPr>
            <w:tcW w:w="992" w:type="dxa"/>
            <w:tcBorders>
              <w:left w:val="nil"/>
            </w:tcBorders>
          </w:tcPr>
          <w:p w14:paraId="3F3F2128" w14:textId="727033C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w:t>
            </w:r>
            <w:r w:rsidR="00A3182E">
              <w:rPr>
                <w:rFonts w:ascii="Times" w:hAnsi="Times"/>
                <w:color w:val="000000" w:themeColor="text1"/>
                <w:sz w:val="20"/>
                <w:szCs w:val="20"/>
                <w:u w:color="000000"/>
                <w:lang w:val="en-GB"/>
              </w:rPr>
              <w:t>31</w:t>
            </w:r>
          </w:p>
        </w:tc>
        <w:tc>
          <w:tcPr>
            <w:tcW w:w="1106" w:type="dxa"/>
            <w:tcBorders>
              <w:left w:val="nil"/>
              <w:right w:val="single" w:sz="4" w:space="0" w:color="auto"/>
            </w:tcBorders>
          </w:tcPr>
          <w:p w14:paraId="73E7DC7D" w14:textId="557FD87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257927BE"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BD6FB5F"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1765E28"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3506D4B6"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621B1C1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451178C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4A5276E7" w14:textId="2761ADD5"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58A8603F" w14:textId="24A173C1"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4E81330B" w14:textId="60E27101"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4D9004E3" w14:textId="6A160E8C"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A3182E">
              <w:rPr>
                <w:rFonts w:ascii="Times" w:hAnsi="Times"/>
                <w:color w:val="000000" w:themeColor="text1"/>
                <w:sz w:val="20"/>
                <w:szCs w:val="20"/>
                <w:u w:color="000000"/>
                <w:lang w:val="en-GB"/>
              </w:rPr>
              <w:t>7</w:t>
            </w:r>
          </w:p>
        </w:tc>
        <w:tc>
          <w:tcPr>
            <w:tcW w:w="1106" w:type="dxa"/>
            <w:tcBorders>
              <w:left w:val="nil"/>
              <w:right w:val="single" w:sz="4" w:space="0" w:color="auto"/>
            </w:tcBorders>
          </w:tcPr>
          <w:p w14:paraId="291854C7" w14:textId="6B39133B"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268CE492"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3F6688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F141DD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1C8A58F"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59840F20"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3A4536F6"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0C5A4A45" w14:textId="695689FC"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7EDFF6CE" w14:textId="07A3C0BD"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710C3073" w14:textId="3025C15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7BAB901A" w14:textId="337706AA"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A3182E">
              <w:rPr>
                <w:rFonts w:ascii="Times" w:hAnsi="Times"/>
                <w:color w:val="000000" w:themeColor="text1"/>
                <w:sz w:val="20"/>
                <w:szCs w:val="20"/>
                <w:u w:color="000000"/>
                <w:lang w:val="en-GB"/>
              </w:rPr>
              <w:t>7</w:t>
            </w:r>
          </w:p>
        </w:tc>
        <w:tc>
          <w:tcPr>
            <w:tcW w:w="1106" w:type="dxa"/>
            <w:tcBorders>
              <w:left w:val="nil"/>
              <w:bottom w:val="dashSmallGap" w:sz="4" w:space="0" w:color="auto"/>
              <w:right w:val="single" w:sz="4" w:space="0" w:color="auto"/>
            </w:tcBorders>
          </w:tcPr>
          <w:p w14:paraId="7FC43E09" w14:textId="78477C5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6DB52A57"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6296DEA"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7E6A584F"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50CAD8A4" w14:textId="57C3BDFA"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Pr="00A72DBD">
              <w:rPr>
                <w:vertAlign w:val="superscript"/>
                <w:lang w:val="en-GB"/>
              </w:rPr>
              <w:t>†</w:t>
            </w:r>
          </w:p>
        </w:tc>
        <w:tc>
          <w:tcPr>
            <w:tcW w:w="2155" w:type="dxa"/>
            <w:gridSpan w:val="2"/>
            <w:tcBorders>
              <w:top w:val="dashSmallGap" w:sz="4" w:space="0" w:color="auto"/>
            </w:tcBorders>
          </w:tcPr>
          <w:p w14:paraId="10E5F4DB"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60EF30E6"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top w:val="dashSmallGap" w:sz="4" w:space="0" w:color="auto"/>
              <w:left w:val="nil"/>
            </w:tcBorders>
          </w:tcPr>
          <w:p w14:paraId="5333E25C" w14:textId="37F87EEF"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087FD877" w14:textId="697A654E" w:rsidR="00DF3D69" w:rsidRPr="00122755" w:rsidRDefault="0081576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176</w:t>
            </w:r>
          </w:p>
        </w:tc>
        <w:tc>
          <w:tcPr>
            <w:tcW w:w="1417" w:type="dxa"/>
            <w:tcBorders>
              <w:top w:val="dashSmallGap" w:sz="4" w:space="0" w:color="auto"/>
              <w:left w:val="nil"/>
            </w:tcBorders>
          </w:tcPr>
          <w:p w14:paraId="2B9FF611" w14:textId="178D4EA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F83917">
              <w:rPr>
                <w:rFonts w:ascii="Times" w:hAnsi="Times"/>
                <w:color w:val="000000" w:themeColor="text1"/>
                <w:sz w:val="20"/>
                <w:szCs w:val="20"/>
                <w:u w:color="000000"/>
                <w:lang w:val="en-GB"/>
              </w:rPr>
              <w:t>73.9</w:t>
            </w:r>
          </w:p>
        </w:tc>
        <w:tc>
          <w:tcPr>
            <w:tcW w:w="992" w:type="dxa"/>
            <w:tcBorders>
              <w:top w:val="dashSmallGap" w:sz="4" w:space="0" w:color="auto"/>
              <w:left w:val="nil"/>
            </w:tcBorders>
          </w:tcPr>
          <w:p w14:paraId="32AFC3CB" w14:textId="230F5D66" w:rsidR="00DF3D69" w:rsidRPr="00122755" w:rsidRDefault="0081576E"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1.83</w:t>
            </w:r>
          </w:p>
        </w:tc>
        <w:tc>
          <w:tcPr>
            <w:tcW w:w="1106" w:type="dxa"/>
            <w:tcBorders>
              <w:top w:val="dashSmallGap" w:sz="4" w:space="0" w:color="auto"/>
              <w:left w:val="nil"/>
              <w:right w:val="single" w:sz="4" w:space="0" w:color="auto"/>
            </w:tcBorders>
          </w:tcPr>
          <w:p w14:paraId="1BF6FF84" w14:textId="1F7EC7C8"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4DA42148"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A263F1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084E6BEF"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438F73DC"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15C9610"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07F5C72C"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7AE69110" w14:textId="532A705D"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7A5807D9" w14:textId="5DC30032"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1E32058C" w14:textId="1CEB7561"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000B8D20" w14:textId="1002BD58"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81576E">
              <w:rPr>
                <w:rFonts w:ascii="Times" w:hAnsi="Times"/>
                <w:color w:val="000000" w:themeColor="text1"/>
                <w:sz w:val="20"/>
                <w:szCs w:val="20"/>
                <w:u w:color="000000"/>
                <w:lang w:val="en-GB"/>
              </w:rPr>
              <w:t>8</w:t>
            </w:r>
          </w:p>
        </w:tc>
        <w:tc>
          <w:tcPr>
            <w:tcW w:w="1106" w:type="dxa"/>
            <w:tcBorders>
              <w:left w:val="nil"/>
              <w:right w:val="single" w:sz="4" w:space="0" w:color="auto"/>
            </w:tcBorders>
          </w:tcPr>
          <w:p w14:paraId="5631C01E" w14:textId="542687CC"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68EF649B"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C9D9B3A"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FFFFF" w:themeFill="background1"/>
          </w:tcPr>
          <w:p w14:paraId="3558D245"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2B875E8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34178F9"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01CA9079"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53152549" w14:textId="1E257BF3"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6D443C40" w14:textId="65348B1A"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6DC85A89" w14:textId="2BC9572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3A461A34" w14:textId="66219D41"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81576E">
              <w:rPr>
                <w:rFonts w:ascii="Times" w:hAnsi="Times"/>
                <w:color w:val="000000" w:themeColor="text1"/>
                <w:sz w:val="20"/>
                <w:szCs w:val="20"/>
                <w:u w:color="000000"/>
                <w:lang w:val="en-GB"/>
              </w:rPr>
              <w:t>7</w:t>
            </w:r>
          </w:p>
        </w:tc>
        <w:tc>
          <w:tcPr>
            <w:tcW w:w="1106" w:type="dxa"/>
            <w:tcBorders>
              <w:left w:val="nil"/>
              <w:right w:val="single" w:sz="4" w:space="0" w:color="auto"/>
            </w:tcBorders>
          </w:tcPr>
          <w:p w14:paraId="2E680E0A" w14:textId="329AACE4"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DF3D69" w:rsidRPr="00122755" w14:paraId="7393DF9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2F37962"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bottom w:val="single" w:sz="4" w:space="0" w:color="7F7F7F" w:themeColor="text1" w:themeTint="80"/>
              <w:right w:val="single" w:sz="4" w:space="0" w:color="auto"/>
            </w:tcBorders>
            <w:shd w:val="clear" w:color="auto" w:fill="FFFFFF" w:themeFill="background1"/>
          </w:tcPr>
          <w:p w14:paraId="11846DBC"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bottom w:val="single" w:sz="4" w:space="0" w:color="auto"/>
            </w:tcBorders>
            <w:shd w:val="clear" w:color="auto" w:fill="FFFFFF" w:themeFill="background1"/>
          </w:tcPr>
          <w:p w14:paraId="20728391"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4" w:space="0" w:color="auto"/>
            </w:tcBorders>
          </w:tcPr>
          <w:p w14:paraId="642E02FA"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4" w:space="0" w:color="auto"/>
            </w:tcBorders>
          </w:tcPr>
          <w:p w14:paraId="54351E97" w14:textId="7777777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left w:val="nil"/>
              <w:bottom w:val="single" w:sz="4" w:space="0" w:color="auto"/>
            </w:tcBorders>
          </w:tcPr>
          <w:p w14:paraId="14E364AB" w14:textId="1F10DCCA"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single" w:sz="4" w:space="0" w:color="auto"/>
            </w:tcBorders>
          </w:tcPr>
          <w:p w14:paraId="7299B77B" w14:textId="72E77E5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4" w:space="0" w:color="auto"/>
            </w:tcBorders>
          </w:tcPr>
          <w:p w14:paraId="0E20CED7" w14:textId="35E6D5CE"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single" w:sz="4" w:space="0" w:color="auto"/>
            </w:tcBorders>
          </w:tcPr>
          <w:p w14:paraId="1BABC9FA" w14:textId="73A4FF99"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r w:rsidR="0081576E">
              <w:rPr>
                <w:rFonts w:ascii="Times" w:hAnsi="Times"/>
                <w:color w:val="000000" w:themeColor="text1"/>
                <w:sz w:val="20"/>
                <w:szCs w:val="20"/>
                <w:u w:color="000000"/>
                <w:lang w:val="en-GB"/>
              </w:rPr>
              <w:t>8</w:t>
            </w:r>
          </w:p>
        </w:tc>
        <w:tc>
          <w:tcPr>
            <w:tcW w:w="1106" w:type="dxa"/>
            <w:tcBorders>
              <w:left w:val="nil"/>
              <w:bottom w:val="single" w:sz="4" w:space="0" w:color="auto"/>
              <w:right w:val="single" w:sz="4" w:space="0" w:color="auto"/>
            </w:tcBorders>
          </w:tcPr>
          <w:p w14:paraId="28703451" w14:textId="1BEE8087" w:rsidR="00DF3D69" w:rsidRPr="00122755" w:rsidRDefault="00DF3D69" w:rsidP="00DF3D69">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2DBBB133"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AF6823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val="restart"/>
            <w:tcBorders>
              <w:top w:val="single" w:sz="4" w:space="0" w:color="7F7F7F" w:themeColor="text1" w:themeTint="80"/>
              <w:right w:val="single" w:sz="4" w:space="0" w:color="auto"/>
            </w:tcBorders>
          </w:tcPr>
          <w:p w14:paraId="2DEE85AC"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roofErr w:type="spellStart"/>
            <w:r w:rsidRPr="00122755">
              <w:rPr>
                <w:rFonts w:ascii="Times" w:hAnsi="Times"/>
                <w:color w:val="000000" w:themeColor="text1"/>
                <w:sz w:val="20"/>
                <w:szCs w:val="20"/>
                <w:u w:color="000000"/>
                <w:lang w:val="en-GB"/>
              </w:rPr>
              <w:t>NWG_Mn</w:t>
            </w:r>
            <w:proofErr w:type="spellEnd"/>
          </w:p>
        </w:tc>
        <w:tc>
          <w:tcPr>
            <w:tcW w:w="1109" w:type="dxa"/>
            <w:vMerge w:val="restart"/>
            <w:tcBorders>
              <w:top w:val="single" w:sz="4" w:space="0" w:color="7F7F7F" w:themeColor="text1" w:themeTint="80"/>
              <w:left w:val="single" w:sz="4" w:space="0" w:color="auto"/>
            </w:tcBorders>
          </w:tcPr>
          <w:p w14:paraId="328ADD78" w14:textId="6B5F8F71"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50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70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single" w:sz="4" w:space="0" w:color="7F7F7F" w:themeColor="text1" w:themeTint="80"/>
            </w:tcBorders>
          </w:tcPr>
          <w:p w14:paraId="145F111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single" w:sz="4" w:space="0" w:color="7F7F7F" w:themeColor="text1" w:themeTint="80"/>
              <w:left w:val="nil"/>
            </w:tcBorders>
          </w:tcPr>
          <w:p w14:paraId="1E1FB10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single" w:sz="4" w:space="0" w:color="7F7F7F" w:themeColor="text1" w:themeTint="80"/>
              <w:left w:val="nil"/>
            </w:tcBorders>
          </w:tcPr>
          <w:p w14:paraId="40D6C47D" w14:textId="64F2FE1C"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single" w:sz="4" w:space="0" w:color="7F7F7F" w:themeColor="text1" w:themeTint="80"/>
              <w:left w:val="nil"/>
            </w:tcBorders>
          </w:tcPr>
          <w:p w14:paraId="0A3CC7AE" w14:textId="157AEF4F" w:rsidR="00F16841" w:rsidRPr="00122755" w:rsidRDefault="009A5C96"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w:t>
            </w:r>
            <w:r w:rsidR="004F6986">
              <w:rPr>
                <w:rFonts w:ascii="Times" w:hAnsi="Times"/>
                <w:color w:val="000000" w:themeColor="text1"/>
                <w:sz w:val="20"/>
                <w:szCs w:val="20"/>
                <w:u w:color="000000"/>
                <w:lang w:val="en-GB"/>
              </w:rPr>
              <w:t>,</w:t>
            </w:r>
            <w:r>
              <w:rPr>
                <w:rFonts w:ascii="Times" w:hAnsi="Times"/>
                <w:color w:val="000000" w:themeColor="text1"/>
                <w:sz w:val="20"/>
                <w:szCs w:val="20"/>
                <w:u w:color="000000"/>
                <w:lang w:val="en-GB"/>
              </w:rPr>
              <w:t>313</w:t>
            </w:r>
          </w:p>
        </w:tc>
        <w:tc>
          <w:tcPr>
            <w:tcW w:w="1417" w:type="dxa"/>
            <w:tcBorders>
              <w:top w:val="single" w:sz="4" w:space="0" w:color="7F7F7F" w:themeColor="text1" w:themeTint="80"/>
              <w:left w:val="nil"/>
            </w:tcBorders>
          </w:tcPr>
          <w:p w14:paraId="58C510A3" w14:textId="283B732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F6986">
              <w:rPr>
                <w:rFonts w:ascii="Times" w:hAnsi="Times"/>
                <w:color w:val="000000" w:themeColor="text1"/>
                <w:sz w:val="20"/>
                <w:szCs w:val="20"/>
                <w:u w:color="000000"/>
                <w:lang w:val="en-GB"/>
              </w:rPr>
              <w:t>37.4</w:t>
            </w:r>
          </w:p>
        </w:tc>
        <w:tc>
          <w:tcPr>
            <w:tcW w:w="992" w:type="dxa"/>
            <w:tcBorders>
              <w:top w:val="single" w:sz="4" w:space="0" w:color="7F7F7F" w:themeColor="text1" w:themeTint="80"/>
              <w:left w:val="nil"/>
            </w:tcBorders>
          </w:tcPr>
          <w:p w14:paraId="1B1C206C" w14:textId="0BBC9321" w:rsidR="00F16841" w:rsidRPr="00122755" w:rsidRDefault="00802D4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0.70</w:t>
            </w:r>
          </w:p>
        </w:tc>
        <w:tc>
          <w:tcPr>
            <w:tcW w:w="1106" w:type="dxa"/>
            <w:tcBorders>
              <w:top w:val="single" w:sz="4" w:space="0" w:color="7F7F7F" w:themeColor="text1" w:themeTint="80"/>
              <w:left w:val="nil"/>
              <w:right w:val="single" w:sz="4" w:space="0" w:color="auto"/>
            </w:tcBorders>
          </w:tcPr>
          <w:p w14:paraId="21149598" w14:textId="5C65202B" w:rsidR="00F16841" w:rsidRPr="00122755" w:rsidRDefault="00802D4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1A52E017"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489C83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04D2EC42"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2ABE4046"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FB47BE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2A02D2F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496348F5" w14:textId="590B520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00F2BDF1" w14:textId="535ED740"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1,049</w:t>
            </w:r>
          </w:p>
        </w:tc>
        <w:tc>
          <w:tcPr>
            <w:tcW w:w="1417" w:type="dxa"/>
            <w:tcBorders>
              <w:left w:val="nil"/>
            </w:tcBorders>
          </w:tcPr>
          <w:p w14:paraId="7B6D7F58" w14:textId="78749EE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F6986">
              <w:rPr>
                <w:rFonts w:ascii="Times" w:hAnsi="Times"/>
                <w:color w:val="000000" w:themeColor="text1"/>
                <w:sz w:val="20"/>
                <w:szCs w:val="20"/>
                <w:u w:color="000000"/>
                <w:lang w:val="en-GB"/>
              </w:rPr>
              <w:t>50</w:t>
            </w:r>
          </w:p>
        </w:tc>
        <w:tc>
          <w:tcPr>
            <w:tcW w:w="992" w:type="dxa"/>
            <w:tcBorders>
              <w:left w:val="nil"/>
            </w:tcBorders>
          </w:tcPr>
          <w:p w14:paraId="32BB4709" w14:textId="2D009F91"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1.04</w:t>
            </w:r>
          </w:p>
        </w:tc>
        <w:tc>
          <w:tcPr>
            <w:tcW w:w="1106" w:type="dxa"/>
            <w:tcBorders>
              <w:left w:val="nil"/>
              <w:right w:val="single" w:sz="4" w:space="0" w:color="auto"/>
            </w:tcBorders>
          </w:tcPr>
          <w:p w14:paraId="55A0F138" w14:textId="0BF65891"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5887F171"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86B97A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52A62F45"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4C70541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C56D10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799D7E6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2A077AEE" w14:textId="22560EC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7C03CECE" w14:textId="06547405" w:rsidR="00F16841" w:rsidRPr="00122755" w:rsidRDefault="00824D9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417" w:type="dxa"/>
            <w:tcBorders>
              <w:left w:val="nil"/>
            </w:tcBorders>
          </w:tcPr>
          <w:p w14:paraId="3921A694" w14:textId="70F3A4A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F6986">
              <w:rPr>
                <w:rFonts w:ascii="Times" w:hAnsi="Times"/>
                <w:color w:val="000000" w:themeColor="text1"/>
                <w:sz w:val="20"/>
                <w:szCs w:val="20"/>
                <w:u w:color="000000"/>
                <w:lang w:val="en-GB"/>
              </w:rPr>
              <w:t>87.8</w:t>
            </w:r>
          </w:p>
        </w:tc>
        <w:tc>
          <w:tcPr>
            <w:tcW w:w="992" w:type="dxa"/>
            <w:tcBorders>
              <w:left w:val="nil"/>
            </w:tcBorders>
          </w:tcPr>
          <w:p w14:paraId="5B004B6A" w14:textId="4DFFA145" w:rsidR="00F16841" w:rsidRPr="00122755" w:rsidRDefault="00824D9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2.13</w:t>
            </w:r>
          </w:p>
        </w:tc>
        <w:tc>
          <w:tcPr>
            <w:tcW w:w="1106" w:type="dxa"/>
            <w:tcBorders>
              <w:left w:val="nil"/>
              <w:right w:val="single" w:sz="4" w:space="0" w:color="auto"/>
            </w:tcBorders>
          </w:tcPr>
          <w:p w14:paraId="3559FE9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824D9C" w:rsidRPr="00122755" w14:paraId="42395087"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246640C"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11792510" w14:textId="77777777" w:rsidR="00824D9C" w:rsidRPr="00122755" w:rsidRDefault="00824D9C" w:rsidP="00824D9C">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F8F7E4C" w14:textId="77777777" w:rsidR="00824D9C" w:rsidRPr="00122755" w:rsidRDefault="00824D9C" w:rsidP="00824D9C">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6EED1F3F"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19D4949F"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0B565E6C" w14:textId="5A81283A"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0B7113BA" w14:textId="62DAB39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C0E8CC8" w14:textId="7B28E51F"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253B8FB4" w14:textId="6AEACFB8"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dashSmallGap" w:sz="4" w:space="0" w:color="auto"/>
              <w:right w:val="single" w:sz="4" w:space="0" w:color="auto"/>
            </w:tcBorders>
          </w:tcPr>
          <w:p w14:paraId="7904A4F5" w14:textId="4D2FB09E"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399FF4A"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2BD318E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5C6ED877"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23732DD1" w14:textId="0B6F4788" w:rsidR="00F16841" w:rsidRPr="00122755" w:rsidRDefault="00F16841" w:rsidP="006A5042">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80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110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14B1639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7445BE2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329D4134" w14:textId="27F12DA9"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55DB29C0" w14:textId="35BE49BC" w:rsidR="00F16841" w:rsidRPr="00122755" w:rsidRDefault="00802D4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602</w:t>
            </w:r>
          </w:p>
        </w:tc>
        <w:tc>
          <w:tcPr>
            <w:tcW w:w="1417" w:type="dxa"/>
            <w:tcBorders>
              <w:top w:val="dashSmallGap" w:sz="4" w:space="0" w:color="auto"/>
              <w:left w:val="nil"/>
            </w:tcBorders>
          </w:tcPr>
          <w:p w14:paraId="53DD9DFD" w14:textId="601F872A"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F6986">
              <w:rPr>
                <w:rFonts w:ascii="Times" w:hAnsi="Times"/>
                <w:color w:val="000000" w:themeColor="text1"/>
                <w:sz w:val="20"/>
                <w:szCs w:val="20"/>
                <w:u w:color="000000"/>
                <w:lang w:val="en-GB"/>
              </w:rPr>
              <w:t>38.8</w:t>
            </w:r>
          </w:p>
        </w:tc>
        <w:tc>
          <w:tcPr>
            <w:tcW w:w="992" w:type="dxa"/>
            <w:tcBorders>
              <w:top w:val="dashSmallGap" w:sz="4" w:space="0" w:color="auto"/>
              <w:left w:val="nil"/>
            </w:tcBorders>
          </w:tcPr>
          <w:p w14:paraId="7802DAAF" w14:textId="34914D3F" w:rsidR="00F16841" w:rsidRPr="00122755" w:rsidRDefault="00802D4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0.77</w:t>
            </w:r>
          </w:p>
        </w:tc>
        <w:tc>
          <w:tcPr>
            <w:tcW w:w="1106" w:type="dxa"/>
            <w:tcBorders>
              <w:top w:val="dashSmallGap" w:sz="4" w:space="0" w:color="auto"/>
              <w:left w:val="nil"/>
              <w:right w:val="single" w:sz="4" w:space="0" w:color="auto"/>
            </w:tcBorders>
          </w:tcPr>
          <w:p w14:paraId="208C5B5F" w14:textId="454D2E72" w:rsidR="00F16841" w:rsidRPr="00122755" w:rsidRDefault="00802D4A"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30E67000"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5E3811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03DB3216"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0B1D1F5B" w14:textId="77777777" w:rsidR="00F16841" w:rsidRPr="00122755" w:rsidRDefault="00F16841" w:rsidP="006A5042">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7748A3B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38BDDCD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66CE7FB8" w14:textId="6A717825"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1B069E99" w14:textId="6F3DE4A5"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379</w:t>
            </w:r>
          </w:p>
        </w:tc>
        <w:tc>
          <w:tcPr>
            <w:tcW w:w="1417" w:type="dxa"/>
            <w:tcBorders>
              <w:left w:val="nil"/>
            </w:tcBorders>
          </w:tcPr>
          <w:p w14:paraId="67FF0482" w14:textId="347982C1"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F6986">
              <w:rPr>
                <w:rFonts w:ascii="Times" w:hAnsi="Times"/>
                <w:color w:val="000000" w:themeColor="text1"/>
                <w:sz w:val="20"/>
                <w:szCs w:val="20"/>
                <w:u w:color="000000"/>
                <w:lang w:val="en-GB"/>
              </w:rPr>
              <w:t>61.5</w:t>
            </w:r>
          </w:p>
        </w:tc>
        <w:tc>
          <w:tcPr>
            <w:tcW w:w="992" w:type="dxa"/>
            <w:tcBorders>
              <w:left w:val="nil"/>
            </w:tcBorders>
          </w:tcPr>
          <w:p w14:paraId="3D5CE085" w14:textId="349A06D9" w:rsidR="00F16841" w:rsidRPr="00122755" w:rsidRDefault="007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1.40</w:t>
            </w:r>
          </w:p>
        </w:tc>
        <w:tc>
          <w:tcPr>
            <w:tcW w:w="1106" w:type="dxa"/>
            <w:tcBorders>
              <w:left w:val="nil"/>
              <w:right w:val="single" w:sz="4" w:space="0" w:color="auto"/>
            </w:tcBorders>
          </w:tcPr>
          <w:p w14:paraId="2F1E1A5F" w14:textId="1405796B" w:rsidR="00F16841" w:rsidRPr="00122755" w:rsidRDefault="007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824D9C" w:rsidRPr="00122755" w14:paraId="54BFC72B"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3638067"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6B419F12" w14:textId="77777777" w:rsidR="00824D9C" w:rsidRPr="00122755" w:rsidRDefault="00824D9C" w:rsidP="00824D9C">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4F806375" w14:textId="77777777" w:rsidR="00824D9C" w:rsidRPr="00122755" w:rsidRDefault="00824D9C" w:rsidP="00824D9C">
            <w:pPr>
              <w:widowControl w:val="0"/>
              <w:tabs>
                <w:tab w:val="left" w:pos="20"/>
                <w:tab w:val="left" w:pos="412"/>
                <w:tab w:val="left" w:pos="56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0B746B54"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0C46379B"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7CCFF0B9" w14:textId="1E1B15C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5052EAFB" w14:textId="310FB565"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180D901A" w14:textId="42AEAE05"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5B5E0505" w14:textId="4256D6D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40F366E9" w14:textId="187D254A"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824D9C" w:rsidRPr="00122755" w14:paraId="7A32FC5D"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5C48A43F"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color w:val="000000" w:themeColor="text1"/>
                <w:sz w:val="20"/>
                <w:szCs w:val="20"/>
                <w:u w:color="000000"/>
                <w:lang w:val="en-GB"/>
              </w:rPr>
            </w:pPr>
          </w:p>
        </w:tc>
        <w:tc>
          <w:tcPr>
            <w:tcW w:w="1032" w:type="dxa"/>
            <w:vMerge/>
            <w:tcBorders>
              <w:right w:val="single" w:sz="4" w:space="0" w:color="auto"/>
            </w:tcBorders>
          </w:tcPr>
          <w:p w14:paraId="69D1E6BE" w14:textId="77777777" w:rsidR="00824D9C" w:rsidRPr="00122755" w:rsidRDefault="00824D9C" w:rsidP="00824D9C">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348DE968" w14:textId="77777777" w:rsidR="00824D9C" w:rsidRPr="00122755" w:rsidRDefault="00824D9C" w:rsidP="00824D9C">
            <w:pPr>
              <w:widowControl w:val="0"/>
              <w:tabs>
                <w:tab w:val="left" w:pos="20"/>
                <w:tab w:val="left" w:pos="412"/>
                <w:tab w:val="left" w:pos="56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3400137"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097B6AEF"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5EC1FF08" w14:textId="101F7A8B"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5361B630" w14:textId="140C554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669738EF" w14:textId="38309D5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52701F6F" w14:textId="3C11324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dashSmallGap" w:sz="4" w:space="0" w:color="auto"/>
              <w:right w:val="single" w:sz="4" w:space="0" w:color="auto"/>
            </w:tcBorders>
          </w:tcPr>
          <w:p w14:paraId="3272D3C5" w14:textId="7AC2AA8D"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0A43E7DF"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10866C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0A5BEF2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03F3A077" w14:textId="4717EA00"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130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150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345FA62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54763DD2"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572E93B4" w14:textId="22ACD4A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30E5483E" w14:textId="121A298C"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530</w:t>
            </w:r>
          </w:p>
        </w:tc>
        <w:tc>
          <w:tcPr>
            <w:tcW w:w="1417" w:type="dxa"/>
            <w:tcBorders>
              <w:top w:val="dashSmallGap" w:sz="4" w:space="0" w:color="auto"/>
              <w:left w:val="nil"/>
            </w:tcBorders>
          </w:tcPr>
          <w:p w14:paraId="671142EB" w14:textId="10B8913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4F6986">
              <w:rPr>
                <w:rFonts w:ascii="Times" w:hAnsi="Times"/>
                <w:color w:val="000000" w:themeColor="text1"/>
                <w:sz w:val="20"/>
                <w:szCs w:val="20"/>
                <w:u w:color="000000"/>
                <w:lang w:val="en-GB"/>
              </w:rPr>
              <w:t>40.2</w:t>
            </w:r>
          </w:p>
        </w:tc>
        <w:tc>
          <w:tcPr>
            <w:tcW w:w="992" w:type="dxa"/>
            <w:tcBorders>
              <w:top w:val="dashSmallGap" w:sz="4" w:space="0" w:color="auto"/>
              <w:left w:val="nil"/>
            </w:tcBorders>
          </w:tcPr>
          <w:p w14:paraId="1C412DC1" w14:textId="13A89F8A"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r w:rsidR="00767A43">
              <w:rPr>
                <w:rFonts w:ascii="Times" w:hAnsi="Times"/>
                <w:color w:val="000000" w:themeColor="text1"/>
                <w:sz w:val="20"/>
                <w:szCs w:val="20"/>
                <w:u w:color="000000"/>
                <w:lang w:val="en-GB"/>
              </w:rPr>
              <w:t>81</w:t>
            </w:r>
          </w:p>
        </w:tc>
        <w:tc>
          <w:tcPr>
            <w:tcW w:w="1106" w:type="dxa"/>
            <w:tcBorders>
              <w:top w:val="dashSmallGap" w:sz="4" w:space="0" w:color="auto"/>
              <w:left w:val="nil"/>
              <w:right w:val="single" w:sz="4" w:space="0" w:color="auto"/>
            </w:tcBorders>
          </w:tcPr>
          <w:p w14:paraId="0B850CAC" w14:textId="46FD2475"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38DACD31"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A23112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5E5504E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7EA979D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46B507B9"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29F628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637DF1EC" w14:textId="5B66E04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5411F9">
              <w:rPr>
                <w:rFonts w:ascii="Times" w:hAnsi="Times"/>
                <w:color w:val="000000" w:themeColor="text1"/>
                <w:sz w:val="20"/>
                <w:szCs w:val="20"/>
                <w:u w:color="000000"/>
                <w:lang w:val="en-GB"/>
              </w:rPr>
              <w:t>-min limit</w:t>
            </w:r>
          </w:p>
        </w:tc>
        <w:tc>
          <w:tcPr>
            <w:tcW w:w="1276" w:type="dxa"/>
            <w:gridSpan w:val="2"/>
            <w:tcBorders>
              <w:left w:val="nil"/>
            </w:tcBorders>
          </w:tcPr>
          <w:p w14:paraId="71B6E8FC" w14:textId="73B43250" w:rsidR="00F16841" w:rsidRPr="00122755" w:rsidRDefault="007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318</w:t>
            </w:r>
          </w:p>
        </w:tc>
        <w:tc>
          <w:tcPr>
            <w:tcW w:w="1417" w:type="dxa"/>
            <w:tcBorders>
              <w:left w:val="nil"/>
            </w:tcBorders>
          </w:tcPr>
          <w:p w14:paraId="11150E3A" w14:textId="62FB2743"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AC0BE6">
              <w:rPr>
                <w:rFonts w:ascii="Times" w:hAnsi="Times"/>
                <w:color w:val="000000" w:themeColor="text1"/>
                <w:sz w:val="20"/>
                <w:szCs w:val="20"/>
                <w:u w:color="000000"/>
                <w:lang w:val="en-GB"/>
              </w:rPr>
              <w:t>64.1</w:t>
            </w:r>
          </w:p>
        </w:tc>
        <w:tc>
          <w:tcPr>
            <w:tcW w:w="992" w:type="dxa"/>
            <w:tcBorders>
              <w:left w:val="nil"/>
            </w:tcBorders>
          </w:tcPr>
          <w:p w14:paraId="6FCF7227" w14:textId="581E2D73" w:rsidR="00F16841" w:rsidRPr="00122755" w:rsidRDefault="007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1.47</w:t>
            </w:r>
          </w:p>
        </w:tc>
        <w:tc>
          <w:tcPr>
            <w:tcW w:w="1106" w:type="dxa"/>
            <w:tcBorders>
              <w:left w:val="nil"/>
              <w:right w:val="single" w:sz="4" w:space="0" w:color="auto"/>
            </w:tcBorders>
          </w:tcPr>
          <w:p w14:paraId="045B2D05" w14:textId="18C27523" w:rsidR="00F16841" w:rsidRPr="00122755" w:rsidRDefault="007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824D9C" w:rsidRPr="00122755" w14:paraId="185E79E5"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CFEA95E"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10B44974"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6F72937F"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19915D5C"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78B74D63"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2B20CD4C" w14:textId="7F8BFC66"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247099AE" w14:textId="771489D1"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0EC45D1D" w14:textId="69F8096A"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1E34DE28" w14:textId="6B8E1653"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right w:val="single" w:sz="4" w:space="0" w:color="auto"/>
            </w:tcBorders>
          </w:tcPr>
          <w:p w14:paraId="6D3B55FB" w14:textId="44FB60CB"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824D9C" w:rsidRPr="00122755" w14:paraId="64002A01"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B76F578"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1DB3EE0A"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ABFA969"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5D2E854"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4727A76C"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574EA9F5" w14:textId="385ECC7E"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7FDB0008" w14:textId="7ABD224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0F9D1F8E" w14:textId="44D942DB"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19D04CC0" w14:textId="5DE69A9B"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dashSmallGap" w:sz="4" w:space="0" w:color="auto"/>
              <w:right w:val="single" w:sz="4" w:space="0" w:color="auto"/>
            </w:tcBorders>
          </w:tcPr>
          <w:p w14:paraId="671D2422" w14:textId="72C61E59"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5B286E3"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755859A7"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59744E1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shd w:val="clear" w:color="auto" w:fill="FFFFFF" w:themeFill="background1"/>
          </w:tcPr>
          <w:p w14:paraId="5DE4638E" w14:textId="7B78D84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170</w:t>
            </w:r>
            <w:r>
              <w:rPr>
                <w:rFonts w:ascii="Times" w:hAnsi="Times"/>
                <w:color w:val="000000" w:themeColor="text1"/>
                <w:sz w:val="20"/>
                <w:szCs w:val="20"/>
                <w:u w:color="000000"/>
                <w:lang w:val="en-GB"/>
              </w:rPr>
              <w:t>–</w:t>
            </w:r>
            <w:r w:rsidRPr="00122755">
              <w:rPr>
                <w:rFonts w:ascii="Times" w:hAnsi="Times"/>
                <w:color w:val="000000" w:themeColor="text1"/>
                <w:sz w:val="20"/>
                <w:szCs w:val="20"/>
                <w:u w:color="000000"/>
                <w:lang w:val="en-GB"/>
              </w:rPr>
              <w:t>190</w:t>
            </w:r>
            <w:r w:rsidR="003351AA" w:rsidRPr="003351AA">
              <w:rPr>
                <w:rFonts w:ascii="Times" w:hAnsi="Times"/>
                <w:color w:val="000000" w:themeColor="text1"/>
                <w:sz w:val="20"/>
                <w:szCs w:val="20"/>
                <w:u w:color="000000"/>
                <w:vertAlign w:val="superscript"/>
                <w:lang w:val="en-GB"/>
              </w:rPr>
              <w:t>‡</w:t>
            </w:r>
            <w:r w:rsidR="003351AA" w:rsidRPr="00122755">
              <w:rPr>
                <w:rFonts w:ascii="Times" w:hAnsi="Times"/>
                <w:color w:val="000000" w:themeColor="text1"/>
                <w:sz w:val="20"/>
                <w:szCs w:val="20"/>
                <w:u w:color="000000"/>
                <w:lang w:val="en-GB"/>
              </w:rPr>
              <w:t xml:space="preserve"> </w:t>
            </w:r>
            <w:r w:rsidRPr="00122755">
              <w:rPr>
                <w:rFonts w:ascii="Times" w:hAnsi="Times"/>
                <w:color w:val="000000" w:themeColor="text1"/>
                <w:sz w:val="20"/>
                <w:szCs w:val="20"/>
                <w:u w:color="000000"/>
                <w:lang w:val="en-GB"/>
              </w:rPr>
              <w:t xml:space="preserve"> </w:t>
            </w:r>
          </w:p>
        </w:tc>
        <w:tc>
          <w:tcPr>
            <w:tcW w:w="2155" w:type="dxa"/>
            <w:gridSpan w:val="2"/>
            <w:tcBorders>
              <w:top w:val="dashSmallGap" w:sz="4" w:space="0" w:color="auto"/>
            </w:tcBorders>
          </w:tcPr>
          <w:p w14:paraId="1DCC15F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3973038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top w:val="dashSmallGap" w:sz="4" w:space="0" w:color="auto"/>
              <w:left w:val="nil"/>
            </w:tcBorders>
          </w:tcPr>
          <w:p w14:paraId="0C5B8D11" w14:textId="27D7C5E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0065C2">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2F3F870A" w14:textId="4B771BB5"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1,760</w:t>
            </w:r>
          </w:p>
        </w:tc>
        <w:tc>
          <w:tcPr>
            <w:tcW w:w="1417" w:type="dxa"/>
            <w:tcBorders>
              <w:top w:val="dashSmallGap" w:sz="4" w:space="0" w:color="auto"/>
              <w:left w:val="nil"/>
            </w:tcBorders>
          </w:tcPr>
          <w:p w14:paraId="332C5783" w14:textId="336EC3CC"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EA4D85">
              <w:rPr>
                <w:rFonts w:ascii="Times" w:hAnsi="Times"/>
                <w:color w:val="000000" w:themeColor="text1"/>
                <w:sz w:val="20"/>
                <w:szCs w:val="20"/>
                <w:u w:color="000000"/>
                <w:lang w:val="en-GB"/>
              </w:rPr>
              <w:t>36.5</w:t>
            </w:r>
          </w:p>
        </w:tc>
        <w:tc>
          <w:tcPr>
            <w:tcW w:w="992" w:type="dxa"/>
            <w:tcBorders>
              <w:top w:val="dashSmallGap" w:sz="4" w:space="0" w:color="auto"/>
              <w:left w:val="nil"/>
            </w:tcBorders>
          </w:tcPr>
          <w:p w14:paraId="4725FE01" w14:textId="3B5A492B"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0.66</w:t>
            </w:r>
          </w:p>
        </w:tc>
        <w:tc>
          <w:tcPr>
            <w:tcW w:w="1106" w:type="dxa"/>
            <w:tcBorders>
              <w:top w:val="dashSmallGap" w:sz="4" w:space="0" w:color="auto"/>
              <w:left w:val="nil"/>
              <w:right w:val="single" w:sz="4" w:space="0" w:color="auto"/>
            </w:tcBorders>
          </w:tcPr>
          <w:p w14:paraId="178E35CC" w14:textId="11B5CB38" w:rsidR="00F16841" w:rsidRPr="00122755" w:rsidRDefault="00767A43"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moderate</w:t>
            </w:r>
          </w:p>
        </w:tc>
      </w:tr>
      <w:tr w:rsidR="00F16841" w:rsidRPr="00122755" w14:paraId="590AE105"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6CED79A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6D609E3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2EA24D6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380C69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1E4F0B43"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596FC79B" w14:textId="1BD1123B"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0065C2">
              <w:rPr>
                <w:rFonts w:ascii="Times" w:hAnsi="Times"/>
                <w:color w:val="000000" w:themeColor="text1"/>
                <w:sz w:val="20"/>
                <w:szCs w:val="20"/>
                <w:u w:color="000000"/>
                <w:lang w:val="en-GB"/>
              </w:rPr>
              <w:t>-min limit</w:t>
            </w:r>
          </w:p>
        </w:tc>
        <w:tc>
          <w:tcPr>
            <w:tcW w:w="1276" w:type="dxa"/>
            <w:gridSpan w:val="2"/>
            <w:tcBorders>
              <w:left w:val="nil"/>
            </w:tcBorders>
          </w:tcPr>
          <w:p w14:paraId="30495CFA" w14:textId="2BFA8FB6" w:rsidR="00F16841" w:rsidRPr="00122755" w:rsidRDefault="00750952"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1,490</w:t>
            </w:r>
          </w:p>
        </w:tc>
        <w:tc>
          <w:tcPr>
            <w:tcW w:w="1417" w:type="dxa"/>
            <w:tcBorders>
              <w:left w:val="nil"/>
            </w:tcBorders>
          </w:tcPr>
          <w:p w14:paraId="0980AA3B" w14:textId="46681534"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EA4D85">
              <w:rPr>
                <w:rFonts w:ascii="Times" w:hAnsi="Times"/>
                <w:color w:val="000000" w:themeColor="text1"/>
                <w:sz w:val="20"/>
                <w:szCs w:val="20"/>
                <w:u w:color="000000"/>
                <w:lang w:val="en-GB"/>
              </w:rPr>
              <w:t>46.2</w:t>
            </w:r>
          </w:p>
        </w:tc>
        <w:tc>
          <w:tcPr>
            <w:tcW w:w="992" w:type="dxa"/>
            <w:tcBorders>
              <w:left w:val="nil"/>
            </w:tcBorders>
          </w:tcPr>
          <w:p w14:paraId="280F50E2" w14:textId="22024ECC" w:rsidR="00F16841" w:rsidRPr="00122755" w:rsidRDefault="00824D9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0.92</w:t>
            </w:r>
          </w:p>
        </w:tc>
        <w:tc>
          <w:tcPr>
            <w:tcW w:w="1106" w:type="dxa"/>
            <w:tcBorders>
              <w:left w:val="nil"/>
              <w:right w:val="single" w:sz="4" w:space="0" w:color="auto"/>
            </w:tcBorders>
          </w:tcPr>
          <w:p w14:paraId="6E9EB176" w14:textId="4D95B8F5" w:rsidR="00F16841" w:rsidRPr="00122755" w:rsidRDefault="00824D9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497E3E6E"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11675F0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45B62E3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7917F28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6C0439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38EDDF2F"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3</w:t>
            </w:r>
          </w:p>
        </w:tc>
        <w:tc>
          <w:tcPr>
            <w:tcW w:w="1276" w:type="dxa"/>
            <w:tcBorders>
              <w:left w:val="nil"/>
            </w:tcBorders>
          </w:tcPr>
          <w:p w14:paraId="1897D40F" w14:textId="3EB521F2"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0065C2">
              <w:rPr>
                <w:rFonts w:ascii="Times" w:hAnsi="Times"/>
                <w:color w:val="000000" w:themeColor="text1"/>
                <w:sz w:val="20"/>
                <w:szCs w:val="20"/>
                <w:u w:color="000000"/>
                <w:lang w:val="en-GB"/>
              </w:rPr>
              <w:t>-min limit</w:t>
            </w:r>
          </w:p>
        </w:tc>
        <w:tc>
          <w:tcPr>
            <w:tcW w:w="1276" w:type="dxa"/>
            <w:gridSpan w:val="2"/>
            <w:tcBorders>
              <w:left w:val="nil"/>
            </w:tcBorders>
          </w:tcPr>
          <w:p w14:paraId="13AF0FF4" w14:textId="0D234505" w:rsidR="00F16841" w:rsidRPr="00122755" w:rsidRDefault="00C0640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680</w:t>
            </w:r>
          </w:p>
        </w:tc>
        <w:tc>
          <w:tcPr>
            <w:tcW w:w="1417" w:type="dxa"/>
            <w:tcBorders>
              <w:left w:val="nil"/>
            </w:tcBorders>
          </w:tcPr>
          <w:p w14:paraId="3E03C893" w14:textId="1D1B76CF"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EA4D85">
              <w:rPr>
                <w:rFonts w:ascii="Times" w:hAnsi="Times"/>
                <w:color w:val="000000" w:themeColor="text1"/>
                <w:sz w:val="20"/>
                <w:szCs w:val="20"/>
                <w:u w:color="000000"/>
                <w:lang w:val="en-GB"/>
              </w:rPr>
              <w:t>75.4</w:t>
            </w:r>
          </w:p>
        </w:tc>
        <w:tc>
          <w:tcPr>
            <w:tcW w:w="992" w:type="dxa"/>
            <w:tcBorders>
              <w:left w:val="nil"/>
            </w:tcBorders>
          </w:tcPr>
          <w:p w14:paraId="32328D70" w14:textId="41A99A32" w:rsidR="00F16841" w:rsidRPr="00122755" w:rsidRDefault="00C0640B"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1.76</w:t>
            </w:r>
          </w:p>
        </w:tc>
        <w:tc>
          <w:tcPr>
            <w:tcW w:w="1106" w:type="dxa"/>
            <w:tcBorders>
              <w:left w:val="nil"/>
              <w:right w:val="single" w:sz="4" w:space="0" w:color="auto"/>
            </w:tcBorders>
          </w:tcPr>
          <w:p w14:paraId="5868D9F4"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824D9C" w:rsidRPr="00122755" w14:paraId="40FFD888"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B2DE52B"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7ABD68FA"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shd w:val="clear" w:color="auto" w:fill="FFFFFF" w:themeFill="background1"/>
          </w:tcPr>
          <w:p w14:paraId="4F712E2A"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dashSmallGap" w:sz="4" w:space="0" w:color="auto"/>
            </w:tcBorders>
          </w:tcPr>
          <w:p w14:paraId="4404D81A"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dashSmallGap" w:sz="4" w:space="0" w:color="auto"/>
            </w:tcBorders>
          </w:tcPr>
          <w:p w14:paraId="08E324EE" w14:textId="77777777"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3</w:t>
            </w:r>
          </w:p>
        </w:tc>
        <w:tc>
          <w:tcPr>
            <w:tcW w:w="1276" w:type="dxa"/>
            <w:tcBorders>
              <w:left w:val="nil"/>
              <w:bottom w:val="dashSmallGap" w:sz="4" w:space="0" w:color="auto"/>
            </w:tcBorders>
          </w:tcPr>
          <w:p w14:paraId="0D0C7CE1" w14:textId="45E429D0"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dashSmallGap" w:sz="4" w:space="0" w:color="auto"/>
            </w:tcBorders>
          </w:tcPr>
          <w:p w14:paraId="331F82FB" w14:textId="228D5671"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dashSmallGap" w:sz="4" w:space="0" w:color="auto"/>
            </w:tcBorders>
          </w:tcPr>
          <w:p w14:paraId="5AF09659" w14:textId="233A0492"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dashSmallGap" w:sz="4" w:space="0" w:color="auto"/>
            </w:tcBorders>
          </w:tcPr>
          <w:p w14:paraId="5AC4B2E4" w14:textId="03CE0E83"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2.55</w:t>
            </w:r>
          </w:p>
        </w:tc>
        <w:tc>
          <w:tcPr>
            <w:tcW w:w="1106" w:type="dxa"/>
            <w:tcBorders>
              <w:left w:val="nil"/>
              <w:bottom w:val="dashSmallGap" w:sz="4" w:space="0" w:color="auto"/>
              <w:right w:val="single" w:sz="4" w:space="0" w:color="auto"/>
            </w:tcBorders>
          </w:tcPr>
          <w:p w14:paraId="470FB782" w14:textId="130F7748" w:rsidR="00824D9C" w:rsidRPr="00122755" w:rsidRDefault="00824D9C" w:rsidP="00824D9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1E92EA96"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3222BF3C"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7A0F34DD"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val="restart"/>
            <w:tcBorders>
              <w:left w:val="single" w:sz="4" w:space="0" w:color="auto"/>
            </w:tcBorders>
          </w:tcPr>
          <w:p w14:paraId="346BFAD9" w14:textId="56D8D72D"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variable</w:t>
            </w:r>
            <w:r w:rsidR="00A72DBD" w:rsidRPr="00A72DBD">
              <w:rPr>
                <w:vertAlign w:val="superscript"/>
                <w:lang w:val="en-GB"/>
              </w:rPr>
              <w:t>†</w:t>
            </w:r>
          </w:p>
        </w:tc>
        <w:tc>
          <w:tcPr>
            <w:tcW w:w="2155" w:type="dxa"/>
            <w:gridSpan w:val="2"/>
            <w:tcBorders>
              <w:top w:val="dashSmallGap" w:sz="4" w:space="0" w:color="auto"/>
            </w:tcBorders>
          </w:tcPr>
          <w:p w14:paraId="2D83145A"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w:t>
            </w:r>
            <w:r w:rsidRPr="002E131A">
              <w:rPr>
                <w:rFonts w:ascii="Times" w:hAnsi="Times"/>
                <w:color w:val="000000" w:themeColor="text1"/>
                <w:sz w:val="20"/>
                <w:szCs w:val="20"/>
                <w:u w:color="000000"/>
                <w:lang w:val="en-GB"/>
              </w:rPr>
              <w:t>5%</w:t>
            </w:r>
          </w:p>
        </w:tc>
        <w:tc>
          <w:tcPr>
            <w:tcW w:w="992" w:type="dxa"/>
            <w:tcBorders>
              <w:top w:val="dashSmallGap" w:sz="4" w:space="0" w:color="auto"/>
              <w:left w:val="nil"/>
            </w:tcBorders>
          </w:tcPr>
          <w:p w14:paraId="18B0790B"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top w:val="dashSmallGap" w:sz="4" w:space="0" w:color="auto"/>
              <w:left w:val="nil"/>
            </w:tcBorders>
          </w:tcPr>
          <w:p w14:paraId="45206540" w14:textId="5D24F5CA"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0065C2">
              <w:rPr>
                <w:rFonts w:ascii="Times" w:hAnsi="Times"/>
                <w:color w:val="000000" w:themeColor="text1"/>
                <w:sz w:val="20"/>
                <w:szCs w:val="20"/>
                <w:u w:color="000000"/>
                <w:lang w:val="en-GB"/>
              </w:rPr>
              <w:t>-min limit</w:t>
            </w:r>
          </w:p>
        </w:tc>
        <w:tc>
          <w:tcPr>
            <w:tcW w:w="1276" w:type="dxa"/>
            <w:gridSpan w:val="2"/>
            <w:tcBorders>
              <w:top w:val="dashSmallGap" w:sz="4" w:space="0" w:color="auto"/>
              <w:left w:val="nil"/>
            </w:tcBorders>
          </w:tcPr>
          <w:p w14:paraId="06D92251" w14:textId="65B9ABFB" w:rsidR="00F16841" w:rsidRPr="00122755" w:rsidRDefault="00E8224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225</w:t>
            </w:r>
          </w:p>
        </w:tc>
        <w:tc>
          <w:tcPr>
            <w:tcW w:w="1417" w:type="dxa"/>
            <w:tcBorders>
              <w:top w:val="dashSmallGap" w:sz="4" w:space="0" w:color="auto"/>
              <w:left w:val="nil"/>
            </w:tcBorders>
          </w:tcPr>
          <w:p w14:paraId="53063DA3" w14:textId="1F07AFBA"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EA4D85">
              <w:rPr>
                <w:rFonts w:ascii="Times" w:hAnsi="Times"/>
                <w:color w:val="000000" w:themeColor="text1"/>
                <w:sz w:val="20"/>
                <w:szCs w:val="20"/>
                <w:u w:color="000000"/>
                <w:lang w:val="en-GB"/>
              </w:rPr>
              <w:t>91.4</w:t>
            </w:r>
          </w:p>
        </w:tc>
        <w:tc>
          <w:tcPr>
            <w:tcW w:w="992" w:type="dxa"/>
            <w:tcBorders>
              <w:top w:val="dashSmallGap" w:sz="4" w:space="0" w:color="auto"/>
              <w:left w:val="nil"/>
            </w:tcBorders>
          </w:tcPr>
          <w:p w14:paraId="3177899B" w14:textId="04ED297F" w:rsidR="00F16841" w:rsidRPr="00122755" w:rsidRDefault="00E8224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2.27</w:t>
            </w:r>
          </w:p>
        </w:tc>
        <w:tc>
          <w:tcPr>
            <w:tcW w:w="1106" w:type="dxa"/>
            <w:tcBorders>
              <w:top w:val="dashSmallGap" w:sz="4" w:space="0" w:color="auto"/>
              <w:left w:val="nil"/>
              <w:right w:val="single" w:sz="4" w:space="0" w:color="auto"/>
            </w:tcBorders>
          </w:tcPr>
          <w:p w14:paraId="51E6CEA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F16841" w:rsidRPr="00122755" w14:paraId="644EF7BC"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053E310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shd w:val="clear" w:color="auto" w:fill="F2F2F2" w:themeFill="background1" w:themeFillShade="F2"/>
          </w:tcPr>
          <w:p w14:paraId="3DEB4CF5"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06F41911"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5D724E48"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992" w:type="dxa"/>
            <w:tcBorders>
              <w:left w:val="nil"/>
            </w:tcBorders>
          </w:tcPr>
          <w:p w14:paraId="05320756"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6B502649" w14:textId="6DF62F6E"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sidR="000065C2">
              <w:rPr>
                <w:rFonts w:ascii="Times" w:hAnsi="Times"/>
                <w:color w:val="000000" w:themeColor="text1"/>
                <w:sz w:val="20"/>
                <w:szCs w:val="20"/>
                <w:u w:color="000000"/>
                <w:lang w:val="en-GB"/>
              </w:rPr>
              <w:t>-min limit</w:t>
            </w:r>
          </w:p>
        </w:tc>
        <w:tc>
          <w:tcPr>
            <w:tcW w:w="1276" w:type="dxa"/>
            <w:gridSpan w:val="2"/>
            <w:tcBorders>
              <w:left w:val="nil"/>
            </w:tcBorders>
          </w:tcPr>
          <w:p w14:paraId="7CD9B9A0" w14:textId="195DA616" w:rsidR="00F16841" w:rsidRPr="00122755" w:rsidRDefault="00E8224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45</w:t>
            </w:r>
          </w:p>
        </w:tc>
        <w:tc>
          <w:tcPr>
            <w:tcW w:w="1417" w:type="dxa"/>
            <w:tcBorders>
              <w:left w:val="nil"/>
            </w:tcBorders>
          </w:tcPr>
          <w:p w14:paraId="47B319BF" w14:textId="38B94F44" w:rsidR="00EA4D85"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w:t>
            </w:r>
            <w:r w:rsidR="00EA4D85">
              <w:rPr>
                <w:rFonts w:ascii="Times" w:hAnsi="Times"/>
                <w:color w:val="000000" w:themeColor="text1"/>
                <w:sz w:val="20"/>
                <w:szCs w:val="20"/>
                <w:u w:color="000000"/>
                <w:lang w:val="en-GB"/>
              </w:rPr>
              <w:t>98.3</w:t>
            </w:r>
          </w:p>
        </w:tc>
        <w:tc>
          <w:tcPr>
            <w:tcW w:w="992" w:type="dxa"/>
            <w:tcBorders>
              <w:left w:val="nil"/>
            </w:tcBorders>
          </w:tcPr>
          <w:p w14:paraId="3CEFA082" w14:textId="3822C32A" w:rsidR="00F16841" w:rsidRPr="00122755" w:rsidRDefault="00E8224C"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2.50</w:t>
            </w:r>
          </w:p>
        </w:tc>
        <w:tc>
          <w:tcPr>
            <w:tcW w:w="1106" w:type="dxa"/>
            <w:tcBorders>
              <w:left w:val="nil"/>
              <w:right w:val="single" w:sz="4" w:space="0" w:color="auto"/>
            </w:tcBorders>
          </w:tcPr>
          <w:p w14:paraId="4FED7930" w14:textId="77777777" w:rsidR="00F16841" w:rsidRPr="00122755" w:rsidRDefault="00F16841" w:rsidP="006A5042">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E8224C" w:rsidRPr="00122755" w14:paraId="0C99FC73" w14:textId="77777777" w:rsidTr="00F1684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tcBorders>
          </w:tcPr>
          <w:p w14:paraId="4482C435"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right w:val="single" w:sz="4" w:space="0" w:color="auto"/>
            </w:tcBorders>
          </w:tcPr>
          <w:p w14:paraId="67AE0815"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tcBorders>
          </w:tcPr>
          <w:p w14:paraId="1A78FDE0"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Pr>
          <w:p w14:paraId="2EB03199"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w:t>
            </w:r>
          </w:p>
        </w:tc>
        <w:tc>
          <w:tcPr>
            <w:tcW w:w="992" w:type="dxa"/>
            <w:tcBorders>
              <w:left w:val="nil"/>
            </w:tcBorders>
          </w:tcPr>
          <w:p w14:paraId="386B8F67"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w:t>
            </w:r>
          </w:p>
        </w:tc>
        <w:tc>
          <w:tcPr>
            <w:tcW w:w="1276" w:type="dxa"/>
            <w:tcBorders>
              <w:left w:val="nil"/>
            </w:tcBorders>
          </w:tcPr>
          <w:p w14:paraId="11692D93" w14:textId="18868221"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tcBorders>
          </w:tcPr>
          <w:p w14:paraId="0B061B00" w14:textId="28A5E578"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tcBorders>
          </w:tcPr>
          <w:p w14:paraId="04468421" w14:textId="7F6103CF"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tcBorders>
          </w:tcPr>
          <w:p w14:paraId="20479126" w14:textId="47DC0686"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2.56</w:t>
            </w:r>
          </w:p>
        </w:tc>
        <w:tc>
          <w:tcPr>
            <w:tcW w:w="1106" w:type="dxa"/>
            <w:tcBorders>
              <w:left w:val="nil"/>
              <w:right w:val="single" w:sz="4" w:space="0" w:color="auto"/>
            </w:tcBorders>
          </w:tcPr>
          <w:p w14:paraId="74982A41" w14:textId="5EF312ED"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100000" w:firstRow="0" w:lastRow="0" w:firstColumn="0" w:lastColumn="0" w:oddVBand="0" w:evenVBand="0" w:oddHBand="1"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r w:rsidR="00E8224C" w:rsidRPr="00122755" w14:paraId="0B921338" w14:textId="77777777" w:rsidTr="00F16841">
        <w:trPr>
          <w:trHeight w:val="92"/>
        </w:trPr>
        <w:tc>
          <w:tcPr>
            <w:cnfStyle w:val="001000000000" w:firstRow="0" w:lastRow="0" w:firstColumn="1" w:lastColumn="0" w:oddVBand="0" w:evenVBand="0" w:oddHBand="0" w:evenHBand="0" w:firstRowFirstColumn="0" w:firstRowLastColumn="0" w:lastRowFirstColumn="0" w:lastRowLastColumn="0"/>
            <w:tcW w:w="1086" w:type="dxa"/>
            <w:vMerge/>
            <w:tcBorders>
              <w:left w:val="single" w:sz="4" w:space="0" w:color="auto"/>
              <w:bottom w:val="single" w:sz="18" w:space="0" w:color="auto"/>
            </w:tcBorders>
          </w:tcPr>
          <w:p w14:paraId="0A766C92"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ascii="Times" w:hAnsi="Times"/>
                <w:strike/>
                <w:color w:val="000000" w:themeColor="text1"/>
                <w:sz w:val="20"/>
                <w:szCs w:val="20"/>
                <w:u w:color="000000"/>
                <w:lang w:val="en-GB"/>
              </w:rPr>
            </w:pPr>
          </w:p>
        </w:tc>
        <w:tc>
          <w:tcPr>
            <w:tcW w:w="1032" w:type="dxa"/>
            <w:vMerge/>
            <w:tcBorders>
              <w:bottom w:val="single" w:sz="18" w:space="0" w:color="auto"/>
              <w:right w:val="single" w:sz="4" w:space="0" w:color="auto"/>
            </w:tcBorders>
            <w:shd w:val="clear" w:color="auto" w:fill="F2F2F2" w:themeFill="background1" w:themeFillShade="F2"/>
          </w:tcPr>
          <w:p w14:paraId="7C2FD7A1"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1109" w:type="dxa"/>
            <w:vMerge/>
            <w:tcBorders>
              <w:left w:val="single" w:sz="4" w:space="0" w:color="auto"/>
              <w:bottom w:val="single" w:sz="18" w:space="0" w:color="auto"/>
            </w:tcBorders>
          </w:tcPr>
          <w:p w14:paraId="52703D57"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p>
        </w:tc>
        <w:tc>
          <w:tcPr>
            <w:tcW w:w="2155" w:type="dxa"/>
            <w:gridSpan w:val="2"/>
            <w:tcBorders>
              <w:bottom w:val="single" w:sz="18" w:space="0" w:color="auto"/>
            </w:tcBorders>
          </w:tcPr>
          <w:p w14:paraId="36EE0434"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-50%</w:t>
            </w:r>
          </w:p>
        </w:tc>
        <w:tc>
          <w:tcPr>
            <w:tcW w:w="992" w:type="dxa"/>
            <w:tcBorders>
              <w:left w:val="nil"/>
              <w:bottom w:val="single" w:sz="18" w:space="0" w:color="auto"/>
            </w:tcBorders>
          </w:tcPr>
          <w:p w14:paraId="6424114F" w14:textId="77777777"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10</w:t>
            </w:r>
          </w:p>
        </w:tc>
        <w:tc>
          <w:tcPr>
            <w:tcW w:w="1276" w:type="dxa"/>
            <w:tcBorders>
              <w:left w:val="nil"/>
              <w:bottom w:val="single" w:sz="18" w:space="0" w:color="auto"/>
            </w:tcBorders>
          </w:tcPr>
          <w:p w14:paraId="56B8FC68" w14:textId="7B3AE681"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sidRPr="00122755">
              <w:rPr>
                <w:rFonts w:ascii="Times" w:hAnsi="Times"/>
                <w:color w:val="000000" w:themeColor="text1"/>
                <w:sz w:val="20"/>
                <w:szCs w:val="20"/>
                <w:u w:color="000000"/>
                <w:lang w:val="en-GB"/>
              </w:rPr>
              <w:t>4</w:t>
            </w:r>
            <w:r>
              <w:rPr>
                <w:rFonts w:ascii="Times" w:hAnsi="Times"/>
                <w:color w:val="000000" w:themeColor="text1"/>
                <w:sz w:val="20"/>
                <w:szCs w:val="20"/>
                <w:u w:color="000000"/>
                <w:lang w:val="en-GB"/>
              </w:rPr>
              <w:t>-min limit</w:t>
            </w:r>
          </w:p>
        </w:tc>
        <w:tc>
          <w:tcPr>
            <w:tcW w:w="1276" w:type="dxa"/>
            <w:gridSpan w:val="2"/>
            <w:tcBorders>
              <w:left w:val="nil"/>
              <w:bottom w:val="single" w:sz="18" w:space="0" w:color="auto"/>
            </w:tcBorders>
          </w:tcPr>
          <w:p w14:paraId="11B81387" w14:textId="2E29FC8B"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0</w:t>
            </w:r>
          </w:p>
        </w:tc>
        <w:tc>
          <w:tcPr>
            <w:tcW w:w="1417" w:type="dxa"/>
            <w:tcBorders>
              <w:left w:val="nil"/>
              <w:bottom w:val="single" w:sz="18" w:space="0" w:color="auto"/>
            </w:tcBorders>
          </w:tcPr>
          <w:p w14:paraId="5DD1CB2D" w14:textId="1BCA304C"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-100</w:t>
            </w:r>
          </w:p>
        </w:tc>
        <w:tc>
          <w:tcPr>
            <w:tcW w:w="992" w:type="dxa"/>
            <w:tcBorders>
              <w:left w:val="nil"/>
              <w:bottom w:val="single" w:sz="18" w:space="0" w:color="auto"/>
            </w:tcBorders>
          </w:tcPr>
          <w:p w14:paraId="546C72D6" w14:textId="36AB983F"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2.57</w:t>
            </w:r>
          </w:p>
        </w:tc>
        <w:tc>
          <w:tcPr>
            <w:tcW w:w="1106" w:type="dxa"/>
            <w:tcBorders>
              <w:left w:val="nil"/>
              <w:bottom w:val="single" w:sz="18" w:space="0" w:color="auto"/>
              <w:right w:val="single" w:sz="4" w:space="0" w:color="auto"/>
            </w:tcBorders>
          </w:tcPr>
          <w:p w14:paraId="5F7E4E63" w14:textId="6FFC6B0C" w:rsidR="00E8224C" w:rsidRPr="00122755" w:rsidRDefault="00E8224C" w:rsidP="00E8224C">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0"/>
                <w:szCs w:val="20"/>
                <w:u w:color="000000"/>
                <w:lang w:val="en-GB"/>
              </w:rPr>
            </w:pPr>
            <w:r>
              <w:rPr>
                <w:rFonts w:ascii="Times" w:hAnsi="Times"/>
                <w:color w:val="000000" w:themeColor="text1"/>
                <w:sz w:val="20"/>
                <w:szCs w:val="20"/>
                <w:u w:color="000000"/>
                <w:lang w:val="en-GB"/>
              </w:rPr>
              <w:t>large</w:t>
            </w:r>
          </w:p>
        </w:tc>
      </w:tr>
    </w:tbl>
    <w:p w14:paraId="2EC0E74E" w14:textId="77777777" w:rsidR="00CC2B9C" w:rsidRPr="00F306E9" w:rsidRDefault="00CC2B9C" w:rsidP="00F306E9">
      <w:pPr>
        <w:jc w:val="both"/>
        <w:rPr>
          <w:lang w:val="en-GB"/>
        </w:rPr>
      </w:pPr>
    </w:p>
    <w:p w14:paraId="344038D0" w14:textId="77777777" w:rsidR="00CA369A" w:rsidRDefault="00F306E9" w:rsidP="00106AB8">
      <w:pPr>
        <w:jc w:val="both"/>
        <w:rPr>
          <w:lang w:val="en-GB"/>
        </w:rPr>
      </w:pPr>
      <w:r w:rsidRPr="00F306E9">
        <w:rPr>
          <w:lang w:val="en-GB"/>
        </w:rPr>
        <w:t>Note:</w:t>
      </w:r>
      <w:r>
        <w:rPr>
          <w:lang w:val="en-GB"/>
        </w:rPr>
        <w:t xml:space="preserve"> </w:t>
      </w:r>
    </w:p>
    <w:p w14:paraId="7871D71C" w14:textId="1E40BA85" w:rsidR="00106AB8" w:rsidRDefault="00106AB8" w:rsidP="00106AB8">
      <w:pPr>
        <w:jc w:val="both"/>
        <w:rPr>
          <w:lang w:val="en-GB"/>
        </w:rPr>
      </w:pPr>
      <w:r>
        <w:rPr>
          <w:lang w:val="en-GB"/>
        </w:rPr>
        <w:t xml:space="preserve">For scenarios </w:t>
      </w:r>
      <w:r w:rsidRPr="00DD0C67">
        <w:rPr>
          <w:lang w:val="en-GB"/>
        </w:rPr>
        <w:t>where vessels are in proximity to whales during the entire foraging bout (10 h), the mean net energy gain is compared to the baseline scenario at the most beneficial depths for whales to accumulate energy.</w:t>
      </w:r>
    </w:p>
    <w:p w14:paraId="4256353F" w14:textId="78B2B98B" w:rsidR="00106AB8" w:rsidRPr="00DD0C67" w:rsidRDefault="00106AB8" w:rsidP="00106AB8">
      <w:pPr>
        <w:jc w:val="both"/>
        <w:rPr>
          <w:lang w:val="en-GB"/>
        </w:rPr>
      </w:pPr>
      <w:r w:rsidRPr="00DD0C67">
        <w:rPr>
          <w:rFonts w:ascii="Times" w:hAnsi="Times"/>
          <w:color w:val="000000" w:themeColor="text1"/>
          <w:u w:color="000000"/>
          <w:vertAlign w:val="superscript"/>
          <w:lang w:val="en-GB"/>
        </w:rPr>
        <w:t>‡</w:t>
      </w:r>
      <w:r w:rsidRPr="00DD0C67">
        <w:rPr>
          <w:rFonts w:ascii="Times" w:hAnsi="Times"/>
          <w:color w:val="000000" w:themeColor="text1"/>
          <w:u w:color="000000"/>
          <w:lang w:val="en-GB"/>
        </w:rPr>
        <w:t xml:space="preserve"> During the period when vessels are in proximity to foraging whales, </w:t>
      </w:r>
      <w:r w:rsidR="002D1F76" w:rsidRPr="00A70028">
        <w:rPr>
          <w:color w:val="000000" w:themeColor="text1"/>
          <w:shd w:val="clear" w:color="auto" w:fill="FFFFFF"/>
        </w:rPr>
        <w:t>feeding depth corresponds to where the highest densities are reachable within the constraint of a 4-min limit to dive duration</w:t>
      </w:r>
      <w:r w:rsidR="002D1F76" w:rsidRPr="00DD0C67">
        <w:rPr>
          <w:lang w:val="en-GB"/>
        </w:rPr>
        <w:t xml:space="preserve"> </w:t>
      </w:r>
      <w:r w:rsidRPr="00DD0C67">
        <w:t>while feeding rate is limited to 12 feeding dives</w:t>
      </w:r>
      <w:r w:rsidR="0031415A">
        <w:t xml:space="preserve">. </w:t>
      </w:r>
      <w:r w:rsidR="00516DED">
        <w:t>h</w:t>
      </w:r>
      <w:r w:rsidR="00516DED" w:rsidRPr="00581E03">
        <w:rPr>
          <w:vertAlign w:val="superscript"/>
        </w:rPr>
        <w:t>-1</w:t>
      </w:r>
      <w:r w:rsidRPr="00DD0C67">
        <w:rPr>
          <w:lang w:val="en-GB"/>
        </w:rPr>
        <w:t xml:space="preserve">. At other times, i.e., when vessels are absent, feeding depth and rate are unconstrained, and are assumed to resume at the discrete values indicated in the feeding depth column.  </w:t>
      </w:r>
    </w:p>
    <w:p w14:paraId="00459745" w14:textId="54C554DF" w:rsidR="00106AB8" w:rsidRPr="00416A42" w:rsidRDefault="00106AB8" w:rsidP="00106AB8">
      <w:pPr>
        <w:jc w:val="both"/>
      </w:pPr>
      <w:r w:rsidRPr="00DD0C67">
        <w:rPr>
          <w:vertAlign w:val="superscript"/>
          <w:lang w:val="en-GB"/>
        </w:rPr>
        <w:t xml:space="preserve">†  </w:t>
      </w:r>
      <w:r w:rsidRPr="00DD0C67">
        <w:rPr>
          <w:lang w:val="en-GB"/>
        </w:rPr>
        <w:t>Whales that are disturbed for the full 10</w:t>
      </w:r>
      <w:r w:rsidR="00516DED">
        <w:rPr>
          <w:lang w:val="en-GB"/>
        </w:rPr>
        <w:t>-</w:t>
      </w:r>
      <w:r w:rsidRPr="00DD0C67">
        <w:rPr>
          <w:lang w:val="en-GB"/>
        </w:rPr>
        <w:t>h foraging bout are unconstrained to a specific feeding</w:t>
      </w:r>
      <w:r w:rsidRPr="00416A42">
        <w:rPr>
          <w:lang w:val="en-GB"/>
        </w:rPr>
        <w:t xml:space="preserve"> depth, but are limited </w:t>
      </w:r>
      <w:r w:rsidR="00DD36B7">
        <w:rPr>
          <w:lang w:val="en-GB"/>
        </w:rPr>
        <w:t xml:space="preserve">70 % of the time </w:t>
      </w:r>
      <w:r>
        <w:rPr>
          <w:lang w:val="en-GB"/>
        </w:rPr>
        <w:t>to 12 feeding dives</w:t>
      </w:r>
      <w:r w:rsidR="00516DED">
        <w:t>·h</w:t>
      </w:r>
      <w:r w:rsidR="00516DED" w:rsidRPr="00581E03">
        <w:rPr>
          <w:vertAlign w:val="superscript"/>
        </w:rPr>
        <w:t>-1</w:t>
      </w:r>
      <w:r w:rsidR="00516DED">
        <w:rPr>
          <w:vertAlign w:val="superscript"/>
        </w:rPr>
        <w:t xml:space="preserve"> </w:t>
      </w:r>
      <w:r>
        <w:rPr>
          <w:lang w:val="en-GB"/>
        </w:rPr>
        <w:t xml:space="preserve">and </w:t>
      </w:r>
      <w:r w:rsidRPr="00416A42">
        <w:rPr>
          <w:lang w:val="en-GB"/>
        </w:rPr>
        <w:t>to depths that can be reached</w:t>
      </w:r>
      <w:r w:rsidR="002049CB">
        <w:rPr>
          <w:lang w:val="en-GB"/>
        </w:rPr>
        <w:t xml:space="preserve"> </w:t>
      </w:r>
      <w:r w:rsidRPr="00416A42">
        <w:rPr>
          <w:lang w:val="en-GB"/>
        </w:rPr>
        <w:t>in</w:t>
      </w:r>
      <w:r w:rsidR="002049CB">
        <w:rPr>
          <w:lang w:val="en-GB"/>
        </w:rPr>
        <w:t xml:space="preserve"> </w:t>
      </w:r>
      <w:r w:rsidR="005816DF">
        <w:rPr>
          <w:lang w:val="en-GB"/>
        </w:rPr>
        <w:t>within</w:t>
      </w:r>
      <w:r w:rsidRPr="00416A42">
        <w:rPr>
          <w:lang w:val="en-GB"/>
        </w:rPr>
        <w:t xml:space="preserve"> </w:t>
      </w:r>
      <w:r w:rsidRPr="00416A42">
        <w:t>4 min, i.e., 30 m or less.</w:t>
      </w:r>
    </w:p>
    <w:p w14:paraId="6F177E0F" w14:textId="77777777" w:rsidR="00A72DBD" w:rsidRDefault="00A72DBD" w:rsidP="00106AB8">
      <w:pPr>
        <w:jc w:val="both"/>
        <w:rPr>
          <w:lang w:val="en-GB"/>
        </w:rPr>
      </w:pPr>
    </w:p>
    <w:p w14:paraId="2A66CE31" w14:textId="5AB7A3E4" w:rsidR="00D27F65" w:rsidRPr="005F723A" w:rsidRDefault="00D27F65" w:rsidP="00106AB8">
      <w:pPr>
        <w:jc w:val="both"/>
        <w:rPr>
          <w:lang w:val="en-GB"/>
        </w:rPr>
        <w:sectPr w:rsidR="00D27F65" w:rsidRPr="005F723A" w:rsidSect="00CC2B9C">
          <w:pgSz w:w="15840" w:h="12240" w:orient="landscape"/>
          <w:pgMar w:top="1440" w:right="1440" w:bottom="1440" w:left="1440" w:header="709" w:footer="709" w:gutter="0"/>
          <w:cols w:space="708"/>
          <w:docGrid w:linePitch="360"/>
        </w:sectPr>
      </w:pPr>
    </w:p>
    <w:p w14:paraId="3D02E7F2" w14:textId="338903E2" w:rsidR="00CC2B9C" w:rsidRPr="0008315A" w:rsidRDefault="00CC2B9C" w:rsidP="006A5042">
      <w:pPr>
        <w:jc w:val="both"/>
        <w:rPr>
          <w:lang w:val="en-GB"/>
        </w:rPr>
      </w:pPr>
    </w:p>
    <w:p w14:paraId="04F99169" w14:textId="77777777" w:rsidR="0008315A" w:rsidRPr="00FD69B1" w:rsidRDefault="0008315A" w:rsidP="006A5042">
      <w:pPr>
        <w:pStyle w:val="Heading3"/>
        <w:numPr>
          <w:ilvl w:val="1"/>
          <w:numId w:val="9"/>
        </w:numPr>
        <w:spacing w:before="240"/>
        <w:ind w:left="426" w:hanging="426"/>
        <w:rPr>
          <w:b/>
          <w:bCs w:val="0"/>
          <w:i w:val="0"/>
          <w:iCs/>
        </w:rPr>
      </w:pPr>
      <w:r w:rsidRPr="00FD69B1">
        <w:rPr>
          <w:b/>
          <w:bCs w:val="0"/>
          <w:i w:val="0"/>
          <w:iCs/>
        </w:rPr>
        <w:t>Supplementary figures</w:t>
      </w:r>
    </w:p>
    <w:p w14:paraId="481ED88A" w14:textId="77777777" w:rsidR="006C5A33" w:rsidRDefault="006C5A33" w:rsidP="006A5042">
      <w:pPr>
        <w:jc w:val="both"/>
        <w:rPr>
          <w:lang w:val="en-GB"/>
        </w:rPr>
      </w:pPr>
    </w:p>
    <w:p w14:paraId="7C481A14" w14:textId="77777777" w:rsidR="006C5A33" w:rsidRDefault="006C5A33" w:rsidP="006A5042">
      <w:pPr>
        <w:jc w:val="both"/>
        <w:rPr>
          <w:lang w:val="en-GB"/>
        </w:rPr>
      </w:pPr>
    </w:p>
    <w:p w14:paraId="021602B2" w14:textId="58C555EA" w:rsidR="006C5A33" w:rsidRDefault="00A16041" w:rsidP="006A5042">
      <w:pPr>
        <w:jc w:val="both"/>
        <w:rPr>
          <w:lang w:val="en-GB"/>
        </w:rPr>
      </w:pPr>
      <w:r>
        <w:rPr>
          <w:noProof/>
          <w:lang w:eastAsia="en-CA"/>
        </w:rPr>
        <w:lastRenderedPageBreak/>
        <w:drawing>
          <wp:inline distT="0" distB="0" distL="0" distR="0" wp14:anchorId="12117804" wp14:editId="43F37E39">
            <wp:extent cx="5943600" cy="7132320"/>
            <wp:effectExtent l="0" t="0" r="0" b="508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11A32372" w14:textId="59EC78B7" w:rsidR="00031E85" w:rsidRDefault="00031E85" w:rsidP="00031E85">
      <w:pPr>
        <w:jc w:val="both"/>
        <w:rPr>
          <w:rFonts w:ascii="Times" w:hAnsi="Times" w:cs="Helvetica"/>
          <w:color w:val="191919"/>
        </w:rPr>
      </w:pPr>
      <w:r w:rsidRPr="00FD69B1">
        <w:rPr>
          <w:rFonts w:ascii="Times" w:hAnsi="Times" w:cs="Helvetica"/>
          <w:color w:val="191919"/>
        </w:rPr>
        <w:t xml:space="preserve">Supplementary Figure </w:t>
      </w:r>
      <w:r>
        <w:rPr>
          <w:rFonts w:ascii="Times" w:hAnsi="Times" w:cs="Helvetica"/>
          <w:color w:val="191919"/>
        </w:rPr>
        <w:t>1</w:t>
      </w:r>
      <w:r w:rsidRPr="00FD69B1">
        <w:rPr>
          <w:rFonts w:ascii="Times" w:hAnsi="Times" w:cs="Helvetica"/>
          <w:color w:val="191919"/>
        </w:rPr>
        <w:t>. Net energy gain (mean and 5</w:t>
      </w:r>
      <w:r>
        <w:rPr>
          <w:rFonts w:ascii="Times" w:hAnsi="Times"/>
          <w:color w:val="000000" w:themeColor="text1"/>
          <w:sz w:val="20"/>
          <w:szCs w:val="20"/>
          <w:u w:color="000000"/>
          <w:lang w:val="en-GB"/>
        </w:rPr>
        <w:t>–</w:t>
      </w:r>
      <w:r w:rsidRPr="00FD69B1">
        <w:rPr>
          <w:rFonts w:ascii="Times" w:hAnsi="Times" w:cs="Helvetica"/>
          <w:color w:val="191919"/>
        </w:rPr>
        <w:t>95% CI) accumulated over a 10</w:t>
      </w:r>
      <w:r w:rsidR="00427BCB">
        <w:rPr>
          <w:rFonts w:ascii="Times" w:hAnsi="Times" w:cs="Helvetica"/>
          <w:color w:val="191919"/>
        </w:rPr>
        <w:t>-</w:t>
      </w:r>
      <w:r w:rsidRPr="00FD69B1">
        <w:rPr>
          <w:rFonts w:ascii="Times" w:hAnsi="Times" w:cs="Helvetica"/>
          <w:color w:val="191919"/>
        </w:rPr>
        <w:t>h foraging period when feeding at peak densit</w:t>
      </w:r>
      <w:r w:rsidR="00516DED">
        <w:rPr>
          <w:rFonts w:ascii="Times" w:hAnsi="Times" w:cs="Helvetica"/>
          <w:color w:val="191919"/>
        </w:rPr>
        <w:t>y</w:t>
      </w:r>
      <w:r w:rsidR="00516DED" w:rsidRPr="00FD69B1">
        <w:rPr>
          <w:rFonts w:ascii="Times" w:hAnsi="Times" w:cs="Helvetica"/>
          <w:color w:val="191919"/>
        </w:rPr>
        <w:t xml:space="preserve"> depth</w:t>
      </w:r>
      <w:r w:rsidR="00427BCB" w:rsidRPr="00FD69B1">
        <w:rPr>
          <w:rFonts w:ascii="Times" w:hAnsi="Times" w:cs="Helvetica"/>
          <w:color w:val="191919"/>
        </w:rPr>
        <w:t xml:space="preserve"> </w:t>
      </w:r>
      <w:r w:rsidRPr="00FD69B1">
        <w:rPr>
          <w:rFonts w:ascii="Times" w:hAnsi="Times" w:cs="Helvetica"/>
          <w:color w:val="191919"/>
        </w:rPr>
        <w:t xml:space="preserve">of </w:t>
      </w:r>
      <w:r>
        <w:rPr>
          <w:rFonts w:ascii="Times" w:hAnsi="Times" w:cs="Helvetica"/>
          <w:i/>
          <w:iCs/>
          <w:color w:val="191919"/>
        </w:rPr>
        <w:t xml:space="preserve">Thysanoessa </w:t>
      </w:r>
      <w:r w:rsidRPr="00FD69B1">
        <w:rPr>
          <w:rFonts w:ascii="Times" w:hAnsi="Times" w:cs="Helvetica"/>
          <w:color w:val="191919"/>
        </w:rPr>
        <w:t>spp. in the St. Lawrence Estuary, (</w:t>
      </w:r>
      <w:r>
        <w:rPr>
          <w:rFonts w:ascii="Times" w:hAnsi="Times" w:cs="Helvetica"/>
          <w:color w:val="191919"/>
        </w:rPr>
        <w:t>A</w:t>
      </w:r>
      <w:r w:rsidRPr="00FD69B1">
        <w:rPr>
          <w:rFonts w:ascii="Times" w:hAnsi="Times" w:cs="Helvetica"/>
          <w:color w:val="191919"/>
        </w:rPr>
        <w:t xml:space="preserve">) under baseline conditions measured </w:t>
      </w:r>
      <w:r w:rsidRPr="00FD69B1">
        <w:rPr>
          <w:rFonts w:ascii="Times" w:hAnsi="Times" w:cs="Helvetica"/>
          <w:i/>
          <w:color w:val="191919"/>
        </w:rPr>
        <w:t>in situ</w:t>
      </w:r>
      <w:r w:rsidRPr="00FD69B1">
        <w:rPr>
          <w:rFonts w:ascii="Times" w:hAnsi="Times" w:cs="Helvetica"/>
          <w:color w:val="191919"/>
        </w:rPr>
        <w:t>, (</w:t>
      </w:r>
      <w:r>
        <w:rPr>
          <w:rFonts w:ascii="Times" w:hAnsi="Times" w:cs="Helvetica"/>
          <w:color w:val="191919"/>
        </w:rPr>
        <w:t>B</w:t>
      </w:r>
      <w:r w:rsidRPr="00FD69B1">
        <w:rPr>
          <w:rFonts w:ascii="Times" w:hAnsi="Times" w:cs="Helvetica"/>
          <w:color w:val="191919"/>
        </w:rPr>
        <w:t>) when exposed to vessel proximity within 400 m for 3</w:t>
      </w:r>
      <w:r w:rsidR="00516DED">
        <w:rPr>
          <w:rFonts w:ascii="Times" w:hAnsi="Times" w:cs="Helvetica"/>
          <w:color w:val="191919"/>
        </w:rPr>
        <w:t xml:space="preserve"> </w:t>
      </w:r>
      <w:r w:rsidRPr="00FD69B1">
        <w:rPr>
          <w:rFonts w:ascii="Times" w:hAnsi="Times" w:cs="Helvetica"/>
          <w:color w:val="191919"/>
        </w:rPr>
        <w:t>h</w:t>
      </w:r>
      <w:r>
        <w:rPr>
          <w:rFonts w:ascii="Times" w:hAnsi="Times" w:cs="Helvetica"/>
          <w:color w:val="191919"/>
        </w:rPr>
        <w:t xml:space="preserve"> </w:t>
      </w:r>
      <w:r>
        <w:rPr>
          <w:color w:val="191919"/>
        </w:rPr>
        <w:t>(from hour 5 to hour 8)</w:t>
      </w:r>
      <w:r w:rsidRPr="00FD69B1">
        <w:rPr>
          <w:rFonts w:ascii="Times" w:hAnsi="Times" w:cs="Helvetica"/>
          <w:color w:val="191919"/>
        </w:rPr>
        <w:t xml:space="preserve"> and 1</w:t>
      </w:r>
      <w:r>
        <w:rPr>
          <w:rFonts w:ascii="Times" w:hAnsi="Times" w:cs="Helvetica"/>
          <w:color w:val="191919"/>
        </w:rPr>
        <w:t>0</w:t>
      </w:r>
      <w:r w:rsidR="00516DED">
        <w:rPr>
          <w:rFonts w:ascii="Times" w:hAnsi="Times" w:cs="Helvetica"/>
          <w:color w:val="191919"/>
        </w:rPr>
        <w:t xml:space="preserve"> </w:t>
      </w:r>
      <w:r w:rsidRPr="00FD69B1">
        <w:rPr>
          <w:rFonts w:ascii="Times" w:hAnsi="Times" w:cs="Helvetica"/>
          <w:color w:val="191919"/>
        </w:rPr>
        <w:t xml:space="preserve">h, </w:t>
      </w:r>
      <w:r w:rsidRPr="00FD69B1">
        <w:rPr>
          <w:rFonts w:ascii="Times" w:hAnsi="Times"/>
          <w:lang w:val="en-GB"/>
        </w:rPr>
        <w:t>(</w:t>
      </w:r>
      <w:r>
        <w:rPr>
          <w:rFonts w:ascii="Times" w:hAnsi="Times"/>
          <w:lang w:val="en-GB"/>
        </w:rPr>
        <w:t>C, E, G, I</w:t>
      </w:r>
      <w:r w:rsidRPr="00FD69B1">
        <w:rPr>
          <w:rFonts w:ascii="Times" w:hAnsi="Times"/>
          <w:lang w:val="en-GB"/>
        </w:rPr>
        <w:t xml:space="preserve">) </w:t>
      </w:r>
      <w:r w:rsidRPr="00FD69B1">
        <w:rPr>
          <w:rFonts w:ascii="Times" w:hAnsi="Times" w:cs="Helvetica"/>
          <w:color w:val="191919"/>
        </w:rPr>
        <w:t xml:space="preserve">under krill density reductions of 5%, 10% 25% or 50% relative to baseline, and </w:t>
      </w:r>
      <w:r w:rsidRPr="00FD69B1">
        <w:rPr>
          <w:rFonts w:ascii="Times" w:hAnsi="Times"/>
          <w:lang w:val="en-GB"/>
        </w:rPr>
        <w:t>(</w:t>
      </w:r>
      <w:r>
        <w:rPr>
          <w:rFonts w:ascii="Times" w:hAnsi="Times"/>
          <w:lang w:val="en-GB"/>
        </w:rPr>
        <w:t>D, F, H, J</w:t>
      </w:r>
      <w:r w:rsidRPr="00FD69B1">
        <w:rPr>
          <w:rFonts w:ascii="Times" w:hAnsi="Times"/>
          <w:lang w:val="en-GB"/>
        </w:rPr>
        <w:t>) while exposed to vessel proximity and foraging on reduced krill densities</w:t>
      </w:r>
      <w:r w:rsidRPr="00FD69B1">
        <w:rPr>
          <w:rFonts w:ascii="Times" w:hAnsi="Times" w:cs="Helvetica"/>
          <w:color w:val="191919"/>
        </w:rPr>
        <w:t xml:space="preserve">. </w:t>
      </w:r>
    </w:p>
    <w:p w14:paraId="2F95BD72" w14:textId="72085A36" w:rsidR="006C5A33" w:rsidRDefault="00A16041" w:rsidP="006A5042">
      <w:pPr>
        <w:jc w:val="both"/>
        <w:rPr>
          <w:lang w:val="en-GB"/>
        </w:rPr>
      </w:pPr>
      <w:r>
        <w:rPr>
          <w:noProof/>
          <w:lang w:eastAsia="en-CA"/>
        </w:rPr>
        <w:lastRenderedPageBreak/>
        <w:drawing>
          <wp:inline distT="0" distB="0" distL="0" distR="0" wp14:anchorId="5E81EA18" wp14:editId="7E19D1E4">
            <wp:extent cx="5943600" cy="7132320"/>
            <wp:effectExtent l="0" t="0" r="0" b="508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134624AC" w14:textId="4C9FC4DD" w:rsidR="0008315A" w:rsidRDefault="00B81895" w:rsidP="006A5042">
      <w:pPr>
        <w:jc w:val="both"/>
        <w:rPr>
          <w:rFonts w:ascii="Times" w:hAnsi="Times"/>
          <w:lang w:val="en-GB"/>
        </w:rPr>
      </w:pPr>
      <w:r w:rsidRPr="00FD69B1">
        <w:rPr>
          <w:rFonts w:ascii="Times" w:hAnsi="Times" w:cs="Helvetica"/>
          <w:color w:val="191919"/>
        </w:rPr>
        <w:t xml:space="preserve">Supplementary Figure </w:t>
      </w:r>
      <w:r>
        <w:rPr>
          <w:rFonts w:ascii="Times" w:hAnsi="Times" w:cs="Helvetica"/>
          <w:color w:val="191919"/>
        </w:rPr>
        <w:t>2</w:t>
      </w:r>
      <w:r w:rsidRPr="00FD69B1">
        <w:rPr>
          <w:rFonts w:ascii="Times" w:hAnsi="Times" w:cs="Helvetica"/>
          <w:color w:val="191919"/>
        </w:rPr>
        <w:t>. Net energy gain (mean and 5</w:t>
      </w:r>
      <w:r>
        <w:rPr>
          <w:rFonts w:ascii="Times" w:hAnsi="Times"/>
          <w:color w:val="000000" w:themeColor="text1"/>
          <w:sz w:val="20"/>
          <w:szCs w:val="20"/>
          <w:u w:color="000000"/>
          <w:lang w:val="en-GB"/>
        </w:rPr>
        <w:t>–</w:t>
      </w:r>
      <w:r w:rsidRPr="00FD69B1">
        <w:rPr>
          <w:rFonts w:ascii="Times" w:hAnsi="Times" w:cs="Helvetica"/>
          <w:color w:val="191919"/>
        </w:rPr>
        <w:t>95% CI) accumulated over a 10</w:t>
      </w:r>
      <w:r w:rsidR="00427BCB">
        <w:rPr>
          <w:rFonts w:ascii="Times" w:hAnsi="Times" w:cs="Helvetica"/>
          <w:color w:val="191919"/>
        </w:rPr>
        <w:t>-</w:t>
      </w:r>
      <w:r w:rsidRPr="00FD69B1">
        <w:rPr>
          <w:rFonts w:ascii="Times" w:hAnsi="Times" w:cs="Helvetica"/>
          <w:color w:val="191919"/>
        </w:rPr>
        <w:t>h foraging period when feeding at peak densit</w:t>
      </w:r>
      <w:r w:rsidR="00516DED">
        <w:rPr>
          <w:rFonts w:ascii="Times" w:hAnsi="Times" w:cs="Helvetica"/>
          <w:color w:val="191919"/>
        </w:rPr>
        <w:t>y</w:t>
      </w:r>
      <w:r w:rsidR="00516DED" w:rsidRPr="00FD69B1">
        <w:rPr>
          <w:rFonts w:ascii="Times" w:hAnsi="Times" w:cs="Helvetica"/>
          <w:color w:val="191919"/>
        </w:rPr>
        <w:t xml:space="preserve"> depth</w:t>
      </w:r>
      <w:r w:rsidR="00427BCB" w:rsidRPr="00FD69B1">
        <w:rPr>
          <w:rFonts w:ascii="Times" w:hAnsi="Times" w:cs="Helvetica"/>
          <w:color w:val="191919"/>
        </w:rPr>
        <w:t xml:space="preserve"> </w:t>
      </w:r>
      <w:r w:rsidRPr="00FD69B1">
        <w:rPr>
          <w:rFonts w:ascii="Times" w:hAnsi="Times" w:cs="Helvetica"/>
          <w:color w:val="191919"/>
        </w:rPr>
        <w:t xml:space="preserve">of </w:t>
      </w:r>
      <w:r w:rsidRPr="00FD69B1">
        <w:rPr>
          <w:rFonts w:ascii="Times" w:hAnsi="Times" w:cs="Helvetica"/>
          <w:i/>
          <w:iCs/>
          <w:color w:val="191919"/>
        </w:rPr>
        <w:t>M. norvegica</w:t>
      </w:r>
      <w:r w:rsidRPr="00FD69B1">
        <w:rPr>
          <w:rFonts w:ascii="Times" w:hAnsi="Times" w:cs="Helvetica"/>
          <w:color w:val="191919"/>
        </w:rPr>
        <w:t xml:space="preserve"> in the </w:t>
      </w:r>
      <w:r>
        <w:rPr>
          <w:rFonts w:ascii="Times" w:hAnsi="Times" w:cs="Helvetica"/>
          <w:color w:val="191919"/>
        </w:rPr>
        <w:t>n</w:t>
      </w:r>
      <w:r w:rsidRPr="00FD69B1">
        <w:rPr>
          <w:rFonts w:ascii="Times" w:hAnsi="Times" w:cs="Helvetica"/>
          <w:color w:val="191919"/>
        </w:rPr>
        <w:t>orthwestern Gulf of St. Lawrence, (</w:t>
      </w:r>
      <w:r>
        <w:rPr>
          <w:rFonts w:ascii="Times" w:hAnsi="Times" w:cs="Helvetica"/>
          <w:color w:val="191919"/>
        </w:rPr>
        <w:t>A</w:t>
      </w:r>
      <w:r w:rsidRPr="00FD69B1">
        <w:rPr>
          <w:rFonts w:ascii="Times" w:hAnsi="Times" w:cs="Helvetica"/>
          <w:color w:val="191919"/>
        </w:rPr>
        <w:t xml:space="preserve">) under baseline conditions measured </w:t>
      </w:r>
      <w:r w:rsidRPr="00FD69B1">
        <w:rPr>
          <w:rFonts w:ascii="Times" w:hAnsi="Times" w:cs="Helvetica"/>
          <w:i/>
          <w:color w:val="191919"/>
        </w:rPr>
        <w:t>in situ</w:t>
      </w:r>
      <w:r w:rsidRPr="00FD69B1">
        <w:rPr>
          <w:rFonts w:ascii="Times" w:hAnsi="Times" w:cs="Helvetica"/>
          <w:color w:val="191919"/>
        </w:rPr>
        <w:t>, (</w:t>
      </w:r>
      <w:r>
        <w:rPr>
          <w:rFonts w:ascii="Times" w:hAnsi="Times" w:cs="Helvetica"/>
          <w:color w:val="191919"/>
        </w:rPr>
        <w:t>B</w:t>
      </w:r>
      <w:r w:rsidRPr="00FD69B1">
        <w:rPr>
          <w:rFonts w:ascii="Times" w:hAnsi="Times" w:cs="Helvetica"/>
          <w:color w:val="191919"/>
        </w:rPr>
        <w:t>) when exposed to vessel proximity within 400 m for 3</w:t>
      </w:r>
      <w:r w:rsidR="00516DED">
        <w:rPr>
          <w:rFonts w:ascii="Times" w:hAnsi="Times" w:cs="Helvetica"/>
          <w:color w:val="191919"/>
        </w:rPr>
        <w:t xml:space="preserve"> </w:t>
      </w:r>
      <w:r w:rsidRPr="00FD69B1">
        <w:rPr>
          <w:rFonts w:ascii="Times" w:hAnsi="Times" w:cs="Helvetica"/>
          <w:color w:val="191919"/>
        </w:rPr>
        <w:t xml:space="preserve">h </w:t>
      </w:r>
      <w:r>
        <w:rPr>
          <w:color w:val="191919"/>
        </w:rPr>
        <w:t xml:space="preserve">(from hour 5 to hour 8) </w:t>
      </w:r>
      <w:r w:rsidRPr="00FD69B1">
        <w:rPr>
          <w:rFonts w:ascii="Times" w:hAnsi="Times" w:cs="Helvetica"/>
          <w:color w:val="191919"/>
        </w:rPr>
        <w:t>and 1</w:t>
      </w:r>
      <w:r>
        <w:rPr>
          <w:rFonts w:ascii="Times" w:hAnsi="Times" w:cs="Helvetica"/>
          <w:color w:val="191919"/>
        </w:rPr>
        <w:t>0</w:t>
      </w:r>
      <w:r w:rsidR="00516DED">
        <w:rPr>
          <w:rFonts w:ascii="Times" w:hAnsi="Times" w:cs="Helvetica"/>
          <w:color w:val="191919"/>
        </w:rPr>
        <w:t xml:space="preserve"> </w:t>
      </w:r>
      <w:r w:rsidRPr="00FD69B1">
        <w:rPr>
          <w:rFonts w:ascii="Times" w:hAnsi="Times" w:cs="Helvetica"/>
          <w:color w:val="191919"/>
        </w:rPr>
        <w:t xml:space="preserve">h, </w:t>
      </w:r>
      <w:r w:rsidRPr="00FD69B1">
        <w:rPr>
          <w:rFonts w:ascii="Times" w:hAnsi="Times"/>
          <w:lang w:val="en-GB"/>
        </w:rPr>
        <w:t>(</w:t>
      </w:r>
      <w:r>
        <w:rPr>
          <w:rFonts w:ascii="Times" w:hAnsi="Times"/>
          <w:lang w:val="en-GB"/>
        </w:rPr>
        <w:t>C, E, G, I</w:t>
      </w:r>
      <w:r w:rsidRPr="00FD69B1">
        <w:rPr>
          <w:rFonts w:ascii="Times" w:hAnsi="Times"/>
          <w:lang w:val="en-GB"/>
        </w:rPr>
        <w:t xml:space="preserve">) </w:t>
      </w:r>
      <w:r w:rsidRPr="00FD69B1">
        <w:rPr>
          <w:rFonts w:ascii="Times" w:hAnsi="Times" w:cs="Helvetica"/>
          <w:color w:val="191919"/>
        </w:rPr>
        <w:t xml:space="preserve">under krill density reductions of 5%, 10% 25 % or 50% relative to baseline, and </w:t>
      </w:r>
      <w:r w:rsidRPr="00FD69B1">
        <w:rPr>
          <w:rFonts w:ascii="Times" w:hAnsi="Times"/>
          <w:lang w:val="en-GB"/>
        </w:rPr>
        <w:t>(</w:t>
      </w:r>
      <w:r>
        <w:rPr>
          <w:rFonts w:ascii="Times" w:hAnsi="Times"/>
          <w:lang w:val="en-GB"/>
        </w:rPr>
        <w:t>D, F, H, J</w:t>
      </w:r>
      <w:r w:rsidRPr="00FD69B1">
        <w:rPr>
          <w:rFonts w:ascii="Times" w:hAnsi="Times"/>
          <w:lang w:val="en-GB"/>
        </w:rPr>
        <w:t>) while exposed to vessel proximity and foraging on reduced krill densities</w:t>
      </w:r>
      <w:r>
        <w:rPr>
          <w:rFonts w:ascii="Times" w:hAnsi="Times"/>
          <w:lang w:val="en-GB"/>
        </w:rPr>
        <w:t>.</w:t>
      </w:r>
    </w:p>
    <w:p w14:paraId="4E0FC53A" w14:textId="2E45ECB6" w:rsidR="00B81895" w:rsidRPr="0008315A" w:rsidRDefault="00A16041" w:rsidP="006A5042">
      <w:pPr>
        <w:jc w:val="both"/>
        <w:rPr>
          <w:lang w:val="en-GB"/>
        </w:rPr>
      </w:pPr>
      <w:r>
        <w:rPr>
          <w:noProof/>
          <w:lang w:eastAsia="en-CA"/>
        </w:rPr>
        <w:lastRenderedPageBreak/>
        <w:drawing>
          <wp:inline distT="0" distB="0" distL="0" distR="0" wp14:anchorId="6491541F" wp14:editId="042729C9">
            <wp:extent cx="5943600" cy="7132320"/>
            <wp:effectExtent l="0" t="0" r="0" b="508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3732CDBA" w14:textId="330B33D6" w:rsidR="00465309" w:rsidRDefault="00FD69B1" w:rsidP="006A5042">
      <w:pPr>
        <w:autoSpaceDE w:val="0"/>
        <w:autoSpaceDN w:val="0"/>
        <w:adjustRightInd w:val="0"/>
        <w:jc w:val="both"/>
        <w:rPr>
          <w:rFonts w:ascii="Times" w:hAnsi="Times" w:cs="Helvetica"/>
          <w:color w:val="191919"/>
        </w:rPr>
      </w:pPr>
      <w:r w:rsidRPr="00FD69B1">
        <w:rPr>
          <w:rFonts w:ascii="Times" w:hAnsi="Times" w:cs="Helvetica"/>
          <w:color w:val="191919"/>
        </w:rPr>
        <w:t xml:space="preserve">Supplementary Figure </w:t>
      </w:r>
      <w:r w:rsidR="00031E85">
        <w:rPr>
          <w:rFonts w:ascii="Times" w:hAnsi="Times" w:cs="Helvetica"/>
          <w:color w:val="191919"/>
        </w:rPr>
        <w:t>3</w:t>
      </w:r>
      <w:r w:rsidR="00C84800" w:rsidRPr="00FD69B1">
        <w:rPr>
          <w:rFonts w:ascii="Times" w:hAnsi="Times" w:cs="Helvetica"/>
          <w:color w:val="191919"/>
        </w:rPr>
        <w:t>. Net energy gain (mean and 5</w:t>
      </w:r>
      <w:r w:rsidR="00130975">
        <w:rPr>
          <w:rFonts w:ascii="Times" w:hAnsi="Times"/>
          <w:color w:val="000000" w:themeColor="text1"/>
          <w:sz w:val="20"/>
          <w:szCs w:val="20"/>
          <w:u w:color="000000"/>
          <w:lang w:val="en-GB"/>
        </w:rPr>
        <w:t>–</w:t>
      </w:r>
      <w:r w:rsidR="00C84800" w:rsidRPr="00FD69B1">
        <w:rPr>
          <w:rFonts w:ascii="Times" w:hAnsi="Times" w:cs="Helvetica"/>
          <w:color w:val="191919"/>
        </w:rPr>
        <w:t>95% CI) accumulated over a 10</w:t>
      </w:r>
      <w:r w:rsidR="00130975">
        <w:rPr>
          <w:rFonts w:ascii="Times" w:hAnsi="Times" w:cs="Helvetica"/>
          <w:color w:val="191919"/>
        </w:rPr>
        <w:t xml:space="preserve"> </w:t>
      </w:r>
      <w:r w:rsidR="00C84800" w:rsidRPr="00FD69B1">
        <w:rPr>
          <w:rFonts w:ascii="Times" w:hAnsi="Times" w:cs="Helvetica"/>
          <w:color w:val="191919"/>
        </w:rPr>
        <w:t>h foraging period when feeding at peak densit</w:t>
      </w:r>
      <w:r w:rsidR="00516DED">
        <w:rPr>
          <w:rFonts w:ascii="Times" w:hAnsi="Times" w:cs="Helvetica"/>
          <w:color w:val="191919"/>
        </w:rPr>
        <w:t>y</w:t>
      </w:r>
      <w:r w:rsidR="00516DED" w:rsidRPr="00FD69B1">
        <w:rPr>
          <w:rFonts w:ascii="Times" w:hAnsi="Times" w:cs="Helvetica"/>
          <w:color w:val="191919"/>
        </w:rPr>
        <w:t xml:space="preserve"> depth</w:t>
      </w:r>
      <w:r w:rsidR="00813456" w:rsidRPr="00FD69B1">
        <w:rPr>
          <w:rFonts w:ascii="Times" w:hAnsi="Times" w:cs="Helvetica"/>
          <w:color w:val="191919"/>
        </w:rPr>
        <w:t xml:space="preserve"> </w:t>
      </w:r>
      <w:r w:rsidR="00C84800" w:rsidRPr="00FD69B1">
        <w:rPr>
          <w:rFonts w:ascii="Times" w:hAnsi="Times" w:cs="Helvetica"/>
          <w:color w:val="191919"/>
        </w:rPr>
        <w:t xml:space="preserve">of </w:t>
      </w:r>
      <w:r w:rsidR="00C84800" w:rsidRPr="00FD69B1">
        <w:rPr>
          <w:rFonts w:ascii="Times" w:hAnsi="Times" w:cs="Helvetica"/>
          <w:i/>
          <w:iCs/>
          <w:color w:val="191919"/>
        </w:rPr>
        <w:t xml:space="preserve">Thysanoessa </w:t>
      </w:r>
      <w:r w:rsidR="00C84800" w:rsidRPr="00FD69B1">
        <w:rPr>
          <w:rFonts w:ascii="Times" w:hAnsi="Times" w:cs="Helvetica"/>
          <w:color w:val="191919"/>
        </w:rPr>
        <w:t xml:space="preserve">spp. in the </w:t>
      </w:r>
      <w:r w:rsidR="00130975">
        <w:rPr>
          <w:rFonts w:ascii="Times" w:hAnsi="Times" w:cs="Helvetica"/>
          <w:color w:val="191919"/>
        </w:rPr>
        <w:t>n</w:t>
      </w:r>
      <w:r w:rsidR="00C84800" w:rsidRPr="00FD69B1">
        <w:rPr>
          <w:rFonts w:ascii="Times" w:hAnsi="Times" w:cs="Helvetica"/>
          <w:color w:val="191919"/>
        </w:rPr>
        <w:t>orthwestern Gulf of St. Lawrence, (</w:t>
      </w:r>
      <w:r w:rsidR="00553B40">
        <w:rPr>
          <w:rFonts w:ascii="Times" w:hAnsi="Times" w:cs="Helvetica"/>
          <w:color w:val="191919"/>
        </w:rPr>
        <w:t>A</w:t>
      </w:r>
      <w:r w:rsidR="00C84800" w:rsidRPr="00FD69B1">
        <w:rPr>
          <w:rFonts w:ascii="Times" w:hAnsi="Times" w:cs="Helvetica"/>
          <w:color w:val="191919"/>
        </w:rPr>
        <w:t xml:space="preserve">) under baseline conditions measured </w:t>
      </w:r>
      <w:r w:rsidR="00C84800" w:rsidRPr="00FD69B1">
        <w:rPr>
          <w:rFonts w:ascii="Times" w:hAnsi="Times" w:cs="Helvetica"/>
          <w:i/>
          <w:color w:val="191919"/>
        </w:rPr>
        <w:t>in situ</w:t>
      </w:r>
      <w:r w:rsidR="00C84800" w:rsidRPr="00FD69B1">
        <w:rPr>
          <w:rFonts w:ascii="Times" w:hAnsi="Times" w:cs="Helvetica"/>
          <w:color w:val="191919"/>
        </w:rPr>
        <w:t>, (</w:t>
      </w:r>
      <w:r w:rsidR="00553B40">
        <w:rPr>
          <w:rFonts w:ascii="Times" w:hAnsi="Times" w:cs="Helvetica"/>
          <w:color w:val="191919"/>
        </w:rPr>
        <w:t>B</w:t>
      </w:r>
      <w:r w:rsidR="00C84800" w:rsidRPr="00FD69B1">
        <w:rPr>
          <w:rFonts w:ascii="Times" w:hAnsi="Times" w:cs="Helvetica"/>
          <w:color w:val="191919"/>
        </w:rPr>
        <w:t>) when exposed to vessel proximity within 400 m for 3</w:t>
      </w:r>
      <w:r w:rsidR="00516DED">
        <w:rPr>
          <w:rFonts w:ascii="Times" w:hAnsi="Times" w:cs="Helvetica"/>
          <w:color w:val="191919"/>
        </w:rPr>
        <w:t xml:space="preserve"> </w:t>
      </w:r>
      <w:r w:rsidR="00C84800" w:rsidRPr="00FD69B1">
        <w:rPr>
          <w:rFonts w:ascii="Times" w:hAnsi="Times" w:cs="Helvetica"/>
          <w:color w:val="191919"/>
        </w:rPr>
        <w:t>h</w:t>
      </w:r>
      <w:r w:rsidR="0058746B">
        <w:rPr>
          <w:rFonts w:ascii="Times" w:hAnsi="Times" w:cs="Helvetica"/>
          <w:color w:val="191919"/>
        </w:rPr>
        <w:t xml:space="preserve"> </w:t>
      </w:r>
      <w:r w:rsidR="0058746B">
        <w:rPr>
          <w:color w:val="191919"/>
        </w:rPr>
        <w:t>(from hour 5 to hour 8)</w:t>
      </w:r>
      <w:r w:rsidR="00C84800" w:rsidRPr="00FD69B1">
        <w:rPr>
          <w:rFonts w:ascii="Times" w:hAnsi="Times" w:cs="Helvetica"/>
          <w:color w:val="191919"/>
        </w:rPr>
        <w:t xml:space="preserve"> and 1</w:t>
      </w:r>
      <w:r w:rsidR="0058746B">
        <w:rPr>
          <w:rFonts w:ascii="Times" w:hAnsi="Times" w:cs="Helvetica"/>
          <w:color w:val="191919"/>
        </w:rPr>
        <w:t>0</w:t>
      </w:r>
      <w:r w:rsidR="00C84800" w:rsidRPr="00FD69B1">
        <w:rPr>
          <w:rFonts w:ascii="Times" w:hAnsi="Times" w:cs="Helvetica"/>
          <w:color w:val="191919"/>
        </w:rPr>
        <w:t xml:space="preserve"> h, </w:t>
      </w:r>
      <w:r w:rsidR="00C84800" w:rsidRPr="00FD69B1">
        <w:rPr>
          <w:rFonts w:ascii="Times" w:hAnsi="Times"/>
          <w:lang w:val="en-GB"/>
        </w:rPr>
        <w:t>(</w:t>
      </w:r>
      <w:r w:rsidR="00553B40">
        <w:rPr>
          <w:rFonts w:ascii="Times" w:hAnsi="Times"/>
          <w:lang w:val="en-GB"/>
        </w:rPr>
        <w:t>C,</w:t>
      </w:r>
      <w:r w:rsidR="0021757A">
        <w:rPr>
          <w:rFonts w:ascii="Times" w:hAnsi="Times"/>
          <w:lang w:val="en-GB"/>
        </w:rPr>
        <w:t xml:space="preserve"> </w:t>
      </w:r>
      <w:r w:rsidR="00553B40">
        <w:rPr>
          <w:rFonts w:ascii="Times" w:hAnsi="Times"/>
          <w:lang w:val="en-GB"/>
        </w:rPr>
        <w:t>E, G, I</w:t>
      </w:r>
      <w:r w:rsidR="00C84800" w:rsidRPr="00FD69B1">
        <w:rPr>
          <w:rFonts w:ascii="Times" w:hAnsi="Times"/>
          <w:lang w:val="en-GB"/>
        </w:rPr>
        <w:t xml:space="preserve">) </w:t>
      </w:r>
      <w:r w:rsidR="00C84800" w:rsidRPr="00FD69B1">
        <w:rPr>
          <w:rFonts w:ascii="Times" w:hAnsi="Times" w:cs="Helvetica"/>
          <w:color w:val="191919"/>
        </w:rPr>
        <w:t xml:space="preserve">under krill density reductions of 5%, 10% 25 % or 50% relative to baseline, and </w:t>
      </w:r>
      <w:r w:rsidR="00C84800" w:rsidRPr="00FD69B1">
        <w:rPr>
          <w:rFonts w:ascii="Times" w:hAnsi="Times"/>
          <w:lang w:val="en-GB"/>
        </w:rPr>
        <w:t>(</w:t>
      </w:r>
      <w:r w:rsidR="0021757A">
        <w:rPr>
          <w:rFonts w:ascii="Times" w:hAnsi="Times"/>
          <w:lang w:val="en-GB"/>
        </w:rPr>
        <w:t>D</w:t>
      </w:r>
      <w:r w:rsidR="00553B40">
        <w:rPr>
          <w:rFonts w:ascii="Times" w:hAnsi="Times"/>
          <w:lang w:val="en-GB"/>
        </w:rPr>
        <w:t>,</w:t>
      </w:r>
      <w:r w:rsidR="0021757A">
        <w:rPr>
          <w:rFonts w:ascii="Times" w:hAnsi="Times"/>
          <w:lang w:val="en-GB"/>
        </w:rPr>
        <w:t xml:space="preserve"> </w:t>
      </w:r>
      <w:r w:rsidR="00553B40">
        <w:rPr>
          <w:rFonts w:ascii="Times" w:hAnsi="Times"/>
          <w:lang w:val="en-GB"/>
        </w:rPr>
        <w:t>F,</w:t>
      </w:r>
      <w:r w:rsidR="0021757A">
        <w:rPr>
          <w:rFonts w:ascii="Times" w:hAnsi="Times"/>
          <w:lang w:val="en-GB"/>
        </w:rPr>
        <w:t xml:space="preserve"> </w:t>
      </w:r>
      <w:r w:rsidR="00553B40">
        <w:rPr>
          <w:rFonts w:ascii="Times" w:hAnsi="Times"/>
          <w:lang w:val="en-GB"/>
        </w:rPr>
        <w:t>H, J</w:t>
      </w:r>
      <w:r w:rsidR="00C84800" w:rsidRPr="00FD69B1">
        <w:rPr>
          <w:rFonts w:ascii="Times" w:hAnsi="Times"/>
          <w:lang w:val="en-GB"/>
        </w:rPr>
        <w:t>) while exposed to vessel proximity and foraging on reduced krill densities</w:t>
      </w:r>
      <w:r w:rsidR="00C84800" w:rsidRPr="00FD69B1">
        <w:rPr>
          <w:rFonts w:ascii="Times" w:hAnsi="Times" w:cs="Helvetica"/>
          <w:color w:val="191919"/>
        </w:rPr>
        <w:t>.</w:t>
      </w:r>
    </w:p>
    <w:p w14:paraId="0237A6D9" w14:textId="4FD0555C" w:rsidR="00C84800" w:rsidRPr="00FD69B1" w:rsidRDefault="00C84800" w:rsidP="006A5042">
      <w:pPr>
        <w:autoSpaceDE w:val="0"/>
        <w:autoSpaceDN w:val="0"/>
        <w:adjustRightInd w:val="0"/>
        <w:jc w:val="both"/>
        <w:rPr>
          <w:rFonts w:ascii="Times" w:hAnsi="Times" w:cs="Helvetica"/>
          <w:color w:val="191919"/>
        </w:rPr>
        <w:sectPr w:rsidR="00C84800" w:rsidRPr="00FD69B1" w:rsidSect="0008315A">
          <w:pgSz w:w="12240" w:h="15840"/>
          <w:pgMar w:top="1440" w:right="1440" w:bottom="1440" w:left="1440" w:header="709" w:footer="709" w:gutter="0"/>
          <w:cols w:space="708"/>
          <w:docGrid w:linePitch="360"/>
        </w:sectPr>
      </w:pPr>
    </w:p>
    <w:p w14:paraId="314567AF" w14:textId="77B12176" w:rsidR="002057B0" w:rsidRPr="00FD69B1" w:rsidRDefault="006436C2" w:rsidP="006A5042">
      <w:pPr>
        <w:pStyle w:val="Heading2"/>
        <w:numPr>
          <w:ilvl w:val="0"/>
          <w:numId w:val="9"/>
        </w:numPr>
        <w:tabs>
          <w:tab w:val="clear" w:pos="20"/>
          <w:tab w:val="left" w:pos="0"/>
        </w:tabs>
        <w:adjustRightInd/>
        <w:spacing w:before="240" w:after="240" w:afterAutospacing="0"/>
        <w:ind w:left="567" w:right="0" w:hanging="567"/>
        <w:rPr>
          <w:b/>
          <w:bCs w:val="0"/>
          <w:i w:val="0"/>
          <w:iCs/>
        </w:rPr>
      </w:pPr>
      <w:r w:rsidRPr="00FD69B1">
        <w:rPr>
          <w:b/>
          <w:bCs w:val="0"/>
          <w:i w:val="0"/>
          <w:iCs/>
        </w:rPr>
        <w:lastRenderedPageBreak/>
        <w:t xml:space="preserve">Supplementary </w:t>
      </w:r>
      <w:r w:rsidR="00D21BAE" w:rsidRPr="00FD69B1">
        <w:rPr>
          <w:b/>
          <w:bCs w:val="0"/>
          <w:i w:val="0"/>
          <w:iCs/>
        </w:rPr>
        <w:t xml:space="preserve">data: </w:t>
      </w:r>
      <w:r w:rsidRPr="00FD69B1">
        <w:rPr>
          <w:b/>
          <w:bCs w:val="0"/>
          <w:i w:val="0"/>
          <w:iCs/>
        </w:rPr>
        <w:t xml:space="preserve"> </w:t>
      </w:r>
      <w:r w:rsidR="00D21BAE" w:rsidRPr="00FD69B1">
        <w:rPr>
          <w:b/>
          <w:bCs w:val="0"/>
          <w:i w:val="0"/>
          <w:iCs/>
        </w:rPr>
        <w:t>m</w:t>
      </w:r>
      <w:r w:rsidR="002057B0" w:rsidRPr="00FD69B1">
        <w:rPr>
          <w:b/>
          <w:bCs w:val="0"/>
          <w:i w:val="0"/>
          <w:iCs/>
        </w:rPr>
        <w:t>odel parameters</w:t>
      </w:r>
    </w:p>
    <w:p w14:paraId="1E4B6396" w14:textId="729D6801" w:rsidR="005D174E" w:rsidRPr="005D174E" w:rsidRDefault="005D174E"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eastAsia="Calibri"/>
          <w:color w:val="000000" w:themeColor="text1"/>
          <w:u w:color="000000"/>
          <w:lang w:val="en-GB"/>
        </w:rPr>
      </w:pPr>
      <w:r w:rsidRPr="005D174E">
        <w:rPr>
          <w:lang w:val="en-GB"/>
        </w:rPr>
        <w:t>In this study, the number of lunges per dive and the number of dives</w:t>
      </w:r>
      <w:r w:rsidR="00516DED">
        <w:rPr>
          <w:lang w:val="en-GB"/>
        </w:rPr>
        <w:t>·</w:t>
      </w:r>
      <w:r w:rsidR="00516DED" w:rsidRPr="005D174E">
        <w:rPr>
          <w:lang w:val="en-GB"/>
        </w:rPr>
        <w:t>h</w:t>
      </w:r>
      <w:r w:rsidR="00516DED" w:rsidRPr="00F30D06">
        <w:rPr>
          <w:vertAlign w:val="superscript"/>
          <w:lang w:val="en-GB"/>
        </w:rPr>
        <w:t>-1</w:t>
      </w:r>
      <w:r w:rsidR="00516DED" w:rsidRPr="005D174E">
        <w:rPr>
          <w:lang w:val="en-GB"/>
        </w:rPr>
        <w:t xml:space="preserve"> </w:t>
      </w:r>
      <w:r w:rsidRPr="005D174E">
        <w:rPr>
          <w:lang w:val="en-GB"/>
        </w:rPr>
        <w:t>are both depth-specific, and were drawn from distributions defined through the analysis of</w:t>
      </w:r>
      <w:r w:rsidR="0041688E">
        <w:rPr>
          <w:lang w:val="en-GB"/>
        </w:rPr>
        <w:t xml:space="preserve"> nine </w:t>
      </w:r>
      <w:r w:rsidR="00803D11">
        <w:rPr>
          <w:lang w:val="en-GB"/>
        </w:rPr>
        <w:t>v</w:t>
      </w:r>
      <w:r w:rsidRPr="005D174E">
        <w:rPr>
          <w:rFonts w:eastAsia="Calibri"/>
          <w:color w:val="000000" w:themeColor="text1"/>
          <w:u w:color="000000"/>
          <w:lang w:val="en-GB"/>
        </w:rPr>
        <w:t>elocity</w:t>
      </w:r>
      <w:r w:rsidR="00516DED">
        <w:rPr>
          <w:rFonts w:eastAsia="Calibri"/>
          <w:color w:val="000000" w:themeColor="text1"/>
          <w:u w:color="000000"/>
          <w:lang w:val="en-GB"/>
        </w:rPr>
        <w:t>-</w:t>
      </w:r>
      <w:r w:rsidRPr="005D174E">
        <w:rPr>
          <w:rFonts w:eastAsia="Calibri"/>
          <w:color w:val="000000" w:themeColor="text1"/>
          <w:u w:color="000000"/>
          <w:lang w:val="en-GB"/>
        </w:rPr>
        <w:t>time</w:t>
      </w:r>
      <w:r w:rsidR="00516DED">
        <w:rPr>
          <w:rFonts w:eastAsia="Calibri"/>
          <w:color w:val="000000" w:themeColor="text1"/>
          <w:u w:color="000000"/>
          <w:lang w:val="en-GB"/>
        </w:rPr>
        <w:t>-</w:t>
      </w:r>
      <w:r w:rsidRPr="005D174E">
        <w:rPr>
          <w:rFonts w:eastAsia="Calibri"/>
          <w:color w:val="000000" w:themeColor="text1"/>
          <w:u w:color="000000"/>
          <w:lang w:val="en-GB"/>
        </w:rPr>
        <w:t xml:space="preserve">depth recorders (VTDR) from Wildlife Computers, Redmond, WA, and </w:t>
      </w:r>
      <w:r w:rsidR="00516DED">
        <w:rPr>
          <w:rFonts w:eastAsia="Calibri"/>
          <w:color w:val="000000" w:themeColor="text1"/>
          <w:u w:color="000000"/>
          <w:lang w:val="en-GB"/>
        </w:rPr>
        <w:t xml:space="preserve">a </w:t>
      </w:r>
      <w:r w:rsidRPr="005D174E">
        <w:rPr>
          <w:rFonts w:eastAsia="Calibri"/>
          <w:color w:val="000000" w:themeColor="text1"/>
          <w:u w:color="000000"/>
          <w:lang w:val="en-GB"/>
        </w:rPr>
        <w:t xml:space="preserve">D-tag </w:t>
      </w:r>
      <w:r w:rsidR="00516DED">
        <w:rPr>
          <w:rFonts w:eastAsia="Calibri"/>
          <w:color w:val="000000" w:themeColor="text1"/>
          <w:u w:color="000000"/>
          <w:lang w:val="en-GB"/>
        </w:rPr>
        <w:t>(</w:t>
      </w:r>
      <w:r w:rsidRPr="005D174E">
        <w:rPr>
          <w:rFonts w:eastAsia="Calibri"/>
          <w:noProof/>
          <w:color w:val="000000" w:themeColor="text1"/>
          <w:u w:color="000000"/>
          <w:lang w:val="en-GB"/>
        </w:rPr>
        <w:t>Johnson &amp; Tyack 2003). Archival tags were deployed</w:t>
      </w:r>
      <w:r w:rsidRPr="005D174E">
        <w:rPr>
          <w:rFonts w:eastAsia="Calibri"/>
          <w:color w:val="000000" w:themeColor="text1"/>
          <w:u w:color="000000"/>
          <w:lang w:val="en-GB"/>
        </w:rPr>
        <w:t xml:space="preserve"> </w:t>
      </w:r>
      <w:r w:rsidRPr="005D174E">
        <w:rPr>
          <w:rFonts w:eastAsia="Calibri"/>
          <w:noProof/>
          <w:color w:val="000000" w:themeColor="text1"/>
          <w:u w:color="000000"/>
          <w:lang w:val="en-GB"/>
        </w:rPr>
        <w:t xml:space="preserve">on </w:t>
      </w:r>
      <w:r w:rsidR="00B63693">
        <w:rPr>
          <w:rFonts w:eastAsia="Calibri"/>
          <w:noProof/>
          <w:color w:val="000000" w:themeColor="text1"/>
          <w:u w:color="000000"/>
          <w:lang w:val="en-GB"/>
        </w:rPr>
        <w:t>ten</w:t>
      </w:r>
      <w:r w:rsidRPr="005D174E">
        <w:rPr>
          <w:rFonts w:eastAsia="Calibri"/>
          <w:color w:val="000000" w:themeColor="text1"/>
          <w:u w:color="000000"/>
          <w:lang w:val="en-GB"/>
        </w:rPr>
        <w:t xml:space="preserve"> </w:t>
      </w:r>
      <w:r w:rsidRPr="005D174E">
        <w:rPr>
          <w:rFonts w:eastAsia="Calibri"/>
          <w:noProof/>
          <w:color w:val="000000" w:themeColor="text1"/>
          <w:u w:color="000000"/>
          <w:lang w:val="en-GB"/>
        </w:rPr>
        <w:t>blues whales in the St. Lawrence Estuary (Quebec, Canada, 48</w:t>
      </w:r>
      <w:r w:rsidRPr="00FD69B1">
        <w:rPr>
          <w:rFonts w:eastAsia="Calibri"/>
          <w:color w:val="000000" w:themeColor="text1"/>
          <w:u w:color="000000"/>
          <w:lang w:val="en-GB"/>
        </w:rPr>
        <w:sym w:font="Symbol" w:char="F0B0"/>
      </w:r>
      <w:r w:rsidRPr="005D174E">
        <w:rPr>
          <w:rFonts w:eastAsia="Calibri"/>
          <w:noProof/>
          <w:color w:val="000000" w:themeColor="text1"/>
          <w:u w:color="000000"/>
          <w:lang w:val="en-GB"/>
        </w:rPr>
        <w:t>18’N - 69</w:t>
      </w:r>
      <w:r w:rsidRPr="00FD69B1">
        <w:rPr>
          <w:rFonts w:eastAsia="Calibri"/>
          <w:color w:val="000000" w:themeColor="text1"/>
          <w:u w:color="000000"/>
          <w:lang w:val="en-GB"/>
        </w:rPr>
        <w:sym w:font="Symbol" w:char="F0B0"/>
      </w:r>
      <w:r w:rsidRPr="005D174E">
        <w:rPr>
          <w:rFonts w:eastAsia="Calibri"/>
          <w:noProof/>
          <w:color w:val="000000" w:themeColor="text1"/>
          <w:u w:color="000000"/>
          <w:lang w:val="en-GB"/>
        </w:rPr>
        <w:t xml:space="preserve">20’W) </w:t>
      </w:r>
      <w:r w:rsidRPr="005D174E">
        <w:rPr>
          <w:rFonts w:eastAsia="Calibri"/>
          <w:color w:val="000000" w:themeColor="text1"/>
          <w:u w:color="000000"/>
          <w:lang w:val="en-GB"/>
        </w:rPr>
        <w:t>between July and September 2002</w:t>
      </w:r>
      <w:r w:rsidR="00842BE3">
        <w:rPr>
          <w:rFonts w:ascii="Times" w:hAnsi="Times"/>
          <w:color w:val="000000" w:themeColor="text1"/>
          <w:sz w:val="20"/>
          <w:szCs w:val="20"/>
          <w:u w:color="000000"/>
          <w:lang w:val="en-GB"/>
        </w:rPr>
        <w:t>–</w:t>
      </w:r>
      <w:r w:rsidRPr="005D174E">
        <w:rPr>
          <w:rFonts w:eastAsia="Calibri"/>
          <w:color w:val="000000" w:themeColor="text1"/>
          <w:u w:color="000000"/>
          <w:lang w:val="en-GB"/>
        </w:rPr>
        <w:softHyphen/>
        <w:t xml:space="preserve">2009 </w:t>
      </w:r>
      <w:r w:rsidRPr="005D174E">
        <w:rPr>
          <w:rFonts w:eastAsia="Calibri"/>
          <w:color w:val="000000" w:themeColor="text1"/>
          <w:u w:color="000000"/>
          <w:lang w:val="en-GB"/>
        </w:rPr>
        <w:fldChar w:fldCharType="begin" w:fldLock="1"/>
      </w:r>
      <w:r w:rsidR="00582A60">
        <w:rPr>
          <w:rFonts w:eastAsia="Calibri"/>
          <w:color w:val="000000" w:themeColor="text1"/>
          <w:u w:color="000000"/>
          <w:lang w:val="en-GB"/>
        </w:rPr>
        <w:instrText>ADDIN CSL_CITATION {"citationItems":[{"id":"ITEM-1","itemData":{"DOI":"10.1093/beheco/arr038","ISBN":"1045-2249","ISSN":"10452249","abstract":"Accurate predictions of predator behavior remain elusive in natural settings. Optimal foraging theory predicts that breath-hold divers should adjust time allocation within their dives to the distance separating prey from the surface. Quantitative tests of these models have been hampered by the difficulty of documenting underwater feeding behavior and the lack of systems, experimental or natural, in which prey depth varies over a large range. We tested these predictions on blue whales (Balaenoptera musculus), which track the diel vertical migration of their prey. A model using simple allometric arguments successfully predicted diving behavior measured with data loggers. Foraging times within each dive increased to compensate longer transit times and optimize resource acquisition. Shallow dives were short and yielded the highest feeding rates, explaining why feeding activity was more intense at night. An optimal framework thus provides powerful tools to predict the behavior of free-ranging marine predators and inform conservation studie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Behavioral Ecology","id":"ITEM-1","issue":"June","issued":{"date-parts":[["2011"]]},"page":"880-888","title":"Optimal foraging theory predicts diving and feeding strategies of the largest marine predator","type":"article-journal","volume":"22"},"uris":["http://www.mendeley.com/documents/?uuid=6cb04060-a45e-456c-8e8b-a564d0fe6651"]},{"id":"ITEM-2","itemData":{"DOI":"10.3354/esr00427","ISBN":"1863-5407\\n1613-4796","ISSN":"18635407","abstract":"Effective conservation of animal species depends on accurate identification of their critical habitat. Marine mammals, however, often transit through heterogeneous habitats and per- form various activities within short periods of time. The predictive power of habitat modelling techniques can thus suffer from variability in behaviour and the use of multiple habitat types. We used data loggers and ecological-niche factor analysis (ENFA) modelling techniques to determine blue whale Balaenoptera musculus associations with underwater topography on a feeding ground in the St. Lawrence River estuary, Canada. We compared a naïve model that had no knowledge of behaviour with a model that used the locations of feeding events inferred from specific velocity signatures. Blue whales travelled over several habitat types with different characteristics, which confounded modelling efforts when pooled together. The model based on the feeding set had con- siderably higher predictive power but could not highlight all suitable habitats at the same time. Using cluster analysis, we identified 4 habitat types used for feeding, each corresponding to dis- tinct underwater topographies. Feeding depth and behaviour varied across these habitats, which were used preferentially at different times of the tidal cycle and appeared linked to known prey aggregation mechanisms. Our results suggest that failure to identify feeding activity or to take into account the existence of multiple foraging habitats at a fine scale could result in spurious modelling result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Endangered Species Research","id":"ITEM-2","issued":{"date-parts":[["2012"]]},"page":"255-268","title":"Challenges in marine mammal habitat modelling: Evidence of multiple foraging habitats from the identification of feeding events in blue whales","type":"article-journal","volume":"17"},"uris":["http://www.mendeley.com/documents/?uuid=4e1c3cec-600a-4d1a-a9aa-e7419d036334"]}],"mendeley":{"formattedCitation":"(Doniol-Valcroze et al., 2011, 2012)","manualFormatting":"(Doniol-Valcroze et al., 2011; 2012)","plainTextFormattedCitation":"(Doniol-Valcroze et al., 2011, 2012)","previouslyFormattedCitation":"(Doniol-Valcroze et al., 2011, 2012)"},"properties":{"noteIndex":0},"schema":"https://github.com/citation-style-language/schema/raw/master/csl-citation.json"}</w:instrText>
      </w:r>
      <w:r w:rsidRPr="005D174E">
        <w:rPr>
          <w:rFonts w:eastAsia="Calibri"/>
          <w:color w:val="000000" w:themeColor="text1"/>
          <w:u w:color="000000"/>
          <w:lang w:val="en-GB"/>
        </w:rPr>
        <w:fldChar w:fldCharType="separate"/>
      </w:r>
      <w:r w:rsidRPr="005D174E">
        <w:rPr>
          <w:rFonts w:eastAsia="Calibri"/>
          <w:noProof/>
          <w:color w:val="000000" w:themeColor="text1"/>
          <w:u w:color="000000"/>
          <w:lang w:val="en-GB"/>
        </w:rPr>
        <w:t>(Doniol-Valcroze et al.</w:t>
      </w:r>
      <w:r w:rsidR="00582A60">
        <w:rPr>
          <w:rFonts w:eastAsia="Calibri"/>
          <w:noProof/>
          <w:color w:val="000000" w:themeColor="text1"/>
          <w:u w:color="000000"/>
          <w:lang w:val="en-GB"/>
        </w:rPr>
        <w:t>,</w:t>
      </w:r>
      <w:r w:rsidRPr="005D174E">
        <w:rPr>
          <w:rFonts w:eastAsia="Calibri"/>
          <w:noProof/>
          <w:color w:val="000000" w:themeColor="text1"/>
          <w:u w:color="000000"/>
          <w:lang w:val="en-GB"/>
        </w:rPr>
        <w:t xml:space="preserve"> 2011</w:t>
      </w:r>
      <w:r w:rsidR="00582A60">
        <w:rPr>
          <w:rFonts w:eastAsia="Calibri"/>
          <w:noProof/>
          <w:color w:val="000000" w:themeColor="text1"/>
          <w:u w:color="000000"/>
          <w:lang w:val="en-GB"/>
        </w:rPr>
        <w:t>;</w:t>
      </w:r>
      <w:r w:rsidRPr="005D174E">
        <w:rPr>
          <w:rFonts w:eastAsia="Calibri"/>
          <w:noProof/>
          <w:color w:val="000000" w:themeColor="text1"/>
          <w:u w:color="000000"/>
          <w:lang w:val="en-GB"/>
        </w:rPr>
        <w:t xml:space="preserve"> 2012)</w:t>
      </w:r>
      <w:r w:rsidRPr="005D174E">
        <w:rPr>
          <w:rFonts w:eastAsia="Calibri"/>
          <w:color w:val="000000" w:themeColor="text1"/>
          <w:u w:color="000000"/>
          <w:lang w:val="en-GB"/>
        </w:rPr>
        <w:fldChar w:fldCharType="end"/>
      </w:r>
      <w:r w:rsidRPr="005D174E">
        <w:rPr>
          <w:rFonts w:eastAsia="Calibri"/>
          <w:color w:val="000000" w:themeColor="text1"/>
          <w:u w:color="000000"/>
          <w:lang w:val="en-GB"/>
        </w:rPr>
        <w:t>. Tags and radio transmitters were attached temporarily to whales with suction cups and detached via a suction release mechanism. Swim speed,</w:t>
      </w:r>
      <w:r w:rsidR="00842BE3">
        <w:rPr>
          <w:rFonts w:eastAsia="Calibri"/>
          <w:color w:val="000000" w:themeColor="text1"/>
          <w:u w:color="000000"/>
          <w:lang w:val="en-GB"/>
        </w:rPr>
        <w:t xml:space="preserve"> </w:t>
      </w:r>
      <w:r w:rsidRPr="005D174E">
        <w:rPr>
          <w:rFonts w:eastAsia="Calibri"/>
          <w:color w:val="000000" w:themeColor="text1"/>
          <w:u w:color="000000"/>
          <w:lang w:val="en-GB"/>
        </w:rPr>
        <w:t xml:space="preserve">depth and water temperature were sampled every second. Swim speeds from the D-tag were inferred from flow noise data sampled at 1 Hz </w:t>
      </w:r>
      <w:r w:rsidRPr="005D174E">
        <w:rPr>
          <w:rFonts w:eastAsia="Calibri"/>
          <w:color w:val="000000" w:themeColor="text1"/>
          <w:u w:color="000000"/>
          <w:lang w:val="en-GB"/>
        </w:rPr>
        <w:fldChar w:fldCharType="begin" w:fldLock="1"/>
      </w:r>
      <w:r w:rsidR="00A725F7">
        <w:rPr>
          <w:rFonts w:eastAsia="Calibri"/>
          <w:color w:val="000000" w:themeColor="text1"/>
          <w:u w:color="000000"/>
          <w:lang w:val="en-GB"/>
        </w:rPr>
        <w:instrText>ADDIN CSL_CITATION {"citationItems":[{"id":"ITEM-1","itemData":{"DOI":"10.1242/jeb.023366","ISBN":"0022-0949 (Print) 0022-0949 (Linking)","ISSN":"0022-0949","PMID":"19011211","abstract":"Lunge feeding in rorqual whales is a drag-based feeding mechanism that is thought to entail a high energetic cost and consequently limit the maximum dive time of these extraordinarily large predators. Although the kinematics of lunge feeding in fin whales supports this hypothesis, it is unclear whether respiratory compensation occurs as a consequence of lunge-feeding activity. We used high-resolution digital tags on foraging humpback whales (Megaptera novaengliae) to determine the number of lunges executed per dive as well as respiratory frequency between dives. Data from two whales are reported, which together performed 58 foraging dives and 451 lunges. During one study, we tracked one tagged whale for approximately 2 h and examined the spatial distribution of prey using a digital echosounder. These data were integrated with the dive profile to reveal that lunges are directed toward the upper boundary of dense krill aggregations. Foraging dives were characterized by a gliding descent, up to 15 lunges at depth, and an ascent powered by steady swimming. Longer dives were required to perform more lunges at depth and these extended apneas were followed by an increase in the number of breaths taken after a dive. Maximum dive durations during foraging were approximately half of those previously reported for singing (i.e. non-feeding) humpback whales. At the highest lunge frequencies (10 to 15 lunges per dive), respiratory rate was at least threefold higher than that of singing humpback whales that underwent a similar degree of apnea. These data suggest that the high energetic cost associated with lunge feeding in blue and fin whales also occurs in intermediate sized rorquals.","author":[{"dropping-particle":"","family":"Goldbogen","given":"Jeremy A","non-dropping-particle":"","parse-names":false,"suffix":""},{"dropping-particle":"","family":"Calambokidis","given":"John","non-dropping-particle":"","parse-names":false,"suffix":""},{"dropping-particle":"","family":"Croll","given":"Donald A","non-dropping-particle":"","parse-names":false,"suffix":""},{"dropping-particle":"","family":"Harvey","given":"James T","non-dropping-particle":"","parse-names":false,"suffix":""},{"dropping-particle":"","family":"Newton","given":"Kelly M","non-dropping-particle":"","parse-names":false,"suffix":""},{"dropping-particle":"","family":"Oleson","given":"Erin M","non-dropping-particle":"","parse-names":false,"suffix":""},{"dropping-particle":"","family":"Schorr","given":"Greg","non-dropping-particle":"","parse-names":false,"suffix":""},{"dropping-particle":"","family":"Shadwick","given":"Robert E","non-dropping-particle":"","parse-names":false,"suffix":""}],"container-title":"The Journal of experimental biology","id":"ITEM-1","issued":{"date-parts":[["2008"]]},"page":"3712-3719","title":"Foraging behavior of humpback whales: kinematic and respiratory patterns suggest a high cost for a lunge.","type":"article-journal","volume":"211"},"uris":["http://www.mendeley.com/documents/?uuid=89978b6c-845b-4e5c-bab6-419711ae2a3a"]}],"mendeley":{"formattedCitation":"(Goldbogen et al., 2008)","manualFormatting":"(see procedure in Doniol-Valcroze et al. 2011)","plainTextFormattedCitation":"(Goldbogen et al., 2008)","previouslyFormattedCitation":"(Goldbogen et al., 2008)"},"properties":{"noteIndex":0},"schema":"https://github.com/citation-style-language/schema/raw/master/csl-citation.json"}</w:instrText>
      </w:r>
      <w:r w:rsidRPr="005D174E">
        <w:rPr>
          <w:rFonts w:eastAsia="Calibri"/>
          <w:color w:val="000000" w:themeColor="text1"/>
          <w:u w:color="000000"/>
          <w:lang w:val="en-GB"/>
        </w:rPr>
        <w:fldChar w:fldCharType="separate"/>
      </w:r>
      <w:r w:rsidRPr="005D174E">
        <w:rPr>
          <w:rFonts w:eastAsia="Calibri"/>
          <w:noProof/>
          <w:color w:val="000000" w:themeColor="text1"/>
          <w:u w:color="000000"/>
          <w:lang w:val="en-GB"/>
        </w:rPr>
        <w:t>(see procedure in Doniol-Valcroze et al. 2011)</w:t>
      </w:r>
      <w:r w:rsidRPr="005D174E">
        <w:rPr>
          <w:rFonts w:eastAsia="Calibri"/>
          <w:color w:val="000000" w:themeColor="text1"/>
          <w:u w:color="000000"/>
          <w:lang w:val="en-GB"/>
        </w:rPr>
        <w:fldChar w:fldCharType="end"/>
      </w:r>
      <w:r w:rsidRPr="005D174E">
        <w:rPr>
          <w:rFonts w:eastAsia="Calibri"/>
          <w:color w:val="000000" w:themeColor="text1"/>
          <w:u w:color="000000"/>
          <w:lang w:val="en-GB"/>
        </w:rPr>
        <w:t xml:space="preserve">. A vertical excursion &gt; 0.25 m (greater than the depth resolution) defined a dive, and lunges were identified using a robust algorithm exploiting the acceleration and deceleration phases typical of this behaviour in large baleen whales </w:t>
      </w:r>
      <w:r w:rsidRPr="005D174E">
        <w:rPr>
          <w:rFonts w:eastAsia="Calibri"/>
          <w:color w:val="000000" w:themeColor="text1"/>
          <w:u w:color="000000"/>
          <w:lang w:val="en-GB"/>
        </w:rPr>
        <w:fldChar w:fldCharType="begin" w:fldLock="1"/>
      </w:r>
      <w:r w:rsidR="00A725F7">
        <w:rPr>
          <w:rFonts w:eastAsia="Calibri"/>
          <w:color w:val="000000" w:themeColor="text1"/>
          <w:u w:color="000000"/>
          <w:lang w:val="en-GB"/>
        </w:rPr>
        <w:instrText>ADDIN CSL_CITATION {"citationItems":[{"id":"ITEM-1","itemData":{"DOI":"10.1093/beheco/arr038","ISBN":"1045-2249","ISSN":"10452249","abstract":"Accurate predictions of predator behavior remain elusive in natural settings. Optimal foraging theory predicts that breath-hold divers should adjust time allocation within their dives to the distance separating prey from the surface. Quantitative tests of these models have been hampered by the difficulty of documenting underwater feeding behavior and the lack of systems, experimental or natural, in which prey depth varies over a large range. We tested these predictions on blue whales (Balaenoptera musculus), which track the diel vertical migration of their prey. A model using simple allometric arguments successfully predicted diving behavior measured with data loggers. Foraging times within each dive increased to compensate longer transit times and optimize resource acquisition. Shallow dives were short and yielded the highest feeding rates, explaining why feeding activity was more intense at night. An optimal framework thus provides powerful tools to predict the behavior of free-ranging marine predators and inform conservation studie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Behavioral Ecology","id":"ITEM-1","issue":"June","issued":{"date-parts":[["2011"]]},"page":"880-888","title":"Optimal foraging theory predicts diving and feeding strategies of the largest marine predator","type":"article-journal","volume":"22"},"uris":["http://www.mendeley.com/documents/?uuid=6cb04060-a45e-456c-8e8b-a564d0fe6651"]}],"mendeley":{"formattedCitation":"(Doniol-Valcroze et al., 2011)","plainTextFormattedCitation":"(Doniol-Valcroze et al., 2011)","previouslyFormattedCitation":"(Doniol-Valcroze et al., 2011)"},"properties":{"noteIndex":0},"schema":"https://github.com/citation-style-language/schema/raw/master/csl-citation.json"}</w:instrText>
      </w:r>
      <w:r w:rsidRPr="005D174E">
        <w:rPr>
          <w:rFonts w:eastAsia="Calibri"/>
          <w:color w:val="000000" w:themeColor="text1"/>
          <w:u w:color="000000"/>
          <w:lang w:val="en-GB"/>
        </w:rPr>
        <w:fldChar w:fldCharType="separate"/>
      </w:r>
      <w:r w:rsidRPr="005D174E">
        <w:rPr>
          <w:rFonts w:eastAsia="Calibri"/>
          <w:noProof/>
          <w:color w:val="000000" w:themeColor="text1"/>
          <w:u w:color="000000"/>
          <w:lang w:val="en-GB"/>
        </w:rPr>
        <w:t>(Doniol-Valcroze et al., 2011)</w:t>
      </w:r>
      <w:r w:rsidRPr="005D174E">
        <w:rPr>
          <w:rFonts w:eastAsia="Calibri"/>
          <w:color w:val="000000" w:themeColor="text1"/>
          <w:u w:color="000000"/>
          <w:lang w:val="en-GB"/>
        </w:rPr>
        <w:fldChar w:fldCharType="end"/>
      </w:r>
      <w:r w:rsidRPr="005D174E">
        <w:rPr>
          <w:rFonts w:eastAsia="Calibri"/>
          <w:color w:val="000000" w:themeColor="text1"/>
          <w:u w:color="000000"/>
          <w:lang w:val="en-GB"/>
        </w:rPr>
        <w:t>. Other variables includ</w:t>
      </w:r>
      <w:r w:rsidR="00AD2E86">
        <w:rPr>
          <w:rFonts w:eastAsia="Calibri"/>
          <w:color w:val="000000" w:themeColor="text1"/>
          <w:u w:color="000000"/>
          <w:lang w:val="en-GB"/>
        </w:rPr>
        <w:t>ing</w:t>
      </w:r>
      <w:r w:rsidRPr="005D174E">
        <w:rPr>
          <w:rFonts w:eastAsia="Calibri"/>
          <w:color w:val="000000" w:themeColor="text1"/>
          <w:u w:color="000000"/>
          <w:lang w:val="en-GB"/>
        </w:rPr>
        <w:t xml:space="preserve"> dive duration, dive depth, lunge depth, number of lunges</w:t>
      </w:r>
      <w:r w:rsidR="007B18E3">
        <w:rPr>
          <w:rFonts w:eastAsia="Calibri"/>
          <w:color w:val="000000" w:themeColor="text1"/>
          <w:u w:color="000000"/>
          <w:lang w:val="en-GB"/>
        </w:rPr>
        <w:t xml:space="preserve"> and, </w:t>
      </w:r>
      <w:r w:rsidRPr="005D174E">
        <w:rPr>
          <w:rFonts w:eastAsia="Calibri"/>
          <w:color w:val="000000" w:themeColor="text1"/>
          <w:u w:color="000000"/>
          <w:lang w:val="en-GB"/>
        </w:rPr>
        <w:t xml:space="preserve">descent/ascent rates were </w:t>
      </w:r>
      <w:r w:rsidR="00F00E89">
        <w:rPr>
          <w:rFonts w:eastAsia="Calibri"/>
          <w:color w:val="000000" w:themeColor="text1"/>
          <w:u w:color="000000"/>
          <w:lang w:val="en-GB"/>
        </w:rPr>
        <w:t>extracted</w:t>
      </w:r>
      <w:r w:rsidR="00F00E89" w:rsidRPr="005D174E">
        <w:rPr>
          <w:rFonts w:eastAsia="Calibri"/>
          <w:color w:val="000000" w:themeColor="text1"/>
          <w:u w:color="000000"/>
          <w:lang w:val="en-GB"/>
        </w:rPr>
        <w:t xml:space="preserve"> </w:t>
      </w:r>
      <w:r w:rsidRPr="005D174E">
        <w:rPr>
          <w:rFonts w:eastAsia="Calibri"/>
          <w:color w:val="000000" w:themeColor="text1"/>
          <w:u w:color="000000"/>
          <w:lang w:val="en-GB"/>
        </w:rPr>
        <w:t xml:space="preserve">from the </w:t>
      </w:r>
      <w:r w:rsidR="00F00E89">
        <w:rPr>
          <w:rFonts w:eastAsia="Calibri"/>
          <w:color w:val="000000" w:themeColor="text1"/>
          <w:u w:color="000000"/>
          <w:lang w:val="en-GB"/>
        </w:rPr>
        <w:t xml:space="preserve">dive data </w:t>
      </w:r>
      <w:r w:rsidR="007F173F">
        <w:rPr>
          <w:rFonts w:eastAsia="Calibri"/>
          <w:color w:val="000000" w:themeColor="text1"/>
          <w:u w:color="000000"/>
          <w:lang w:val="en-GB"/>
        </w:rPr>
        <w:t xml:space="preserve">following </w:t>
      </w:r>
      <w:r w:rsidR="000218A6" w:rsidRPr="005D174E">
        <w:rPr>
          <w:rFonts w:eastAsia="Calibri"/>
          <w:color w:val="000000" w:themeColor="text1"/>
          <w:u w:color="000000"/>
          <w:lang w:val="en-GB"/>
        </w:rPr>
        <w:fldChar w:fldCharType="begin" w:fldLock="1"/>
      </w:r>
      <w:r w:rsidR="007F173F">
        <w:rPr>
          <w:rFonts w:eastAsia="Calibri"/>
          <w:color w:val="000000" w:themeColor="text1"/>
          <w:u w:color="000000"/>
          <w:lang w:val="en-GB"/>
        </w:rPr>
        <w:instrText>ADDIN CSL_CITATION {"citationItems":[{"id":"ITEM-1","itemData":{"DOI":"10.1093/beheco/arr038","ISBN":"1045-2249","ISSN":"10452249","abstract":"Accurate predictions of predator behavior remain elusive in natural settings. Optimal foraging theory predicts that breath-hold divers should adjust time allocation within their dives to the distance separating prey from the surface. Quantitative tests of these models have been hampered by the difficulty of documenting underwater feeding behavior and the lack of systems, experimental or natural, in which prey depth varies over a large range. We tested these predictions on blue whales (Balaenoptera musculus), which track the diel vertical migration of their prey. A model using simple allometric arguments successfully predicted diving behavior measured with data loggers. Foraging times within each dive increased to compensate longer transit times and optimize resource acquisition. Shallow dives were short and yielded the highest feeding rates, explaining why feeding activity was more intense at night. An optimal framework thus provides powerful tools to predict the behavior of free-ranging marine predators and inform conservation studie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Behavioral Ecology","id":"ITEM-1","issue":"June","issued":{"date-parts":[["2011"]]},"page":"880-888","title":"Optimal foraging theory predicts diving and feeding strategies of the largest marine predator","type":"article-journal","volume":"22"},"uris":["http://www.mendeley.com/documents/?uuid=6cb04060-a45e-456c-8e8b-a564d0fe6651"]},{"id":"ITEM-2","itemData":{"DOI":"10.3354/esr00427","ISBN":"1863-5407\\n1613-4796","ISSN":"18635407","abstract":"Effective conservation of animal species depends on accurate identification of their critical habitat. Marine mammals, however, often transit through heterogeneous habitats and per- form various activities within short periods of time. The predictive power of habitat modelling techniques can thus suffer from variability in behaviour and the use of multiple habitat types. We used data loggers and ecological-niche factor analysis (ENFA) modelling techniques to determine blue whale Balaenoptera musculus associations with underwater topography on a feeding ground in the St. Lawrence River estuary, Canada. We compared a naïve model that had no knowledge of behaviour with a model that used the locations of feeding events inferred from specific velocity signatures. Blue whales travelled over several habitat types with different characteristics, which confounded modelling efforts when pooled together. The model based on the feeding set had con- siderably higher predictive power but could not highlight all suitable habitats at the same time. Using cluster analysis, we identified 4 habitat types used for feeding, each corresponding to dis- tinct underwater topographies. Feeding depth and behaviour varied across these habitats, which were used preferentially at different times of the tidal cycle and appeared linked to known prey aggregation mechanisms. Our results suggest that failure to identify feeding activity or to take into account the existence of multiple foraging habitats at a fine scale could result in spurious modelling result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Endangered Species Research","id":"ITEM-2","issued":{"date-parts":[["2012"]]},"page":"255-268","title":"Challenges in marine mammal habitat modelling: Evidence of multiple foraging habitats from the identification of feeding events in blue whales","type":"article-journal","volume":"17"},"uris":["http://www.mendeley.com/documents/?uuid=4e1c3cec-600a-4d1a-a9aa-e7419d036334"]}],"mendeley":{"formattedCitation":"(Doniol-Valcroze et al., 2011, 2012)","manualFormatting":"Doniol-Valcroze et al. (2011, 2012)","plainTextFormattedCitation":"(Doniol-Valcroze et al., 2011, 2012)","previouslyFormattedCitation":"(Doniol-Valcroze et al., 2011, 2012)"},"properties":{"noteIndex":0},"schema":"https://github.com/citation-style-language/schema/raw/master/csl-citation.json"}</w:instrText>
      </w:r>
      <w:r w:rsidR="000218A6" w:rsidRPr="005D174E">
        <w:rPr>
          <w:rFonts w:eastAsia="Calibri"/>
          <w:color w:val="000000" w:themeColor="text1"/>
          <w:u w:color="000000"/>
          <w:lang w:val="en-GB"/>
        </w:rPr>
        <w:fldChar w:fldCharType="separate"/>
      </w:r>
      <w:r w:rsidR="000218A6" w:rsidRPr="005D174E">
        <w:rPr>
          <w:rFonts w:eastAsia="Calibri"/>
          <w:noProof/>
          <w:color w:val="000000" w:themeColor="text1"/>
          <w:u w:color="000000"/>
          <w:lang w:val="en-GB"/>
        </w:rPr>
        <w:t xml:space="preserve">Doniol-Valcroze et al. </w:t>
      </w:r>
      <w:r w:rsidR="007F173F">
        <w:rPr>
          <w:rFonts w:eastAsia="Calibri"/>
          <w:noProof/>
          <w:color w:val="000000" w:themeColor="text1"/>
          <w:u w:color="000000"/>
          <w:lang w:val="en-GB"/>
        </w:rPr>
        <w:t>(</w:t>
      </w:r>
      <w:r w:rsidR="000218A6" w:rsidRPr="005D174E">
        <w:rPr>
          <w:rFonts w:eastAsia="Calibri"/>
          <w:noProof/>
          <w:color w:val="000000" w:themeColor="text1"/>
          <w:u w:color="000000"/>
          <w:lang w:val="en-GB"/>
        </w:rPr>
        <w:t>2011, 2012)</w:t>
      </w:r>
      <w:r w:rsidR="000218A6" w:rsidRPr="005D174E">
        <w:rPr>
          <w:rFonts w:eastAsia="Calibri"/>
          <w:color w:val="000000" w:themeColor="text1"/>
          <w:u w:color="000000"/>
          <w:lang w:val="en-GB"/>
        </w:rPr>
        <w:fldChar w:fldCharType="end"/>
      </w:r>
      <w:r w:rsidRPr="005D174E">
        <w:rPr>
          <w:rFonts w:eastAsia="Calibri"/>
          <w:color w:val="000000" w:themeColor="text1"/>
          <w:u w:color="000000"/>
          <w:lang w:val="en-GB"/>
        </w:rPr>
        <w:t xml:space="preserve">. </w:t>
      </w:r>
      <w:r w:rsidR="000218A6">
        <w:rPr>
          <w:rFonts w:eastAsia="Calibri"/>
          <w:color w:val="000000" w:themeColor="text1"/>
          <w:u w:color="000000"/>
          <w:lang w:val="en-GB"/>
        </w:rPr>
        <w:t>These d</w:t>
      </w:r>
      <w:r w:rsidRPr="005D174E">
        <w:rPr>
          <w:rFonts w:eastAsia="Calibri"/>
          <w:color w:val="000000" w:themeColor="text1"/>
          <w:u w:color="000000"/>
          <w:lang w:val="en-GB"/>
        </w:rPr>
        <w:t xml:space="preserve">ive characteristics were summarized for </w:t>
      </w:r>
      <w:r w:rsidR="007F173F">
        <w:rPr>
          <w:rFonts w:eastAsia="Calibri"/>
          <w:color w:val="000000" w:themeColor="text1"/>
          <w:u w:color="000000"/>
          <w:lang w:val="en-GB"/>
        </w:rPr>
        <w:t xml:space="preserve">each </w:t>
      </w:r>
      <w:r w:rsidRPr="005D174E">
        <w:rPr>
          <w:rFonts w:eastAsia="Calibri"/>
          <w:color w:val="000000" w:themeColor="text1"/>
          <w:u w:color="000000"/>
          <w:lang w:val="en-GB"/>
        </w:rPr>
        <w:t xml:space="preserve">individual in bins of one hour as described in </w:t>
      </w:r>
      <w:r w:rsidRPr="005D174E">
        <w:rPr>
          <w:rFonts w:eastAsia="Calibri"/>
          <w:color w:val="000000" w:themeColor="text1"/>
          <w:u w:color="000000"/>
          <w:lang w:val="en-GB"/>
        </w:rPr>
        <w:fldChar w:fldCharType="begin" w:fldLock="1"/>
      </w:r>
      <w:r w:rsidR="00A725F7">
        <w:rPr>
          <w:rFonts w:eastAsia="Calibri"/>
          <w:color w:val="000000" w:themeColor="text1"/>
          <w:u w:color="000000"/>
          <w:lang w:val="en-GB"/>
        </w:rPr>
        <w:instrText>ADDIN CSL_CITATION {"citationItems":[{"id":"ITEM-1","itemData":{"DOI":"10.3354/meps13043","ISSN":"0171-8630","author":[{"dropping-particle":"","family":"Guilpin","given":"Marie","non-dropping-particle":"","parse-names":false,"suffix":""},{"dropping-particle":"","family":"Lesage","given":"Véronique","non-dropping-particle":"","parse-names":false,"suffix":""},{"dropping-particle":"","family":"McQuinn","given":"I","non-dropping-particle":"","parse-names":false,"suffix":""},{"dropping-particle":"","family":"Goldbogen","given":"JA","non-dropping-particle":"","parse-names":false,"suffix":""},{"dropping-particle":"","family":"Potvin","given":"Jean","non-dropping-particle":"","parse-names":false,"suffix":""},{"dropping-particle":"","family":"Jeanniard-du-Dot","given":"T","non-dropping-particle":"","parse-names":false,"suffix":""},{"dropping-particle":"","family":"Doniol-Valcroze","given":"T","non-dropping-particle":"","parse-names":false,"suffix":""},{"dropping-particle":"","family":"Michaud","given":"Robert","non-dropping-particle":"","parse-names":false,"suffix":""},{"dropping-particle":"","family":"Moisan","given":"Michel","non-dropping-particle":"","parse-names":false,"suffix":""},{"dropping-particle":"","family":"Winkler","given":"Gesche","non-dropping-particle":"","parse-names":false,"suffix":""}],"container-title":"Marine Ecology Progress Series","id":"ITEM-1","issued":{"date-parts":[["2019","8","29"]]},"page":"205-223","title":"Foraging energetics and prey density requirements of western North Atlantic blue whales in the Estuary and Gulf of St. Lawrence, Canada","type":"article-journal","volume":"625"},"uris":["http://www.mendeley.com/documents/?uuid=5b0ffe0b-d163-4b86-9937-8af79060d429"]}],"mendeley":{"formattedCitation":"(Guilpin et al., 2019)","manualFormatting":"Guilpin et al. (2019)","plainTextFormattedCitation":"(Guilpin et al., 2019)","previouslyFormattedCitation":"(Guilpin et al., 2019)"},"properties":{"noteIndex":0},"schema":"https://github.com/citation-style-language/schema/raw/master/csl-citation.json"}</w:instrText>
      </w:r>
      <w:r w:rsidRPr="005D174E">
        <w:rPr>
          <w:rFonts w:eastAsia="Calibri"/>
          <w:color w:val="000000" w:themeColor="text1"/>
          <w:u w:color="000000"/>
          <w:lang w:val="en-GB"/>
        </w:rPr>
        <w:fldChar w:fldCharType="separate"/>
      </w:r>
      <w:r w:rsidRPr="005D174E">
        <w:rPr>
          <w:rFonts w:eastAsia="Calibri"/>
          <w:noProof/>
          <w:color w:val="000000" w:themeColor="text1"/>
          <w:u w:color="000000"/>
          <w:lang w:val="en-GB"/>
        </w:rPr>
        <w:t>Guilpin et al. (2019)</w:t>
      </w:r>
      <w:r w:rsidRPr="005D174E">
        <w:rPr>
          <w:rFonts w:eastAsia="Calibri"/>
          <w:color w:val="000000" w:themeColor="text1"/>
          <w:u w:color="000000"/>
          <w:lang w:val="en-GB"/>
        </w:rPr>
        <w:fldChar w:fldCharType="end"/>
      </w:r>
      <w:r w:rsidRPr="005D174E">
        <w:rPr>
          <w:rFonts w:eastAsia="Calibri"/>
          <w:color w:val="000000" w:themeColor="text1"/>
          <w:u w:color="000000"/>
          <w:lang w:val="en-GB"/>
        </w:rPr>
        <w:t>.</w:t>
      </w:r>
    </w:p>
    <w:p w14:paraId="0A0D980F" w14:textId="7793EB03" w:rsidR="002057B0" w:rsidRPr="00FD69B1" w:rsidRDefault="002057B0"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eastAsia="Calibri"/>
          <w:color w:val="000000" w:themeColor="text1"/>
          <w:u w:color="000000"/>
          <w:lang w:val="en-GB"/>
        </w:rPr>
      </w:pPr>
    </w:p>
    <w:p w14:paraId="1004A74C" w14:textId="518E8914" w:rsidR="002057B0" w:rsidRPr="00FD69B1" w:rsidRDefault="002057B0" w:rsidP="006A5042">
      <w:pPr>
        <w:pStyle w:val="Heading3"/>
        <w:numPr>
          <w:ilvl w:val="1"/>
          <w:numId w:val="9"/>
        </w:numPr>
        <w:spacing w:before="240"/>
        <w:ind w:left="426" w:hanging="426"/>
        <w:rPr>
          <w:b/>
          <w:bCs w:val="0"/>
          <w:i w:val="0"/>
          <w:iCs/>
        </w:rPr>
      </w:pPr>
      <w:r w:rsidRPr="00FD69B1">
        <w:rPr>
          <w:b/>
          <w:bCs w:val="0"/>
          <w:i w:val="0"/>
          <w:iCs/>
        </w:rPr>
        <w:t>Depth-specific number of lunges per dive</w:t>
      </w:r>
    </w:p>
    <w:p w14:paraId="6F43509F" w14:textId="09B3048B" w:rsidR="00CD4CBE" w:rsidRPr="00FD69B1" w:rsidRDefault="00392249" w:rsidP="006A5042">
      <w:pPr>
        <w:tabs>
          <w:tab w:val="left" w:pos="0"/>
        </w:tabs>
        <w:jc w:val="both"/>
        <w:rPr>
          <w:lang w:val="en-GB"/>
        </w:rPr>
      </w:pPr>
      <w:r w:rsidRPr="00FD69B1">
        <w:rPr>
          <w:color w:val="000000" w:themeColor="text1"/>
          <w:u w:color="000000"/>
          <w:lang w:val="en-GB"/>
        </w:rPr>
        <w:t xml:space="preserve">The number of lunges </w:t>
      </w:r>
      <w:r>
        <w:rPr>
          <w:color w:val="000000" w:themeColor="text1"/>
          <w:u w:color="000000"/>
          <w:lang w:val="en-GB"/>
        </w:rPr>
        <w:t>associated with a dive of a specific duration and made at a specific depth</w:t>
      </w:r>
      <w:r w:rsidR="00516DED">
        <w:rPr>
          <w:color w:val="000000" w:themeColor="text1"/>
          <w:u w:color="000000"/>
          <w:lang w:val="en-GB"/>
        </w:rPr>
        <w:t xml:space="preserve"> </w:t>
      </w:r>
      <w:r w:rsidRPr="00FD69B1">
        <w:rPr>
          <w:color w:val="000000" w:themeColor="text1"/>
          <w:u w:color="000000"/>
          <w:lang w:val="en-GB"/>
        </w:rPr>
        <w:t xml:space="preserve">is a pivotal parameter both of energy gain and energy expenditure, with a lunge being the most energetically costly component of a dive. A study on foraging </w:t>
      </w:r>
      <w:r w:rsidR="00516DED" w:rsidRPr="00FD69B1">
        <w:rPr>
          <w:color w:val="000000" w:themeColor="text1"/>
          <w:u w:color="000000"/>
          <w:lang w:val="en-GB"/>
        </w:rPr>
        <w:t xml:space="preserve">Pacific </w:t>
      </w:r>
      <w:r w:rsidRPr="00FD69B1">
        <w:rPr>
          <w:color w:val="000000" w:themeColor="text1"/>
          <w:u w:color="000000"/>
          <w:lang w:val="en-GB"/>
        </w:rPr>
        <w:t xml:space="preserve">blue whales highlighted that the number of lunges per dive </w:t>
      </w:r>
      <w:r>
        <w:rPr>
          <w:color w:val="000000" w:themeColor="text1"/>
          <w:u w:color="000000"/>
          <w:lang w:val="en-GB"/>
        </w:rPr>
        <w:t xml:space="preserve">change </w:t>
      </w:r>
      <w:r w:rsidRPr="00FD69B1">
        <w:rPr>
          <w:color w:val="000000" w:themeColor="text1"/>
          <w:u w:color="000000"/>
          <w:lang w:val="en-GB"/>
        </w:rPr>
        <w:t xml:space="preserve">according to krill density </w:t>
      </w:r>
      <w:r w:rsidRPr="00FD69B1">
        <w:rPr>
          <w:u w:color="000000"/>
          <w:lang w:val="en-GB"/>
        </w:rPr>
        <w:t>encountered</w:t>
      </w:r>
      <w:r>
        <w:rPr>
          <w:u w:color="000000"/>
          <w:lang w:val="en-GB"/>
        </w:rPr>
        <w:t>, likely</w:t>
      </w:r>
      <w:r w:rsidRPr="00FD69B1">
        <w:rPr>
          <w:lang w:val="en-GB"/>
        </w:rPr>
        <w:t xml:space="preserve"> to optimize energy gain or oxygen consumption </w:t>
      </w:r>
      <w:r w:rsidRPr="00FD69B1">
        <w:rPr>
          <w:lang w:val="en-GB"/>
        </w:rPr>
        <w:fldChar w:fldCharType="begin" w:fldLock="1"/>
      </w:r>
      <w:r w:rsidR="00582A60">
        <w:rPr>
          <w:lang w:val="en-GB"/>
        </w:rPr>
        <w:instrText>ADDIN CSL_CITATION {"citationItems":[{"id":"ITEM-1","itemData":{"DOI":"10.1126/sciadv.1500469","ISSN":"2375-2548","author":[{"dropping-particle":"","family":"Hazen","given":"E. L.","non-dropping-particle":"","parse-names":false,"suffix":""},{"dropping-particle":"","family":"Friedlaender","given":"a. S.","non-dropping-particle":"","parse-names":false,"suffix":""},{"dropping-particle":"","family":"Goldbogen","given":"J. a.","non-dropping-particle":"","parse-names":false,"suffix":""}],"container-title":"Science Advances","id":"ITEM-1","issue":"9","issued":{"date-parts":[["2015"]]},"page":"e1500469-e1500469","title":"Blue whales (Balaenoptera musculus) optimize foraging efficiency by balancing oxygen use and energy gain as a function of prey density","type":"article-journal","volume":"1"},"uris":["http://www.mendeley.com/documents/?uuid=f08b5db6-7ace-4ae1-b97b-6b2fc4426b6a"]}],"mendeley":{"formattedCitation":"(Hazen et al., 2015)","manualFormatting":"(Hazen et al., 2015)","plainTextFormattedCitation":"(Hazen et al., 2015)","previouslyFormattedCitation":"(Hazen et al., 2015)"},"properties":{"noteIndex":0},"schema":"https://github.com/citation-style-language/schema/raw/master/csl-citation.json"}</w:instrText>
      </w:r>
      <w:r w:rsidRPr="00FD69B1">
        <w:rPr>
          <w:lang w:val="en-GB"/>
        </w:rPr>
        <w:fldChar w:fldCharType="separate"/>
      </w:r>
      <w:r w:rsidRPr="00FD69B1">
        <w:rPr>
          <w:noProof/>
          <w:lang w:val="en-GB"/>
        </w:rPr>
        <w:t>(Hazen et al.</w:t>
      </w:r>
      <w:r w:rsidR="00582A60">
        <w:rPr>
          <w:noProof/>
          <w:lang w:val="en-GB"/>
        </w:rPr>
        <w:t>,</w:t>
      </w:r>
      <w:r w:rsidR="00C356E6">
        <w:rPr>
          <w:noProof/>
          <w:lang w:val="en-GB"/>
        </w:rPr>
        <w:t xml:space="preserve"> </w:t>
      </w:r>
      <w:r w:rsidRPr="00FD69B1">
        <w:rPr>
          <w:noProof/>
          <w:lang w:val="en-GB"/>
        </w:rPr>
        <w:t>2015)</w:t>
      </w:r>
      <w:r w:rsidRPr="00FD69B1">
        <w:rPr>
          <w:lang w:val="en-GB"/>
        </w:rPr>
        <w:fldChar w:fldCharType="end"/>
      </w:r>
      <w:r w:rsidRPr="00FD69B1">
        <w:rPr>
          <w:lang w:val="en-GB"/>
        </w:rPr>
        <w:t xml:space="preserve">. </w:t>
      </w:r>
      <w:r>
        <w:rPr>
          <w:lang w:val="en-GB"/>
        </w:rPr>
        <w:t xml:space="preserve">In a study conducted in the St. Lawrence Estuary (eastern Canada), </w:t>
      </w:r>
      <w:r w:rsidRPr="00FD69B1">
        <w:rPr>
          <w:color w:val="000000" w:themeColor="text1"/>
          <w:u w:color="000000"/>
          <w:lang w:val="en-GB"/>
        </w:rPr>
        <w:fldChar w:fldCharType="begin" w:fldLock="1"/>
      </w:r>
      <w:r w:rsidR="00A725F7">
        <w:rPr>
          <w:color w:val="000000" w:themeColor="text1"/>
          <w:u w:color="000000"/>
          <w:lang w:val="en-GB"/>
        </w:rPr>
        <w:instrText>ADDIN CSL_CITATION {"citationItems":[{"id":"ITEM-1","itemData":{"DOI":"10.1093/beheco/arr038","ISBN":"1045-2249","ISSN":"10452249","abstract":"Accurate predictions of predator behavior remain elusive in natural settings. Optimal foraging theory predicts that breath-hold divers should adjust time allocation within their dives to the distance separating prey from the surface. Quantitative tests of these models have been hampered by the difficulty of documenting underwater feeding behavior and the lack of systems, experimental or natural, in which prey depth varies over a large range. We tested these predictions on blue whales (Balaenoptera musculus), which track the diel vertical migration of their prey. A model using simple allometric arguments successfully predicted diving behavior measured with data loggers. Foraging times within each dive increased to compensate longer transit times and optimize resource acquisition. Shallow dives were short and yielded the highest feeding rates, explaining why feeding activity was more intense at night. An optimal framework thus provides powerful tools to predict the behavior of free-ranging marine predators and inform conservation studie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Behavioral Ecology","id":"ITEM-1","issue":"June","issued":{"date-parts":[["2011"]]},"page":"880-888","title":"Optimal foraging theory predicts diving and feeding strategies of the largest marine predator","type":"article-journal","volume":"22"},"uris":["http://www.mendeley.com/documents/?uuid=6cb04060-a45e-456c-8e8b-a564d0fe6651"]}],"mendeley":{"formattedCitation":"(Doniol-Valcroze et al., 2011)","manualFormatting":"Doniol-Valcroze et al. (2011)","plainTextFormattedCitation":"(Doniol-Valcroze et al., 2011)","previouslyFormattedCitation":"(Doniol-Valcroze et al., 2011)"},"properties":{"noteIndex":0},"schema":"https://github.com/citation-style-language/schema/raw/master/csl-citation.json"}</w:instrText>
      </w:r>
      <w:r w:rsidRPr="00FD69B1">
        <w:rPr>
          <w:color w:val="000000" w:themeColor="text1"/>
          <w:u w:color="000000"/>
          <w:lang w:val="en-GB"/>
        </w:rPr>
        <w:fldChar w:fldCharType="separate"/>
      </w:r>
      <w:r w:rsidRPr="00FD69B1">
        <w:rPr>
          <w:noProof/>
          <w:color w:val="000000" w:themeColor="text1"/>
          <w:u w:color="000000"/>
          <w:lang w:val="en-GB"/>
        </w:rPr>
        <w:t>Doniol-Valcroze et al.</w:t>
      </w:r>
      <w:r>
        <w:rPr>
          <w:noProof/>
          <w:color w:val="000000" w:themeColor="text1"/>
          <w:u w:color="000000"/>
          <w:lang w:val="en-GB"/>
        </w:rPr>
        <w:t xml:space="preserve"> </w:t>
      </w:r>
      <w:r w:rsidRPr="00FD69B1">
        <w:rPr>
          <w:noProof/>
          <w:color w:val="000000" w:themeColor="text1"/>
          <w:u w:color="000000"/>
          <w:lang w:val="en-GB"/>
        </w:rPr>
        <w:t>(2011)</w:t>
      </w:r>
      <w:r w:rsidRPr="00FD69B1">
        <w:rPr>
          <w:color w:val="000000" w:themeColor="text1"/>
          <w:u w:color="000000"/>
          <w:lang w:val="en-GB"/>
        </w:rPr>
        <w:fldChar w:fldCharType="end"/>
      </w:r>
      <w:r w:rsidRPr="00FD69B1">
        <w:rPr>
          <w:color w:val="000000" w:themeColor="text1"/>
          <w:u w:color="000000"/>
          <w:lang w:val="en-GB"/>
        </w:rPr>
        <w:t xml:space="preserve"> showed that blue whales</w:t>
      </w:r>
      <w:r>
        <w:rPr>
          <w:color w:val="000000" w:themeColor="text1"/>
          <w:u w:color="000000"/>
          <w:lang w:val="en-GB"/>
        </w:rPr>
        <w:t xml:space="preserve"> </w:t>
      </w:r>
      <w:r w:rsidRPr="00FD69B1">
        <w:rPr>
          <w:color w:val="000000" w:themeColor="text1"/>
          <w:u w:color="000000"/>
          <w:lang w:val="en-GB"/>
        </w:rPr>
        <w:t>followed the optimal foraging theory</w:t>
      </w:r>
      <w:r>
        <w:rPr>
          <w:color w:val="000000" w:themeColor="text1"/>
          <w:u w:color="000000"/>
          <w:lang w:val="en-GB"/>
        </w:rPr>
        <w:t xml:space="preserve"> by adjusting the </w:t>
      </w:r>
      <w:r w:rsidRPr="00FD69B1">
        <w:rPr>
          <w:color w:val="000000" w:themeColor="text1"/>
          <w:u w:color="000000"/>
          <w:lang w:val="en-GB"/>
        </w:rPr>
        <w:t xml:space="preserve">number of lunges </w:t>
      </w:r>
      <w:r>
        <w:rPr>
          <w:color w:val="000000" w:themeColor="text1"/>
          <w:u w:color="000000"/>
          <w:lang w:val="en-GB"/>
        </w:rPr>
        <w:t xml:space="preserve">per dive to </w:t>
      </w:r>
      <w:r w:rsidRPr="00FD69B1">
        <w:rPr>
          <w:color w:val="000000" w:themeColor="text1"/>
          <w:u w:color="000000"/>
          <w:lang w:val="en-GB"/>
        </w:rPr>
        <w:t>feeding depth. We determined the mean (and SD) number of lunges per dive by 10</w:t>
      </w:r>
      <w:r>
        <w:rPr>
          <w:color w:val="000000" w:themeColor="text1"/>
          <w:u w:color="000000"/>
          <w:lang w:val="en-GB"/>
        </w:rPr>
        <w:t>-</w:t>
      </w:r>
      <w:r w:rsidRPr="00FD69B1">
        <w:rPr>
          <w:color w:val="000000" w:themeColor="text1"/>
          <w:u w:color="000000"/>
          <w:lang w:val="en-GB"/>
        </w:rPr>
        <w:t xml:space="preserve">m depth bins from empirical data. </w:t>
      </w:r>
      <w:r>
        <w:rPr>
          <w:color w:val="000000" w:themeColor="text1"/>
          <w:u w:color="000000"/>
          <w:lang w:val="en-GB"/>
        </w:rPr>
        <w:t>W</w:t>
      </w:r>
      <w:r w:rsidRPr="00FD69B1">
        <w:rPr>
          <w:color w:val="000000" w:themeColor="text1"/>
          <w:u w:color="000000"/>
          <w:lang w:val="en-GB"/>
        </w:rPr>
        <w:t xml:space="preserve">e used model predictions from </w:t>
      </w:r>
      <w:r w:rsidRPr="00FD69B1">
        <w:rPr>
          <w:color w:val="000000" w:themeColor="text1"/>
          <w:u w:color="000000"/>
          <w:lang w:val="en-GB"/>
        </w:rPr>
        <w:fldChar w:fldCharType="begin" w:fldLock="1"/>
      </w:r>
      <w:r w:rsidR="00A725F7">
        <w:rPr>
          <w:color w:val="000000" w:themeColor="text1"/>
          <w:u w:color="000000"/>
          <w:lang w:val="en-GB"/>
        </w:rPr>
        <w:instrText>ADDIN CSL_CITATION {"citationItems":[{"id":"ITEM-1","itemData":{"DOI":"10.1093/beheco/arr038","ISBN":"1045-2249","ISSN":"10452249","abstract":"Accurate predictions of predator behavior remain elusive in natural settings. Optimal foraging theory predicts that breath-hold divers should adjust time allocation within their dives to the distance separating prey from the surface. Quantitative tests of these models have been hampered by the difficulty of documenting underwater feeding behavior and the lack of systems, experimental or natural, in which prey depth varies over a large range. We tested these predictions on blue whales (Balaenoptera musculus), which track the diel vertical migration of their prey. A model using simple allometric arguments successfully predicted diving behavior measured with data loggers. Foraging times within each dive increased to compensate longer transit times and optimize resource acquisition. Shallow dives were short and yielded the highest feeding rates, explaining why feeding activity was more intense at night. An optimal framework thus provides powerful tools to predict the behavior of free-ranging marine predators and inform conservation studie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Behavioral Ecology","id":"ITEM-1","issue":"June","issued":{"date-parts":[["2011"]]},"page":"880-888","title":"Optimal foraging theory predicts diving and feeding strategies of the largest marine predator","type":"article-journal","volume":"22"},"uris":["http://www.mendeley.com/documents/?uuid=6cb04060-a45e-456c-8e8b-a564d0fe6651"]}],"mendeley":{"formattedCitation":"(Doniol-Valcroze et al., 2011)","manualFormatting":"Doniol-Valcroze et al. (2011)","plainTextFormattedCitation":"(Doniol-Valcroze et al., 2011)","previouslyFormattedCitation":"(Doniol-Valcroze et al., 2011)"},"properties":{"noteIndex":0},"schema":"https://github.com/citation-style-language/schema/raw/master/csl-citation.json"}</w:instrText>
      </w:r>
      <w:r w:rsidRPr="00FD69B1">
        <w:rPr>
          <w:color w:val="000000" w:themeColor="text1"/>
          <w:u w:color="000000"/>
          <w:lang w:val="en-GB"/>
        </w:rPr>
        <w:fldChar w:fldCharType="separate"/>
      </w:r>
      <w:r w:rsidRPr="00FD69B1">
        <w:rPr>
          <w:noProof/>
          <w:color w:val="000000" w:themeColor="text1"/>
          <w:u w:color="000000"/>
          <w:lang w:val="en-GB"/>
        </w:rPr>
        <w:t>Doniol-Valcroze et al. (2011)</w:t>
      </w:r>
      <w:r w:rsidRPr="00FD69B1">
        <w:rPr>
          <w:color w:val="000000" w:themeColor="text1"/>
          <w:u w:color="000000"/>
          <w:lang w:val="en-GB"/>
        </w:rPr>
        <w:fldChar w:fldCharType="end"/>
      </w:r>
      <w:r>
        <w:rPr>
          <w:color w:val="000000" w:themeColor="text1"/>
          <w:u w:color="000000"/>
          <w:lang w:val="en-GB"/>
        </w:rPr>
        <w:t xml:space="preserve"> for </w:t>
      </w:r>
      <w:r w:rsidRPr="00FD69B1">
        <w:rPr>
          <w:color w:val="000000" w:themeColor="text1"/>
          <w:u w:color="000000"/>
          <w:lang w:val="en-GB"/>
        </w:rPr>
        <w:t xml:space="preserve">depths </w:t>
      </w:r>
      <w:r>
        <w:rPr>
          <w:color w:val="000000" w:themeColor="text1"/>
          <w:u w:color="000000"/>
          <w:lang w:val="en-GB"/>
        </w:rPr>
        <w:t xml:space="preserve">where no tag data was available, i.e., </w:t>
      </w:r>
      <w:r w:rsidRPr="00FD69B1">
        <w:rPr>
          <w:color w:val="000000" w:themeColor="text1"/>
          <w:u w:color="000000"/>
          <w:lang w:val="en-GB"/>
        </w:rPr>
        <w:t>beyond 130</w:t>
      </w:r>
      <w:r>
        <w:rPr>
          <w:color w:val="000000" w:themeColor="text1"/>
          <w:u w:color="000000"/>
          <w:lang w:val="en-GB"/>
        </w:rPr>
        <w:t xml:space="preserve"> </w:t>
      </w:r>
      <w:r w:rsidRPr="00FD69B1">
        <w:rPr>
          <w:color w:val="000000" w:themeColor="text1"/>
          <w:u w:color="000000"/>
          <w:lang w:val="en-GB"/>
        </w:rPr>
        <w:t>m. The number of lunges per dive per depth bin showed variability</w:t>
      </w:r>
      <w:r>
        <w:rPr>
          <w:color w:val="000000" w:themeColor="text1"/>
          <w:u w:color="000000"/>
          <w:lang w:val="en-GB"/>
        </w:rPr>
        <w:t>,</w:t>
      </w:r>
      <w:r w:rsidRPr="00FD69B1">
        <w:rPr>
          <w:color w:val="000000" w:themeColor="text1"/>
          <w:u w:color="000000"/>
          <w:lang w:val="en-GB"/>
        </w:rPr>
        <w:t xml:space="preserve"> which is likely linked to the prey density encountered as shown by </w:t>
      </w:r>
      <w:r w:rsidRPr="00FD69B1">
        <w:rPr>
          <w:lang w:val="en-GB"/>
        </w:rPr>
        <w:fldChar w:fldCharType="begin" w:fldLock="1"/>
      </w:r>
      <w:r w:rsidR="00A725F7">
        <w:rPr>
          <w:lang w:val="en-GB"/>
        </w:rPr>
        <w:instrText>ADDIN CSL_CITATION {"citationItems":[{"id":"ITEM-1","itemData":{"DOI":"10.1126/sciadv.1500469","ISSN":"2375-2548","author":[{"dropping-particle":"","family":"Hazen","given":"E. L.","non-dropping-particle":"","parse-names":false,"suffix":""},{"dropping-particle":"","family":"Friedlaender","given":"a. S.","non-dropping-particle":"","parse-names":false,"suffix":""},{"dropping-particle":"","family":"Goldbogen","given":"J. a.","non-dropping-particle":"","parse-names":false,"suffix":""}],"container-title":"Science Advances","id":"ITEM-1","issue":"9","issued":{"date-parts":[["2015"]]},"page":"e1500469-e1500469","title":"Blue whales (Balaenoptera musculus) optimize foraging efficiency by balancing oxygen use and energy gain as a function of prey density","type":"article-journal","volume":"1"},"uris":["http://www.mendeley.com/documents/?uuid=f08b5db6-7ace-4ae1-b97b-6b2fc4426b6a"]}],"mendeley":{"formattedCitation":"(Hazen et al., 2015)","manualFormatting":"Hazen et al. (2015)","plainTextFormattedCitation":"(Hazen et al., 2015)","previouslyFormattedCitation":"(Hazen et al., 2015)"},"properties":{"noteIndex":0},"schema":"https://github.com/citation-style-language/schema/raw/master/csl-citation.json"}</w:instrText>
      </w:r>
      <w:r w:rsidRPr="00FD69B1">
        <w:rPr>
          <w:lang w:val="en-GB"/>
        </w:rPr>
        <w:fldChar w:fldCharType="separate"/>
      </w:r>
      <w:r w:rsidRPr="00FD69B1">
        <w:rPr>
          <w:noProof/>
          <w:lang w:val="en-GB"/>
        </w:rPr>
        <w:t>Hazen et al. (2015)</w:t>
      </w:r>
      <w:r w:rsidRPr="00FD69B1">
        <w:rPr>
          <w:lang w:val="en-GB"/>
        </w:rPr>
        <w:fldChar w:fldCharType="end"/>
      </w:r>
      <w:r w:rsidRPr="00FD69B1">
        <w:rPr>
          <w:lang w:val="en-GB"/>
        </w:rPr>
        <w:t xml:space="preserve">. The optimal model from </w:t>
      </w:r>
      <w:r w:rsidRPr="00FD69B1">
        <w:rPr>
          <w:color w:val="000000" w:themeColor="text1"/>
          <w:u w:color="000000"/>
          <w:lang w:val="en-GB"/>
        </w:rPr>
        <w:fldChar w:fldCharType="begin" w:fldLock="1"/>
      </w:r>
      <w:r w:rsidR="00A725F7">
        <w:rPr>
          <w:color w:val="000000" w:themeColor="text1"/>
          <w:u w:color="000000"/>
          <w:lang w:val="en-GB"/>
        </w:rPr>
        <w:instrText>ADDIN CSL_CITATION {"citationItems":[{"id":"ITEM-1","itemData":{"DOI":"10.1093/beheco/arr038","ISBN":"1045-2249","ISSN":"10452249","abstract":"Accurate predictions of predator behavior remain elusive in natural settings. Optimal foraging theory predicts that breath-hold divers should adjust time allocation within their dives to the distance separating prey from the surface. Quantitative tests of these models have been hampered by the difficulty of documenting underwater feeding behavior and the lack of systems, experimental or natural, in which prey depth varies over a large range. We tested these predictions on blue whales (Balaenoptera musculus), which track the diel vertical migration of their prey. A model using simple allometric arguments successfully predicted diving behavior measured with data loggers. Foraging times within each dive increased to compensate longer transit times and optimize resource acquisition. Shallow dives were short and yielded the highest feeding rates, explaining why feeding activity was more intense at night. An optimal framework thus provides powerful tools to predict the behavior of free-ranging marine predators and inform conservation studies.","author":[{"dropping-particle":"","family":"Doniol-Valcroze","given":"Thomas","non-dropping-particle":"","parse-names":false,"suffix":""},{"dropping-particle":"","family":"Lesage","given":"Véronique","non-dropping-particle":"","parse-names":false,"suffix":""},{"dropping-particle":"","family":"Giard","given":"Janie","non-dropping-particle":"","parse-names":false,"suffix":""},{"dropping-particle":"","family":"Michaud","given":"Robert","non-dropping-particle":"","parse-names":false,"suffix":""}],"container-title":"Behavioral Ecology","id":"ITEM-1","issue":"June","issued":{"date-parts":[["2011"]]},"page":"880-888","title":"Optimal foraging theory predicts diving and feeding strategies of the largest marine predator","type":"article-journal","volume":"22"},"uris":["http://www.mendeley.com/documents/?uuid=6cb04060-a45e-456c-8e8b-a564d0fe6651"]}],"mendeley":{"formattedCitation":"(Doniol-Valcroze et al., 2011)","manualFormatting":"Doniol-Valcroze et al. (2011)","plainTextFormattedCitation":"(Doniol-Valcroze et al., 2011)","previouslyFormattedCitation":"(Doniol-Valcroze et al., 2011)"},"properties":{"noteIndex":0},"schema":"https://github.com/citation-style-language/schema/raw/master/csl-citation.json"}</w:instrText>
      </w:r>
      <w:r w:rsidRPr="00FD69B1">
        <w:rPr>
          <w:color w:val="000000" w:themeColor="text1"/>
          <w:u w:color="000000"/>
          <w:lang w:val="en-GB"/>
        </w:rPr>
        <w:fldChar w:fldCharType="separate"/>
      </w:r>
      <w:r w:rsidRPr="00FD69B1">
        <w:rPr>
          <w:noProof/>
          <w:color w:val="000000" w:themeColor="text1"/>
          <w:u w:color="000000"/>
          <w:lang w:val="en-GB"/>
        </w:rPr>
        <w:t>Doniol-Valcroze et al. (2011)</w:t>
      </w:r>
      <w:r w:rsidRPr="00FD69B1">
        <w:rPr>
          <w:color w:val="000000" w:themeColor="text1"/>
          <w:u w:color="000000"/>
          <w:lang w:val="en-GB"/>
        </w:rPr>
        <w:fldChar w:fldCharType="end"/>
      </w:r>
      <w:r w:rsidRPr="00FD69B1">
        <w:rPr>
          <w:color w:val="000000" w:themeColor="text1"/>
          <w:u w:color="000000"/>
          <w:lang w:val="en-GB"/>
        </w:rPr>
        <w:t xml:space="preserve"> did not include variability, but we </w:t>
      </w:r>
      <w:r w:rsidRPr="00FD69B1">
        <w:rPr>
          <w:lang w:val="en-GB"/>
        </w:rPr>
        <w:t>obtained associated standard deviations from analysis of the tag data</w:t>
      </w:r>
      <w:r w:rsidRPr="00FD69B1">
        <w:rPr>
          <w:color w:val="000000" w:themeColor="text1"/>
          <w:u w:color="000000"/>
          <w:lang w:val="en-GB"/>
        </w:rPr>
        <w:t>. Therefore, for depth bins deeper than 130</w:t>
      </w:r>
      <w:r>
        <w:rPr>
          <w:color w:val="000000" w:themeColor="text1"/>
          <w:u w:color="000000"/>
          <w:lang w:val="en-GB"/>
        </w:rPr>
        <w:t xml:space="preserve"> </w:t>
      </w:r>
      <w:r w:rsidRPr="00FD69B1">
        <w:rPr>
          <w:color w:val="000000" w:themeColor="text1"/>
          <w:u w:color="000000"/>
          <w:lang w:val="en-GB"/>
        </w:rPr>
        <w:t>m, we extrapolated the variability observed in the tag data to the model predictions (</w:t>
      </w:r>
      <w:r>
        <w:rPr>
          <w:color w:val="000000" w:themeColor="text1"/>
          <w:u w:color="000000"/>
          <w:lang w:val="en-GB"/>
        </w:rPr>
        <w:t>Figure</w:t>
      </w:r>
      <w:r w:rsidRPr="00FD69B1">
        <w:rPr>
          <w:color w:val="000000" w:themeColor="text1"/>
          <w:u w:color="000000"/>
          <w:lang w:val="en-GB"/>
        </w:rPr>
        <w:t xml:space="preserve"> S4). It allowed us to incorporate uncertainty in the number of lunges per dive inherent to inter-individual variability and foraging strategies. In our simulations</w:t>
      </w:r>
      <w:r>
        <w:rPr>
          <w:color w:val="000000" w:themeColor="text1"/>
          <w:u w:color="000000"/>
          <w:lang w:val="en-GB"/>
        </w:rPr>
        <w:t>,</w:t>
      </w:r>
      <w:r w:rsidRPr="00FD69B1">
        <w:rPr>
          <w:color w:val="000000" w:themeColor="text1"/>
          <w:u w:color="000000"/>
          <w:lang w:val="en-GB"/>
        </w:rPr>
        <w:t xml:space="preserve"> the number of lunges per dive was a mix of empirical data and model predictions. For each depth bin, the number of lunges per dive was drawn from a Gamma distribution, </w:t>
      </w:r>
      <w:r w:rsidRPr="00FD69B1">
        <w:rPr>
          <w:color w:val="000000" w:themeColor="text1"/>
          <w:u w:color="000000"/>
        </w:rPr>
        <w:t>parameterized from the mean and standard deviation with shape = mean</w:t>
      </w:r>
      <w:r w:rsidRPr="00FD69B1">
        <w:rPr>
          <w:color w:val="000000" w:themeColor="text1"/>
          <w:u w:color="000000"/>
          <w:vertAlign w:val="superscript"/>
        </w:rPr>
        <w:t>2</w:t>
      </w:r>
      <w:r w:rsidRPr="00FD69B1">
        <w:rPr>
          <w:color w:val="000000" w:themeColor="text1"/>
          <w:u w:color="000000"/>
        </w:rPr>
        <w:t>/SD</w:t>
      </w:r>
      <w:r w:rsidRPr="00FD69B1">
        <w:rPr>
          <w:color w:val="000000" w:themeColor="text1"/>
          <w:u w:color="000000"/>
          <w:vertAlign w:val="superscript"/>
        </w:rPr>
        <w:t>2</w:t>
      </w:r>
      <w:r w:rsidRPr="00FD69B1">
        <w:rPr>
          <w:color w:val="000000" w:themeColor="text1"/>
          <w:u w:color="000000"/>
        </w:rPr>
        <w:t xml:space="preserve"> and scale = SD</w:t>
      </w:r>
      <w:r w:rsidRPr="00FD69B1">
        <w:rPr>
          <w:color w:val="000000" w:themeColor="text1"/>
          <w:u w:color="000000"/>
          <w:vertAlign w:val="superscript"/>
        </w:rPr>
        <w:t>2</w:t>
      </w:r>
      <w:r w:rsidRPr="00FD69B1">
        <w:rPr>
          <w:color w:val="000000" w:themeColor="text1"/>
          <w:u w:color="000000"/>
        </w:rPr>
        <w:t>/mean. Gamma distributions are well suited for right</w:t>
      </w:r>
      <w:r>
        <w:rPr>
          <w:color w:val="000000" w:themeColor="text1"/>
          <w:u w:color="000000"/>
        </w:rPr>
        <w:t>-</w:t>
      </w:r>
      <w:r w:rsidRPr="00FD69B1">
        <w:rPr>
          <w:color w:val="000000" w:themeColor="text1"/>
          <w:u w:color="000000"/>
        </w:rPr>
        <w:t>tailed strictly positive data</w:t>
      </w:r>
      <w:r w:rsidR="00AB785E" w:rsidRPr="00FD69B1">
        <w:rPr>
          <w:color w:val="000000" w:themeColor="text1"/>
          <w:u w:color="000000"/>
        </w:rPr>
        <w:t xml:space="preserve">. </w:t>
      </w:r>
    </w:p>
    <w:p w14:paraId="1C4374BB" w14:textId="73529F4A" w:rsidR="002057B0" w:rsidRPr="00FD69B1" w:rsidRDefault="002057B0" w:rsidP="006A5042">
      <w:pPr>
        <w:pStyle w:val="Heading3"/>
        <w:numPr>
          <w:ilvl w:val="1"/>
          <w:numId w:val="9"/>
        </w:numPr>
        <w:spacing w:before="240"/>
        <w:ind w:left="426" w:hanging="426"/>
        <w:rPr>
          <w:b/>
          <w:bCs w:val="0"/>
          <w:i w:val="0"/>
          <w:iCs/>
        </w:rPr>
      </w:pPr>
      <w:r w:rsidRPr="00FD69B1">
        <w:rPr>
          <w:b/>
          <w:bCs w:val="0"/>
          <w:i w:val="0"/>
          <w:iCs/>
        </w:rPr>
        <w:t>Depth-specific number</w:t>
      </w:r>
      <w:r w:rsidR="00FF0237">
        <w:rPr>
          <w:b/>
          <w:bCs w:val="0"/>
          <w:i w:val="0"/>
          <w:iCs/>
        </w:rPr>
        <w:t xml:space="preserve"> of</w:t>
      </w:r>
      <w:r w:rsidRPr="00FD69B1">
        <w:rPr>
          <w:b/>
          <w:bCs w:val="0"/>
          <w:i w:val="0"/>
          <w:iCs/>
        </w:rPr>
        <w:t xml:space="preserve"> </w:t>
      </w:r>
      <w:r w:rsidR="00421329" w:rsidRPr="00FD69B1">
        <w:rPr>
          <w:b/>
          <w:bCs w:val="0"/>
          <w:i w:val="0"/>
          <w:iCs/>
        </w:rPr>
        <w:t>dives per hour</w:t>
      </w:r>
    </w:p>
    <w:p w14:paraId="385C36B8" w14:textId="7F93EDFC" w:rsidR="00617D5C" w:rsidRDefault="003E71DA" w:rsidP="006A5042">
      <w:pPr>
        <w:tabs>
          <w:tab w:val="left" w:pos="0"/>
        </w:tabs>
        <w:jc w:val="both"/>
        <w:rPr>
          <w:color w:val="000000" w:themeColor="text1"/>
          <w:u w:color="000000"/>
        </w:rPr>
      </w:pPr>
      <w:r w:rsidRPr="003E71DA">
        <w:lastRenderedPageBreak/>
        <w:t xml:space="preserve">The number of feeding dives made per hour depends on the target depth of successive dives. First, feeding dives were binned per hour for each tagged whale. We then determined the mean number of dives per hour of foraging from the analysis of tag data (Figure S5) although empirical data were restricted to depths &lt; 100 m. We fitted a Generalized Additive Mixed Model (GAMM) to the number of dives per hour as a function of mean feeding depth using a thin plate regression spline smoother and k = 3. The model generated predictions for depths &gt; 100 meters. </w:t>
      </w:r>
      <w:r w:rsidRPr="003E71DA">
        <w:rPr>
          <w:color w:val="000000" w:themeColor="text1"/>
          <w:u w:color="000000"/>
        </w:rPr>
        <w:t xml:space="preserve">The GAMM was fitted in the </w:t>
      </w:r>
      <w:proofErr w:type="spellStart"/>
      <w:r w:rsidRPr="003E71DA">
        <w:rPr>
          <w:color w:val="000000" w:themeColor="text1"/>
          <w:u w:color="000000"/>
        </w:rPr>
        <w:t>mgcv</w:t>
      </w:r>
      <w:proofErr w:type="spellEnd"/>
      <w:r w:rsidRPr="003E71DA">
        <w:rPr>
          <w:color w:val="000000" w:themeColor="text1"/>
          <w:u w:color="000000"/>
        </w:rPr>
        <w:t xml:space="preserve"> library (Wood 2006. Mixed GAM Computation Vehicle with Automatic Smoothness Estimation. R package version 1.8-17) in R (v3.3.3; R Development Core Team 2017). Individual whales were considered a random effect, with hours of the day and individual ID being used as factor</w:t>
      </w:r>
      <w:r w:rsidR="00516DED">
        <w:rPr>
          <w:color w:val="000000" w:themeColor="text1"/>
          <w:u w:color="000000"/>
        </w:rPr>
        <w:t>s</w:t>
      </w:r>
      <w:r w:rsidRPr="003E71DA">
        <w:rPr>
          <w:color w:val="000000" w:themeColor="text1"/>
          <w:u w:color="000000"/>
        </w:rPr>
        <w:t xml:space="preserve"> in an autoregressive correlation structure of order 1 (corAR1) to account for temporal autocorrelation (</w:t>
      </w:r>
      <w:proofErr w:type="spellStart"/>
      <w:r w:rsidRPr="003E71DA">
        <w:rPr>
          <w:color w:val="000000" w:themeColor="text1"/>
          <w:u w:color="000000"/>
        </w:rPr>
        <w:t>Zuur</w:t>
      </w:r>
      <w:proofErr w:type="spellEnd"/>
      <w:r w:rsidRPr="003E71DA">
        <w:rPr>
          <w:color w:val="000000" w:themeColor="text1"/>
          <w:u w:color="000000"/>
        </w:rPr>
        <w:t xml:space="preserve"> et al.</w:t>
      </w:r>
      <w:r w:rsidR="00582A60">
        <w:rPr>
          <w:color w:val="000000" w:themeColor="text1"/>
          <w:u w:color="000000"/>
        </w:rPr>
        <w:t xml:space="preserve">, </w:t>
      </w:r>
      <w:r w:rsidRPr="003E71DA">
        <w:rPr>
          <w:color w:val="000000" w:themeColor="text1"/>
          <w:u w:color="000000"/>
        </w:rPr>
        <w:t xml:space="preserve">2009). We assessed the significance of the covariate “feeding depth” by comparing model output to a null model including only a random effect using a likelihood ratio test. Homogeneity of variances in the model was assessed from plots of residuals versus fitted values, and normality of the residuals using Quantile-Quantile plots and residual histograms. Model predictions were made for depth bins &gt; 100 m, but considering the lack of empirical data for these deeper depths, the uncertainty around the predicted values was unreliable. We chose to extrapolate the empirically-measured uncertainty to the number of dives per hour for depth bins &gt; 100 m (Figure S6). </w:t>
      </w:r>
    </w:p>
    <w:p w14:paraId="24151991" w14:textId="5882A16C" w:rsidR="00E54D97" w:rsidRDefault="00E54D97" w:rsidP="006A5042">
      <w:pPr>
        <w:tabs>
          <w:tab w:val="left" w:pos="0"/>
        </w:tabs>
        <w:jc w:val="both"/>
        <w:rPr>
          <w:color w:val="000000" w:themeColor="text1"/>
          <w:u w:color="000000"/>
        </w:rPr>
      </w:pPr>
    </w:p>
    <w:p w14:paraId="53596D52" w14:textId="692805D6" w:rsidR="00E54D97" w:rsidRPr="00FD69B1" w:rsidRDefault="00E54D97" w:rsidP="00E54D97">
      <w:pPr>
        <w:pStyle w:val="Heading3"/>
        <w:numPr>
          <w:ilvl w:val="1"/>
          <w:numId w:val="9"/>
        </w:numPr>
        <w:spacing w:before="240"/>
        <w:ind w:left="426" w:hanging="426"/>
        <w:rPr>
          <w:b/>
          <w:bCs w:val="0"/>
          <w:i w:val="0"/>
          <w:iCs/>
        </w:rPr>
      </w:pPr>
      <w:r w:rsidRPr="00FD69B1">
        <w:rPr>
          <w:b/>
          <w:bCs w:val="0"/>
          <w:i w:val="0"/>
          <w:iCs/>
        </w:rPr>
        <w:t>Depth-</w:t>
      </w:r>
      <w:r w:rsidR="004B3C0F" w:rsidRPr="00FD69B1">
        <w:rPr>
          <w:b/>
          <w:bCs w:val="0"/>
          <w:i w:val="0"/>
          <w:iCs/>
        </w:rPr>
        <w:t xml:space="preserve">specific </w:t>
      </w:r>
      <w:r w:rsidR="004B3C0F">
        <w:rPr>
          <w:b/>
          <w:bCs w:val="0"/>
          <w:i w:val="0"/>
          <w:iCs/>
        </w:rPr>
        <w:t>post-dive surface time</w:t>
      </w:r>
      <w:r w:rsidR="004B3C0F" w:rsidDel="004B3C0F">
        <w:rPr>
          <w:b/>
          <w:bCs w:val="0"/>
          <w:i w:val="0"/>
          <w:iCs/>
        </w:rPr>
        <w:t xml:space="preserve"> </w:t>
      </w:r>
    </w:p>
    <w:p w14:paraId="28C3D548" w14:textId="3D8B6CAD" w:rsidR="00E54D97" w:rsidRPr="00FD69B1" w:rsidRDefault="0096287E" w:rsidP="00E54D97">
      <w:pPr>
        <w:tabs>
          <w:tab w:val="left" w:pos="0"/>
        </w:tabs>
        <w:jc w:val="both"/>
        <w:rPr>
          <w:color w:val="000000" w:themeColor="text1"/>
          <w:u w:color="000000"/>
        </w:rPr>
      </w:pPr>
      <w:r>
        <w:t>Time spent at the surface following a dive</w:t>
      </w:r>
      <w:r w:rsidRPr="003E71DA">
        <w:t xml:space="preserve"> depends on target depth. </w:t>
      </w:r>
      <w:r>
        <w:t xml:space="preserve">This parameter and uncertainty around it were estimated </w:t>
      </w:r>
      <w:r w:rsidRPr="003E71DA">
        <w:t>from tag data (Figure S</w:t>
      </w:r>
      <w:r>
        <w:t>7</w:t>
      </w:r>
      <w:r w:rsidRPr="003E71DA">
        <w:t xml:space="preserve">). </w:t>
      </w:r>
      <w:r>
        <w:t xml:space="preserve">For depths greater than 120 m where empirical data were lacking, </w:t>
      </w:r>
      <w:r w:rsidRPr="003E71DA">
        <w:rPr>
          <w:color w:val="000000" w:themeColor="text1"/>
          <w:u w:color="000000"/>
        </w:rPr>
        <w:t xml:space="preserve">uncertainty </w:t>
      </w:r>
      <w:r>
        <w:rPr>
          <w:color w:val="000000" w:themeColor="text1"/>
          <w:u w:color="000000"/>
        </w:rPr>
        <w:t xml:space="preserve">around surface time was estimated by extrapolating </w:t>
      </w:r>
      <w:r w:rsidR="00516DED">
        <w:rPr>
          <w:color w:val="000000" w:themeColor="text1"/>
          <w:u w:color="000000"/>
        </w:rPr>
        <w:t xml:space="preserve">from </w:t>
      </w:r>
      <w:r>
        <w:rPr>
          <w:color w:val="000000" w:themeColor="text1"/>
          <w:u w:color="000000"/>
        </w:rPr>
        <w:t>th</w:t>
      </w:r>
      <w:r w:rsidR="00516DED">
        <w:rPr>
          <w:color w:val="000000" w:themeColor="text1"/>
          <w:u w:color="000000"/>
        </w:rPr>
        <w:t>e</w:t>
      </w:r>
      <w:r>
        <w:rPr>
          <w:color w:val="000000" w:themeColor="text1"/>
          <w:u w:color="000000"/>
        </w:rPr>
        <w:t xml:space="preserve"> empirical</w:t>
      </w:r>
      <w:r w:rsidR="00516DED">
        <w:rPr>
          <w:color w:val="000000" w:themeColor="text1"/>
          <w:u w:color="000000"/>
        </w:rPr>
        <w:t xml:space="preserve"> measurements</w:t>
      </w:r>
      <w:r>
        <w:rPr>
          <w:color w:val="000000" w:themeColor="text1"/>
          <w:u w:color="000000"/>
        </w:rPr>
        <w:t xml:space="preserve"> at shallower depths</w:t>
      </w:r>
      <w:r>
        <w:t xml:space="preserve"> </w:t>
      </w:r>
      <w:r w:rsidRPr="003E71DA">
        <w:rPr>
          <w:color w:val="000000" w:themeColor="text1"/>
          <w:u w:color="000000"/>
        </w:rPr>
        <w:t>(Figure S</w:t>
      </w:r>
      <w:r>
        <w:rPr>
          <w:color w:val="000000" w:themeColor="text1"/>
          <w:u w:color="000000"/>
        </w:rPr>
        <w:t>8</w:t>
      </w:r>
      <w:r w:rsidRPr="003E71DA">
        <w:rPr>
          <w:color w:val="000000" w:themeColor="text1"/>
          <w:u w:color="000000"/>
        </w:rPr>
        <w:t>).</w:t>
      </w:r>
      <w:r>
        <w:rPr>
          <w:color w:val="000000" w:themeColor="text1"/>
          <w:u w:color="000000"/>
        </w:rPr>
        <w:t xml:space="preserve"> </w:t>
      </w:r>
      <w:r>
        <w:t>A</w:t>
      </w:r>
      <w:r w:rsidRPr="003E71DA">
        <w:t xml:space="preserve"> Generalized Additive Mixed Model (GAMM) </w:t>
      </w:r>
      <w:r>
        <w:t xml:space="preserve">was fitted </w:t>
      </w:r>
      <w:r w:rsidRPr="003E71DA">
        <w:t>to th</w:t>
      </w:r>
      <w:r>
        <w:t xml:space="preserve">e post-dive surface time </w:t>
      </w:r>
      <w:r w:rsidRPr="003E71DA">
        <w:t>as a function of mean feeding depth using a thin plate regression spline smoother and k = 3</w:t>
      </w:r>
      <w:r>
        <w:t xml:space="preserve"> (number of knots for the smoother parameter),</w:t>
      </w:r>
      <w:r w:rsidRPr="006A258A">
        <w:rPr>
          <w:color w:val="000000" w:themeColor="text1"/>
          <w:u w:color="000000"/>
        </w:rPr>
        <w:t xml:space="preserve"> </w:t>
      </w:r>
      <w:r>
        <w:rPr>
          <w:color w:val="000000" w:themeColor="text1"/>
          <w:u w:color="000000"/>
        </w:rPr>
        <w:t>and i</w:t>
      </w:r>
      <w:r w:rsidRPr="003E71DA">
        <w:rPr>
          <w:color w:val="000000" w:themeColor="text1"/>
          <w:u w:color="000000"/>
        </w:rPr>
        <w:t xml:space="preserve">ndividual whales </w:t>
      </w:r>
      <w:r>
        <w:rPr>
          <w:color w:val="000000" w:themeColor="text1"/>
          <w:u w:color="000000"/>
        </w:rPr>
        <w:t xml:space="preserve">as </w:t>
      </w:r>
      <w:r w:rsidRPr="003E71DA">
        <w:rPr>
          <w:color w:val="000000" w:themeColor="text1"/>
          <w:u w:color="000000"/>
        </w:rPr>
        <w:t>a random effec</w:t>
      </w:r>
      <w:r>
        <w:rPr>
          <w:color w:val="000000" w:themeColor="text1"/>
          <w:u w:color="000000"/>
        </w:rPr>
        <w:t>t</w:t>
      </w:r>
      <w:r w:rsidRPr="003E71DA">
        <w:rPr>
          <w:color w:val="000000" w:themeColor="text1"/>
          <w:u w:color="000000"/>
        </w:rPr>
        <w:t xml:space="preserve"> (</w:t>
      </w:r>
      <w:proofErr w:type="spellStart"/>
      <w:r w:rsidRPr="003E71DA">
        <w:rPr>
          <w:color w:val="000000" w:themeColor="text1"/>
          <w:u w:color="000000"/>
        </w:rPr>
        <w:t>Zuur</w:t>
      </w:r>
      <w:proofErr w:type="spellEnd"/>
      <w:r w:rsidRPr="003E71DA">
        <w:rPr>
          <w:color w:val="000000" w:themeColor="text1"/>
          <w:u w:color="000000"/>
        </w:rPr>
        <w:t xml:space="preserve"> et al.</w:t>
      </w:r>
      <w:r>
        <w:rPr>
          <w:color w:val="000000" w:themeColor="text1"/>
          <w:u w:color="000000"/>
        </w:rPr>
        <w:t xml:space="preserve">, </w:t>
      </w:r>
      <w:r w:rsidRPr="003E71DA">
        <w:rPr>
          <w:color w:val="000000" w:themeColor="text1"/>
          <w:u w:color="000000"/>
        </w:rPr>
        <w:t>2009</w:t>
      </w:r>
      <w:r w:rsidR="00516DED">
        <w:rPr>
          <w:color w:val="000000" w:themeColor="text1"/>
          <w:u w:color="000000"/>
        </w:rPr>
        <w:t>)</w:t>
      </w:r>
      <w:r w:rsidRPr="003E71DA">
        <w:t xml:space="preserve">. </w:t>
      </w:r>
      <w:r w:rsidRPr="003E71DA">
        <w:rPr>
          <w:color w:val="000000" w:themeColor="text1"/>
          <w:u w:color="000000"/>
        </w:rPr>
        <w:t xml:space="preserve">The GAMM was fitted </w:t>
      </w:r>
      <w:r>
        <w:rPr>
          <w:color w:val="000000" w:themeColor="text1"/>
          <w:u w:color="000000"/>
        </w:rPr>
        <w:t xml:space="preserve">using </w:t>
      </w:r>
      <w:r w:rsidRPr="003E71DA">
        <w:rPr>
          <w:color w:val="000000" w:themeColor="text1"/>
          <w:u w:color="000000"/>
        </w:rPr>
        <w:t xml:space="preserve">the </w:t>
      </w:r>
      <w:r>
        <w:rPr>
          <w:color w:val="000000" w:themeColor="text1"/>
          <w:u w:color="000000"/>
        </w:rPr>
        <w:t xml:space="preserve">R package </w:t>
      </w:r>
      <w:proofErr w:type="spellStart"/>
      <w:r w:rsidRPr="003E71DA">
        <w:rPr>
          <w:color w:val="000000" w:themeColor="text1"/>
          <w:u w:color="000000"/>
        </w:rPr>
        <w:t>mgcv</w:t>
      </w:r>
      <w:proofErr w:type="spellEnd"/>
      <w:r w:rsidRPr="003E71DA">
        <w:rPr>
          <w:color w:val="000000" w:themeColor="text1"/>
          <w:u w:color="000000"/>
        </w:rPr>
        <w:t xml:space="preserve"> (Wood 2006. Mixed GAM Computation Vehicle with Automatic Smoothness Estimation. R package version 1.8-17). We assessed the </w:t>
      </w:r>
      <w:r>
        <w:rPr>
          <w:color w:val="000000" w:themeColor="text1"/>
          <w:u w:color="000000"/>
        </w:rPr>
        <w:t xml:space="preserve">effect of </w:t>
      </w:r>
      <w:r w:rsidRPr="003E71DA">
        <w:rPr>
          <w:color w:val="000000" w:themeColor="text1"/>
          <w:u w:color="000000"/>
        </w:rPr>
        <w:t>feeding depth</w:t>
      </w:r>
      <w:r>
        <w:rPr>
          <w:color w:val="000000" w:themeColor="text1"/>
          <w:u w:color="000000"/>
        </w:rPr>
        <w:t xml:space="preserve"> on surface time</w:t>
      </w:r>
      <w:r w:rsidRPr="003E71DA">
        <w:rPr>
          <w:color w:val="000000" w:themeColor="text1"/>
          <w:u w:color="000000"/>
        </w:rPr>
        <w:t xml:space="preserve"> by comparing model output to a null model including only </w:t>
      </w:r>
      <w:r>
        <w:rPr>
          <w:color w:val="000000" w:themeColor="text1"/>
          <w:u w:color="000000"/>
        </w:rPr>
        <w:t xml:space="preserve">the </w:t>
      </w:r>
      <w:r w:rsidRPr="003E71DA">
        <w:rPr>
          <w:color w:val="000000" w:themeColor="text1"/>
          <w:u w:color="000000"/>
        </w:rPr>
        <w:t xml:space="preserve">random effect using a likelihood ratio test. Homogeneity of variance was </w:t>
      </w:r>
      <w:r>
        <w:rPr>
          <w:color w:val="000000" w:themeColor="text1"/>
          <w:u w:color="000000"/>
        </w:rPr>
        <w:t xml:space="preserve">visually </w:t>
      </w:r>
      <w:r w:rsidRPr="003E71DA">
        <w:rPr>
          <w:color w:val="000000" w:themeColor="text1"/>
          <w:u w:color="000000"/>
        </w:rPr>
        <w:t xml:space="preserve">assessed from plots of residuals versus fitted values, </w:t>
      </w:r>
      <w:r>
        <w:rPr>
          <w:color w:val="000000" w:themeColor="text1"/>
          <w:u w:color="000000"/>
        </w:rPr>
        <w:t xml:space="preserve">whereas </w:t>
      </w:r>
      <w:r w:rsidRPr="003E71DA">
        <w:rPr>
          <w:color w:val="000000" w:themeColor="text1"/>
          <w:u w:color="000000"/>
        </w:rPr>
        <w:t xml:space="preserve">normality of the residuals </w:t>
      </w:r>
      <w:r>
        <w:rPr>
          <w:color w:val="000000" w:themeColor="text1"/>
          <w:u w:color="000000"/>
        </w:rPr>
        <w:t xml:space="preserve">was assessed </w:t>
      </w:r>
      <w:r w:rsidRPr="003E71DA">
        <w:rPr>
          <w:color w:val="000000" w:themeColor="text1"/>
          <w:u w:color="000000"/>
        </w:rPr>
        <w:t>using Quantile-Quantile plots and residual histograms. Model predictions for depth bins &gt; 1</w:t>
      </w:r>
      <w:r>
        <w:rPr>
          <w:color w:val="000000" w:themeColor="text1"/>
          <w:u w:color="000000"/>
        </w:rPr>
        <w:t>2</w:t>
      </w:r>
      <w:r w:rsidRPr="003E71DA">
        <w:rPr>
          <w:color w:val="000000" w:themeColor="text1"/>
          <w:u w:color="000000"/>
        </w:rPr>
        <w:t>0 m</w:t>
      </w:r>
      <w:r>
        <w:rPr>
          <w:color w:val="000000" w:themeColor="text1"/>
          <w:u w:color="000000"/>
        </w:rPr>
        <w:t xml:space="preserve"> were considered unreliable </w:t>
      </w:r>
      <w:r w:rsidRPr="003E71DA">
        <w:rPr>
          <w:color w:val="000000" w:themeColor="text1"/>
          <w:u w:color="000000"/>
        </w:rPr>
        <w:t xml:space="preserve">considering the lack of empirical data for these deeper depths. </w:t>
      </w:r>
    </w:p>
    <w:p w14:paraId="26778C98" w14:textId="77777777" w:rsidR="00E54D97" w:rsidRPr="00FD69B1" w:rsidRDefault="00E54D97" w:rsidP="006A5042">
      <w:pPr>
        <w:tabs>
          <w:tab w:val="left" w:pos="0"/>
        </w:tabs>
        <w:jc w:val="both"/>
        <w:rPr>
          <w:color w:val="000000" w:themeColor="text1"/>
          <w:u w:color="000000"/>
        </w:rPr>
      </w:pPr>
    </w:p>
    <w:p w14:paraId="1AC82CB1" w14:textId="7145FEE1" w:rsidR="00421329" w:rsidRPr="00FD69B1" w:rsidRDefault="00421329" w:rsidP="006A5042">
      <w:pPr>
        <w:pStyle w:val="Heading3"/>
        <w:numPr>
          <w:ilvl w:val="1"/>
          <w:numId w:val="9"/>
        </w:numPr>
        <w:spacing w:before="240"/>
        <w:ind w:left="426" w:hanging="426"/>
        <w:rPr>
          <w:b/>
          <w:bCs w:val="0"/>
          <w:i w:val="0"/>
          <w:iCs/>
        </w:rPr>
      </w:pPr>
      <w:r w:rsidRPr="00FD69B1">
        <w:rPr>
          <w:b/>
          <w:bCs w:val="0"/>
          <w:i w:val="0"/>
          <w:iCs/>
        </w:rPr>
        <w:t xml:space="preserve">Consecutives dives </w:t>
      </w:r>
    </w:p>
    <w:p w14:paraId="1EE1DA4F" w14:textId="36AF7151" w:rsidR="00155969" w:rsidRPr="00FD69B1" w:rsidRDefault="00731F09" w:rsidP="006A5042">
      <w:pPr>
        <w:tabs>
          <w:tab w:val="left" w:pos="0"/>
        </w:tabs>
        <w:ind w:right="-46"/>
        <w:jc w:val="both"/>
        <w:rPr>
          <w:lang w:val="en-GB"/>
        </w:rPr>
      </w:pPr>
      <w:r w:rsidRPr="00FD69B1">
        <w:rPr>
          <w:lang w:val="en-GB"/>
        </w:rPr>
        <w:t xml:space="preserve">Foraging is often organised into bouts of feeding dives of similar characteristics </w:t>
      </w:r>
      <w:r w:rsidRPr="00FD69B1">
        <w:rPr>
          <w:lang w:val="en-GB"/>
        </w:rPr>
        <w:fldChar w:fldCharType="begin" w:fldLock="1"/>
      </w:r>
      <w:r w:rsidR="00A725F7">
        <w:rPr>
          <w:lang w:val="en-GB"/>
        </w:rPr>
        <w:instrText>ADDIN CSL_CITATION {"citationItems":[{"id":"ITEM-1","itemData":{"DOI":"10.1016/S0003-3472(05)80726-2","ISSN":"00033472","author":[{"dropping-particle":"","family":"Sibly","given":"R.M.","non-dropping-particle":"","parse-names":false,"suffix":""},{"dropping-particle":"","family":"Nott","given":"H.M.R.","non-dropping-particle":"","parse-names":false,"suffix":""},{"dropping-particle":"","family":"Fletcher","given":"D.J","non-dropping-particle":"","parse-names":false,"suffix":""}],"container-title":"Animal Behaviour","id":"ITEM-1","issue":"1","issued":{"date-parts":[["1990","1"]]},"page":"63-69","title":"Splitting behaviour into bouts","type":"article-journal","volume":"39"},"uris":["http://www.mendeley.com/documents/?uuid=02a655bb-f697-497b-ae3f-c87417d8a6c0"]},{"id":"ITEM-2","itemData":{"author":[{"dropping-particle":"","family":"Boyd","given":"I L","non-dropping-particle":"","parse-names":false,"suffix":""},{"dropping-particle":"","family":"Arnould","given":"J P Y","non-dropping-particle":"","parse-names":false,"suffix":""},{"dropping-particle":"","family":"Barton","given":"T","non-dropping-particle":"","parse-names":false,"suffix":""},{"dropping-particle":"","family":"Croxall","given":"J P","non-dropping-particle":"","parse-names":false,"suffix":""}],"container-title":"Journal of Animal Ecology","id":"ITEM-2","issue":"3","issued":{"date-parts":[["1994"]]},"page":"703-713","title":"Foraging Behaviour of Antarctic Fur Seals During Periods of Contrasting Prey Abundance","type":"article-journal","volume":"63"},"uris":["http://www.mendeley.com/documents/?uuid=e2d4517d-da64-428f-b1f3-cea569c703a5"]}],"mendeley":{"formattedCitation":"(Sibly et al., 1990; Boyd et al., 1994)","manualFormatting":"(Boyd et al. 1994; Sibly, Nott, &amp; Fletcher, 1990)","plainTextFormattedCitation":"(Sibly et al., 1990; Boyd et al., 1994)","previouslyFormattedCitation":"(Sibly et al., 1990; Boyd et al., 1994)"},"properties":{"noteIndex":0},"schema":"https://github.com/citation-style-language/schema/raw/master/csl-citation.json"}</w:instrText>
      </w:r>
      <w:r w:rsidRPr="00FD69B1">
        <w:rPr>
          <w:lang w:val="en-GB"/>
        </w:rPr>
        <w:fldChar w:fldCharType="separate"/>
      </w:r>
      <w:r w:rsidRPr="00FD69B1">
        <w:rPr>
          <w:noProof/>
          <w:lang w:val="en-GB"/>
        </w:rPr>
        <w:t>(Boyd et al.</w:t>
      </w:r>
      <w:r w:rsidR="00582A60">
        <w:rPr>
          <w:noProof/>
          <w:lang w:val="en-GB"/>
        </w:rPr>
        <w:t>,</w:t>
      </w:r>
      <w:r w:rsidRPr="00FD69B1">
        <w:rPr>
          <w:noProof/>
          <w:lang w:val="en-GB"/>
        </w:rPr>
        <w:t xml:space="preserve"> 1994; Sibly, Nott, &amp; Fletcher, 1990)</w:t>
      </w:r>
      <w:r w:rsidRPr="00FD69B1">
        <w:rPr>
          <w:lang w:val="en-GB"/>
        </w:rPr>
        <w:fldChar w:fldCharType="end"/>
      </w:r>
      <w:r w:rsidRPr="00FD69B1">
        <w:rPr>
          <w:lang w:val="en-GB"/>
        </w:rPr>
        <w:t>. Consecutive dives are therefore correlated in time and in their characteristics (e.g. feeding</w:t>
      </w:r>
      <w:r>
        <w:rPr>
          <w:lang w:val="en-GB"/>
        </w:rPr>
        <w:t xml:space="preserve"> depth</w:t>
      </w:r>
      <w:r w:rsidRPr="00FD69B1">
        <w:rPr>
          <w:lang w:val="en-GB"/>
        </w:rPr>
        <w:t>).</w:t>
      </w:r>
      <w:r w:rsidR="000C20DB">
        <w:rPr>
          <w:lang w:val="en-GB"/>
        </w:rPr>
        <w:t xml:space="preserve"> </w:t>
      </w:r>
      <w:r w:rsidR="00114CA9">
        <w:rPr>
          <w:lang w:val="en-GB"/>
        </w:rPr>
        <w:t>Feeding</w:t>
      </w:r>
      <w:r w:rsidR="000C20DB">
        <w:rPr>
          <w:lang w:val="en-GB"/>
        </w:rPr>
        <w:t xml:space="preserve"> </w:t>
      </w:r>
      <w:r w:rsidR="00DE36A5">
        <w:rPr>
          <w:lang w:val="en-GB"/>
        </w:rPr>
        <w:t>bouts</w:t>
      </w:r>
      <w:r w:rsidR="00085981">
        <w:rPr>
          <w:lang w:val="en-GB"/>
        </w:rPr>
        <w:t xml:space="preserve"> were</w:t>
      </w:r>
      <w:r w:rsidR="00DE36A5">
        <w:rPr>
          <w:lang w:val="en-GB"/>
        </w:rPr>
        <w:t xml:space="preserve"> defined by Doniol-Valcroze and Lesage (unpublished data) </w:t>
      </w:r>
      <w:r w:rsidR="00114CA9">
        <w:rPr>
          <w:lang w:val="en-GB"/>
        </w:rPr>
        <w:t xml:space="preserve">using </w:t>
      </w:r>
      <w:r w:rsidR="00085981">
        <w:rPr>
          <w:lang w:val="en-GB"/>
        </w:rPr>
        <w:t>a</w:t>
      </w:r>
      <w:r w:rsidR="00114CA9">
        <w:rPr>
          <w:lang w:val="en-GB"/>
        </w:rPr>
        <w:t xml:space="preserve"> bout ending criterion</w:t>
      </w:r>
      <w:r w:rsidR="00085981">
        <w:rPr>
          <w:lang w:val="en-GB"/>
        </w:rPr>
        <w:t xml:space="preserve"> method</w:t>
      </w:r>
      <w:r w:rsidR="00114CA9">
        <w:rPr>
          <w:lang w:val="en-GB"/>
        </w:rPr>
        <w:t xml:space="preserve"> </w:t>
      </w:r>
      <w:r w:rsidR="009656BF">
        <w:rPr>
          <w:lang w:val="en-GB"/>
        </w:rPr>
        <w:fldChar w:fldCharType="begin" w:fldLock="1"/>
      </w:r>
      <w:r w:rsidR="003B0F49">
        <w:rPr>
          <w:lang w:val="en-GB"/>
        </w:rPr>
        <w:instrText>ADDIN CSL_CITATION {"citationItems":[{"id":"ITEM-1","itemData":{"DOI":"10.2307/2265619","ISSN":"00129658","abstract":"Abstract. The pattern of prey distribution can profoundly affect the foraging behavior and success of a predator. In pelagic marine ecosystems, where prey is often patchily distributed, predators must be able to adapt quickly to changes in the spatial patterning of prey. Antarctic fur seals feed primarily on krill, which is patchily distributed. When com- bined with information about swimming speed on the surface, the time taken for a fur seal to locate a new patch after leaving an old one is an indication of the distance between patches. The frequency distribution of intervals between bouts of foraging showed that fur seals foraged at two spatial distributions: (1) a fine-scale (median distance 0.18-0.27 km) represented by short (&lt;5 min) travel durations between patches; and (2) a coarser or meso- scale (median distance 1.3-1.6 km) represented by longer (&gt;5 min) travel durations. In a study lasting 5 yr, the distributions of travel durations between bouts of feeding changed between years. These changes suggested that the structure and/or the spatial distribution of krill swarms varied between years. The behavior of fur seals suggested that there was overall clumping of prey at the fine-scale, but there was a more even spacing of prey patches at the meso-scale level. Only in 1 yr of the study (1990/1991) were there indications that fur seals had difficulty in finding enough food. Fur seal behavior suggested that there was no reduction in the number of prey patches available in that year but that prey patches were of poorer quality. The study showed how predator behavior can provide valuable information about the functional relationship between prey dispersion and predator per- formance.","author":[{"dropping-particle":"","family":"Boyd","given":"I L","non-dropping-particle":"","parse-names":false,"suffix":""}],"container-title":"Ecology","id":"ITEM-1","issue":"2","issued":{"date-parts":[["1996","3"]]},"page":"426-434","title":"Temporal Scales of Foraging in a Marine Predator","type":"article-journal","volume":"77"},"uris":["http://www.mendeley.com/documents/?uuid=57340f8a-14a9-480f-8771-5c6967a0503c"]}],"mendeley":{"formattedCitation":"(Boyd, 1996)","plainTextFormattedCitation":"(Boyd, 1996)","previouslyFormattedCitation":"(Boyd, 1996)"},"properties":{"noteIndex":0},"schema":"https://github.com/citation-style-language/schema/raw/master/csl-citation.json"}</w:instrText>
      </w:r>
      <w:r w:rsidR="009656BF">
        <w:rPr>
          <w:lang w:val="en-GB"/>
        </w:rPr>
        <w:fldChar w:fldCharType="separate"/>
      </w:r>
      <w:r w:rsidR="009656BF" w:rsidRPr="009656BF">
        <w:rPr>
          <w:noProof/>
          <w:lang w:val="en-GB"/>
        </w:rPr>
        <w:t>(Boyd, 1996)</w:t>
      </w:r>
      <w:r w:rsidR="009656BF">
        <w:rPr>
          <w:lang w:val="en-GB"/>
        </w:rPr>
        <w:fldChar w:fldCharType="end"/>
      </w:r>
      <w:r w:rsidR="009656BF">
        <w:rPr>
          <w:lang w:val="en-GB"/>
        </w:rPr>
        <w:t>.</w:t>
      </w:r>
      <w:r w:rsidRPr="00FD69B1">
        <w:rPr>
          <w:lang w:val="en-GB"/>
        </w:rPr>
        <w:t xml:space="preserve"> The frequency distribution of depth difference between successive foraging dives</w:t>
      </w:r>
      <w:r>
        <w:rPr>
          <w:lang w:val="en-GB"/>
        </w:rPr>
        <w:t xml:space="preserve"> within a bout</w:t>
      </w:r>
      <w:r w:rsidRPr="00FD69B1">
        <w:rPr>
          <w:lang w:val="en-GB"/>
        </w:rPr>
        <w:t xml:space="preserve"> indicated that 92% of the depth </w:t>
      </w:r>
      <w:r w:rsidRPr="00FD69B1">
        <w:rPr>
          <w:lang w:val="en-GB"/>
        </w:rPr>
        <w:lastRenderedPageBreak/>
        <w:t>difference</w:t>
      </w:r>
      <w:r w:rsidR="00516DED">
        <w:rPr>
          <w:lang w:val="en-GB"/>
        </w:rPr>
        <w:t>s</w:t>
      </w:r>
      <w:r w:rsidRPr="00FD69B1">
        <w:rPr>
          <w:lang w:val="en-GB"/>
        </w:rPr>
        <w:t xml:space="preserve"> did not exceed 10 m (</w:t>
      </w:r>
      <w:r>
        <w:rPr>
          <w:lang w:val="en-GB"/>
        </w:rPr>
        <w:t>Figure</w:t>
      </w:r>
      <w:r w:rsidRPr="00FD69B1">
        <w:rPr>
          <w:lang w:val="en-GB"/>
        </w:rPr>
        <w:t xml:space="preserve"> </w:t>
      </w:r>
      <w:r w:rsidR="009833AA" w:rsidRPr="00FD69B1">
        <w:rPr>
          <w:lang w:val="en-GB"/>
        </w:rPr>
        <w:t>S</w:t>
      </w:r>
      <w:r w:rsidR="009833AA">
        <w:rPr>
          <w:lang w:val="en-GB"/>
        </w:rPr>
        <w:t>9</w:t>
      </w:r>
      <w:r w:rsidRPr="00FD69B1">
        <w:rPr>
          <w:lang w:val="en-GB"/>
        </w:rPr>
        <w:t>). Therefore, we made the assumption that successive foraging dives within each hour of foraging did not differ in depth by more than 10 m</w:t>
      </w:r>
      <w:r w:rsidR="00AB785E" w:rsidRPr="00FD69B1">
        <w:rPr>
          <w:lang w:val="en-GB"/>
        </w:rPr>
        <w:t>.</w:t>
      </w:r>
    </w:p>
    <w:p w14:paraId="2824F9E4" w14:textId="25E06627" w:rsidR="00421329" w:rsidRPr="00FD69B1" w:rsidRDefault="00421329" w:rsidP="006A5042">
      <w:pPr>
        <w:pStyle w:val="Heading3"/>
        <w:numPr>
          <w:ilvl w:val="1"/>
          <w:numId w:val="9"/>
        </w:numPr>
        <w:spacing w:before="240"/>
        <w:ind w:left="426" w:hanging="426"/>
        <w:rPr>
          <w:b/>
          <w:bCs w:val="0"/>
          <w:i w:val="0"/>
          <w:iCs/>
        </w:rPr>
      </w:pPr>
      <w:r w:rsidRPr="00FD69B1">
        <w:rPr>
          <w:b/>
          <w:bCs w:val="0"/>
        </w:rPr>
        <w:t>In situ</w:t>
      </w:r>
      <w:r w:rsidRPr="00FD69B1">
        <w:rPr>
          <w:b/>
          <w:bCs w:val="0"/>
          <w:i w:val="0"/>
          <w:iCs/>
        </w:rPr>
        <w:t xml:space="preserve"> preyscape </w:t>
      </w:r>
    </w:p>
    <w:p w14:paraId="275E8D64" w14:textId="6B61C157" w:rsidR="002B1F9A" w:rsidRPr="00901ABA" w:rsidRDefault="002B1F9A" w:rsidP="006A5042">
      <w:pPr>
        <w:tabs>
          <w:tab w:val="left" w:pos="0"/>
        </w:tabs>
        <w:ind w:right="-46"/>
        <w:jc w:val="both"/>
        <w:rPr>
          <w:color w:val="000000" w:themeColor="text1"/>
        </w:rPr>
      </w:pPr>
      <w:r w:rsidRPr="00901ABA">
        <w:rPr>
          <w:i/>
          <w:color w:val="000000" w:themeColor="text1"/>
        </w:rPr>
        <w:t>In-situ</w:t>
      </w:r>
      <w:r w:rsidRPr="00901ABA">
        <w:rPr>
          <w:color w:val="000000" w:themeColor="text1"/>
        </w:rPr>
        <w:t xml:space="preserve"> krill densities and vertical distributions were estimated from hydroacoustic data collected during systematic surveys conducted each August from 2008 to 2015 in the Estuary and Gulf of St. Lawrence (EGSL,</w:t>
      </w:r>
      <w:r w:rsidR="00D61B2B">
        <w:rPr>
          <w:color w:val="000000" w:themeColor="text1"/>
        </w:rPr>
        <w:t xml:space="preserve"> </w:t>
      </w:r>
      <w:r w:rsidRPr="00901ABA">
        <w:rPr>
          <w:color w:val="000000" w:themeColor="text1"/>
        </w:rPr>
        <w:t>Qu</w:t>
      </w:r>
      <w:r w:rsidR="00D61B2B">
        <w:rPr>
          <w:color w:val="000000" w:themeColor="text1"/>
        </w:rPr>
        <w:t>é</w:t>
      </w:r>
      <w:r w:rsidRPr="00901ABA">
        <w:rPr>
          <w:color w:val="000000" w:themeColor="text1"/>
        </w:rPr>
        <w:t>bec, Canada, 49</w:t>
      </w:r>
      <w:r w:rsidRPr="00901ABA">
        <w:sym w:font="Symbol" w:char="F0B0"/>
      </w:r>
      <w:r w:rsidRPr="00901ABA">
        <w:rPr>
          <w:color w:val="000000" w:themeColor="text1"/>
        </w:rPr>
        <w:t xml:space="preserve"> 43’N - 65</w:t>
      </w:r>
      <w:r w:rsidRPr="00901ABA">
        <w:sym w:font="Symbol" w:char="F0B0"/>
      </w:r>
      <w:r w:rsidRPr="00901ABA">
        <w:rPr>
          <w:color w:val="000000" w:themeColor="text1"/>
        </w:rPr>
        <w:t xml:space="preserve"> 11’W) (Figure </w:t>
      </w:r>
      <w:r w:rsidR="009833AA" w:rsidRPr="00901ABA">
        <w:rPr>
          <w:color w:val="000000" w:themeColor="text1"/>
        </w:rPr>
        <w:t>S</w:t>
      </w:r>
      <w:r w:rsidR="009833AA">
        <w:rPr>
          <w:color w:val="000000" w:themeColor="text1"/>
        </w:rPr>
        <w:t>10</w:t>
      </w:r>
      <w:r w:rsidRPr="00901ABA">
        <w:rPr>
          <w:color w:val="000000" w:themeColor="text1"/>
        </w:rPr>
        <w:t xml:space="preserve">). Two main regions were defined determined according to topographical habitats (i.e. shelf, slope and channel) and the similarity in the pattern of distribution of the centre of mass of krill in each area </w:t>
      </w:r>
      <w:r w:rsidRPr="00901ABA">
        <w:rPr>
          <w:color w:val="000000" w:themeColor="text1"/>
        </w:rPr>
        <w:fldChar w:fldCharType="begin" w:fldLock="1"/>
      </w:r>
      <w:r w:rsidR="00A725F7">
        <w:rPr>
          <w:color w:val="000000" w:themeColor="text1"/>
        </w:rPr>
        <w:instrText>ADDIN CSL_CITATION {"citationItems":[{"id":"ITEM-1","itemData":{"DOI":"10.1016/j.pocean.2014.12.014","ISSN":"00796611","author":[{"dropping-particle":"","family":"McQuinn","given":"Ian H.","non-dropping-particle":"","parse-names":false,"suffix":""},{"dropping-particle":"","family":"Plourde","given":"Stéphane","non-dropping-particle":"","parse-names":false,"suffix":""},{"dropping-particle":"","family":"Pierre","given":"Jean-François","non-dropping-particle":"St.","parse-names":false,"suffix":""},{"dropping-particle":"","family":"Dion","given":"Maxime","non-dropping-particle":"","parse-names":false,"suffix":""}],"container-title":"Progress in Oceanography","id":"ITEM-1","issued":{"date-parts":[["2015"]]},"page":"159-176","publisher":"Elsevier Ltd","title":"Spatial and temporal variations in the abundance, distribution, and aggregation of krill (Thysanoessa raschii and Meganyctiphanes norvegica) in the lower estuary and Gulf of St. Lawrence","type":"article-journal","volume":"131"},"uris":["http://www.mendeley.com/documents/?uuid=65591f8d-6507-4b99-a284-1d623e8e5625"]}],"mendeley":{"formattedCitation":"(McQuinn et al., 2015)","plainTextFormattedCitation":"(McQuinn et al., 2015)","previouslyFormattedCitation":"(McQuinn et al., 2015)"},"properties":{"noteIndex":0},"schema":"https://github.com/citation-style-language/schema/raw/master/csl-citation.json"}</w:instrText>
      </w:r>
      <w:r w:rsidRPr="00901ABA">
        <w:rPr>
          <w:color w:val="000000" w:themeColor="text1"/>
        </w:rPr>
        <w:fldChar w:fldCharType="separate"/>
      </w:r>
      <w:r w:rsidRPr="00901ABA">
        <w:rPr>
          <w:noProof/>
          <w:color w:val="000000" w:themeColor="text1"/>
        </w:rPr>
        <w:t>(McQuinn et al., 2015)</w:t>
      </w:r>
      <w:r w:rsidRPr="00901ABA">
        <w:rPr>
          <w:color w:val="000000" w:themeColor="text1"/>
        </w:rPr>
        <w:fldChar w:fldCharType="end"/>
      </w:r>
      <w:r w:rsidRPr="00901ABA">
        <w:rPr>
          <w:color w:val="000000" w:themeColor="text1"/>
        </w:rPr>
        <w:t xml:space="preserve">:  the St. Lawrence Estuary (SLE) and the northwestern part of the Gulf of the St. Lawrence which includes the </w:t>
      </w:r>
      <w:proofErr w:type="spellStart"/>
      <w:r w:rsidR="00FB08DA" w:rsidRPr="00901ABA">
        <w:rPr>
          <w:color w:val="000000" w:themeColor="text1"/>
        </w:rPr>
        <w:t>Gasp</w:t>
      </w:r>
      <w:r w:rsidR="00FB08DA">
        <w:rPr>
          <w:color w:val="000000" w:themeColor="text1"/>
        </w:rPr>
        <w:t>é</w:t>
      </w:r>
      <w:proofErr w:type="spellEnd"/>
      <w:r w:rsidR="00FB08DA" w:rsidRPr="00901ABA">
        <w:rPr>
          <w:color w:val="000000" w:themeColor="text1"/>
        </w:rPr>
        <w:t xml:space="preserve"> </w:t>
      </w:r>
      <w:r w:rsidRPr="00901ABA">
        <w:rPr>
          <w:color w:val="000000" w:themeColor="text1"/>
        </w:rPr>
        <w:t>Peninsula</w:t>
      </w:r>
      <w:r w:rsidR="00515F1C" w:rsidRPr="00901ABA">
        <w:rPr>
          <w:color w:val="000000" w:themeColor="text1"/>
        </w:rPr>
        <w:t xml:space="preserve"> </w:t>
      </w:r>
      <w:r w:rsidR="00516DED" w:rsidRPr="00901ABA">
        <w:rPr>
          <w:color w:val="000000" w:themeColor="text1"/>
        </w:rPr>
        <w:t>(NWG)</w:t>
      </w:r>
      <w:r w:rsidRPr="00901ABA">
        <w:rPr>
          <w:color w:val="000000" w:themeColor="text1"/>
        </w:rPr>
        <w:t xml:space="preserve">. Hydroacoustic data were recorded </w:t>
      </w:r>
      <w:r w:rsidR="00516DED">
        <w:rPr>
          <w:color w:val="000000" w:themeColor="text1"/>
        </w:rPr>
        <w:t>only</w:t>
      </w:r>
      <w:r w:rsidR="00515F1C" w:rsidRPr="00901ABA">
        <w:rPr>
          <w:color w:val="000000" w:themeColor="text1"/>
        </w:rPr>
        <w:t xml:space="preserve"> </w:t>
      </w:r>
      <w:r w:rsidRPr="00901ABA">
        <w:rPr>
          <w:color w:val="000000" w:themeColor="text1"/>
        </w:rPr>
        <w:t xml:space="preserve">during daytime using a calibrated </w:t>
      </w:r>
      <w:r w:rsidRPr="00901ABA">
        <w:rPr>
          <w:color w:val="000000" w:themeColor="text1"/>
        </w:rPr>
        <w:fldChar w:fldCharType="begin" w:fldLock="1"/>
      </w:r>
      <w:r w:rsidR="00A725F7">
        <w:rPr>
          <w:color w:val="000000" w:themeColor="text1"/>
        </w:rPr>
        <w:instrText>ADDIN CSL_CITATION {"citationItems":[{"id":"ITEM-1","itemData":{"ISBN":"9788774821670","abstract":"Foreword Acoustic instrument calibration is fundamental to the quantitative use of its data for estimating aquatic resource abundance. Regular calibrations also allow instrument performance to be monitored to detect changes due to the environment or component dynamics, degradation, or failure. This is the second ICES Cooperative Research Report (CRR) focussed on calibrations of acoustic instruments. The first, CRR No. 144 (Foote et al., 1987), was published during the era of analogue electronics more than a quarter of a century ago. Since then, not only has the acoustic equipment improved vastly with digital electronics and signal processing, but the techniques for applying them to studies of marine organisms have both advanced and diversified. Motivating, facilitating, and expediting these develop- ments is the work of the Fisheries Acoustics, Science and Technology Working Group (WGFAST) of the International Council for the Exploration of the Sea (ICES). CRR No. 144 guided the fisheries acoustics community to uniformly apply the sphere method to calibrate survey equipment, generally single-frequency, split-beam echo- sounders. Today, surveys of fishery resources are conducted using a large variety of acoustic instruments including, but not limited to, single-frequency, multifrequency, single-beam, split-beam, broad bandwidth, and multibeam echosounders; side-scan and scanning sonars; acoustic Doppler current profilers; and acoustic cameras. These instruments differ in the ways in which they function, are utilized, and the types of measurements they provide. In most cases, they also require different calibration tech- niques for optimizing the accuracy and characterizing the precision of the measure- ments. With","author":[{"dropping-particle":"","family":"Demer","given":"David A.","non-dropping-particle":"","parse-names":false,"suffix":""},{"dropping-particle":"","family":"Berger","given":"Laurent","non-dropping-particle":"","parse-names":false,"suffix":""},{"dropping-particle":"","family":"Bernasconi","given":"Matteo","non-dropping-particle":"","parse-names":false,"suffix":""},{"dropping-particle":"","family":"Bethke","given":"Eckhart","non-dropping-particle":"","parse-names":false,"suffix":""},{"dropping-particle":"","family":"Boswell","given":"Kevin M.","non-dropping-particle":"","parse-names":false,"suffix":""},{"dropping-particle":"","family":"Chu","given":"Dezhang","non-dropping-particle":"","parse-names":false,"suffix":""},{"dropping-particle":"","family":"Domokos","given":"Reka","non-dropping-particle":"","parse-names":false,"suffix":""},{"dropping-particle":"","family":"Dunford","given":"Adam","non-dropping-particle":"","parse-names":false,"suffix":""},{"dropping-particle":"","family":"Fassler","given":"Sascha","non-dropping-particle":"","parse-names":false,"suffix":""},{"dropping-particle":"","family":"Gauthier","given":"Stephane","non-dropping-particle":"","parse-names":false,"suffix":""},{"dropping-particle":"","family":"Hufnagle","given":"Lawrence T.","non-dropping-particle":"","parse-names":false,"suffix":""},{"dropping-particle":"","family":"Jech","given":"J. Michael","non-dropping-particle":"","parse-names":false,"suffix":""},{"dropping-particle":"","family":"Bouffant","given":"Naigle","non-dropping-particle":"","parse-names":false,"suffix":""},{"dropping-particle":"","family":"Lebourges-Dhaussy","given":"Anne","non-dropping-particle":"","parse-names":false,"suffix":""},{"dropping-particle":"","family":"Lurton","given":"Xavier","non-dropping-particle":"","parse-names":false,"suffix":""},{"dropping-particle":"","family":"Macaulay","given":"Gavin J.","non-dropping-particle":"","parse-names":false,"suffix":""},{"dropping-particle":"","family":"Perrot","given":"Yannick","non-dropping-particle":"","parse-names":false,"suffix":""},{"dropping-particle":"","family":"Ryan","given":"Tim","non-dropping-particle":"","parse-names":false,"suffix":""},{"dropping-particle":"","family":"Parker-Stetter","given":"Sandra","non-dropping-particle":"","parse-names":false,"suffix":""},{"dropping-particle":"","family":"Stienessen","given":"Sarah","non-dropping-particle":"","parse-names":false,"suffix":""},{"dropping-particle":"","family":"Weber","given":"Thomas","non-dropping-particle":"","parse-names":false,"suffix":""},{"dropping-particle":"","family":"Williamson","given":"Neal","non-dropping-particle":"","parse-names":false,"suffix":""}],"container-title":"ICES Cooperative Research Report","id":"ITEM-1","issue":"32","issued":{"date-parts":[["2015"]]},"number-of-pages":"133","title":"Calibration of acoustic instruments","type":"book","volume":"326"},"uris":["http://www.mendeley.com/documents/?uuid=43faed48-bfd9-4d75-bc57-fa8916498aac"]}],"mendeley":{"formattedCitation":"(Demer et al., 2015)","manualFormatting":"(Demer et al.2015)","plainTextFormattedCitation":"(Demer et al., 2015)","previouslyFormattedCitation":"(Demer et al., 2015)"},"properties":{"noteIndex":0},"schema":"https://github.com/citation-style-language/schema/raw/master/csl-citation.json"}</w:instrText>
      </w:r>
      <w:r w:rsidRPr="00901ABA">
        <w:rPr>
          <w:color w:val="000000" w:themeColor="text1"/>
        </w:rPr>
        <w:fldChar w:fldCharType="separate"/>
      </w:r>
      <w:r w:rsidRPr="00901ABA">
        <w:rPr>
          <w:noProof/>
          <w:color w:val="000000" w:themeColor="text1"/>
        </w:rPr>
        <w:t>(Demer et al.</w:t>
      </w:r>
      <w:r w:rsidR="00582A60">
        <w:rPr>
          <w:noProof/>
          <w:color w:val="000000" w:themeColor="text1"/>
        </w:rPr>
        <w:t xml:space="preserve">, </w:t>
      </w:r>
      <w:r w:rsidRPr="00901ABA">
        <w:rPr>
          <w:noProof/>
          <w:color w:val="000000" w:themeColor="text1"/>
        </w:rPr>
        <w:t>2015)</w:t>
      </w:r>
      <w:r w:rsidRPr="00901ABA">
        <w:rPr>
          <w:color w:val="000000" w:themeColor="text1"/>
        </w:rPr>
        <w:fldChar w:fldCharType="end"/>
      </w:r>
      <w:r w:rsidRPr="00901ABA">
        <w:rPr>
          <w:color w:val="000000" w:themeColor="text1"/>
        </w:rPr>
        <w:t xml:space="preserve"> </w:t>
      </w:r>
      <w:proofErr w:type="spellStart"/>
      <w:r w:rsidRPr="00901ABA">
        <w:rPr>
          <w:color w:val="000000" w:themeColor="text1"/>
        </w:rPr>
        <w:t>Simrad</w:t>
      </w:r>
      <w:proofErr w:type="spellEnd"/>
      <w:r w:rsidRPr="00901ABA">
        <w:rPr>
          <w:color w:val="000000" w:themeColor="text1"/>
          <w:vertAlign w:val="superscript"/>
        </w:rPr>
        <w:t>®</w:t>
      </w:r>
      <w:r w:rsidRPr="00901ABA">
        <w:rPr>
          <w:color w:val="000000" w:themeColor="text1"/>
        </w:rPr>
        <w:t xml:space="preserve"> EK60 multifrequency echosounder (38, 70, 120 and 200 kHz).</w:t>
      </w:r>
    </w:p>
    <w:p w14:paraId="6FD7FE4A" w14:textId="77777777" w:rsidR="00901ABA" w:rsidRDefault="00901ABA" w:rsidP="006A5042">
      <w:pPr>
        <w:tabs>
          <w:tab w:val="left" w:pos="0"/>
        </w:tabs>
        <w:ind w:right="-46"/>
        <w:jc w:val="both"/>
        <w:rPr>
          <w:color w:val="000000" w:themeColor="text1"/>
        </w:rPr>
      </w:pPr>
    </w:p>
    <w:p w14:paraId="7163098B" w14:textId="0597EF82" w:rsidR="002B1F9A" w:rsidRPr="00901ABA" w:rsidRDefault="002B1F9A" w:rsidP="006A5042">
      <w:pPr>
        <w:tabs>
          <w:tab w:val="left" w:pos="0"/>
        </w:tabs>
        <w:ind w:right="-46"/>
        <w:jc w:val="both"/>
        <w:rPr>
          <w:color w:val="000000" w:themeColor="text1"/>
        </w:rPr>
      </w:pPr>
      <w:r w:rsidRPr="00901ABA">
        <w:rPr>
          <w:color w:val="000000" w:themeColor="text1"/>
        </w:rPr>
        <w:t xml:space="preserve">Non-biological echoes and noise from the surface to the seabed reflection were edited from the hydroacoustic data. Echo-integration of the data was done by bins of 25 m on the horizontal axis by 10 m depth on the vertical axis. Prey were acoustically classified using multifrequency algorithms developed for the northwestern GSL </w:t>
      </w:r>
      <w:r w:rsidRPr="00901ABA">
        <w:rPr>
          <w:color w:val="000000" w:themeColor="text1"/>
        </w:rPr>
        <w:fldChar w:fldCharType="begin" w:fldLock="1"/>
      </w:r>
      <w:r w:rsidR="00A725F7">
        <w:rPr>
          <w:color w:val="000000" w:themeColor="text1"/>
        </w:rPr>
        <w:instrText>ADDIN CSL_CITATION {"citationItems":[{"id":"ITEM-1","itemData":{"DOI":"10.1093/icesjms/fst048","ISBN":"4690786631","author":[{"dropping-particle":"","family":"McQuinn","given":"Ian H.","non-dropping-particle":"","parse-names":false,"suffix":""},{"dropping-particle":"","family":"Dion","given":"M.","non-dropping-particle":"","parse-names":false,"suffix":""},{"dropping-particle":"","family":"Pierre","given":"Jean-François","non-dropping-particle":"St.","parse-names":false,"suffix":""}],"container-title":"ICES Journal of Marine Science","id":"ITEM-1","issued":{"date-parts":[["2013"]]},"page":"1205-1217","title":"The acoustic multifrequency classification of two sympatric euphausiid species","type":"article-journal","volume":"69"},"uris":["http://www.mendeley.com/documents/?uuid=6cd538b3-36df-4e1c-8bea-99b64492d7b9"]}],"mendeley":{"formattedCitation":"(McQuinn et al., 2013)","manualFormatting":"(McQuinn et al. 2013)","plainTextFormattedCitation":"(McQuinn et al., 2013)","previouslyFormattedCitation":"(McQuinn et al., 2013)"},"properties":{"noteIndex":0},"schema":"https://github.com/citation-style-language/schema/raw/master/csl-citation.json"}</w:instrText>
      </w:r>
      <w:r w:rsidRPr="00901ABA">
        <w:rPr>
          <w:color w:val="000000" w:themeColor="text1"/>
        </w:rPr>
        <w:fldChar w:fldCharType="separate"/>
      </w:r>
      <w:r w:rsidRPr="00901ABA">
        <w:rPr>
          <w:noProof/>
          <w:color w:val="000000" w:themeColor="text1"/>
        </w:rPr>
        <w:t>(McQuinn et al.</w:t>
      </w:r>
      <w:r w:rsidR="00582A60">
        <w:rPr>
          <w:noProof/>
          <w:color w:val="000000" w:themeColor="text1"/>
        </w:rPr>
        <w:t>,</w:t>
      </w:r>
      <w:r w:rsidRPr="00901ABA">
        <w:rPr>
          <w:noProof/>
          <w:color w:val="000000" w:themeColor="text1"/>
        </w:rPr>
        <w:t xml:space="preserve"> 2013)</w:t>
      </w:r>
      <w:r w:rsidRPr="00901ABA">
        <w:rPr>
          <w:color w:val="000000" w:themeColor="text1"/>
        </w:rPr>
        <w:fldChar w:fldCharType="end"/>
      </w:r>
      <w:r w:rsidRPr="00901ABA">
        <w:rPr>
          <w:color w:val="000000" w:themeColor="text1"/>
        </w:rPr>
        <w:t xml:space="preserve">. Biological echoes identified as krill were classified into two species, namely </w:t>
      </w:r>
      <w:r w:rsidRPr="00901ABA">
        <w:rPr>
          <w:i/>
          <w:color w:val="000000" w:themeColor="text1"/>
        </w:rPr>
        <w:t>Thysanoessa raschii</w:t>
      </w:r>
      <w:r w:rsidRPr="00901ABA">
        <w:rPr>
          <w:color w:val="000000" w:themeColor="text1"/>
        </w:rPr>
        <w:t xml:space="preserve"> and </w:t>
      </w:r>
      <w:r w:rsidRPr="00901ABA">
        <w:rPr>
          <w:i/>
          <w:color w:val="000000" w:themeColor="text1"/>
        </w:rPr>
        <w:t>Meganyctiphanes norvegica</w:t>
      </w:r>
      <w:r w:rsidRPr="00901ABA">
        <w:rPr>
          <w:color w:val="000000" w:themeColor="text1"/>
        </w:rPr>
        <w:t xml:space="preserve">. Although these algorithms are </w:t>
      </w:r>
      <w:r w:rsidR="00516DED">
        <w:rPr>
          <w:color w:val="000000" w:themeColor="text1"/>
        </w:rPr>
        <w:t>specific</w:t>
      </w:r>
      <w:r w:rsidRPr="00901ABA">
        <w:rPr>
          <w:color w:val="000000" w:themeColor="text1"/>
        </w:rPr>
        <w:t xml:space="preserve"> for the two dominant species, they do not allow t</w:t>
      </w:r>
      <w:r w:rsidR="00516DED">
        <w:rPr>
          <w:color w:val="000000" w:themeColor="text1"/>
        </w:rPr>
        <w:t>he</w:t>
      </w:r>
      <w:r w:rsidRPr="00901ABA">
        <w:rPr>
          <w:color w:val="000000" w:themeColor="text1"/>
        </w:rPr>
        <w:t xml:space="preserve"> differentiat</w:t>
      </w:r>
      <w:r w:rsidR="00516DED">
        <w:rPr>
          <w:color w:val="000000" w:themeColor="text1"/>
        </w:rPr>
        <w:t>ion</w:t>
      </w:r>
      <w:r w:rsidRPr="00901ABA">
        <w:rPr>
          <w:color w:val="000000" w:themeColor="text1"/>
        </w:rPr>
        <w:t xml:space="preserve"> </w:t>
      </w:r>
      <w:r w:rsidR="00516DED">
        <w:rPr>
          <w:color w:val="000000" w:themeColor="text1"/>
        </w:rPr>
        <w:t>between</w:t>
      </w:r>
      <w:r w:rsidR="00DF5DFF">
        <w:rPr>
          <w:color w:val="000000" w:themeColor="text1"/>
        </w:rPr>
        <w:t xml:space="preserve"> </w:t>
      </w:r>
      <w:r w:rsidRPr="00901ABA">
        <w:rPr>
          <w:i/>
          <w:color w:val="000000" w:themeColor="text1"/>
        </w:rPr>
        <w:t xml:space="preserve">T. raschii </w:t>
      </w:r>
      <w:r w:rsidRPr="00901ABA">
        <w:rPr>
          <w:color w:val="000000" w:themeColor="text1"/>
        </w:rPr>
        <w:t xml:space="preserve">and </w:t>
      </w:r>
      <w:r w:rsidRPr="00901ABA">
        <w:rPr>
          <w:i/>
          <w:color w:val="000000" w:themeColor="text1"/>
        </w:rPr>
        <w:t xml:space="preserve">T. </w:t>
      </w:r>
      <w:proofErr w:type="spellStart"/>
      <w:r w:rsidRPr="00901ABA">
        <w:rPr>
          <w:i/>
          <w:color w:val="000000" w:themeColor="text1"/>
        </w:rPr>
        <w:t>inermis</w:t>
      </w:r>
      <w:proofErr w:type="spellEnd"/>
      <w:r w:rsidRPr="00901ABA">
        <w:rPr>
          <w:i/>
          <w:color w:val="000000" w:themeColor="text1"/>
        </w:rPr>
        <w:t xml:space="preserve"> </w:t>
      </w:r>
      <w:r w:rsidRPr="00901ABA">
        <w:rPr>
          <w:i/>
          <w:color w:val="000000" w:themeColor="text1"/>
        </w:rPr>
        <w:fldChar w:fldCharType="begin" w:fldLock="1"/>
      </w:r>
      <w:r w:rsidR="00A725F7">
        <w:rPr>
          <w:i/>
          <w:color w:val="000000" w:themeColor="text1"/>
        </w:rPr>
        <w:instrText>ADDIN CSL_CITATION {"citationItems":[{"id":"ITEM-1","itemData":{"DOI":"10.1093/icesjms/fst048","ISBN":"4690786631","author":[{"dropping-particle":"","family":"McQuinn","given":"Ian H.","non-dropping-particle":"","parse-names":false,"suffix":""},{"dropping-particle":"","family":"Dion","given":"M.","non-dropping-particle":"","parse-names":false,"suffix":""},{"dropping-particle":"","family":"Pierre","given":"Jean-François","non-dropping-particle":"St.","parse-names":false,"suffix":""}],"container-title":"ICES Journal of Marine Science","id":"ITEM-1","issued":{"date-parts":[["2013"]]},"page":"1205-1217","title":"The acoustic multifrequency classification of two sympatric euphausiid species","type":"article-journal","volume":"69"},"uris":["http://www.mendeley.com/documents/?uuid=6cd538b3-36df-4e1c-8bea-99b64492d7b9"]}],"mendeley":{"formattedCitation":"(McQuinn et al., 2013)","plainTextFormattedCitation":"(McQuinn et al., 2013)","previouslyFormattedCitation":"(McQuinn et al., 2013)"},"properties":{"noteIndex":0},"schema":"https://github.com/citation-style-language/schema/raw/master/csl-citation.json"}</w:instrText>
      </w:r>
      <w:r w:rsidRPr="00901ABA">
        <w:rPr>
          <w:i/>
          <w:color w:val="000000" w:themeColor="text1"/>
        </w:rPr>
        <w:fldChar w:fldCharType="separate"/>
      </w:r>
      <w:r w:rsidRPr="00901ABA">
        <w:rPr>
          <w:noProof/>
          <w:color w:val="000000" w:themeColor="text1"/>
        </w:rPr>
        <w:t>(McQuinn et al., 2013)</w:t>
      </w:r>
      <w:r w:rsidRPr="00901ABA">
        <w:rPr>
          <w:i/>
          <w:color w:val="000000" w:themeColor="text1"/>
        </w:rPr>
        <w:fldChar w:fldCharType="end"/>
      </w:r>
      <w:r w:rsidRPr="00901ABA">
        <w:rPr>
          <w:iCs/>
          <w:color w:val="000000" w:themeColor="text1"/>
        </w:rPr>
        <w:t>, the latter being</w:t>
      </w:r>
      <w:r w:rsidRPr="00901ABA">
        <w:rPr>
          <w:i/>
          <w:color w:val="000000" w:themeColor="text1"/>
        </w:rPr>
        <w:t xml:space="preserve"> </w:t>
      </w:r>
      <w:r w:rsidRPr="00901ABA">
        <w:rPr>
          <w:color w:val="000000" w:themeColor="text1"/>
        </w:rPr>
        <w:t>a physiologically-similar, yet much less abundant</w:t>
      </w:r>
      <w:r w:rsidRPr="00901ABA">
        <w:rPr>
          <w:i/>
          <w:color w:val="000000" w:themeColor="text1"/>
        </w:rPr>
        <w:t xml:space="preserve"> Thysanoessa </w:t>
      </w:r>
      <w:r w:rsidRPr="00901ABA">
        <w:rPr>
          <w:color w:val="000000" w:themeColor="text1"/>
        </w:rPr>
        <w:t xml:space="preserve">species. Thus, we will be using </w:t>
      </w:r>
      <w:r w:rsidRPr="00901ABA">
        <w:rPr>
          <w:i/>
          <w:color w:val="000000" w:themeColor="text1"/>
        </w:rPr>
        <w:t xml:space="preserve">Thysanoessa </w:t>
      </w:r>
      <w:r w:rsidRPr="00901ABA">
        <w:rPr>
          <w:iCs/>
          <w:color w:val="000000" w:themeColor="text1"/>
        </w:rPr>
        <w:t>spp.</w:t>
      </w:r>
      <w:r w:rsidRPr="00901ABA">
        <w:rPr>
          <w:color w:val="000000" w:themeColor="text1"/>
        </w:rPr>
        <w:t xml:space="preserve"> when referring to krill densities from this genus. </w:t>
      </w:r>
    </w:p>
    <w:p w14:paraId="4BDADE25" w14:textId="77777777" w:rsidR="00901ABA" w:rsidRDefault="00901ABA" w:rsidP="006A5042">
      <w:pPr>
        <w:tabs>
          <w:tab w:val="left" w:pos="0"/>
        </w:tabs>
        <w:ind w:right="-46"/>
        <w:jc w:val="both"/>
        <w:rPr>
          <w:color w:val="000000" w:themeColor="text1"/>
        </w:rPr>
      </w:pPr>
    </w:p>
    <w:p w14:paraId="7F721FFD" w14:textId="5E15592D" w:rsidR="002B1F9A" w:rsidRPr="00901ABA" w:rsidRDefault="002B1F9A" w:rsidP="006A5042">
      <w:pPr>
        <w:tabs>
          <w:tab w:val="left" w:pos="0"/>
        </w:tabs>
        <w:ind w:right="-46"/>
        <w:jc w:val="both"/>
        <w:rPr>
          <w:color w:val="000000" w:themeColor="text1"/>
        </w:rPr>
      </w:pPr>
      <w:r w:rsidRPr="00901ABA">
        <w:rPr>
          <w:color w:val="000000" w:themeColor="text1"/>
        </w:rPr>
        <w:t>To infer species-specific krill density (g wet weight</w:t>
      </w:r>
      <w:r w:rsidR="00262ECC">
        <w:rPr>
          <w:color w:val="000000" w:themeColor="text1"/>
        </w:rPr>
        <w:t>.</w:t>
      </w:r>
      <w:r w:rsidRPr="00901ABA">
        <w:rPr>
          <w:color w:val="000000" w:themeColor="text1"/>
        </w:rPr>
        <w:t xml:space="preserve"> m</w:t>
      </w:r>
      <w:r w:rsidRPr="00901ABA">
        <w:rPr>
          <w:color w:val="000000" w:themeColor="text1"/>
          <w:vertAlign w:val="superscript"/>
        </w:rPr>
        <w:t>-3</w:t>
      </w:r>
      <w:r w:rsidRPr="00901ABA">
        <w:rPr>
          <w:color w:val="000000" w:themeColor="text1"/>
        </w:rPr>
        <w:t>) for each echo-integrated bin, we used the classified volume backscattering coefficient (</w:t>
      </w:r>
      <w:proofErr w:type="spellStart"/>
      <w:r w:rsidRPr="00901ABA">
        <w:rPr>
          <w:color w:val="000000" w:themeColor="text1"/>
        </w:rPr>
        <w:t>sv</w:t>
      </w:r>
      <w:proofErr w:type="spellEnd"/>
      <w:r w:rsidRPr="00901ABA">
        <w:rPr>
          <w:color w:val="000000" w:themeColor="text1"/>
        </w:rPr>
        <w:t xml:space="preserve"> in m²</w:t>
      </w:r>
      <w:r w:rsidR="00262ECC">
        <w:rPr>
          <w:color w:val="000000" w:themeColor="text1"/>
        </w:rPr>
        <w:t>.</w:t>
      </w:r>
      <w:r w:rsidRPr="00901ABA">
        <w:t xml:space="preserve"> </w:t>
      </w:r>
      <w:r w:rsidRPr="00901ABA">
        <w:rPr>
          <w:color w:val="000000" w:themeColor="text1"/>
        </w:rPr>
        <w:t>m</w:t>
      </w:r>
      <w:r w:rsidRPr="00901ABA">
        <w:rPr>
          <w:color w:val="000000" w:themeColor="text1"/>
          <w:vertAlign w:val="superscript"/>
        </w:rPr>
        <w:t>-</w:t>
      </w:r>
      <w:r w:rsidRPr="00901ABA">
        <w:rPr>
          <w:color w:val="000000" w:themeColor="text1"/>
        </w:rPr>
        <w:t xml:space="preserve">³) and its logarithmic form, the mean volume backscattering strength (MVBS or </w:t>
      </w:r>
      <w:proofErr w:type="spellStart"/>
      <w:r w:rsidRPr="00901ABA">
        <w:rPr>
          <w:color w:val="000000" w:themeColor="text1"/>
        </w:rPr>
        <w:t>Sv</w:t>
      </w:r>
      <w:proofErr w:type="spellEnd"/>
      <w:r w:rsidRPr="00901ABA">
        <w:rPr>
          <w:color w:val="000000" w:themeColor="text1"/>
        </w:rPr>
        <w:t xml:space="preserve"> in dB re 1 m²</w:t>
      </w:r>
      <w:r w:rsidR="00262ECC">
        <w:rPr>
          <w:color w:val="000000" w:themeColor="text1"/>
        </w:rPr>
        <w:t>.</w:t>
      </w:r>
      <w:r w:rsidRPr="00901ABA">
        <w:t xml:space="preserve"> </w:t>
      </w:r>
      <w:r w:rsidRPr="00901ABA">
        <w:rPr>
          <w:color w:val="000000" w:themeColor="text1"/>
        </w:rPr>
        <w:t>m</w:t>
      </w:r>
      <w:r w:rsidRPr="00901ABA">
        <w:rPr>
          <w:color w:val="000000" w:themeColor="text1"/>
          <w:vertAlign w:val="superscript"/>
        </w:rPr>
        <w:t>-</w:t>
      </w:r>
      <w:r w:rsidRPr="00901ABA">
        <w:rPr>
          <w:color w:val="000000" w:themeColor="text1"/>
        </w:rPr>
        <w:t>³). Krill biomass density was calculated using a weight-based target strength (TS</w:t>
      </w:r>
      <w:r w:rsidRPr="00901ABA">
        <w:rPr>
          <w:color w:val="000000" w:themeColor="text1"/>
          <w:vertAlign w:val="subscript"/>
        </w:rPr>
        <w:t>W</w:t>
      </w:r>
      <w:r w:rsidRPr="00901ABA">
        <w:rPr>
          <w:color w:val="000000" w:themeColor="text1"/>
        </w:rPr>
        <w:t>) function:</w:t>
      </w:r>
    </w:p>
    <w:p w14:paraId="58422EE9" w14:textId="77777777" w:rsidR="002B1F9A" w:rsidRPr="002B1F9A" w:rsidRDefault="001D66D4" w:rsidP="006A5042">
      <w:pPr>
        <w:pStyle w:val="ListParagraph"/>
        <w:tabs>
          <w:tab w:val="left" w:pos="0"/>
        </w:tabs>
        <w:ind w:left="1080" w:right="-46"/>
        <w:jc w:val="both"/>
        <w:rPr>
          <w:iCs/>
          <w:color w:val="000000" w:themeColor="text1"/>
          <w:lang w:val="en-CA"/>
        </w:rPr>
      </w:pPr>
      <m:oMathPara>
        <m:oMath>
          <m:sSub>
            <m:sSubPr>
              <m:ctrlPr>
                <w:rPr>
                  <w:rFonts w:ascii="Cambria Math" w:hAnsi="Cambria Math"/>
                  <w:iCs/>
                  <w:color w:val="000000" w:themeColor="text1"/>
                  <w:lang w:val="en-CA"/>
                </w:rPr>
              </m:ctrlPr>
            </m:sSubPr>
            <m:e>
              <m:r>
                <m:rPr>
                  <m:sty m:val="p"/>
                </m:rPr>
                <w:rPr>
                  <w:rFonts w:ascii="Cambria Math" w:hAnsi="Cambria Math"/>
                  <w:color w:val="000000" w:themeColor="text1"/>
                  <w:lang w:val="en-CA"/>
                </w:rPr>
                <m:t>TS</m:t>
              </m:r>
            </m:e>
            <m:sub>
              <m:r>
                <m:rPr>
                  <m:sty m:val="p"/>
                </m:rPr>
                <w:rPr>
                  <w:rFonts w:ascii="Cambria Math" w:hAnsi="Cambria Math"/>
                  <w:color w:val="000000" w:themeColor="text1"/>
                  <w:lang w:val="en-CA"/>
                </w:rPr>
                <m:t>W</m:t>
              </m:r>
            </m:sub>
          </m:sSub>
          <m:r>
            <m:rPr>
              <m:sty m:val="p"/>
            </m:rPr>
            <w:rPr>
              <w:rFonts w:ascii="Cambria Math" w:hAnsi="Cambria Math"/>
              <w:color w:val="000000" w:themeColor="text1"/>
              <w:lang w:val="en-CA"/>
            </w:rPr>
            <m:t>=</m:t>
          </m:r>
          <m:sSub>
            <m:sSubPr>
              <m:ctrlPr>
                <w:rPr>
                  <w:rFonts w:ascii="Cambria Math" w:hAnsi="Cambria Math"/>
                  <w:iCs/>
                  <w:color w:val="000000" w:themeColor="text1"/>
                  <w:lang w:val="en-CA"/>
                </w:rPr>
              </m:ctrlPr>
            </m:sSubPr>
            <m:e>
              <m:r>
                <m:rPr>
                  <m:sty m:val="p"/>
                </m:rPr>
                <w:rPr>
                  <w:rFonts w:ascii="Cambria Math" w:hAnsi="Cambria Math"/>
                  <w:color w:val="000000" w:themeColor="text1"/>
                  <w:lang w:val="en-CA"/>
                </w:rPr>
                <m:t>TS</m:t>
              </m:r>
            </m:e>
            <m:sub>
              <m:r>
                <m:rPr>
                  <m:sty m:val="p"/>
                </m:rPr>
                <w:rPr>
                  <w:rFonts w:ascii="Cambria Math" w:hAnsi="Cambria Math"/>
                  <w:color w:val="000000" w:themeColor="text1"/>
                  <w:lang w:val="en-CA"/>
                </w:rPr>
                <m:t>N</m:t>
              </m:r>
            </m:sub>
          </m:sSub>
          <m:r>
            <m:rPr>
              <m:sty m:val="p"/>
            </m:rPr>
            <w:rPr>
              <w:rFonts w:ascii="Cambria Math" w:hAnsi="Cambria Math"/>
              <w:color w:val="000000" w:themeColor="text1"/>
              <w:lang w:val="en-CA"/>
            </w:rPr>
            <m:t>-10Log</m:t>
          </m:r>
          <m:d>
            <m:dPr>
              <m:ctrlPr>
                <w:rPr>
                  <w:rFonts w:ascii="Cambria Math" w:hAnsi="Cambria Math"/>
                  <w:iCs/>
                  <w:color w:val="000000" w:themeColor="text1"/>
                  <w:lang w:val="en-CA"/>
                </w:rPr>
              </m:ctrlPr>
            </m:dPr>
            <m:e>
              <m:r>
                <m:rPr>
                  <m:sty m:val="p"/>
                </m:rPr>
                <w:rPr>
                  <w:rFonts w:ascii="Cambria Math" w:hAnsi="Cambria Math"/>
                  <w:color w:val="000000" w:themeColor="text1"/>
                  <w:lang w:val="en-CA"/>
                </w:rPr>
                <m:t>W</m:t>
              </m:r>
            </m:e>
          </m:d>
        </m:oMath>
      </m:oMathPara>
    </w:p>
    <w:p w14:paraId="03A82F31" w14:textId="60C8DF83" w:rsidR="00BD440A" w:rsidRPr="00D62955" w:rsidRDefault="00BD440A" w:rsidP="00213040">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right"/>
        <w:rPr>
          <w:rFonts w:eastAsiaTheme="minorEastAsia"/>
          <w:color w:val="000000" w:themeColor="text1"/>
          <w:u w:color="000000"/>
        </w:rPr>
      </w:pPr>
    </w:p>
    <w:p w14:paraId="59EF0F49" w14:textId="4EFC019C" w:rsidR="0084440E" w:rsidRPr="0084440E" w:rsidRDefault="0084440E" w:rsidP="006A5042">
      <w:pPr>
        <w:tabs>
          <w:tab w:val="left" w:pos="0"/>
        </w:tabs>
        <w:ind w:right="-46"/>
        <w:jc w:val="both"/>
        <w:rPr>
          <w:color w:val="000000" w:themeColor="text1"/>
        </w:rPr>
      </w:pPr>
      <w:r w:rsidRPr="0084440E">
        <w:rPr>
          <w:color w:val="000000" w:themeColor="text1"/>
        </w:rPr>
        <w:t>where W is the mean individual krill wet weight (g) for each species (56.2 mg and 298 mg for</w:t>
      </w:r>
      <w:r w:rsidRPr="0084440E">
        <w:rPr>
          <w:i/>
          <w:color w:val="000000" w:themeColor="text1"/>
        </w:rPr>
        <w:t xml:space="preserve"> T. raschii </w:t>
      </w:r>
      <w:r w:rsidRPr="0084440E">
        <w:rPr>
          <w:color w:val="000000" w:themeColor="text1"/>
        </w:rPr>
        <w:t xml:space="preserve">and </w:t>
      </w:r>
      <w:r w:rsidRPr="0084440E">
        <w:rPr>
          <w:i/>
          <w:color w:val="000000" w:themeColor="text1"/>
        </w:rPr>
        <w:t>M. norvegica,</w:t>
      </w:r>
      <w:r w:rsidRPr="0084440E">
        <w:rPr>
          <w:color w:val="000000" w:themeColor="text1"/>
        </w:rPr>
        <w:t xml:space="preserve"> respectively)</w:t>
      </w:r>
      <w:r w:rsidR="00A725F7">
        <w:rPr>
          <w:color w:val="000000" w:themeColor="text1"/>
        </w:rPr>
        <w:t xml:space="preserve"> </w:t>
      </w:r>
      <w:r w:rsidR="00A725F7">
        <w:rPr>
          <w:color w:val="000000" w:themeColor="text1"/>
        </w:rPr>
        <w:fldChar w:fldCharType="begin" w:fldLock="1"/>
      </w:r>
      <w:r w:rsidR="009656BF">
        <w:rPr>
          <w:color w:val="000000" w:themeColor="text1"/>
        </w:rPr>
        <w:instrText>ADDIN CSL_CITATION {"citationItems":[{"id":"ITEM-1","itemData":{"DOI":"10.1093/icesjms/fst048","ISBN":"4690786631","author":[{"dropping-particle":"","family":"McQuinn","given":"Ian H.","non-dropping-particle":"","parse-names":false,"suffix":""},{"dropping-particle":"","family":"Dion","given":"M.","non-dropping-particle":"","parse-names":false,"suffix":""},{"dropping-particle":"","family":"Pierre","given":"Jean-François","non-dropping-particle":"St.","parse-names":false,"suffix":""}],"container-title":"ICES Journal of Marine Science","id":"ITEM-1","issued":{"date-parts":[["2013"]]},"page":"1205-1217","title":"The acoustic multifrequency classification of two sympatric euphausiid species","type":"article-journal","volume":"69"},"uris":["http://www.mendeley.com/documents/?uuid=6cd538b3-36df-4e1c-8bea-99b64492d7b9"]}],"mendeley":{"formattedCitation":"(McQuinn et al., 2013)","plainTextFormattedCitation":"(McQuinn et al., 2013)","previouslyFormattedCitation":"(McQuinn et al., 2013)"},"properties":{"noteIndex":0},"schema":"https://github.com/citation-style-language/schema/raw/master/csl-citation.json"}</w:instrText>
      </w:r>
      <w:r w:rsidR="00A725F7">
        <w:rPr>
          <w:color w:val="000000" w:themeColor="text1"/>
        </w:rPr>
        <w:fldChar w:fldCharType="separate"/>
      </w:r>
      <w:r w:rsidR="00A725F7" w:rsidRPr="00A725F7">
        <w:rPr>
          <w:noProof/>
          <w:color w:val="000000" w:themeColor="text1"/>
        </w:rPr>
        <w:t>(McQuinn et al., 2013)</w:t>
      </w:r>
      <w:r w:rsidR="00A725F7">
        <w:rPr>
          <w:color w:val="000000" w:themeColor="text1"/>
        </w:rPr>
        <w:fldChar w:fldCharType="end"/>
      </w:r>
      <w:r w:rsidRPr="0084440E">
        <w:rPr>
          <w:color w:val="000000" w:themeColor="text1"/>
        </w:rPr>
        <w:t>. TS</w:t>
      </w:r>
      <w:r w:rsidRPr="0084440E">
        <w:rPr>
          <w:color w:val="000000" w:themeColor="text1"/>
          <w:vertAlign w:val="subscript"/>
        </w:rPr>
        <w:t>N</w:t>
      </w:r>
      <w:r w:rsidRPr="0084440E">
        <w:rPr>
          <w:color w:val="000000" w:themeColor="text1"/>
        </w:rPr>
        <w:t xml:space="preserve"> is the length-based modelled target strength (</w:t>
      </w:r>
      <w:proofErr w:type="spellStart"/>
      <w:r w:rsidRPr="0084440E">
        <w:rPr>
          <w:color w:val="000000" w:themeColor="text1"/>
        </w:rPr>
        <w:t>McQuinn</w:t>
      </w:r>
      <w:proofErr w:type="spellEnd"/>
      <w:r w:rsidRPr="0084440E">
        <w:rPr>
          <w:color w:val="000000" w:themeColor="text1"/>
        </w:rPr>
        <w:t xml:space="preserve"> et al.</w:t>
      </w:r>
      <w:r w:rsidR="00582A60">
        <w:rPr>
          <w:color w:val="000000" w:themeColor="text1"/>
        </w:rPr>
        <w:t xml:space="preserve">, </w:t>
      </w:r>
      <w:r w:rsidRPr="0084440E">
        <w:rPr>
          <w:color w:val="000000" w:themeColor="text1"/>
        </w:rPr>
        <w:t>2013) for each species assuming average length, and TS</w:t>
      </w:r>
      <w:r w:rsidRPr="0084440E">
        <w:rPr>
          <w:color w:val="000000" w:themeColor="text1"/>
          <w:vertAlign w:val="subscript"/>
        </w:rPr>
        <w:t>W</w:t>
      </w:r>
      <w:r w:rsidRPr="0084440E">
        <w:rPr>
          <w:color w:val="000000" w:themeColor="text1"/>
        </w:rPr>
        <w:t xml:space="preserve"> is -70.0 and -69.0 </w:t>
      </w:r>
      <w:proofErr w:type="spellStart"/>
      <w:r w:rsidRPr="0084440E">
        <w:rPr>
          <w:color w:val="000000" w:themeColor="text1"/>
        </w:rPr>
        <w:t>dB</w:t>
      </w:r>
      <w:r w:rsidR="00262ECC">
        <w:rPr>
          <w:color w:val="000000" w:themeColor="text1"/>
        </w:rPr>
        <w:t>.</w:t>
      </w:r>
      <w:proofErr w:type="spellEnd"/>
      <w:r w:rsidRPr="0084440E">
        <w:t xml:space="preserve"> </w:t>
      </w:r>
      <w:r w:rsidRPr="0084440E">
        <w:rPr>
          <w:color w:val="000000" w:themeColor="text1"/>
        </w:rPr>
        <w:t>g</w:t>
      </w:r>
      <w:r w:rsidRPr="0084440E">
        <w:rPr>
          <w:color w:val="000000" w:themeColor="text1"/>
          <w:vertAlign w:val="superscript"/>
        </w:rPr>
        <w:t>-1</w:t>
      </w:r>
      <w:r w:rsidRPr="0084440E">
        <w:rPr>
          <w:color w:val="000000" w:themeColor="text1"/>
        </w:rPr>
        <w:t xml:space="preserve"> for </w:t>
      </w:r>
      <w:r w:rsidRPr="0084440E">
        <w:rPr>
          <w:i/>
          <w:color w:val="000000" w:themeColor="text1"/>
        </w:rPr>
        <w:t xml:space="preserve">T. raschii </w:t>
      </w:r>
      <w:r w:rsidRPr="0084440E">
        <w:rPr>
          <w:color w:val="000000" w:themeColor="text1"/>
        </w:rPr>
        <w:t xml:space="preserve">and </w:t>
      </w:r>
      <w:r w:rsidRPr="0084440E">
        <w:rPr>
          <w:i/>
          <w:color w:val="000000" w:themeColor="text1"/>
        </w:rPr>
        <w:t>M. norvegica,</w:t>
      </w:r>
      <w:r w:rsidRPr="0084440E">
        <w:rPr>
          <w:color w:val="000000" w:themeColor="text1"/>
        </w:rPr>
        <w:t xml:space="preserve"> respectively. Krill density (D</w:t>
      </w:r>
      <w:r w:rsidRPr="0084440E">
        <w:rPr>
          <w:color w:val="000000" w:themeColor="text1"/>
          <w:vertAlign w:val="subscript"/>
        </w:rPr>
        <w:t>k</w:t>
      </w:r>
      <w:r w:rsidRPr="0084440E">
        <w:rPr>
          <w:color w:val="000000" w:themeColor="text1"/>
        </w:rPr>
        <w:t>) was calculated as:</w:t>
      </w:r>
    </w:p>
    <w:p w14:paraId="07DDC328" w14:textId="5DF6602D" w:rsidR="00BD440A" w:rsidRPr="00D62955" w:rsidRDefault="001D66D4" w:rsidP="006A5042">
      <w:pPr>
        <w:tabs>
          <w:tab w:val="left" w:pos="0"/>
        </w:tabs>
        <w:ind w:right="-46"/>
        <w:jc w:val="both"/>
        <w:rPr>
          <w:iCs/>
          <w:color w:val="000000" w:themeColor="text1"/>
        </w:rPr>
      </w:pPr>
      <m:oMathPara>
        <m:oMath>
          <m:sSub>
            <m:sSubPr>
              <m:ctrlPr>
                <w:rPr>
                  <w:rFonts w:ascii="Cambria Math" w:hAnsi="Cambria Math"/>
                  <w:iCs/>
                  <w:color w:val="000000" w:themeColor="text1"/>
                </w:rPr>
              </m:ctrlPr>
            </m:sSubPr>
            <m:e>
              <m:r>
                <m:rPr>
                  <m:sty m:val="p"/>
                </m:rPr>
                <w:rPr>
                  <w:rFonts w:ascii="Cambria Math" w:hAnsi="Cambria Math"/>
                  <w:color w:val="000000" w:themeColor="text1"/>
                </w:rPr>
                <m:t>D</m:t>
              </m:r>
            </m:e>
            <m:sub>
              <m:r>
                <m:rPr>
                  <m:sty m:val="p"/>
                </m:rPr>
                <w:rPr>
                  <w:rFonts w:ascii="Cambria Math" w:hAnsi="Cambria Math"/>
                  <w:color w:val="000000" w:themeColor="text1"/>
                </w:rPr>
                <m:t>k</m:t>
              </m:r>
            </m:sub>
          </m:sSub>
          <m:r>
            <m:rPr>
              <m:sty m:val="p"/>
            </m:rPr>
            <w:rPr>
              <w:rFonts w:ascii="Cambria Math" w:hAnsi="Cambria Math"/>
              <w:color w:val="000000" w:themeColor="text1"/>
            </w:rPr>
            <m:t>=sv/</m:t>
          </m:r>
          <m:sSup>
            <m:sSupPr>
              <m:ctrlPr>
                <w:rPr>
                  <w:rFonts w:ascii="Cambria Math" w:hAnsi="Cambria Math"/>
                  <w:iCs/>
                  <w:color w:val="000000" w:themeColor="text1"/>
                </w:rPr>
              </m:ctrlPr>
            </m:sSupPr>
            <m:e>
              <m:r>
                <m:rPr>
                  <m:sty m:val="p"/>
                </m:rPr>
                <w:rPr>
                  <w:rFonts w:ascii="Cambria Math" w:hAnsi="Cambria Math"/>
                  <w:color w:val="000000" w:themeColor="text1"/>
                </w:rPr>
                <m:t>10</m:t>
              </m:r>
            </m:e>
            <m:sup>
              <m:r>
                <m:rPr>
                  <m:sty m:val="p"/>
                </m:rPr>
                <w:rPr>
                  <w:rFonts w:ascii="Cambria Math" w:hAnsi="Cambria Math"/>
                  <w:color w:val="000000" w:themeColor="text1"/>
                </w:rPr>
                <m:t>(TSw/10)</m:t>
              </m:r>
            </m:sup>
          </m:sSup>
        </m:oMath>
      </m:oMathPara>
    </w:p>
    <w:p w14:paraId="61948110" w14:textId="153385DA" w:rsidR="00BD440A" w:rsidRPr="00FD69B1" w:rsidRDefault="00BD440A"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jc w:val="both"/>
        <w:rPr>
          <w:rFonts w:eastAsiaTheme="minorEastAsia"/>
          <w:color w:val="000000" w:themeColor="text1"/>
          <w:u w:color="000000"/>
        </w:rPr>
      </w:pPr>
    </w:p>
    <w:p w14:paraId="0944AC4E" w14:textId="740B0037" w:rsidR="00771F2A" w:rsidRPr="00FD69B1" w:rsidRDefault="00BD440A" w:rsidP="006A5042">
      <w:pPr>
        <w:tabs>
          <w:tab w:val="left" w:pos="0"/>
        </w:tabs>
        <w:jc w:val="both"/>
        <w:rPr>
          <w:color w:val="000000" w:themeColor="text1"/>
          <w:u w:color="000000"/>
        </w:rPr>
      </w:pPr>
      <w:r w:rsidRPr="00FD69B1">
        <w:rPr>
          <w:color w:val="000000" w:themeColor="text1"/>
        </w:rPr>
        <w:t xml:space="preserve">Krill distribution is anisotropic in relation to the shoreline </w:t>
      </w:r>
      <w:r w:rsidRPr="00FD69B1">
        <w:rPr>
          <w:color w:val="000000" w:themeColor="text1"/>
        </w:rPr>
        <w:fldChar w:fldCharType="begin" w:fldLock="1"/>
      </w:r>
      <w:r w:rsidR="00582A60">
        <w:rPr>
          <w:color w:val="000000" w:themeColor="text1"/>
        </w:rPr>
        <w:instrText>ADDIN CSL_CITATION {"citationItems":[{"id":"ITEM-1","itemData":{"DOI":"10.1139/f99-063","ISBN":"0706-652X","ISSN":"0706-652X","PMID":"66","abstract":"The euphausiid aggregation at the head of the main channel of the estuary and Gulf of St. Lawrence was surveyed using 120- and 38-kHz hydroacoustics in the summers of 1994 and 1995. A systematic sampling grid covering an area of 1319 km(2) was visited eight times. Fish echoes were separated from krill echoes using the difference in backscattering strength at the two frequencies. Global estimates were obtained from geostatistical methods for both total biomass and the fraction exceeding 5 g wet m(-3). The euphausiids were always exclusively composed of individuals of the oldest cohorts (2+) of the two species Thysanoessa raschi and Meganyctiphanes nonvegica. Total biomass varied from 8 +/- 2 to 96 +/- 8 kt and cutoff biomass from 0 to 56 +/- 6 kt. The two types of estimates were linearly related. Biomass was autocorrelated up to distances of 10-15 km. An anisotropic structure with radii of similar to 2 x 5 km, stretched along the channel axis, was discernible at a small scale. The particular size distribution of euphausiids and the large variations in the global estimates appear to be controlled by horizontal transport. The study area appears to be the richest krill aggregation site yet documented in the northwest Atlantic, with densities similar to the rich krill aggregation areas of the Antarctic. The krill aggregation is at the heart of this traditional whale feeding ground.","author":[{"dropping-particle":"","family":"Simard","given":"Yvan","non-dropping-particle":"","parse-names":false,"suffix":""},{"dropping-particle":"","family":"Lavoie","given":"Diane","non-dropping-particle":"","parse-names":false,"suffix":""}],"container-title":"Canadian Journal of Fisheries and Aquatic Sciences","id":"ITEM-1","issue":"7","issued":{"date-parts":[["1999"]]},"page":"1182-1197","title":"The rich krill aggregation of the Saguenay - St. Lawrence Marine Park: hydroacoustic and geostatistical biomass estimates, structure, variability, and significance for whales","type":"article-journal","volume":"56"},"uris":["http://www.mendeley.com/documents/?uuid=5178137a-40a8-443d-a818-3423c58dcd56"]}],"mendeley":{"formattedCitation":"(Simard and Lavoie, 1999)","manualFormatting":"(Simard &amp; Lavoie 1999, McQuinn et al., 2015)","plainTextFormattedCitation":"(Simard and Lavoie, 1999)","previouslyFormattedCitation":"(Simard and Lavoie, 1999)"},"properties":{"noteIndex":0},"schema":"https://github.com/citation-style-language/schema/raw/master/csl-citation.json"}</w:instrText>
      </w:r>
      <w:r w:rsidRPr="00FD69B1">
        <w:rPr>
          <w:color w:val="000000" w:themeColor="text1"/>
        </w:rPr>
        <w:fldChar w:fldCharType="separate"/>
      </w:r>
      <w:r w:rsidRPr="00FD69B1">
        <w:rPr>
          <w:noProof/>
          <w:color w:val="000000" w:themeColor="text1"/>
        </w:rPr>
        <w:t>(Simard &amp; Lavoie 1999</w:t>
      </w:r>
      <w:r w:rsidR="00ED5F37">
        <w:rPr>
          <w:noProof/>
          <w:color w:val="000000" w:themeColor="text1"/>
        </w:rPr>
        <w:t>;</w:t>
      </w:r>
      <w:r w:rsidRPr="00FD69B1">
        <w:rPr>
          <w:noProof/>
          <w:color w:val="000000" w:themeColor="text1"/>
        </w:rPr>
        <w:t xml:space="preserve"> McQuinn et al.</w:t>
      </w:r>
      <w:r w:rsidR="00582A60">
        <w:rPr>
          <w:noProof/>
          <w:color w:val="000000" w:themeColor="text1"/>
        </w:rPr>
        <w:t xml:space="preserve">, </w:t>
      </w:r>
      <w:r w:rsidRPr="00FD69B1">
        <w:rPr>
          <w:noProof/>
          <w:color w:val="000000" w:themeColor="text1"/>
        </w:rPr>
        <w:t>2015)</w:t>
      </w:r>
      <w:r w:rsidRPr="00FD69B1">
        <w:rPr>
          <w:color w:val="000000" w:themeColor="text1"/>
        </w:rPr>
        <w:fldChar w:fldCharType="end"/>
      </w:r>
      <w:r w:rsidRPr="00FD69B1">
        <w:rPr>
          <w:color w:val="000000" w:themeColor="text1"/>
        </w:rPr>
        <w:t>. To account for this specificity, only transects perpendicular to the slope were used in the estimation of krill density and krill vertical distribution. A threshold of 4 g wet weight</w:t>
      </w:r>
      <w:r w:rsidR="00262ECC">
        <w:rPr>
          <w:color w:val="000000" w:themeColor="text1"/>
        </w:rPr>
        <w:t>.</w:t>
      </w:r>
      <w:r w:rsidRPr="00FD69B1">
        <w:t xml:space="preserve"> </w:t>
      </w:r>
      <w:r w:rsidRPr="00FD69B1">
        <w:rPr>
          <w:color w:val="000000" w:themeColor="text1"/>
        </w:rPr>
        <w:t>m</w:t>
      </w:r>
      <w:r w:rsidRPr="00FD69B1">
        <w:rPr>
          <w:color w:val="000000" w:themeColor="text1"/>
          <w:vertAlign w:val="superscript"/>
        </w:rPr>
        <w:t xml:space="preserve">-3 </w:t>
      </w:r>
      <w:r w:rsidRPr="00FD69B1">
        <w:rPr>
          <w:color w:val="000000" w:themeColor="text1"/>
        </w:rPr>
        <w:t xml:space="preserve">was used to discriminate between weakly aggregated krill (empty bin cells included), and aggregated krill patches </w:t>
      </w:r>
      <w:r w:rsidR="00516DED">
        <w:rPr>
          <w:noProof/>
          <w:color w:val="000000" w:themeColor="text1"/>
        </w:rPr>
        <w:t xml:space="preserve">or layers </w:t>
      </w:r>
      <w:r w:rsidRPr="00FD69B1">
        <w:rPr>
          <w:color w:val="000000" w:themeColor="text1"/>
        </w:rPr>
        <w:fldChar w:fldCharType="begin" w:fldLock="1"/>
      </w:r>
      <w:r w:rsidR="00ED5F37">
        <w:rPr>
          <w:color w:val="000000" w:themeColor="text1"/>
        </w:rPr>
        <w:instrText>ADDIN CSL_CITATION {"citationItems":[{"id":"ITEM-1","itemData":{"DOI":"10.1016/j.pocean.2014.12.014","ISSN":"00796611","author":[{"dropping-particle":"","family":"McQuinn","given":"Ian H.","non-dropping-particle":"","parse-names":false,"suffix":""},{"dropping-particle":"","family":"Plourde","given":"Stéphane","non-dropping-particle":"","parse-names":false,"suffix":""},{"dropping-particle":"","family":"Pierre","given":"Jean-François","non-dropping-particle":"St.","parse-names":false,"suffix":""},{"dropping-particle":"","family":"Dion","given":"Maxime","non-dropping-particle":"","parse-names":false,"suffix":""}],"container-title":"Progress in Oceanography","id":"ITEM-1","issued":{"date-parts":[["2015"]]},"page":"159-176","publisher":"Elsevier Ltd","title":"Spatial and temporal variations in the abundance, distribution, and aggregation of krill (Thysanoessa raschii and Meganyctiphanes norvegica) in the lower estuary and Gulf of St. Lawrence","type":"article-journal","volume":"131"},"uris":["http://www.mendeley.com/documents/?uuid=65591f8d-6507-4b99-a284-1d623e8e5625"]}],"mendeley":{"formattedCitation":"(McQuinn et al., 2015)","manualFormatting":"(McQuinn et al., 2015)","plainTextFormattedCitation":"(McQuinn et al., 2015)","previouslyFormattedCitation":"(McQuinn et al., 2015)"},"properties":{"noteIndex":0},"schema":"https://github.com/citation-style-language/schema/raw/master/csl-citation.json"}</w:instrText>
      </w:r>
      <w:r w:rsidRPr="00FD69B1">
        <w:rPr>
          <w:color w:val="000000" w:themeColor="text1"/>
        </w:rPr>
        <w:fldChar w:fldCharType="separate"/>
      </w:r>
      <w:r w:rsidRPr="00FD69B1">
        <w:rPr>
          <w:noProof/>
          <w:color w:val="000000" w:themeColor="text1"/>
        </w:rPr>
        <w:t>(McQuinn et al.</w:t>
      </w:r>
      <w:r w:rsidR="00ED5F37">
        <w:rPr>
          <w:noProof/>
          <w:color w:val="000000" w:themeColor="text1"/>
        </w:rPr>
        <w:t xml:space="preserve">, </w:t>
      </w:r>
      <w:r w:rsidRPr="00FD69B1">
        <w:rPr>
          <w:noProof/>
          <w:color w:val="000000" w:themeColor="text1"/>
        </w:rPr>
        <w:t>2015)</w:t>
      </w:r>
      <w:r w:rsidRPr="00FD69B1">
        <w:rPr>
          <w:color w:val="000000" w:themeColor="text1"/>
        </w:rPr>
        <w:fldChar w:fldCharType="end"/>
      </w:r>
      <w:r w:rsidRPr="00FD69B1">
        <w:rPr>
          <w:color w:val="000000" w:themeColor="text1"/>
        </w:rPr>
        <w:t xml:space="preserve">. For each </w:t>
      </w:r>
      <w:r w:rsidR="004F3A37" w:rsidRPr="00FD69B1">
        <w:rPr>
          <w:color w:val="000000" w:themeColor="text1"/>
        </w:rPr>
        <w:t>survey</w:t>
      </w:r>
      <w:r w:rsidRPr="00FD69B1">
        <w:rPr>
          <w:color w:val="000000" w:themeColor="text1"/>
        </w:rPr>
        <w:t>, the mean, maximum, minimum and</w:t>
      </w:r>
      <w:r w:rsidR="00B86583" w:rsidRPr="00FD69B1">
        <w:rPr>
          <w:color w:val="000000" w:themeColor="text1"/>
        </w:rPr>
        <w:t xml:space="preserve"> </w:t>
      </w:r>
      <w:r w:rsidR="00416ED2" w:rsidRPr="00FD69B1">
        <w:rPr>
          <w:color w:val="000000" w:themeColor="text1"/>
        </w:rPr>
        <w:t>various</w:t>
      </w:r>
      <w:r w:rsidRPr="00FD69B1">
        <w:rPr>
          <w:color w:val="000000" w:themeColor="text1"/>
        </w:rPr>
        <w:t xml:space="preserve"> quantiles of krill densit</w:t>
      </w:r>
      <w:r w:rsidR="00516DED">
        <w:rPr>
          <w:color w:val="000000" w:themeColor="text1"/>
        </w:rPr>
        <w:t>y</w:t>
      </w:r>
      <w:r w:rsidRPr="00FD69B1">
        <w:rPr>
          <w:color w:val="000000" w:themeColor="text1"/>
        </w:rPr>
        <w:t xml:space="preserve"> (g wet weight</w:t>
      </w:r>
      <w:r w:rsidR="00262ECC">
        <w:rPr>
          <w:color w:val="000000" w:themeColor="text1"/>
        </w:rPr>
        <w:t>.</w:t>
      </w:r>
      <w:r w:rsidRPr="00FD69B1">
        <w:t xml:space="preserve"> </w:t>
      </w:r>
      <w:r w:rsidRPr="00FD69B1">
        <w:rPr>
          <w:color w:val="000000" w:themeColor="text1"/>
        </w:rPr>
        <w:t>m</w:t>
      </w:r>
      <w:r w:rsidRPr="00FD69B1">
        <w:rPr>
          <w:color w:val="000000" w:themeColor="text1"/>
          <w:vertAlign w:val="superscript"/>
        </w:rPr>
        <w:t>-3</w:t>
      </w:r>
      <w:r w:rsidRPr="00FD69B1">
        <w:rPr>
          <w:color w:val="000000" w:themeColor="text1"/>
        </w:rPr>
        <w:t xml:space="preserve">) were used to describe the vertical distributions of bins containing aggregated </w:t>
      </w:r>
      <w:r w:rsidR="005D5137" w:rsidRPr="00FD69B1">
        <w:rPr>
          <w:i/>
          <w:color w:val="000000" w:themeColor="text1"/>
        </w:rPr>
        <w:t xml:space="preserve">Thysanoessa </w:t>
      </w:r>
      <w:r w:rsidR="00416ED2" w:rsidRPr="00FD69B1">
        <w:rPr>
          <w:iCs/>
          <w:color w:val="000000" w:themeColor="text1"/>
        </w:rPr>
        <w:t>spp</w:t>
      </w:r>
      <w:r w:rsidR="00B86583" w:rsidRPr="00FD69B1">
        <w:rPr>
          <w:i/>
          <w:color w:val="000000" w:themeColor="text1"/>
        </w:rPr>
        <w:t>.</w:t>
      </w:r>
      <w:r w:rsidR="00416ED2" w:rsidRPr="00FD69B1">
        <w:rPr>
          <w:i/>
          <w:color w:val="000000" w:themeColor="text1"/>
        </w:rPr>
        <w:t xml:space="preserve"> </w:t>
      </w:r>
      <w:r w:rsidR="005D5137" w:rsidRPr="00FD69B1">
        <w:rPr>
          <w:color w:val="000000" w:themeColor="text1"/>
        </w:rPr>
        <w:t xml:space="preserve">and </w:t>
      </w:r>
      <w:r w:rsidR="005D5137" w:rsidRPr="00FD69B1">
        <w:rPr>
          <w:i/>
          <w:color w:val="000000" w:themeColor="text1"/>
        </w:rPr>
        <w:t>M</w:t>
      </w:r>
      <w:r w:rsidR="00E45F7D" w:rsidRPr="00FD69B1">
        <w:rPr>
          <w:i/>
          <w:color w:val="000000" w:themeColor="text1"/>
        </w:rPr>
        <w:t>.</w:t>
      </w:r>
      <w:r w:rsidR="005D5137" w:rsidRPr="00FD69B1">
        <w:rPr>
          <w:i/>
          <w:color w:val="000000" w:themeColor="text1"/>
        </w:rPr>
        <w:t xml:space="preserve"> norvegica</w:t>
      </w:r>
      <w:r w:rsidRPr="00FD69B1">
        <w:rPr>
          <w:color w:val="000000" w:themeColor="text1"/>
        </w:rPr>
        <w:t xml:space="preserve">. </w:t>
      </w:r>
      <w:r w:rsidR="00465A82" w:rsidRPr="00FD69B1">
        <w:rPr>
          <w:color w:val="000000" w:themeColor="text1"/>
        </w:rPr>
        <w:t xml:space="preserve">Krill, </w:t>
      </w:r>
      <w:r w:rsidR="00465A82" w:rsidRPr="00FD69B1">
        <w:rPr>
          <w:i/>
          <w:color w:val="000000" w:themeColor="text1"/>
        </w:rPr>
        <w:t>T</w:t>
      </w:r>
      <w:r w:rsidR="00E45F7D" w:rsidRPr="00FD69B1">
        <w:rPr>
          <w:i/>
          <w:color w:val="000000" w:themeColor="text1"/>
        </w:rPr>
        <w:t>.</w:t>
      </w:r>
      <w:r w:rsidR="00465A82" w:rsidRPr="00FD69B1">
        <w:rPr>
          <w:i/>
          <w:color w:val="000000" w:themeColor="text1"/>
        </w:rPr>
        <w:t xml:space="preserve"> raschii </w:t>
      </w:r>
      <w:r w:rsidR="00465A82" w:rsidRPr="00FD69B1">
        <w:rPr>
          <w:color w:val="000000" w:themeColor="text1"/>
        </w:rPr>
        <w:lastRenderedPageBreak/>
        <w:t xml:space="preserve">in particular, has a strong inter-seasonal </w:t>
      </w:r>
      <w:r w:rsidR="004819AE" w:rsidRPr="00FD69B1">
        <w:rPr>
          <w:color w:val="000000" w:themeColor="text1"/>
        </w:rPr>
        <w:t xml:space="preserve">distributional </w:t>
      </w:r>
      <w:r w:rsidR="00465A82" w:rsidRPr="00FD69B1">
        <w:rPr>
          <w:color w:val="000000" w:themeColor="text1"/>
        </w:rPr>
        <w:t xml:space="preserve">variability </w:t>
      </w:r>
      <w:r w:rsidR="003927F0" w:rsidRPr="00FD69B1">
        <w:rPr>
          <w:color w:val="000000" w:themeColor="text1"/>
        </w:rPr>
        <w:t xml:space="preserve">which was not taken into account since all surveys were carried out in </w:t>
      </w:r>
      <w:r w:rsidR="00416ED2" w:rsidRPr="00FD69B1">
        <w:rPr>
          <w:color w:val="000000" w:themeColor="text1"/>
        </w:rPr>
        <w:t>A</w:t>
      </w:r>
      <w:r w:rsidR="003927F0" w:rsidRPr="00FD69B1">
        <w:rPr>
          <w:color w:val="000000" w:themeColor="text1"/>
        </w:rPr>
        <w:t xml:space="preserve">ugust </w:t>
      </w:r>
      <w:r w:rsidR="003927F0" w:rsidRPr="00FD69B1">
        <w:rPr>
          <w:color w:val="000000" w:themeColor="text1"/>
        </w:rPr>
        <w:fldChar w:fldCharType="begin" w:fldLock="1"/>
      </w:r>
      <w:r w:rsidR="00A725F7">
        <w:rPr>
          <w:color w:val="000000" w:themeColor="text1"/>
        </w:rPr>
        <w:instrText>ADDIN CSL_CITATION {"citationItems":[{"id":"ITEM-1","itemData":{"DOI":"10.1016/j.pocean.2014.12.014","ISSN":"00796611","author":[{"dropping-particle":"","family":"McQuinn","given":"Ian H.","non-dropping-particle":"","parse-names":false,"suffix":""},{"dropping-particle":"","family":"Plourde","given":"Stéphane","non-dropping-particle":"","parse-names":false,"suffix":""},{"dropping-particle":"","family":"Pierre","given":"Jean-François","non-dropping-particle":"St.","parse-names":false,"suffix":""},{"dropping-particle":"","family":"Dion","given":"Maxime","non-dropping-particle":"","parse-names":false,"suffix":""}],"container-title":"Progress in Oceanography","id":"ITEM-1","issued":{"date-parts":[["2015"]]},"page":"159-176","publisher":"Elsevier Ltd","title":"Spatial and temporal variations in the abundance, distribution, and aggregation of krill (Thysanoessa raschii and Meganyctiphanes norvegica) in the lower estuary and Gulf of St. Lawrence","type":"article-journal","volume":"131"},"uris":["http://www.mendeley.com/documents/?uuid=65591f8d-6507-4b99-a284-1d623e8e5625"]}],"mendeley":{"formattedCitation":"(McQuinn et al., 2015)","plainTextFormattedCitation":"(McQuinn et al., 2015)","previouslyFormattedCitation":"(McQuinn et al., 2015)"},"properties":{"noteIndex":0},"schema":"https://github.com/citation-style-language/schema/raw/master/csl-citation.json"}</w:instrText>
      </w:r>
      <w:r w:rsidR="003927F0" w:rsidRPr="00FD69B1">
        <w:rPr>
          <w:color w:val="000000" w:themeColor="text1"/>
        </w:rPr>
        <w:fldChar w:fldCharType="separate"/>
      </w:r>
      <w:r w:rsidR="00915507" w:rsidRPr="00FD69B1">
        <w:rPr>
          <w:noProof/>
          <w:color w:val="000000" w:themeColor="text1"/>
        </w:rPr>
        <w:t>(McQuinn et al., 2015)</w:t>
      </w:r>
      <w:r w:rsidR="003927F0" w:rsidRPr="00FD69B1">
        <w:rPr>
          <w:color w:val="000000" w:themeColor="text1"/>
        </w:rPr>
        <w:fldChar w:fldCharType="end"/>
      </w:r>
      <w:r w:rsidR="003927F0" w:rsidRPr="00FD69B1">
        <w:rPr>
          <w:color w:val="000000" w:themeColor="text1"/>
        </w:rPr>
        <w:t>.</w:t>
      </w:r>
      <w:r w:rsidR="00465A82" w:rsidRPr="00FD69B1">
        <w:rPr>
          <w:color w:val="000000" w:themeColor="text1"/>
        </w:rPr>
        <w:t xml:space="preserve"> </w:t>
      </w:r>
      <w:r w:rsidR="003E6C4E" w:rsidRPr="00FD69B1">
        <w:rPr>
          <w:color w:val="000000" w:themeColor="text1"/>
        </w:rPr>
        <w:t>Inter-</w:t>
      </w:r>
      <w:r w:rsidR="003F70A8">
        <w:rPr>
          <w:color w:val="000000" w:themeColor="text1"/>
        </w:rPr>
        <w:t>region</w:t>
      </w:r>
      <w:r w:rsidR="003E6C4E" w:rsidRPr="00FD69B1">
        <w:rPr>
          <w:color w:val="000000" w:themeColor="text1"/>
        </w:rPr>
        <w:t xml:space="preserve"> and interannual variability in the mean overall krill density were investigated with </w:t>
      </w:r>
      <w:r w:rsidR="003F70A8">
        <w:rPr>
          <w:color w:val="000000" w:themeColor="text1"/>
        </w:rPr>
        <w:t xml:space="preserve">a </w:t>
      </w:r>
      <w:r w:rsidR="003E6C4E" w:rsidRPr="00FD69B1">
        <w:rPr>
          <w:color w:val="000000" w:themeColor="text1"/>
        </w:rPr>
        <w:t xml:space="preserve">two-way ANOVA. </w:t>
      </w:r>
      <w:r w:rsidR="00E86B3D" w:rsidRPr="00FD69B1">
        <w:rPr>
          <w:color w:val="000000" w:themeColor="text1"/>
        </w:rPr>
        <w:t xml:space="preserve">Both year and </w:t>
      </w:r>
      <w:r w:rsidR="003F70A8">
        <w:rPr>
          <w:color w:val="000000" w:themeColor="text1"/>
        </w:rPr>
        <w:t>region</w:t>
      </w:r>
      <w:r w:rsidR="00E86B3D" w:rsidRPr="00FD69B1">
        <w:rPr>
          <w:color w:val="000000" w:themeColor="text1"/>
        </w:rPr>
        <w:t xml:space="preserve"> </w:t>
      </w:r>
      <w:r w:rsidR="003E6C4E" w:rsidRPr="00FD69B1">
        <w:rPr>
          <w:color w:val="000000" w:themeColor="text1"/>
        </w:rPr>
        <w:t>had no significant effect on mean krill densit</w:t>
      </w:r>
      <w:r w:rsidR="00571F17" w:rsidRPr="00FD69B1">
        <w:rPr>
          <w:color w:val="000000" w:themeColor="text1"/>
        </w:rPr>
        <w:t>y</w:t>
      </w:r>
      <w:r w:rsidR="003E6C4E" w:rsidRPr="00FD69B1">
        <w:rPr>
          <w:color w:val="000000" w:themeColor="text1"/>
        </w:rPr>
        <w:t xml:space="preserve"> for each species (ANOVA; </w:t>
      </w:r>
      <w:r w:rsidR="003E6C4E" w:rsidRPr="00FD69B1">
        <w:rPr>
          <w:i/>
          <w:color w:val="000000" w:themeColor="text1"/>
        </w:rPr>
        <w:t xml:space="preserve">Thysanoessa </w:t>
      </w:r>
      <w:r w:rsidR="003E6C4E" w:rsidRPr="00FD69B1">
        <w:rPr>
          <w:iCs/>
          <w:color w:val="000000" w:themeColor="text1"/>
        </w:rPr>
        <w:t>spp.:</w:t>
      </w:r>
      <w:r w:rsidR="003E6C4E" w:rsidRPr="00FD69B1">
        <w:rPr>
          <w:color w:val="000000" w:themeColor="text1"/>
        </w:rPr>
        <w:t xml:space="preserve"> </w:t>
      </w:r>
      <w:r w:rsidR="008723E4" w:rsidRPr="00FD69B1">
        <w:rPr>
          <w:color w:val="000000" w:themeColor="text1"/>
        </w:rPr>
        <w:t xml:space="preserve">year: </w:t>
      </w:r>
      <w:r w:rsidR="003E6C4E" w:rsidRPr="00FD69B1">
        <w:rPr>
          <w:color w:val="000000" w:themeColor="text1"/>
        </w:rPr>
        <w:t>p = 0.</w:t>
      </w:r>
      <w:r w:rsidR="008723E4" w:rsidRPr="00FD69B1">
        <w:rPr>
          <w:color w:val="000000" w:themeColor="text1"/>
        </w:rPr>
        <w:t xml:space="preserve">09, </w:t>
      </w:r>
      <w:r w:rsidR="003F70A8">
        <w:rPr>
          <w:color w:val="000000" w:themeColor="text1"/>
        </w:rPr>
        <w:t>region</w:t>
      </w:r>
      <w:r w:rsidR="008723E4" w:rsidRPr="00FD69B1">
        <w:rPr>
          <w:color w:val="000000" w:themeColor="text1"/>
        </w:rPr>
        <w:t>: p = 0.08</w:t>
      </w:r>
      <w:r w:rsidR="003E6C4E" w:rsidRPr="00FD69B1">
        <w:rPr>
          <w:color w:val="000000" w:themeColor="text1"/>
        </w:rPr>
        <w:t xml:space="preserve">; </w:t>
      </w:r>
      <w:r w:rsidR="003E6C4E" w:rsidRPr="00FD69B1">
        <w:rPr>
          <w:i/>
          <w:color w:val="000000" w:themeColor="text1"/>
        </w:rPr>
        <w:t>M</w:t>
      </w:r>
      <w:r w:rsidR="00E45F7D" w:rsidRPr="00FD69B1">
        <w:rPr>
          <w:i/>
          <w:color w:val="000000" w:themeColor="text1"/>
        </w:rPr>
        <w:t>.</w:t>
      </w:r>
      <w:r w:rsidR="003E6C4E" w:rsidRPr="00FD69B1">
        <w:rPr>
          <w:i/>
          <w:color w:val="000000" w:themeColor="text1"/>
        </w:rPr>
        <w:t xml:space="preserve"> </w:t>
      </w:r>
      <w:r w:rsidR="00B86583" w:rsidRPr="00FD69B1">
        <w:rPr>
          <w:i/>
          <w:color w:val="000000" w:themeColor="text1"/>
        </w:rPr>
        <w:t>norvegica</w:t>
      </w:r>
      <w:r w:rsidR="003E6C4E" w:rsidRPr="00FD69B1">
        <w:rPr>
          <w:color w:val="000000" w:themeColor="text1"/>
        </w:rPr>
        <w:t>:</w:t>
      </w:r>
      <w:r w:rsidR="008723E4" w:rsidRPr="00FD69B1">
        <w:rPr>
          <w:color w:val="000000" w:themeColor="text1"/>
        </w:rPr>
        <w:t xml:space="preserve"> year: p = 0.6, </w:t>
      </w:r>
      <w:r w:rsidR="003F70A8">
        <w:rPr>
          <w:color w:val="000000" w:themeColor="text1"/>
        </w:rPr>
        <w:t>region</w:t>
      </w:r>
      <w:r w:rsidR="008723E4" w:rsidRPr="00FD69B1">
        <w:rPr>
          <w:color w:val="000000" w:themeColor="text1"/>
        </w:rPr>
        <w:t>: p = 0.</w:t>
      </w:r>
      <w:r w:rsidR="00013F31" w:rsidRPr="00FD69B1">
        <w:rPr>
          <w:color w:val="000000" w:themeColor="text1"/>
        </w:rPr>
        <w:t>6</w:t>
      </w:r>
      <w:r w:rsidR="003E6C4E" w:rsidRPr="00FD69B1">
        <w:rPr>
          <w:color w:val="000000" w:themeColor="text1"/>
        </w:rPr>
        <w:t>) (</w:t>
      </w:r>
      <w:r w:rsidR="00241278">
        <w:rPr>
          <w:color w:val="000000" w:themeColor="text1"/>
        </w:rPr>
        <w:t>Figure</w:t>
      </w:r>
      <w:r w:rsidR="003E6C4E" w:rsidRPr="00FD69B1">
        <w:rPr>
          <w:color w:val="000000" w:themeColor="text1"/>
        </w:rPr>
        <w:t xml:space="preserve"> </w:t>
      </w:r>
      <w:r w:rsidR="009833AA" w:rsidRPr="00FD69B1">
        <w:rPr>
          <w:color w:val="000000" w:themeColor="text1"/>
        </w:rPr>
        <w:t>S</w:t>
      </w:r>
      <w:r w:rsidR="009833AA">
        <w:rPr>
          <w:color w:val="000000" w:themeColor="text1"/>
        </w:rPr>
        <w:t>11</w:t>
      </w:r>
      <w:r w:rsidR="003E6C4E" w:rsidRPr="00FD69B1">
        <w:rPr>
          <w:color w:val="000000" w:themeColor="text1"/>
        </w:rPr>
        <w:t xml:space="preserve">). </w:t>
      </w:r>
      <w:r w:rsidR="009A28E4" w:rsidRPr="00FD69B1">
        <w:rPr>
          <w:color w:val="000000" w:themeColor="text1"/>
        </w:rPr>
        <w:t xml:space="preserve">Graphical analysis of </w:t>
      </w:r>
      <w:r w:rsidR="00571F17" w:rsidRPr="00FD69B1">
        <w:rPr>
          <w:color w:val="000000" w:themeColor="text1"/>
        </w:rPr>
        <w:t xml:space="preserve">the </w:t>
      </w:r>
      <w:r w:rsidR="009A28E4" w:rsidRPr="00FD69B1">
        <w:rPr>
          <w:color w:val="000000" w:themeColor="text1"/>
        </w:rPr>
        <w:t xml:space="preserve">vertical distribution of both </w:t>
      </w:r>
      <w:r w:rsidR="00416ED2" w:rsidRPr="00FD69B1">
        <w:rPr>
          <w:color w:val="000000" w:themeColor="text1"/>
        </w:rPr>
        <w:t xml:space="preserve">krill </w:t>
      </w:r>
      <w:r w:rsidR="009A28E4" w:rsidRPr="00FD69B1">
        <w:rPr>
          <w:color w:val="000000" w:themeColor="text1"/>
        </w:rPr>
        <w:t xml:space="preserve">species in each </w:t>
      </w:r>
      <w:r w:rsidR="003F70A8">
        <w:rPr>
          <w:color w:val="000000" w:themeColor="text1"/>
        </w:rPr>
        <w:t>region</w:t>
      </w:r>
      <w:r w:rsidR="00411551" w:rsidRPr="00FD69B1">
        <w:rPr>
          <w:color w:val="000000" w:themeColor="text1"/>
        </w:rPr>
        <w:t xml:space="preserve"> for all years</w:t>
      </w:r>
      <w:r w:rsidR="009A28E4" w:rsidRPr="00FD69B1">
        <w:rPr>
          <w:color w:val="000000" w:themeColor="text1"/>
        </w:rPr>
        <w:t xml:space="preserve"> show</w:t>
      </w:r>
      <w:r w:rsidR="00416ED2" w:rsidRPr="00FD69B1">
        <w:rPr>
          <w:color w:val="000000" w:themeColor="text1"/>
        </w:rPr>
        <w:t>ed</w:t>
      </w:r>
      <w:r w:rsidR="009A28E4" w:rsidRPr="00FD69B1">
        <w:rPr>
          <w:color w:val="000000" w:themeColor="text1"/>
        </w:rPr>
        <w:t xml:space="preserve"> </w:t>
      </w:r>
      <w:r w:rsidR="00B57B6D" w:rsidRPr="00FD69B1">
        <w:rPr>
          <w:color w:val="000000" w:themeColor="text1"/>
        </w:rPr>
        <w:t xml:space="preserve">different patterns </w:t>
      </w:r>
      <w:r w:rsidR="00416ED2" w:rsidRPr="00FD69B1">
        <w:rPr>
          <w:color w:val="000000" w:themeColor="text1"/>
        </w:rPr>
        <w:t>of</w:t>
      </w:r>
      <w:r w:rsidR="00B57B6D" w:rsidRPr="00FD69B1">
        <w:rPr>
          <w:color w:val="000000" w:themeColor="text1"/>
        </w:rPr>
        <w:t xml:space="preserve"> vertical </w:t>
      </w:r>
      <w:r w:rsidR="00411551" w:rsidRPr="00FD69B1">
        <w:rPr>
          <w:color w:val="000000" w:themeColor="text1"/>
        </w:rPr>
        <w:t xml:space="preserve">density </w:t>
      </w:r>
      <w:r w:rsidR="00B57B6D" w:rsidRPr="00FD69B1">
        <w:rPr>
          <w:color w:val="000000" w:themeColor="text1"/>
        </w:rPr>
        <w:t xml:space="preserve">distribution </w:t>
      </w:r>
      <w:r w:rsidR="00411551" w:rsidRPr="00FD69B1">
        <w:rPr>
          <w:color w:val="000000" w:themeColor="text1"/>
        </w:rPr>
        <w:t>(</w:t>
      </w:r>
      <w:r w:rsidR="00241278">
        <w:rPr>
          <w:color w:val="000000" w:themeColor="text1"/>
        </w:rPr>
        <w:t>Figure</w:t>
      </w:r>
      <w:r w:rsidR="00411551" w:rsidRPr="00FD69B1">
        <w:rPr>
          <w:color w:val="000000" w:themeColor="text1"/>
        </w:rPr>
        <w:t xml:space="preserve"> </w:t>
      </w:r>
      <w:r w:rsidR="00155969" w:rsidRPr="00FD69B1">
        <w:rPr>
          <w:color w:val="000000" w:themeColor="text1"/>
        </w:rPr>
        <w:t>3</w:t>
      </w:r>
      <w:r w:rsidR="00600E9B" w:rsidRPr="00FD69B1">
        <w:rPr>
          <w:color w:val="000000" w:themeColor="text1"/>
        </w:rPr>
        <w:t xml:space="preserve"> in main document</w:t>
      </w:r>
      <w:r w:rsidR="00411551" w:rsidRPr="00FD69B1">
        <w:rPr>
          <w:color w:val="000000" w:themeColor="text1"/>
        </w:rPr>
        <w:t>)</w:t>
      </w:r>
      <w:r w:rsidR="00A75BE6" w:rsidRPr="00FD69B1">
        <w:rPr>
          <w:color w:val="000000" w:themeColor="text1"/>
        </w:rPr>
        <w:t>,</w:t>
      </w:r>
      <w:r w:rsidR="009A28E4" w:rsidRPr="00FD69B1">
        <w:rPr>
          <w:color w:val="000000" w:themeColor="text1"/>
        </w:rPr>
        <w:t xml:space="preserve"> </w:t>
      </w:r>
      <w:r w:rsidR="007473C4" w:rsidRPr="00FD69B1">
        <w:rPr>
          <w:color w:val="000000" w:themeColor="text1"/>
        </w:rPr>
        <w:t>albeit</w:t>
      </w:r>
      <w:r w:rsidR="009A28E4" w:rsidRPr="00FD69B1">
        <w:rPr>
          <w:color w:val="000000" w:themeColor="text1"/>
        </w:rPr>
        <w:t xml:space="preserve"> no significant differences are</w:t>
      </w:r>
      <w:r w:rsidR="00A75BE6" w:rsidRPr="00FD69B1">
        <w:rPr>
          <w:color w:val="000000" w:themeColor="text1"/>
        </w:rPr>
        <w:t xml:space="preserve"> detected</w:t>
      </w:r>
      <w:r w:rsidR="00982F3A" w:rsidRPr="00FD69B1">
        <w:rPr>
          <w:color w:val="000000" w:themeColor="text1"/>
        </w:rPr>
        <w:t xml:space="preserve"> in overall mean krill densit</w:t>
      </w:r>
      <w:r w:rsidR="00571F17" w:rsidRPr="00FD69B1">
        <w:rPr>
          <w:color w:val="000000" w:themeColor="text1"/>
        </w:rPr>
        <w:t>y</w:t>
      </w:r>
      <w:r w:rsidR="00B57B6D" w:rsidRPr="00FD69B1">
        <w:rPr>
          <w:color w:val="000000" w:themeColor="text1"/>
        </w:rPr>
        <w:t>. The</w:t>
      </w:r>
      <w:r w:rsidR="00A75BE6" w:rsidRPr="00FD69B1">
        <w:rPr>
          <w:color w:val="000000" w:themeColor="text1"/>
        </w:rPr>
        <w:t xml:space="preserve"> differences</w:t>
      </w:r>
      <w:r w:rsidR="00B57B6D" w:rsidRPr="00FD69B1">
        <w:rPr>
          <w:color w:val="000000" w:themeColor="text1"/>
        </w:rPr>
        <w:t xml:space="preserve"> in the </w:t>
      </w:r>
      <w:r w:rsidR="00516DED">
        <w:rPr>
          <w:color w:val="000000" w:themeColor="text1"/>
        </w:rPr>
        <w:t>density</w:t>
      </w:r>
      <w:r w:rsidR="00516DED" w:rsidRPr="00FD69B1">
        <w:rPr>
          <w:color w:val="000000" w:themeColor="text1"/>
        </w:rPr>
        <w:t xml:space="preserve"> </w:t>
      </w:r>
      <w:r w:rsidR="00B57B6D" w:rsidRPr="00FD69B1">
        <w:rPr>
          <w:color w:val="000000" w:themeColor="text1"/>
        </w:rPr>
        <w:t>distribution</w:t>
      </w:r>
      <w:r w:rsidR="00516DED">
        <w:rPr>
          <w:color w:val="000000" w:themeColor="text1"/>
        </w:rPr>
        <w:t>s</w:t>
      </w:r>
      <w:r w:rsidR="00516DED" w:rsidRPr="00FD69B1">
        <w:rPr>
          <w:color w:val="000000" w:themeColor="text1"/>
        </w:rPr>
        <w:t xml:space="preserve"> </w:t>
      </w:r>
      <w:r w:rsidR="00516DED">
        <w:rPr>
          <w:color w:val="000000" w:themeColor="text1"/>
        </w:rPr>
        <w:t>with</w:t>
      </w:r>
      <w:r w:rsidR="00B57B6D" w:rsidRPr="00FD69B1">
        <w:rPr>
          <w:color w:val="000000" w:themeColor="text1"/>
        </w:rPr>
        <w:t xml:space="preserve">in the water column </w:t>
      </w:r>
      <w:r w:rsidR="00A75BE6" w:rsidRPr="00FD69B1">
        <w:rPr>
          <w:color w:val="000000" w:themeColor="text1"/>
        </w:rPr>
        <w:t xml:space="preserve">lie in the vertical distribution itself, </w:t>
      </w:r>
      <w:r w:rsidR="00411551" w:rsidRPr="00FD69B1">
        <w:rPr>
          <w:color w:val="000000" w:themeColor="text1"/>
        </w:rPr>
        <w:t xml:space="preserve">and </w:t>
      </w:r>
      <w:r w:rsidR="00B57B6D" w:rsidRPr="00FD69B1">
        <w:rPr>
          <w:color w:val="000000" w:themeColor="text1"/>
        </w:rPr>
        <w:t xml:space="preserve">can be </w:t>
      </w:r>
      <w:r w:rsidR="00A75BE6" w:rsidRPr="00FD69B1">
        <w:rPr>
          <w:color w:val="000000" w:themeColor="text1"/>
        </w:rPr>
        <w:t>explained by the specificities of habitats encompassed in</w:t>
      </w:r>
      <w:r w:rsidR="00EB791E" w:rsidRPr="00FD69B1">
        <w:rPr>
          <w:color w:val="000000" w:themeColor="text1"/>
        </w:rPr>
        <w:t xml:space="preserve"> each</w:t>
      </w:r>
      <w:r w:rsidR="00A75BE6" w:rsidRPr="00FD69B1">
        <w:rPr>
          <w:color w:val="000000" w:themeColor="text1"/>
        </w:rPr>
        <w:t xml:space="preserve"> </w:t>
      </w:r>
      <w:r w:rsidR="003F70A8">
        <w:rPr>
          <w:color w:val="000000" w:themeColor="text1"/>
        </w:rPr>
        <w:t>region</w:t>
      </w:r>
      <w:r w:rsidR="00B57B6D" w:rsidRPr="00FD69B1">
        <w:rPr>
          <w:color w:val="000000" w:themeColor="text1"/>
        </w:rPr>
        <w:t xml:space="preserve"> and the </w:t>
      </w:r>
      <w:r w:rsidR="00A3282B" w:rsidRPr="00FD69B1">
        <w:rPr>
          <w:color w:val="000000" w:themeColor="text1"/>
        </w:rPr>
        <w:t xml:space="preserve">depths of center of mass of each species in each </w:t>
      </w:r>
      <w:r w:rsidR="003F70A8">
        <w:rPr>
          <w:color w:val="000000" w:themeColor="text1"/>
        </w:rPr>
        <w:t>region</w:t>
      </w:r>
      <w:r w:rsidR="00A75BE6" w:rsidRPr="00FD69B1">
        <w:rPr>
          <w:color w:val="000000" w:themeColor="text1"/>
        </w:rPr>
        <w:t>.</w:t>
      </w:r>
      <w:r w:rsidR="00233706" w:rsidRPr="00FD69B1">
        <w:rPr>
          <w:color w:val="000000" w:themeColor="text1"/>
        </w:rPr>
        <w:t xml:space="preserve"> As highlighted in </w:t>
      </w:r>
      <w:r w:rsidR="00233706" w:rsidRPr="00FD69B1">
        <w:rPr>
          <w:noProof/>
          <w:color w:val="000000" w:themeColor="text1"/>
        </w:rPr>
        <w:t xml:space="preserve">McQuinn et al. (2015), the center of mass of each species is </w:t>
      </w:r>
      <w:r w:rsidR="00E46268" w:rsidRPr="00FD69B1">
        <w:rPr>
          <w:noProof/>
          <w:color w:val="000000" w:themeColor="text1"/>
        </w:rPr>
        <w:t xml:space="preserve">located </w:t>
      </w:r>
      <w:r w:rsidR="00233706" w:rsidRPr="00FD69B1">
        <w:rPr>
          <w:noProof/>
          <w:color w:val="000000" w:themeColor="text1"/>
        </w:rPr>
        <w:t>higher</w:t>
      </w:r>
      <w:r w:rsidR="0089059B" w:rsidRPr="00FD69B1">
        <w:rPr>
          <w:noProof/>
          <w:color w:val="000000" w:themeColor="text1"/>
        </w:rPr>
        <w:t xml:space="preserve"> in the water column</w:t>
      </w:r>
      <w:r w:rsidR="00233706" w:rsidRPr="00FD69B1">
        <w:rPr>
          <w:noProof/>
          <w:color w:val="000000" w:themeColor="text1"/>
        </w:rPr>
        <w:t xml:space="preserve"> in </w:t>
      </w:r>
      <w:r w:rsidR="008E62C1" w:rsidRPr="00FD69B1">
        <w:rPr>
          <w:noProof/>
          <w:color w:val="000000" w:themeColor="text1"/>
        </w:rPr>
        <w:t>the Estuary compared to the</w:t>
      </w:r>
      <w:r w:rsidR="0089059B" w:rsidRPr="00FD69B1">
        <w:rPr>
          <w:noProof/>
          <w:color w:val="000000" w:themeColor="text1"/>
        </w:rPr>
        <w:t xml:space="preserve"> </w:t>
      </w:r>
      <w:r w:rsidR="007E5C8F">
        <w:rPr>
          <w:noProof/>
          <w:color w:val="000000" w:themeColor="text1"/>
        </w:rPr>
        <w:t>n</w:t>
      </w:r>
      <w:r w:rsidR="0089059B" w:rsidRPr="00FD69B1">
        <w:rPr>
          <w:noProof/>
          <w:color w:val="000000" w:themeColor="text1"/>
        </w:rPr>
        <w:t>orth</w:t>
      </w:r>
      <w:r w:rsidR="00C72FED" w:rsidRPr="00FD69B1">
        <w:rPr>
          <w:noProof/>
          <w:color w:val="000000" w:themeColor="text1"/>
        </w:rPr>
        <w:t>west</w:t>
      </w:r>
      <w:r w:rsidR="00571F17" w:rsidRPr="00FD69B1">
        <w:rPr>
          <w:noProof/>
          <w:color w:val="000000" w:themeColor="text1"/>
        </w:rPr>
        <w:t>ern</w:t>
      </w:r>
      <w:r w:rsidR="00C72FED" w:rsidRPr="00FD69B1">
        <w:rPr>
          <w:noProof/>
          <w:color w:val="000000" w:themeColor="text1"/>
        </w:rPr>
        <w:t xml:space="preserve"> part of the Gulf</w:t>
      </w:r>
      <w:r w:rsidR="00E46268" w:rsidRPr="00FD69B1">
        <w:rPr>
          <w:noProof/>
          <w:color w:val="000000" w:themeColor="text1"/>
        </w:rPr>
        <w:t xml:space="preserve"> (</w:t>
      </w:r>
      <w:r w:rsidR="00203D09" w:rsidRPr="00FD69B1">
        <w:rPr>
          <w:noProof/>
          <w:color w:val="000000" w:themeColor="text1"/>
        </w:rPr>
        <w:t>~80</w:t>
      </w:r>
      <w:r w:rsidR="007E5C8F">
        <w:rPr>
          <w:noProof/>
          <w:color w:val="000000" w:themeColor="text1"/>
        </w:rPr>
        <w:t xml:space="preserve"> </w:t>
      </w:r>
      <w:r w:rsidR="00203D09" w:rsidRPr="00FD69B1">
        <w:rPr>
          <w:noProof/>
          <w:color w:val="000000" w:themeColor="text1"/>
        </w:rPr>
        <w:t>m</w:t>
      </w:r>
      <w:r w:rsidR="00E46268" w:rsidRPr="00FD69B1">
        <w:rPr>
          <w:noProof/>
          <w:color w:val="000000" w:themeColor="text1"/>
        </w:rPr>
        <w:t xml:space="preserve"> vs. </w:t>
      </w:r>
      <w:r w:rsidR="00203D09" w:rsidRPr="00FD69B1">
        <w:rPr>
          <w:noProof/>
          <w:color w:val="000000" w:themeColor="text1"/>
        </w:rPr>
        <w:t>~</w:t>
      </w:r>
      <w:r w:rsidR="00E46268" w:rsidRPr="00FD69B1">
        <w:rPr>
          <w:noProof/>
          <w:color w:val="000000" w:themeColor="text1"/>
        </w:rPr>
        <w:t>1</w:t>
      </w:r>
      <w:r w:rsidR="003C2C45" w:rsidRPr="00FD69B1">
        <w:rPr>
          <w:noProof/>
          <w:color w:val="000000" w:themeColor="text1"/>
        </w:rPr>
        <w:t>4</w:t>
      </w:r>
      <w:r w:rsidR="00E46268" w:rsidRPr="00FD69B1">
        <w:rPr>
          <w:noProof/>
          <w:color w:val="000000" w:themeColor="text1"/>
        </w:rPr>
        <w:t>0</w:t>
      </w:r>
      <w:r w:rsidR="007E5C8F">
        <w:rPr>
          <w:noProof/>
          <w:color w:val="000000" w:themeColor="text1"/>
        </w:rPr>
        <w:t xml:space="preserve"> </w:t>
      </w:r>
      <w:r w:rsidR="00E46268" w:rsidRPr="00FD69B1">
        <w:rPr>
          <w:noProof/>
          <w:color w:val="000000" w:themeColor="text1"/>
        </w:rPr>
        <w:t xml:space="preserve">m for </w:t>
      </w:r>
      <w:r w:rsidR="00E46268" w:rsidRPr="00FD69B1">
        <w:rPr>
          <w:i/>
          <w:color w:val="000000" w:themeColor="text1"/>
        </w:rPr>
        <w:t xml:space="preserve">Thysanoessa </w:t>
      </w:r>
      <w:r w:rsidR="00E46268" w:rsidRPr="00FD69B1">
        <w:rPr>
          <w:iCs/>
          <w:color w:val="000000" w:themeColor="text1"/>
        </w:rPr>
        <w:t>spp.</w:t>
      </w:r>
      <w:r w:rsidR="00D17466" w:rsidRPr="00FD69B1">
        <w:rPr>
          <w:iCs/>
          <w:color w:val="000000" w:themeColor="text1"/>
        </w:rPr>
        <w:t xml:space="preserve"> and</w:t>
      </w:r>
      <w:r w:rsidR="00E46268" w:rsidRPr="00FD69B1">
        <w:rPr>
          <w:iCs/>
          <w:color w:val="000000" w:themeColor="text1"/>
        </w:rPr>
        <w:t xml:space="preserve"> </w:t>
      </w:r>
      <w:r w:rsidR="00203D09" w:rsidRPr="00FD69B1">
        <w:rPr>
          <w:noProof/>
          <w:color w:val="000000" w:themeColor="text1"/>
        </w:rPr>
        <w:t>~</w:t>
      </w:r>
      <w:r w:rsidR="00D17466" w:rsidRPr="00FD69B1">
        <w:rPr>
          <w:noProof/>
          <w:color w:val="000000" w:themeColor="text1"/>
        </w:rPr>
        <w:t>110</w:t>
      </w:r>
      <w:r w:rsidR="007E5C8F">
        <w:rPr>
          <w:noProof/>
          <w:color w:val="000000" w:themeColor="text1"/>
        </w:rPr>
        <w:t xml:space="preserve"> </w:t>
      </w:r>
      <w:r w:rsidR="00D17466" w:rsidRPr="00FD69B1">
        <w:rPr>
          <w:noProof/>
          <w:color w:val="000000" w:themeColor="text1"/>
        </w:rPr>
        <w:t xml:space="preserve">m vs. </w:t>
      </w:r>
      <w:r w:rsidR="00203D09" w:rsidRPr="00FD69B1">
        <w:rPr>
          <w:noProof/>
          <w:color w:val="000000" w:themeColor="text1"/>
        </w:rPr>
        <w:t>~</w:t>
      </w:r>
      <w:r w:rsidR="00D17466" w:rsidRPr="00FD69B1">
        <w:rPr>
          <w:noProof/>
          <w:color w:val="000000" w:themeColor="text1"/>
        </w:rPr>
        <w:t>160</w:t>
      </w:r>
      <w:r w:rsidR="007E5C8F">
        <w:rPr>
          <w:noProof/>
          <w:color w:val="000000" w:themeColor="text1"/>
        </w:rPr>
        <w:t xml:space="preserve"> </w:t>
      </w:r>
      <w:r w:rsidR="00D17466" w:rsidRPr="00FD69B1">
        <w:rPr>
          <w:noProof/>
          <w:color w:val="000000" w:themeColor="text1"/>
        </w:rPr>
        <w:t xml:space="preserve">m for </w:t>
      </w:r>
      <w:r w:rsidR="00D17466" w:rsidRPr="00FD69B1">
        <w:rPr>
          <w:i/>
          <w:color w:val="000000" w:themeColor="text1"/>
        </w:rPr>
        <w:t>M</w:t>
      </w:r>
      <w:r w:rsidR="00E45F7D" w:rsidRPr="00FD69B1">
        <w:rPr>
          <w:i/>
          <w:color w:val="000000" w:themeColor="text1"/>
        </w:rPr>
        <w:t>.</w:t>
      </w:r>
      <w:r w:rsidR="00D17466" w:rsidRPr="00FD69B1">
        <w:rPr>
          <w:i/>
          <w:color w:val="000000" w:themeColor="text1"/>
        </w:rPr>
        <w:t xml:space="preserve"> </w:t>
      </w:r>
      <w:r w:rsidR="006A30AA" w:rsidRPr="00FD69B1">
        <w:rPr>
          <w:i/>
          <w:color w:val="000000" w:themeColor="text1"/>
        </w:rPr>
        <w:t>norvegica</w:t>
      </w:r>
      <w:r w:rsidR="00B86583" w:rsidRPr="00FD69B1">
        <w:rPr>
          <w:i/>
          <w:color w:val="000000" w:themeColor="text1"/>
        </w:rPr>
        <w:t xml:space="preserve"> </w:t>
      </w:r>
      <w:r w:rsidR="00E46268" w:rsidRPr="00FD69B1">
        <w:rPr>
          <w:iCs/>
          <w:color w:val="000000" w:themeColor="text1"/>
        </w:rPr>
        <w:t>in</w:t>
      </w:r>
      <w:r w:rsidR="002E0052" w:rsidRPr="00FD69B1">
        <w:rPr>
          <w:iCs/>
          <w:color w:val="000000" w:themeColor="text1"/>
        </w:rPr>
        <w:t xml:space="preserve"> the </w:t>
      </w:r>
      <w:r w:rsidR="00C90C60" w:rsidRPr="00FD69B1">
        <w:rPr>
          <w:iCs/>
          <w:color w:val="000000" w:themeColor="text1"/>
        </w:rPr>
        <w:t>E</w:t>
      </w:r>
      <w:r w:rsidR="002E0052" w:rsidRPr="00FD69B1">
        <w:rPr>
          <w:iCs/>
          <w:color w:val="000000" w:themeColor="text1"/>
        </w:rPr>
        <w:t xml:space="preserve">stuary and the </w:t>
      </w:r>
      <w:r w:rsidR="00C90C60" w:rsidRPr="00FD69B1">
        <w:rPr>
          <w:iCs/>
          <w:color w:val="000000" w:themeColor="text1"/>
        </w:rPr>
        <w:t>G</w:t>
      </w:r>
      <w:r w:rsidR="002E0052" w:rsidRPr="00FD69B1">
        <w:rPr>
          <w:iCs/>
          <w:color w:val="000000" w:themeColor="text1"/>
        </w:rPr>
        <w:t>ulf</w:t>
      </w:r>
      <w:r w:rsidR="000F2706">
        <w:rPr>
          <w:iCs/>
          <w:color w:val="000000" w:themeColor="text1"/>
        </w:rPr>
        <w:t>,</w:t>
      </w:r>
      <w:r w:rsidR="002E0052" w:rsidRPr="00FD69B1">
        <w:rPr>
          <w:iCs/>
          <w:color w:val="000000" w:themeColor="text1"/>
        </w:rPr>
        <w:t xml:space="preserve"> respectively</w:t>
      </w:r>
      <w:r w:rsidR="00C90C60" w:rsidRPr="00FD69B1">
        <w:rPr>
          <w:iCs/>
          <w:color w:val="000000" w:themeColor="text1"/>
        </w:rPr>
        <w:t>)</w:t>
      </w:r>
      <w:r w:rsidR="00233706" w:rsidRPr="00FD69B1">
        <w:rPr>
          <w:noProof/>
          <w:color w:val="000000" w:themeColor="text1"/>
        </w:rPr>
        <w:t>.</w:t>
      </w:r>
      <w:r w:rsidR="00A75BE6" w:rsidRPr="00FD69B1">
        <w:rPr>
          <w:color w:val="000000" w:themeColor="text1"/>
        </w:rPr>
        <w:t xml:space="preserve"> </w:t>
      </w:r>
      <w:r w:rsidRPr="00FD69B1">
        <w:rPr>
          <w:color w:val="000000" w:themeColor="text1"/>
        </w:rPr>
        <w:t xml:space="preserve">We then determined typical krill vertical </w:t>
      </w:r>
      <w:r w:rsidR="007C154C" w:rsidRPr="00FD69B1">
        <w:rPr>
          <w:color w:val="000000" w:themeColor="text1"/>
        </w:rPr>
        <w:t xml:space="preserve">density </w:t>
      </w:r>
      <w:r w:rsidRPr="00FD69B1">
        <w:rPr>
          <w:color w:val="000000" w:themeColor="text1"/>
        </w:rPr>
        <w:t>distributions per 10</w:t>
      </w:r>
      <w:r w:rsidR="007E5C8F">
        <w:rPr>
          <w:color w:val="000000" w:themeColor="text1"/>
        </w:rPr>
        <w:t>-</w:t>
      </w:r>
      <w:r w:rsidRPr="00FD69B1">
        <w:rPr>
          <w:color w:val="000000" w:themeColor="text1"/>
        </w:rPr>
        <w:t>m depth bin for each species which were considered baseline information in our scenarios.</w:t>
      </w:r>
      <w:r w:rsidR="00771F2A" w:rsidRPr="00FD69B1">
        <w:rPr>
          <w:color w:val="000000" w:themeColor="text1"/>
        </w:rPr>
        <w:t xml:space="preserve"> </w:t>
      </w:r>
      <w:r w:rsidR="008556AD" w:rsidRPr="00FD69B1">
        <w:rPr>
          <w:color w:val="000000" w:themeColor="text1"/>
        </w:rPr>
        <w:fldChar w:fldCharType="begin" w:fldLock="1"/>
      </w:r>
      <w:r w:rsidR="00A725F7">
        <w:rPr>
          <w:color w:val="000000" w:themeColor="text1"/>
        </w:rPr>
        <w:instrText>ADDIN CSL_CITATION {"citationItems":[{"id":"ITEM-1","itemData":{"DOI":"10.3354/meps13043","ISSN":"0171-8630","author":[{"dropping-particle":"","family":"Guilpin","given":"Marie","non-dropping-particle":"","parse-names":false,"suffix":""},{"dropping-particle":"","family":"Lesage","given":"Véronique","non-dropping-particle":"","parse-names":false,"suffix":""},{"dropping-particle":"","family":"McQuinn","given":"I","non-dropping-particle":"","parse-names":false,"suffix":""},{"dropping-particle":"","family":"Goldbogen","given":"JA","non-dropping-particle":"","parse-names":false,"suffix":""},{"dropping-particle":"","family":"Potvin","given":"Jean","non-dropping-particle":"","parse-names":false,"suffix":""},{"dropping-particle":"","family":"Jeanniard-du-Dot","given":"T","non-dropping-particle":"","parse-names":false,"suffix":""},{"dropping-particle":"","family":"Doniol-Valcroze","given":"T","non-dropping-particle":"","parse-names":false,"suffix":""},{"dropping-particle":"","family":"Michaud","given":"Robert","non-dropping-particle":"","parse-names":false,"suffix":""},{"dropping-particle":"","family":"Moisan","given":"Michel","non-dropping-particle":"","parse-names":false,"suffix":""},{"dropping-particle":"","family":"Winkler","given":"Gesche","non-dropping-particle":"","parse-names":false,"suffix":""}],"container-title":"Marine Ecology Progress Series","id":"ITEM-1","issued":{"date-parts":[["2019","8","29"]]},"page":"205-223","title":"Foraging energetics and prey density requirements of western North Atlantic blue whales in the Estuary and Gulf of St. Lawrence, Canada","type":"article-journal","volume":"625"},"uris":["http://www.mendeley.com/documents/?uuid=5b0ffe0b-d163-4b86-9937-8af79060d429"]}],"mendeley":{"formattedCitation":"(Guilpin et al., 2019)","manualFormatting":"Guilpin et al. (2019)","plainTextFormattedCitation":"(Guilpin et al., 2019)","previouslyFormattedCitation":"(Guilpin et al., 2019)"},"properties":{"noteIndex":0},"schema":"https://github.com/citation-style-language/schema/raw/master/csl-citation.json"}</w:instrText>
      </w:r>
      <w:r w:rsidR="008556AD" w:rsidRPr="00FD69B1">
        <w:rPr>
          <w:color w:val="000000" w:themeColor="text1"/>
        </w:rPr>
        <w:fldChar w:fldCharType="separate"/>
      </w:r>
      <w:r w:rsidR="008556AD" w:rsidRPr="00FD69B1">
        <w:rPr>
          <w:noProof/>
          <w:color w:val="000000" w:themeColor="text1"/>
        </w:rPr>
        <w:t>Guilpin et al. (2019)</w:t>
      </w:r>
      <w:r w:rsidR="008556AD" w:rsidRPr="00FD69B1">
        <w:rPr>
          <w:color w:val="000000" w:themeColor="text1"/>
        </w:rPr>
        <w:fldChar w:fldCharType="end"/>
      </w:r>
      <w:r w:rsidR="008556AD" w:rsidRPr="00FD69B1">
        <w:rPr>
          <w:color w:val="000000" w:themeColor="text1"/>
        </w:rPr>
        <w:t xml:space="preserve"> showed that blue whales need to seek </w:t>
      </w:r>
      <w:r w:rsidR="00416ED2" w:rsidRPr="00FD69B1">
        <w:rPr>
          <w:color w:val="000000" w:themeColor="text1"/>
        </w:rPr>
        <w:t xml:space="preserve">out </w:t>
      </w:r>
      <w:r w:rsidR="008556AD" w:rsidRPr="00FD69B1">
        <w:rPr>
          <w:color w:val="000000" w:themeColor="text1"/>
        </w:rPr>
        <w:t xml:space="preserve">the highest densities </w:t>
      </w:r>
      <w:r w:rsidR="00882565" w:rsidRPr="00FD69B1">
        <w:rPr>
          <w:color w:val="000000" w:themeColor="text1"/>
        </w:rPr>
        <w:t xml:space="preserve">of krill to forage efficiently. </w:t>
      </w:r>
      <w:r w:rsidR="00147ABE" w:rsidRPr="00FD69B1">
        <w:rPr>
          <w:color w:val="000000" w:themeColor="text1"/>
        </w:rPr>
        <w:t xml:space="preserve">Therefore, </w:t>
      </w:r>
      <w:r w:rsidR="00147ABE" w:rsidRPr="00FD69B1">
        <w:rPr>
          <w:color w:val="000000" w:themeColor="text1"/>
          <w:u w:color="000000"/>
          <w:lang w:val="en-GB"/>
        </w:rPr>
        <w:t>f</w:t>
      </w:r>
      <w:r w:rsidR="00771F2A" w:rsidRPr="00FD69B1">
        <w:rPr>
          <w:color w:val="000000" w:themeColor="text1"/>
          <w:u w:color="000000"/>
          <w:lang w:val="en-GB"/>
        </w:rPr>
        <w:t xml:space="preserve">or each depth bin, the krill density </w:t>
      </w:r>
      <w:r w:rsidR="00E81390" w:rsidRPr="00FD69B1">
        <w:rPr>
          <w:color w:val="000000" w:themeColor="text1"/>
          <w:u w:color="000000"/>
          <w:lang w:val="en-GB"/>
        </w:rPr>
        <w:t xml:space="preserve">was </w:t>
      </w:r>
      <w:r w:rsidR="00771F2A" w:rsidRPr="00FD69B1">
        <w:rPr>
          <w:color w:val="000000" w:themeColor="text1"/>
          <w:u w:color="000000"/>
          <w:lang w:val="en-GB"/>
        </w:rPr>
        <w:t>drawn from a</w:t>
      </w:r>
      <w:r w:rsidR="007434C4" w:rsidRPr="00FD69B1">
        <w:rPr>
          <w:color w:val="000000" w:themeColor="text1"/>
          <w:u w:color="000000"/>
          <w:lang w:val="en-GB"/>
        </w:rPr>
        <w:t xml:space="preserve"> </w:t>
      </w:r>
      <w:r w:rsidR="00147ABE" w:rsidRPr="00FD69B1">
        <w:rPr>
          <w:color w:val="000000" w:themeColor="text1"/>
          <w:u w:color="000000"/>
          <w:lang w:val="en-GB"/>
        </w:rPr>
        <w:t>uniform</w:t>
      </w:r>
      <w:r w:rsidR="00771F2A" w:rsidRPr="00FD69B1">
        <w:rPr>
          <w:color w:val="000000" w:themeColor="text1"/>
          <w:u w:color="000000"/>
          <w:lang w:val="en-GB"/>
        </w:rPr>
        <w:t xml:space="preserve"> distributio</w:t>
      </w:r>
      <w:r w:rsidR="008106E9" w:rsidRPr="00FD69B1">
        <w:rPr>
          <w:color w:val="000000" w:themeColor="text1"/>
          <w:u w:color="000000"/>
          <w:lang w:val="en-GB"/>
        </w:rPr>
        <w:t xml:space="preserve">n </w:t>
      </w:r>
      <w:r w:rsidR="00516DED" w:rsidRPr="00FD69B1">
        <w:rPr>
          <w:color w:val="000000" w:themeColor="text1"/>
          <w:u w:color="000000"/>
          <w:lang w:val="en-GB"/>
        </w:rPr>
        <w:t xml:space="preserve">of each depth bin </w:t>
      </w:r>
      <w:r w:rsidR="008106E9" w:rsidRPr="00FD69B1">
        <w:rPr>
          <w:color w:val="000000" w:themeColor="text1"/>
          <w:u w:color="000000"/>
          <w:lang w:val="en-GB"/>
        </w:rPr>
        <w:t>from the 75</w:t>
      </w:r>
      <w:r w:rsidR="008106E9" w:rsidRPr="00FD69B1">
        <w:rPr>
          <w:color w:val="000000" w:themeColor="text1"/>
          <w:u w:color="000000"/>
          <w:vertAlign w:val="superscript"/>
          <w:lang w:val="en-GB"/>
        </w:rPr>
        <w:t>th</w:t>
      </w:r>
      <w:r w:rsidR="008106E9" w:rsidRPr="00FD69B1">
        <w:rPr>
          <w:color w:val="000000" w:themeColor="text1"/>
          <w:u w:color="000000"/>
          <w:lang w:val="en-GB"/>
        </w:rPr>
        <w:t xml:space="preserve"> to the 95</w:t>
      </w:r>
      <w:r w:rsidR="008106E9" w:rsidRPr="00FD69B1">
        <w:rPr>
          <w:color w:val="000000" w:themeColor="text1"/>
          <w:u w:color="000000"/>
          <w:vertAlign w:val="superscript"/>
          <w:lang w:val="en-GB"/>
        </w:rPr>
        <w:t>th</w:t>
      </w:r>
      <w:r w:rsidR="008106E9" w:rsidRPr="00FD69B1">
        <w:rPr>
          <w:color w:val="000000" w:themeColor="text1"/>
          <w:u w:color="000000"/>
          <w:lang w:val="en-GB"/>
        </w:rPr>
        <w:t xml:space="preserve"> percentiles</w:t>
      </w:r>
      <w:r w:rsidR="00771F2A" w:rsidRPr="00FD69B1">
        <w:rPr>
          <w:color w:val="000000" w:themeColor="text1"/>
          <w:u w:color="000000"/>
        </w:rPr>
        <w:t xml:space="preserve">. </w:t>
      </w:r>
    </w:p>
    <w:p w14:paraId="4B5A76F7" w14:textId="77777777" w:rsidR="008106E9" w:rsidRPr="00FD69B1" w:rsidRDefault="008106E9" w:rsidP="006A5042">
      <w:pPr>
        <w:tabs>
          <w:tab w:val="left" w:pos="0"/>
        </w:tabs>
        <w:jc w:val="both"/>
        <w:rPr>
          <w:color w:val="FF0000"/>
          <w:u w:color="000000"/>
        </w:rPr>
      </w:pPr>
    </w:p>
    <w:p w14:paraId="0619171F" w14:textId="24DD257B" w:rsidR="002B0CC7" w:rsidRPr="00FD69B1" w:rsidRDefault="004C5134" w:rsidP="006A5042">
      <w:pPr>
        <w:tabs>
          <w:tab w:val="left" w:pos="0"/>
        </w:tabs>
        <w:jc w:val="both"/>
      </w:pPr>
      <w:r>
        <w:rPr>
          <w:noProof/>
          <w:lang w:eastAsia="en-CA"/>
        </w:rPr>
        <w:drawing>
          <wp:inline distT="0" distB="0" distL="0" distR="0" wp14:anchorId="52F3964E" wp14:editId="416847D2">
            <wp:extent cx="5943600" cy="3461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Figure 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61385"/>
                    </a:xfrm>
                    <a:prstGeom prst="rect">
                      <a:avLst/>
                    </a:prstGeom>
                  </pic:spPr>
                </pic:pic>
              </a:graphicData>
            </a:graphic>
          </wp:inline>
        </w:drawing>
      </w:r>
    </w:p>
    <w:p w14:paraId="5A92B047" w14:textId="389897F2" w:rsidR="002B0CC7" w:rsidRPr="00FD69B1" w:rsidRDefault="00263334" w:rsidP="006A5042">
      <w:pPr>
        <w:tabs>
          <w:tab w:val="left" w:pos="0"/>
        </w:tabs>
        <w:jc w:val="both"/>
        <w:rPr>
          <w:noProof/>
        </w:rPr>
      </w:pPr>
      <w:r w:rsidRPr="00FD69B1">
        <w:rPr>
          <w:lang w:val="en-GB"/>
        </w:rPr>
        <w:t xml:space="preserve">Supplementary Figure </w:t>
      </w:r>
      <w:r w:rsidR="00FD69B1" w:rsidRPr="00FD69B1">
        <w:rPr>
          <w:lang w:val="en-GB"/>
        </w:rPr>
        <w:t>4</w:t>
      </w:r>
      <w:r w:rsidR="002B0CC7" w:rsidRPr="00FD69B1">
        <w:rPr>
          <w:lang w:val="en-GB"/>
        </w:rPr>
        <w:t>.</w:t>
      </w:r>
      <w:r w:rsidR="002B0CC7" w:rsidRPr="00FD69B1">
        <w:rPr>
          <w:noProof/>
        </w:rPr>
        <w:t xml:space="preserve"> </w:t>
      </w:r>
      <w:r w:rsidR="004979DA" w:rsidRPr="00FD69B1">
        <w:rPr>
          <w:noProof/>
        </w:rPr>
        <w:t>Depth-specific distribution of the number of lunges per dive</w:t>
      </w:r>
      <w:r w:rsidR="00516DED">
        <w:rPr>
          <w:noProof/>
        </w:rPr>
        <w:t>,</w:t>
      </w:r>
      <w:r w:rsidR="004979DA" w:rsidRPr="00FD69B1">
        <w:rPr>
          <w:noProof/>
        </w:rPr>
        <w:t xml:space="preserve"> was either calculated</w:t>
      </w:r>
      <w:r w:rsidR="00516DED" w:rsidRPr="00FD69B1">
        <w:rPr>
          <w:noProof/>
        </w:rPr>
        <w:t xml:space="preserve"> </w:t>
      </w:r>
      <w:r w:rsidR="004979DA" w:rsidRPr="00FD69B1">
        <w:rPr>
          <w:noProof/>
        </w:rPr>
        <w:t xml:space="preserve">from tag data analysis (blue) or </w:t>
      </w:r>
      <w:r w:rsidR="004979DA">
        <w:rPr>
          <w:noProof/>
        </w:rPr>
        <w:t xml:space="preserve">predicted using the model developed by </w:t>
      </w:r>
      <w:r w:rsidR="004979DA" w:rsidRPr="00FD69B1">
        <w:rPr>
          <w:noProof/>
        </w:rPr>
        <w:t xml:space="preserve">Doniol-Valcroze et al. (2011) (red). Errors bars </w:t>
      </w:r>
      <w:r w:rsidR="004979DA">
        <w:rPr>
          <w:noProof/>
        </w:rPr>
        <w:t>for depths 0</w:t>
      </w:r>
      <w:r w:rsidR="0027048A">
        <w:rPr>
          <w:noProof/>
        </w:rPr>
        <w:t>–</w:t>
      </w:r>
      <w:r w:rsidR="004979DA">
        <w:rPr>
          <w:noProof/>
        </w:rPr>
        <w:t xml:space="preserve">130 m </w:t>
      </w:r>
      <w:r w:rsidR="004979DA" w:rsidRPr="00FD69B1">
        <w:rPr>
          <w:noProof/>
        </w:rPr>
        <w:t>are from tag data analysis</w:t>
      </w:r>
      <w:r w:rsidR="00516DED">
        <w:rPr>
          <w:noProof/>
        </w:rPr>
        <w:t xml:space="preserve">, and </w:t>
      </w:r>
      <w:r w:rsidR="004979DA">
        <w:rPr>
          <w:noProof/>
        </w:rPr>
        <w:t xml:space="preserve">are </w:t>
      </w:r>
      <w:r w:rsidR="004979DA" w:rsidRPr="00FD69B1">
        <w:rPr>
          <w:noProof/>
        </w:rPr>
        <w:t>extrapolated for depth</w:t>
      </w:r>
      <w:r w:rsidR="00516DED">
        <w:rPr>
          <w:noProof/>
        </w:rPr>
        <w:t>s</w:t>
      </w:r>
      <w:r w:rsidR="004979DA" w:rsidRPr="00FD69B1">
        <w:rPr>
          <w:noProof/>
        </w:rPr>
        <w:t xml:space="preserve"> </w:t>
      </w:r>
      <w:r w:rsidR="004979DA">
        <w:rPr>
          <w:noProof/>
        </w:rPr>
        <w:t>&gt;</w:t>
      </w:r>
      <w:r w:rsidR="004979DA" w:rsidRPr="00FD69B1">
        <w:rPr>
          <w:noProof/>
        </w:rPr>
        <w:t xml:space="preserve"> 130</w:t>
      </w:r>
      <w:r w:rsidR="004979DA">
        <w:rPr>
          <w:noProof/>
        </w:rPr>
        <w:t xml:space="preserve"> </w:t>
      </w:r>
      <w:r w:rsidR="004979DA" w:rsidRPr="00FD69B1">
        <w:rPr>
          <w:noProof/>
        </w:rPr>
        <w:t xml:space="preserve">m. The grey solid line </w:t>
      </w:r>
      <w:r w:rsidR="004979DA">
        <w:rPr>
          <w:noProof/>
        </w:rPr>
        <w:t>represents</w:t>
      </w:r>
      <w:r w:rsidR="004979DA" w:rsidRPr="00FD69B1">
        <w:rPr>
          <w:noProof/>
        </w:rPr>
        <w:t xml:space="preserve"> </w:t>
      </w:r>
      <w:r w:rsidR="004979DA">
        <w:rPr>
          <w:noProof/>
        </w:rPr>
        <w:t xml:space="preserve">the model predictions </w:t>
      </w:r>
      <w:r w:rsidR="004979DA" w:rsidRPr="00FD69B1">
        <w:rPr>
          <w:noProof/>
        </w:rPr>
        <w:t>from Doniol-Valcroze et al. (2011)</w:t>
      </w:r>
      <w:r w:rsidR="002B0CC7" w:rsidRPr="00FD69B1">
        <w:rPr>
          <w:noProof/>
        </w:rPr>
        <w:t xml:space="preserve">. </w:t>
      </w:r>
    </w:p>
    <w:p w14:paraId="6005D821" w14:textId="6C91CDF7" w:rsidR="006C2804" w:rsidRPr="00FD69B1" w:rsidRDefault="006C2804" w:rsidP="006A5042">
      <w:pPr>
        <w:tabs>
          <w:tab w:val="left" w:pos="0"/>
        </w:tabs>
        <w:jc w:val="both"/>
        <w:rPr>
          <w:noProof/>
        </w:rPr>
      </w:pPr>
    </w:p>
    <w:p w14:paraId="7C527A78" w14:textId="249F0EA5" w:rsidR="002B0CC7" w:rsidRPr="00FD69B1" w:rsidRDefault="004C5134" w:rsidP="006A5042">
      <w:pPr>
        <w:tabs>
          <w:tab w:val="left" w:pos="0"/>
        </w:tabs>
        <w:jc w:val="both"/>
        <w:rPr>
          <w:noProof/>
        </w:rPr>
      </w:pPr>
      <w:r>
        <w:rPr>
          <w:noProof/>
          <w:lang w:eastAsia="en-CA"/>
        </w:rPr>
        <w:lastRenderedPageBreak/>
        <w:drawing>
          <wp:inline distT="0" distB="0" distL="0" distR="0" wp14:anchorId="116084A4" wp14:editId="31979A2D">
            <wp:extent cx="5943600" cy="34613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Figure 5.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61385"/>
                    </a:xfrm>
                    <a:prstGeom prst="rect">
                      <a:avLst/>
                    </a:prstGeom>
                  </pic:spPr>
                </pic:pic>
              </a:graphicData>
            </a:graphic>
          </wp:inline>
        </w:drawing>
      </w:r>
    </w:p>
    <w:p w14:paraId="03313C0B" w14:textId="4F6E3AE3" w:rsidR="002B0CC7" w:rsidRPr="00FD69B1" w:rsidRDefault="00263334" w:rsidP="006A5042">
      <w:pPr>
        <w:tabs>
          <w:tab w:val="left" w:pos="0"/>
        </w:tabs>
        <w:jc w:val="both"/>
        <w:rPr>
          <w:noProof/>
        </w:rPr>
      </w:pPr>
      <w:r w:rsidRPr="00FD69B1">
        <w:rPr>
          <w:lang w:val="en-GB"/>
        </w:rPr>
        <w:t xml:space="preserve">Supplementary Figure </w:t>
      </w:r>
      <w:r w:rsidR="00FD69B1" w:rsidRPr="00FD69B1">
        <w:rPr>
          <w:lang w:val="en-GB"/>
        </w:rPr>
        <w:t>5</w:t>
      </w:r>
      <w:r w:rsidR="002B0CC7" w:rsidRPr="00FD69B1">
        <w:rPr>
          <w:lang w:val="en-GB"/>
        </w:rPr>
        <w:t>.</w:t>
      </w:r>
      <w:r w:rsidR="002B0CC7" w:rsidRPr="00FD69B1">
        <w:rPr>
          <w:noProof/>
        </w:rPr>
        <w:t xml:space="preserve"> Mean number of dives per hour as a function of feeding</w:t>
      </w:r>
      <w:r w:rsidR="00D61B2B">
        <w:rPr>
          <w:noProof/>
        </w:rPr>
        <w:t xml:space="preserve"> depth</w:t>
      </w:r>
      <w:r w:rsidR="002B0CC7" w:rsidRPr="00FD69B1">
        <w:rPr>
          <w:lang w:val="en-GB"/>
        </w:rPr>
        <w:t>.</w:t>
      </w:r>
      <w:r w:rsidR="002B0CC7" w:rsidRPr="00FD69B1">
        <w:rPr>
          <w:noProof/>
        </w:rPr>
        <w:t xml:space="preserve"> </w:t>
      </w:r>
    </w:p>
    <w:p w14:paraId="12D91B96" w14:textId="507343CA" w:rsidR="002B0CC7" w:rsidRPr="00FD69B1" w:rsidRDefault="002B0CC7" w:rsidP="006A5042">
      <w:pPr>
        <w:tabs>
          <w:tab w:val="left" w:pos="0"/>
        </w:tabs>
        <w:jc w:val="both"/>
      </w:pPr>
    </w:p>
    <w:p w14:paraId="2E03F5B4" w14:textId="05018A3D" w:rsidR="002B0CC7" w:rsidRPr="00FD69B1" w:rsidRDefault="00F61770" w:rsidP="006A5042">
      <w:pPr>
        <w:tabs>
          <w:tab w:val="left" w:pos="0"/>
        </w:tabs>
        <w:jc w:val="both"/>
        <w:rPr>
          <w:noProof/>
        </w:rPr>
      </w:pPr>
      <w:r>
        <w:rPr>
          <w:noProof/>
          <w:lang w:eastAsia="en-CA"/>
        </w:rPr>
        <w:drawing>
          <wp:inline distT="0" distB="0" distL="0" distR="0" wp14:anchorId="6122309B" wp14:editId="2B4DE2AB">
            <wp:extent cx="5943600" cy="3461385"/>
            <wp:effectExtent l="0" t="0" r="0" b="571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 Figure 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61385"/>
                    </a:xfrm>
                    <a:prstGeom prst="rect">
                      <a:avLst/>
                    </a:prstGeom>
                  </pic:spPr>
                </pic:pic>
              </a:graphicData>
            </a:graphic>
          </wp:inline>
        </w:drawing>
      </w:r>
    </w:p>
    <w:p w14:paraId="75904AE1" w14:textId="54C67691" w:rsidR="002B0CC7" w:rsidRDefault="00263334" w:rsidP="006A5042">
      <w:pPr>
        <w:tabs>
          <w:tab w:val="left" w:pos="0"/>
        </w:tabs>
        <w:jc w:val="both"/>
        <w:rPr>
          <w:lang w:val="en-GB"/>
        </w:rPr>
      </w:pPr>
      <w:r w:rsidRPr="00FD69B1">
        <w:rPr>
          <w:lang w:val="en-GB"/>
        </w:rPr>
        <w:t xml:space="preserve">Supplementary Figure </w:t>
      </w:r>
      <w:r w:rsidR="00FD69B1" w:rsidRPr="00FD69B1">
        <w:rPr>
          <w:lang w:val="en-GB"/>
        </w:rPr>
        <w:t>6</w:t>
      </w:r>
      <w:r w:rsidR="002B0CC7" w:rsidRPr="00FD69B1">
        <w:rPr>
          <w:lang w:val="en-GB"/>
        </w:rPr>
        <w:t>.</w:t>
      </w:r>
      <w:r w:rsidR="002B0CC7" w:rsidRPr="00FD69B1">
        <w:rPr>
          <w:noProof/>
        </w:rPr>
        <w:t xml:space="preserve"> Depth-specific </w:t>
      </w:r>
      <w:r w:rsidR="00D61B2B" w:rsidRPr="00FD69B1">
        <w:rPr>
          <w:noProof/>
        </w:rPr>
        <w:t xml:space="preserve">distribution of </w:t>
      </w:r>
      <w:r w:rsidR="00D61B2B">
        <w:rPr>
          <w:noProof/>
        </w:rPr>
        <w:t>foraging effort (</w:t>
      </w:r>
      <w:r w:rsidR="00D61B2B" w:rsidRPr="00FD69B1">
        <w:rPr>
          <w:noProof/>
        </w:rPr>
        <w:t>dives per hour</w:t>
      </w:r>
      <w:r w:rsidR="00D61B2B">
        <w:rPr>
          <w:noProof/>
        </w:rPr>
        <w:t>)</w:t>
      </w:r>
      <w:r w:rsidR="00D61B2B" w:rsidRPr="00FD69B1">
        <w:rPr>
          <w:lang w:val="en-GB"/>
        </w:rPr>
        <w:t>.</w:t>
      </w:r>
    </w:p>
    <w:p w14:paraId="295EF897" w14:textId="77777777" w:rsidR="000772EC" w:rsidRPr="00FD69B1" w:rsidRDefault="000772EC" w:rsidP="006A5042">
      <w:pPr>
        <w:tabs>
          <w:tab w:val="left" w:pos="0"/>
        </w:tabs>
        <w:jc w:val="both"/>
        <w:rPr>
          <w:noProof/>
        </w:rPr>
      </w:pPr>
    </w:p>
    <w:p w14:paraId="2BCD90A3" w14:textId="181725F8" w:rsidR="00751DFF" w:rsidRDefault="000772EC" w:rsidP="006A5042">
      <w:pPr>
        <w:tabs>
          <w:tab w:val="left" w:pos="0"/>
        </w:tabs>
        <w:jc w:val="both"/>
        <w:rPr>
          <w:noProof/>
        </w:rPr>
      </w:pPr>
      <w:r>
        <w:rPr>
          <w:noProof/>
          <w:lang w:eastAsia="en-CA"/>
        </w:rPr>
        <w:lastRenderedPageBreak/>
        <w:drawing>
          <wp:inline distT="0" distB="0" distL="0" distR="0" wp14:anchorId="4B18626D" wp14:editId="2CA4A6AA">
            <wp:extent cx="5943600" cy="377507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upplementary figure 7.jpeg"/>
                    <pic:cNvPicPr/>
                  </pic:nvPicPr>
                  <pic:blipFill rotWithShape="1">
                    <a:blip r:embed="rId14">
                      <a:extLst>
                        <a:ext uri="{28A0092B-C50C-407E-A947-70E740481C1C}">
                          <a14:useLocalDpi xmlns:a14="http://schemas.microsoft.com/office/drawing/2010/main" val="0"/>
                        </a:ext>
                      </a:extLst>
                    </a:blip>
                    <a:srcRect t="12894"/>
                    <a:stretch/>
                  </pic:blipFill>
                  <pic:spPr bwMode="auto">
                    <a:xfrm>
                      <a:off x="0" y="0"/>
                      <a:ext cx="5943600" cy="3775075"/>
                    </a:xfrm>
                    <a:prstGeom prst="rect">
                      <a:avLst/>
                    </a:prstGeom>
                    <a:ln>
                      <a:noFill/>
                    </a:ln>
                    <a:extLst>
                      <a:ext uri="{53640926-AAD7-44D8-BBD7-CCE9431645EC}">
                        <a14:shadowObscured xmlns:a14="http://schemas.microsoft.com/office/drawing/2010/main"/>
                      </a:ext>
                    </a:extLst>
                  </pic:spPr>
                </pic:pic>
              </a:graphicData>
            </a:graphic>
          </wp:inline>
        </w:drawing>
      </w:r>
    </w:p>
    <w:p w14:paraId="73467A60" w14:textId="7A09C2C1" w:rsidR="00CC256E" w:rsidRDefault="00CC256E" w:rsidP="006A5042">
      <w:pPr>
        <w:tabs>
          <w:tab w:val="left" w:pos="0"/>
        </w:tabs>
        <w:jc w:val="both"/>
        <w:rPr>
          <w:noProof/>
        </w:rPr>
      </w:pPr>
      <w:r w:rsidRPr="00FD69B1">
        <w:rPr>
          <w:lang w:val="en-GB"/>
        </w:rPr>
        <w:t xml:space="preserve">Supplementary Figure </w:t>
      </w:r>
      <w:r>
        <w:rPr>
          <w:lang w:val="en-GB"/>
        </w:rPr>
        <w:t>7</w:t>
      </w:r>
      <w:r w:rsidRPr="00FD69B1">
        <w:rPr>
          <w:lang w:val="en-GB"/>
        </w:rPr>
        <w:t>.</w:t>
      </w:r>
      <w:r w:rsidRPr="00FD69B1">
        <w:rPr>
          <w:noProof/>
        </w:rPr>
        <w:t xml:space="preserve"> </w:t>
      </w:r>
      <w:r>
        <w:rPr>
          <w:noProof/>
        </w:rPr>
        <w:t>Surface time</w:t>
      </w:r>
      <w:r w:rsidR="0027048A">
        <w:rPr>
          <w:noProof/>
        </w:rPr>
        <w:t xml:space="preserve"> (sec)</w:t>
      </w:r>
      <w:r>
        <w:rPr>
          <w:noProof/>
        </w:rPr>
        <w:t xml:space="preserve"> </w:t>
      </w:r>
      <w:r w:rsidRPr="00FD69B1">
        <w:rPr>
          <w:noProof/>
        </w:rPr>
        <w:t>as a function of feeding</w:t>
      </w:r>
      <w:r>
        <w:rPr>
          <w:noProof/>
        </w:rPr>
        <w:t xml:space="preserve"> depth</w:t>
      </w:r>
      <w:r w:rsidR="0027048A">
        <w:rPr>
          <w:noProof/>
        </w:rPr>
        <w:t xml:space="preserve"> (m). </w:t>
      </w:r>
    </w:p>
    <w:p w14:paraId="1D532679" w14:textId="77777777" w:rsidR="000772EC" w:rsidRDefault="000772EC" w:rsidP="006A5042">
      <w:pPr>
        <w:tabs>
          <w:tab w:val="left" w:pos="0"/>
        </w:tabs>
        <w:jc w:val="both"/>
        <w:rPr>
          <w:noProof/>
        </w:rPr>
      </w:pPr>
    </w:p>
    <w:p w14:paraId="245821CF" w14:textId="2F66B55D" w:rsidR="00CC256E" w:rsidRDefault="001F756E" w:rsidP="006A5042">
      <w:pPr>
        <w:tabs>
          <w:tab w:val="left" w:pos="0"/>
        </w:tabs>
        <w:jc w:val="both"/>
        <w:rPr>
          <w:noProof/>
        </w:rPr>
      </w:pPr>
      <w:r>
        <w:rPr>
          <w:noProof/>
          <w:lang w:eastAsia="en-CA"/>
        </w:rPr>
        <w:drawing>
          <wp:inline distT="0" distB="0" distL="0" distR="0" wp14:anchorId="12487174" wp14:editId="2E393DB6">
            <wp:extent cx="5943600" cy="3555365"/>
            <wp:effectExtent l="0" t="0" r="0" b="635"/>
            <wp:docPr id="2" name="Picture 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upplementary figure 8 with 95% point-wise confidence interval.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3555365"/>
                    </a:xfrm>
                    <a:prstGeom prst="rect">
                      <a:avLst/>
                    </a:prstGeom>
                  </pic:spPr>
                </pic:pic>
              </a:graphicData>
            </a:graphic>
          </wp:inline>
        </w:drawing>
      </w:r>
    </w:p>
    <w:p w14:paraId="30DBD487" w14:textId="4DE6199E" w:rsidR="00CC256E" w:rsidRPr="00FD69B1" w:rsidRDefault="00CC256E" w:rsidP="001F756E">
      <w:r w:rsidRPr="00FD69B1">
        <w:rPr>
          <w:lang w:val="en-GB"/>
        </w:rPr>
        <w:t>Supplementary Figure</w:t>
      </w:r>
      <w:r>
        <w:rPr>
          <w:lang w:val="en-GB"/>
        </w:rPr>
        <w:t xml:space="preserve"> 8</w:t>
      </w:r>
      <w:r w:rsidRPr="00FD69B1">
        <w:rPr>
          <w:lang w:val="en-GB"/>
        </w:rPr>
        <w:t>.</w:t>
      </w:r>
      <w:r w:rsidRPr="00FD69B1">
        <w:rPr>
          <w:noProof/>
        </w:rPr>
        <w:t xml:space="preserve"> Depth-specific distribution of </w:t>
      </w:r>
      <w:r w:rsidR="00B156E3">
        <w:rPr>
          <w:noProof/>
        </w:rPr>
        <w:t>post-dive surface time</w:t>
      </w:r>
      <w:r w:rsidR="007F1CE5">
        <w:rPr>
          <w:noProof/>
        </w:rPr>
        <w:t>s</w:t>
      </w:r>
      <w:r w:rsidR="00B156E3">
        <w:rPr>
          <w:noProof/>
        </w:rPr>
        <w:t xml:space="preserve"> </w:t>
      </w:r>
      <w:r w:rsidR="00B156E3" w:rsidRPr="001F756E">
        <w:rPr>
          <w:noProof/>
        </w:rPr>
        <w:t xml:space="preserve">with </w:t>
      </w:r>
      <w:r w:rsidR="001F756E" w:rsidRPr="001F756E">
        <w:rPr>
          <w:color w:val="F43D00"/>
          <w:shd w:val="clear" w:color="auto" w:fill="FFFFFF"/>
        </w:rPr>
        <w:t xml:space="preserve">95% point-wise confidence </w:t>
      </w:r>
      <w:r w:rsidR="00BB5EE9" w:rsidRPr="001F756E">
        <w:rPr>
          <w:color w:val="F43D00"/>
          <w:shd w:val="clear" w:color="auto" w:fill="FFFFFF"/>
        </w:rPr>
        <w:t>interval</w:t>
      </w:r>
      <w:r w:rsidR="00BB5EE9">
        <w:rPr>
          <w:color w:val="F43D00"/>
          <w:shd w:val="clear" w:color="auto" w:fill="FFFFFF"/>
        </w:rPr>
        <w:t>s</w:t>
      </w:r>
      <w:r w:rsidR="00BB5EE9" w:rsidRPr="001F756E">
        <w:rPr>
          <w:noProof/>
        </w:rPr>
        <w:t>.</w:t>
      </w:r>
    </w:p>
    <w:p w14:paraId="0D472D44" w14:textId="272105C7" w:rsidR="002B0CC7" w:rsidRPr="00FD69B1" w:rsidRDefault="00F61770" w:rsidP="006A5042">
      <w:pPr>
        <w:tabs>
          <w:tab w:val="left" w:pos="0"/>
        </w:tabs>
        <w:jc w:val="both"/>
      </w:pPr>
      <w:r>
        <w:rPr>
          <w:noProof/>
          <w:lang w:eastAsia="en-CA"/>
        </w:rPr>
        <w:lastRenderedPageBreak/>
        <w:drawing>
          <wp:inline distT="0" distB="0" distL="0" distR="0" wp14:anchorId="599881F3" wp14:editId="2A78734A">
            <wp:extent cx="5943600" cy="36645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 Figure 7.tiff"/>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4585"/>
                    </a:xfrm>
                    <a:prstGeom prst="rect">
                      <a:avLst/>
                    </a:prstGeom>
                  </pic:spPr>
                </pic:pic>
              </a:graphicData>
            </a:graphic>
          </wp:inline>
        </w:drawing>
      </w:r>
    </w:p>
    <w:p w14:paraId="5B48B83B" w14:textId="73FD3CF9" w:rsidR="00D61B2B" w:rsidRPr="00FD69B1" w:rsidRDefault="00263334" w:rsidP="006A5042">
      <w:pPr>
        <w:tabs>
          <w:tab w:val="left" w:pos="0"/>
        </w:tabs>
        <w:jc w:val="both"/>
        <w:rPr>
          <w:noProof/>
        </w:rPr>
      </w:pPr>
      <w:r w:rsidRPr="00FD69B1">
        <w:rPr>
          <w:lang w:val="en-GB"/>
        </w:rPr>
        <w:t xml:space="preserve">Supplementary Figure </w:t>
      </w:r>
      <w:r w:rsidR="000772EC">
        <w:rPr>
          <w:lang w:val="en-GB"/>
        </w:rPr>
        <w:t>9</w:t>
      </w:r>
      <w:r w:rsidR="002B0CC7" w:rsidRPr="00FD69B1">
        <w:rPr>
          <w:lang w:val="en-GB"/>
        </w:rPr>
        <w:t xml:space="preserve">. </w:t>
      </w:r>
      <w:r w:rsidR="004833BF">
        <w:rPr>
          <w:noProof/>
        </w:rPr>
        <w:t>F</w:t>
      </w:r>
      <w:r w:rsidR="00D61B2B" w:rsidRPr="00FD69B1">
        <w:rPr>
          <w:noProof/>
        </w:rPr>
        <w:t>requency distribution (percentage) of the depth difference (m) between successives feeding dives</w:t>
      </w:r>
      <w:r w:rsidR="00D61B2B">
        <w:rPr>
          <w:noProof/>
        </w:rPr>
        <w:t xml:space="preserve"> within a bout (as defined by </w:t>
      </w:r>
      <w:r w:rsidR="00D9396D">
        <w:rPr>
          <w:noProof/>
        </w:rPr>
        <w:t>the bout</w:t>
      </w:r>
      <w:r w:rsidR="00BB5EE9">
        <w:rPr>
          <w:noProof/>
        </w:rPr>
        <w:t>-</w:t>
      </w:r>
      <w:r w:rsidR="00D9396D">
        <w:rPr>
          <w:noProof/>
        </w:rPr>
        <w:t>ending criterion method</w:t>
      </w:r>
      <w:r w:rsidR="003B0F49">
        <w:rPr>
          <w:noProof/>
        </w:rPr>
        <w:t xml:space="preserve"> </w:t>
      </w:r>
      <w:r w:rsidR="003B0F49">
        <w:rPr>
          <w:noProof/>
        </w:rPr>
        <w:fldChar w:fldCharType="begin" w:fldLock="1"/>
      </w:r>
      <w:r w:rsidR="00C356E6">
        <w:rPr>
          <w:noProof/>
        </w:rPr>
        <w:instrText>ADDIN CSL_CITATION {"citationItems":[{"id":"ITEM-1","itemData":{"DOI":"10.2307/2265619","ISSN":"00129658","abstract":"Abstract. The pattern of prey distribution can profoundly affect the foraging behavior and success of a predator. In pelagic marine ecosystems, where prey is often patchily distributed, predators must be able to adapt quickly to changes in the spatial patterning of prey. Antarctic fur seals feed primarily on krill, which is patchily distributed. When com- bined with information about swimming speed on the surface, the time taken for a fur seal to locate a new patch after leaving an old one is an indication of the distance between patches. The frequency distribution of intervals between bouts of foraging showed that fur seals foraged at two spatial distributions: (1) a fine-scale (median distance 0.18-0.27 km) represented by short (&lt;5 min) travel durations between patches; and (2) a coarser or meso- scale (median distance 1.3-1.6 km) represented by longer (&gt;5 min) travel durations. In a study lasting 5 yr, the distributions of travel durations between bouts of feeding changed between years. These changes suggested that the structure and/or the spatial distribution of krill swarms varied between years. The behavior of fur seals suggested that there was overall clumping of prey at the fine-scale, but there was a more even spacing of prey patches at the meso-scale level. Only in 1 yr of the study (1990/1991) were there indications that fur seals had difficulty in finding enough food. Fur seal behavior suggested that there was no reduction in the number of prey patches available in that year but that prey patches were of poorer quality. The study showed how predator behavior can provide valuable information about the functional relationship between prey dispersion and predator per- formance.","author":[{"dropping-particle":"","family":"Boyd","given":"I L","non-dropping-particle":"","parse-names":false,"suffix":""}],"container-title":"Ecology","id":"ITEM-1","issue":"2","issued":{"date-parts":[["1996","3"]]},"page":"426-434","title":"Temporal Scales of Foraging in a Marine Predator","type":"article-journal","volume":"77"},"uris":["http://www.mendeley.com/documents/?uuid=57340f8a-14a9-480f-8771-5c6967a0503c"]}],"mendeley":{"formattedCitation":"(Boyd, 1996)","plainTextFormattedCitation":"(Boyd, 1996)","previouslyFormattedCitation":"(Boyd, 1996)"},"properties":{"noteIndex":0},"schema":"https://github.com/citation-style-language/schema/raw/master/csl-citation.json"}</w:instrText>
      </w:r>
      <w:r w:rsidR="003B0F49">
        <w:rPr>
          <w:noProof/>
        </w:rPr>
        <w:fldChar w:fldCharType="separate"/>
      </w:r>
      <w:r w:rsidR="003B0F49" w:rsidRPr="003B0F49">
        <w:rPr>
          <w:noProof/>
        </w:rPr>
        <w:t>(Boyd, 1996)</w:t>
      </w:r>
      <w:r w:rsidR="003B0F49">
        <w:rPr>
          <w:noProof/>
        </w:rPr>
        <w:fldChar w:fldCharType="end"/>
      </w:r>
      <w:r w:rsidR="0052466C">
        <w:rPr>
          <w:noProof/>
        </w:rPr>
        <w:t xml:space="preserve"> in Doniol-Valcroze and Lesage, unpublished data</w:t>
      </w:r>
      <w:r w:rsidR="00D61B2B">
        <w:rPr>
          <w:noProof/>
        </w:rPr>
        <w:t>)</w:t>
      </w:r>
      <w:r w:rsidR="00D61B2B" w:rsidRPr="00FD69B1">
        <w:rPr>
          <w:noProof/>
        </w:rPr>
        <w:t xml:space="preserve">. </w:t>
      </w:r>
    </w:p>
    <w:p w14:paraId="72BA5A81" w14:textId="0FD09D0F" w:rsidR="00A47601" w:rsidRPr="00FD69B1" w:rsidRDefault="004C1BE4" w:rsidP="006A5042">
      <w:pPr>
        <w:tabs>
          <w:tab w:val="left" w:pos="0"/>
        </w:tabs>
        <w:jc w:val="both"/>
        <w:rPr>
          <w:noProof/>
        </w:rPr>
      </w:pPr>
      <w:r>
        <w:rPr>
          <w:noProof/>
          <w:lang w:eastAsia="en-CA"/>
        </w:rPr>
        <w:drawing>
          <wp:inline distT="0" distB="0" distL="0" distR="0" wp14:anchorId="5961104C" wp14:editId="2D085247">
            <wp:extent cx="5550535" cy="2839067"/>
            <wp:effectExtent l="0" t="0" r="0" b="635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cours_Strates 25022020 white bgrd.tif"/>
                    <pic:cNvPicPr/>
                  </pic:nvPicPr>
                  <pic:blipFill rotWithShape="1">
                    <a:blip r:embed="rId17" cstate="print">
                      <a:extLst>
                        <a:ext uri="{28A0092B-C50C-407E-A947-70E740481C1C}">
                          <a14:useLocalDpi xmlns:a14="http://schemas.microsoft.com/office/drawing/2010/main" val="0"/>
                        </a:ext>
                      </a:extLst>
                    </a:blip>
                    <a:srcRect l="3509" t="8793" r="3087" b="9306"/>
                    <a:stretch/>
                  </pic:blipFill>
                  <pic:spPr bwMode="auto">
                    <a:xfrm>
                      <a:off x="0" y="0"/>
                      <a:ext cx="5551574" cy="2839598"/>
                    </a:xfrm>
                    <a:prstGeom prst="rect">
                      <a:avLst/>
                    </a:prstGeom>
                    <a:ln>
                      <a:noFill/>
                    </a:ln>
                    <a:extLst>
                      <a:ext uri="{53640926-AAD7-44D8-BBD7-CCE9431645EC}">
                        <a14:shadowObscured xmlns:a14="http://schemas.microsoft.com/office/drawing/2010/main"/>
                      </a:ext>
                    </a:extLst>
                  </pic:spPr>
                </pic:pic>
              </a:graphicData>
            </a:graphic>
          </wp:inline>
        </w:drawing>
      </w:r>
    </w:p>
    <w:p w14:paraId="3C59CF6F" w14:textId="21BFB493" w:rsidR="00F4688F" w:rsidRPr="00FD69B1" w:rsidRDefault="00263334"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6"/>
        <w:jc w:val="both"/>
        <w:rPr>
          <w:color w:val="000000" w:themeColor="text1"/>
          <w:u w:color="000000"/>
        </w:rPr>
      </w:pPr>
      <w:r w:rsidRPr="00FD69B1">
        <w:rPr>
          <w:noProof/>
        </w:rPr>
        <w:t xml:space="preserve">Supplementary Figure </w:t>
      </w:r>
      <w:r w:rsidR="000772EC">
        <w:rPr>
          <w:noProof/>
        </w:rPr>
        <w:t>10</w:t>
      </w:r>
      <w:r w:rsidR="00F4688F">
        <w:rPr>
          <w:noProof/>
        </w:rPr>
        <w:t>.</w:t>
      </w:r>
      <w:r w:rsidR="00F4688F" w:rsidRPr="00FD69B1">
        <w:rPr>
          <w:color w:val="000000"/>
          <w:u w:color="000000"/>
        </w:rPr>
        <w:t xml:space="preserve"> Locations of hydroacoustic </w:t>
      </w:r>
      <w:r w:rsidR="00F4688F" w:rsidRPr="00FD69B1">
        <w:rPr>
          <w:color w:val="000000" w:themeColor="text1"/>
          <w:u w:color="000000"/>
        </w:rPr>
        <w:t xml:space="preserve">surveys conducted from 2008 to 2015. Colored lines represent the transects for each survey year. The colored polygons represent the </w:t>
      </w:r>
      <w:r w:rsidR="00F4688F" w:rsidRPr="00FD69B1">
        <w:rPr>
          <w:color w:val="000000" w:themeColor="text1"/>
        </w:rPr>
        <w:t xml:space="preserve">two main areas defined into </w:t>
      </w:r>
      <w:r w:rsidR="00F4688F">
        <w:rPr>
          <w:color w:val="000000" w:themeColor="text1"/>
        </w:rPr>
        <w:t>regions</w:t>
      </w:r>
      <w:r w:rsidR="00F4688F" w:rsidRPr="00FD69B1">
        <w:rPr>
          <w:color w:val="000000" w:themeColor="text1"/>
        </w:rPr>
        <w:t xml:space="preserve">: the St. Lawrence Estuary (dark blue) and the </w:t>
      </w:r>
      <w:r w:rsidR="00F4688F">
        <w:rPr>
          <w:color w:val="000000" w:themeColor="text1"/>
        </w:rPr>
        <w:t>n</w:t>
      </w:r>
      <w:r w:rsidR="00F4688F" w:rsidRPr="00FD69B1">
        <w:rPr>
          <w:color w:val="000000" w:themeColor="text1"/>
        </w:rPr>
        <w:t xml:space="preserve">orthwestern Gulf of St. Lawrence including the </w:t>
      </w:r>
      <w:proofErr w:type="spellStart"/>
      <w:r w:rsidR="00AC3095" w:rsidRPr="00FD69B1">
        <w:rPr>
          <w:color w:val="000000" w:themeColor="text1"/>
        </w:rPr>
        <w:t>Gasp</w:t>
      </w:r>
      <w:r w:rsidR="00AC3095">
        <w:rPr>
          <w:color w:val="000000" w:themeColor="text1"/>
        </w:rPr>
        <w:t>é</w:t>
      </w:r>
      <w:proofErr w:type="spellEnd"/>
      <w:r w:rsidR="00AC3095" w:rsidRPr="00FD69B1">
        <w:rPr>
          <w:color w:val="000000" w:themeColor="text1"/>
        </w:rPr>
        <w:t xml:space="preserve"> </w:t>
      </w:r>
      <w:r w:rsidR="00F4688F" w:rsidRPr="00FD69B1">
        <w:rPr>
          <w:color w:val="000000" w:themeColor="text1"/>
        </w:rPr>
        <w:t>Peninsula</w:t>
      </w:r>
      <w:r w:rsidR="00BB5EE9" w:rsidRPr="00FD69B1">
        <w:rPr>
          <w:color w:val="000000" w:themeColor="text1"/>
        </w:rPr>
        <w:t xml:space="preserve"> (yellow). </w:t>
      </w:r>
      <w:r w:rsidR="00F4688F" w:rsidRPr="00FD69B1">
        <w:rPr>
          <w:color w:val="000000" w:themeColor="text1"/>
        </w:rPr>
        <w:t xml:space="preserve"> </w:t>
      </w:r>
    </w:p>
    <w:p w14:paraId="67EC58C3" w14:textId="5C77A9EB" w:rsidR="00D81376" w:rsidRPr="00FD69B1" w:rsidRDefault="00D81376"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6"/>
        <w:jc w:val="both"/>
        <w:rPr>
          <w:color w:val="000000" w:themeColor="text1"/>
          <w:u w:color="000000"/>
        </w:rPr>
      </w:pPr>
    </w:p>
    <w:p w14:paraId="603CF888" w14:textId="38E75EF0" w:rsidR="00013F31" w:rsidRPr="00FD69B1" w:rsidRDefault="00F61770" w:rsidP="006A504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u w:color="000000"/>
        </w:rPr>
      </w:pPr>
      <w:r>
        <w:rPr>
          <w:noProof/>
          <w:color w:val="000000" w:themeColor="text1"/>
          <w:u w:color="000000"/>
          <w:lang w:eastAsia="en-CA"/>
        </w:rPr>
        <w:lastRenderedPageBreak/>
        <w:drawing>
          <wp:inline distT="0" distB="0" distL="0" distR="0" wp14:anchorId="68072126" wp14:editId="5B3648B5">
            <wp:extent cx="4889891" cy="7343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 Figure 9.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1003" cy="7360022"/>
                    </a:xfrm>
                    <a:prstGeom prst="rect">
                      <a:avLst/>
                    </a:prstGeom>
                  </pic:spPr>
                </pic:pic>
              </a:graphicData>
            </a:graphic>
          </wp:inline>
        </w:drawing>
      </w:r>
    </w:p>
    <w:p w14:paraId="6F14285B" w14:textId="537E4CAE" w:rsidR="00FD69B1" w:rsidRPr="00F4688F" w:rsidRDefault="00263334" w:rsidP="006A5042">
      <w:pPr>
        <w:tabs>
          <w:tab w:val="left" w:pos="0"/>
        </w:tabs>
        <w:jc w:val="both"/>
      </w:pPr>
      <w:r w:rsidRPr="00F4688F">
        <w:rPr>
          <w:noProof/>
        </w:rPr>
        <w:t xml:space="preserve">Supplementary Figure </w:t>
      </w:r>
      <w:r w:rsidR="000772EC">
        <w:rPr>
          <w:noProof/>
        </w:rPr>
        <w:t>11</w:t>
      </w:r>
      <w:r w:rsidR="00013F31" w:rsidRPr="00F4688F">
        <w:rPr>
          <w:noProof/>
        </w:rPr>
        <w:t xml:space="preserve">. </w:t>
      </w:r>
      <w:r w:rsidR="00F4688F" w:rsidRPr="00F4688F">
        <w:rPr>
          <w:noProof/>
        </w:rPr>
        <w:t>Inter-annual variations in the mean (</w:t>
      </w:r>
      <w:r w:rsidR="00F4688F" w:rsidRPr="00F4688F">
        <w:t>± SD)</w:t>
      </w:r>
      <w:r w:rsidR="00F4688F" w:rsidRPr="00F4688F">
        <w:rPr>
          <w:noProof/>
        </w:rPr>
        <w:t xml:space="preserve"> krill density (</w:t>
      </w:r>
      <w:r w:rsidR="00F4688F" w:rsidRPr="00F4688F">
        <w:rPr>
          <w:lang w:val="en-GB"/>
        </w:rPr>
        <w:t>g wet weight</w:t>
      </w:r>
      <w:r w:rsidR="0031415A">
        <w:rPr>
          <w:lang w:val="en-GB"/>
        </w:rPr>
        <w:t>.</w:t>
      </w:r>
      <w:r w:rsidR="00F4688F" w:rsidRPr="00F4688F">
        <w:rPr>
          <w:lang w:val="en-GB"/>
        </w:rPr>
        <w:t xml:space="preserve"> m</w:t>
      </w:r>
      <w:r w:rsidR="00F4688F" w:rsidRPr="00F4688F">
        <w:rPr>
          <w:vertAlign w:val="superscript"/>
          <w:lang w:val="en-GB"/>
        </w:rPr>
        <w:t>-3</w:t>
      </w:r>
      <w:r w:rsidR="00F4688F" w:rsidRPr="00F4688F">
        <w:rPr>
          <w:lang w:val="en-GB"/>
        </w:rPr>
        <w:t xml:space="preserve">) for </w:t>
      </w:r>
      <w:r w:rsidR="00F4688F" w:rsidRPr="00F4688F">
        <w:rPr>
          <w:i/>
          <w:lang w:val="en-GB"/>
        </w:rPr>
        <w:t>Thysanoessa</w:t>
      </w:r>
      <w:r w:rsidR="00F4688F" w:rsidRPr="00F4688F">
        <w:rPr>
          <w:iCs/>
          <w:lang w:val="en-GB"/>
        </w:rPr>
        <w:t xml:space="preserve"> spp</w:t>
      </w:r>
      <w:r w:rsidR="00F4688F" w:rsidRPr="00F4688F">
        <w:rPr>
          <w:i/>
          <w:lang w:val="en-GB"/>
        </w:rPr>
        <w:t>.</w:t>
      </w:r>
      <w:r w:rsidR="00F4688F" w:rsidRPr="00F4688F">
        <w:rPr>
          <w:lang w:val="en-GB"/>
        </w:rPr>
        <w:t xml:space="preserve"> (A) and </w:t>
      </w:r>
      <w:r w:rsidR="00F4688F" w:rsidRPr="00F4688F">
        <w:rPr>
          <w:i/>
          <w:lang w:val="en-GB"/>
        </w:rPr>
        <w:t xml:space="preserve">Meganyctiphanes norvegica </w:t>
      </w:r>
      <w:r w:rsidR="00F4688F" w:rsidRPr="00F4688F">
        <w:rPr>
          <w:lang w:val="en-GB"/>
        </w:rPr>
        <w:t xml:space="preserve">(B) from hydroacoustic surveys conducted in the northwestern Gulf of St. Lawrence and </w:t>
      </w:r>
      <w:proofErr w:type="spellStart"/>
      <w:r w:rsidR="00F4688F" w:rsidRPr="00F4688F">
        <w:rPr>
          <w:lang w:val="en-GB"/>
        </w:rPr>
        <w:t>Gaspé</w:t>
      </w:r>
      <w:proofErr w:type="spellEnd"/>
      <w:r w:rsidR="00F4688F" w:rsidRPr="00F4688F">
        <w:rPr>
          <w:lang w:val="en-GB"/>
        </w:rPr>
        <w:t xml:space="preserve"> Peninsula (NWG), and the St. Lawrence Estuary (SLE). </w:t>
      </w:r>
      <w:r w:rsidR="00F4688F" w:rsidRPr="00F4688F">
        <w:t>Interannual variability was not significant (two</w:t>
      </w:r>
      <w:r w:rsidR="00BB5EE9">
        <w:t>-</w:t>
      </w:r>
      <w:r w:rsidR="00F4688F" w:rsidRPr="00F4688F">
        <w:t>way ANOVAs: p-values &gt; 0.1).</w:t>
      </w:r>
    </w:p>
    <w:p w14:paraId="75DC2F5E" w14:textId="6BBAA91B" w:rsidR="000146BA" w:rsidRPr="00FD69B1" w:rsidRDefault="000146BA" w:rsidP="006A5042">
      <w:pPr>
        <w:pStyle w:val="Heading2"/>
        <w:numPr>
          <w:ilvl w:val="0"/>
          <w:numId w:val="9"/>
        </w:numPr>
        <w:tabs>
          <w:tab w:val="clear" w:pos="20"/>
          <w:tab w:val="left" w:pos="0"/>
        </w:tabs>
        <w:adjustRightInd/>
        <w:spacing w:before="240" w:after="240" w:afterAutospacing="0"/>
        <w:ind w:left="567" w:right="0" w:hanging="567"/>
        <w:rPr>
          <w:b/>
          <w:bCs w:val="0"/>
          <w:i w:val="0"/>
          <w:iCs/>
        </w:rPr>
      </w:pPr>
      <w:r w:rsidRPr="00FD69B1">
        <w:rPr>
          <w:b/>
          <w:bCs w:val="0"/>
          <w:i w:val="0"/>
          <w:iCs/>
        </w:rPr>
        <w:lastRenderedPageBreak/>
        <w:t>References</w:t>
      </w:r>
    </w:p>
    <w:p w14:paraId="296660B1" w14:textId="73357D78" w:rsidR="00C356E6" w:rsidRPr="00C356E6" w:rsidRDefault="00C356E6" w:rsidP="00C356E6">
      <w:pPr>
        <w:widowControl w:val="0"/>
        <w:autoSpaceDE w:val="0"/>
        <w:autoSpaceDN w:val="0"/>
        <w:adjustRightInd w:val="0"/>
        <w:ind w:left="480" w:hanging="480"/>
        <w:rPr>
          <w:noProof/>
        </w:rPr>
      </w:pPr>
      <w:r>
        <w:rPr>
          <w:lang w:val="en-GB"/>
        </w:rPr>
        <w:fldChar w:fldCharType="begin" w:fldLock="1"/>
      </w:r>
      <w:r>
        <w:rPr>
          <w:lang w:val="en-GB"/>
        </w:rPr>
        <w:instrText xml:space="preserve">ADDIN Mendeley Bibliography CSL_BIBLIOGRAPHY </w:instrText>
      </w:r>
      <w:r>
        <w:rPr>
          <w:lang w:val="en-GB"/>
        </w:rPr>
        <w:fldChar w:fldCharType="separate"/>
      </w:r>
      <w:r w:rsidRPr="00C356E6">
        <w:rPr>
          <w:noProof/>
        </w:rPr>
        <w:t xml:space="preserve">Boyd, I. L. (1996). Temporal Scales of Foraging in a Marine Predator. </w:t>
      </w:r>
      <w:r w:rsidRPr="00C356E6">
        <w:rPr>
          <w:i/>
          <w:iCs/>
          <w:noProof/>
        </w:rPr>
        <w:t>Ecology</w:t>
      </w:r>
      <w:r w:rsidRPr="00C356E6">
        <w:rPr>
          <w:noProof/>
        </w:rPr>
        <w:t xml:space="preserve"> 77, 426–434. doi:10.2307/2265619.</w:t>
      </w:r>
    </w:p>
    <w:p w14:paraId="57983640" w14:textId="77777777" w:rsidR="00C356E6" w:rsidRPr="00C356E6" w:rsidRDefault="00C356E6" w:rsidP="00C356E6">
      <w:pPr>
        <w:widowControl w:val="0"/>
        <w:autoSpaceDE w:val="0"/>
        <w:autoSpaceDN w:val="0"/>
        <w:adjustRightInd w:val="0"/>
        <w:ind w:left="480" w:hanging="480"/>
        <w:rPr>
          <w:noProof/>
        </w:rPr>
      </w:pPr>
      <w:r w:rsidRPr="00C356E6">
        <w:rPr>
          <w:noProof/>
        </w:rPr>
        <w:t xml:space="preserve">Boyd, I. L., Arnould, J. P. Y., Barton, T., and Croxall, J. P. (1994). Foraging Behaviour of Antarctic Fur Seals During Periods of Contrasting Prey Abundance. </w:t>
      </w:r>
      <w:r w:rsidRPr="00C356E6">
        <w:rPr>
          <w:i/>
          <w:iCs/>
          <w:noProof/>
        </w:rPr>
        <w:t>J Anim Ecol</w:t>
      </w:r>
      <w:r w:rsidRPr="00C356E6">
        <w:rPr>
          <w:noProof/>
        </w:rPr>
        <w:t xml:space="preserve"> 63, 703–713.</w:t>
      </w:r>
    </w:p>
    <w:p w14:paraId="056607D3" w14:textId="77777777" w:rsidR="00C356E6" w:rsidRPr="00C356E6" w:rsidRDefault="00C356E6" w:rsidP="00C356E6">
      <w:pPr>
        <w:widowControl w:val="0"/>
        <w:autoSpaceDE w:val="0"/>
        <w:autoSpaceDN w:val="0"/>
        <w:adjustRightInd w:val="0"/>
        <w:ind w:left="480" w:hanging="480"/>
        <w:rPr>
          <w:noProof/>
        </w:rPr>
      </w:pPr>
      <w:r w:rsidRPr="00C356E6">
        <w:rPr>
          <w:noProof/>
        </w:rPr>
        <w:t xml:space="preserve">Demer, D. A., Berger, L., Bernasconi, M., Bethke, E., Boswell, K. M., Chu, D., et al. (2015). </w:t>
      </w:r>
      <w:r w:rsidRPr="00C356E6">
        <w:rPr>
          <w:i/>
          <w:iCs/>
          <w:noProof/>
        </w:rPr>
        <w:t>Calibration of acoustic instruments</w:t>
      </w:r>
      <w:r w:rsidRPr="00C356E6">
        <w:rPr>
          <w:noProof/>
        </w:rPr>
        <w:t>.</w:t>
      </w:r>
    </w:p>
    <w:p w14:paraId="3646E393" w14:textId="77777777" w:rsidR="00C356E6" w:rsidRPr="00C356E6" w:rsidRDefault="00C356E6" w:rsidP="00C356E6">
      <w:pPr>
        <w:widowControl w:val="0"/>
        <w:autoSpaceDE w:val="0"/>
        <w:autoSpaceDN w:val="0"/>
        <w:adjustRightInd w:val="0"/>
        <w:ind w:left="480" w:hanging="480"/>
        <w:rPr>
          <w:noProof/>
        </w:rPr>
      </w:pPr>
      <w:r w:rsidRPr="00C356E6">
        <w:rPr>
          <w:noProof/>
        </w:rPr>
        <w:t xml:space="preserve">Doniol-Valcroze, T., Lesage, V., Giard, J., and Michaud, R. (2011). Optimal foraging theory predicts diving and feeding strategies of the largest marine predator. </w:t>
      </w:r>
      <w:r w:rsidRPr="00C356E6">
        <w:rPr>
          <w:i/>
          <w:iCs/>
          <w:noProof/>
        </w:rPr>
        <w:t>Behav Ecol</w:t>
      </w:r>
      <w:r w:rsidRPr="00C356E6">
        <w:rPr>
          <w:noProof/>
        </w:rPr>
        <w:t xml:space="preserve"> 22, 880–888. doi:10.1093/beheco/arr038.</w:t>
      </w:r>
    </w:p>
    <w:p w14:paraId="58954189" w14:textId="77777777" w:rsidR="00C356E6" w:rsidRPr="00BB5EE9" w:rsidRDefault="00C356E6" w:rsidP="00C356E6">
      <w:pPr>
        <w:widowControl w:val="0"/>
        <w:autoSpaceDE w:val="0"/>
        <w:autoSpaceDN w:val="0"/>
        <w:adjustRightInd w:val="0"/>
        <w:ind w:left="480" w:hanging="480"/>
        <w:rPr>
          <w:noProof/>
        </w:rPr>
      </w:pPr>
      <w:r w:rsidRPr="00C356E6">
        <w:rPr>
          <w:noProof/>
        </w:rPr>
        <w:t xml:space="preserve">Doniol-Valcroze, T., Lesage, V., Giard, J., and Michaud, R. (2012). Challenges in marine mammal habitat modelling: Evidence of multiple foraging habitats from the identification of feeding events in blue whales. </w:t>
      </w:r>
      <w:r w:rsidRPr="00BB5EE9">
        <w:rPr>
          <w:i/>
          <w:iCs/>
          <w:noProof/>
        </w:rPr>
        <w:t>Endanger Species Res</w:t>
      </w:r>
      <w:r w:rsidRPr="00BB5EE9">
        <w:rPr>
          <w:noProof/>
        </w:rPr>
        <w:t xml:space="preserve"> 17, 255–268. doi:10.3354/esr00427.</w:t>
      </w:r>
    </w:p>
    <w:p w14:paraId="2C2746AF" w14:textId="77777777" w:rsidR="00C356E6" w:rsidRPr="00C356E6" w:rsidRDefault="00C356E6" w:rsidP="00C356E6">
      <w:pPr>
        <w:widowControl w:val="0"/>
        <w:autoSpaceDE w:val="0"/>
        <w:autoSpaceDN w:val="0"/>
        <w:adjustRightInd w:val="0"/>
        <w:ind w:left="480" w:hanging="480"/>
        <w:rPr>
          <w:noProof/>
        </w:rPr>
      </w:pPr>
      <w:r w:rsidRPr="00BB5EE9">
        <w:rPr>
          <w:noProof/>
        </w:rPr>
        <w:t xml:space="preserve">Guilpin, M., Lesage, V., McQuinn, I., Goldbogen, J., Potvin, J., Jeanniard-du-Dot, T., et al. </w:t>
      </w:r>
      <w:r w:rsidRPr="00C356E6">
        <w:rPr>
          <w:noProof/>
        </w:rPr>
        <w:t xml:space="preserve">(2019). Foraging energetics and prey density requirements of western North Atlantic blue whales in the Estuary and Gulf of St. Lawrence, Canada. </w:t>
      </w:r>
      <w:r w:rsidRPr="00C356E6">
        <w:rPr>
          <w:i/>
          <w:iCs/>
          <w:noProof/>
        </w:rPr>
        <w:t>Mar Ecol Prog Ser</w:t>
      </w:r>
      <w:r w:rsidRPr="00C356E6">
        <w:rPr>
          <w:noProof/>
        </w:rPr>
        <w:t xml:space="preserve"> 625, 205–223. doi:10.3354/meps13043.</w:t>
      </w:r>
    </w:p>
    <w:p w14:paraId="79CF7785" w14:textId="1751E7FE" w:rsidR="00C356E6" w:rsidRDefault="00C356E6" w:rsidP="00C356E6">
      <w:pPr>
        <w:widowControl w:val="0"/>
        <w:autoSpaceDE w:val="0"/>
        <w:autoSpaceDN w:val="0"/>
        <w:adjustRightInd w:val="0"/>
        <w:ind w:left="480" w:hanging="480"/>
        <w:rPr>
          <w:noProof/>
        </w:rPr>
      </w:pPr>
      <w:r w:rsidRPr="00C356E6">
        <w:rPr>
          <w:noProof/>
        </w:rPr>
        <w:t xml:space="preserve">Hazen, E. L., Friedlaender,  </w:t>
      </w:r>
      <w:r w:rsidR="00C22DD8">
        <w:rPr>
          <w:noProof/>
        </w:rPr>
        <w:t>A</w:t>
      </w:r>
      <w:r w:rsidRPr="00C356E6">
        <w:rPr>
          <w:noProof/>
        </w:rPr>
        <w:t xml:space="preserve">. S., and Goldbogen, J. </w:t>
      </w:r>
      <w:r w:rsidR="00C22DD8">
        <w:rPr>
          <w:noProof/>
        </w:rPr>
        <w:t>A</w:t>
      </w:r>
      <w:r w:rsidRPr="00C356E6">
        <w:rPr>
          <w:noProof/>
        </w:rPr>
        <w:t xml:space="preserve">. (2015). Blue whales (Balaenoptera musculus) optimize foraging efficiency by balancing oxygen use and energy gain as a function of prey density. </w:t>
      </w:r>
      <w:r w:rsidRPr="00C356E6">
        <w:rPr>
          <w:i/>
          <w:iCs/>
          <w:noProof/>
        </w:rPr>
        <w:t>Sci Adv</w:t>
      </w:r>
      <w:r w:rsidRPr="00C356E6">
        <w:rPr>
          <w:noProof/>
        </w:rPr>
        <w:t xml:space="preserve"> 1, e1500469–e1500469. doi:10.1126/sciadv.1500469.</w:t>
      </w:r>
    </w:p>
    <w:p w14:paraId="3C3DB232" w14:textId="2B1045F8" w:rsidR="00CC7F71" w:rsidRDefault="00CC7F71" w:rsidP="00C356E6">
      <w:pPr>
        <w:widowControl w:val="0"/>
        <w:autoSpaceDE w:val="0"/>
        <w:autoSpaceDN w:val="0"/>
        <w:adjustRightInd w:val="0"/>
        <w:ind w:left="480" w:hanging="480"/>
        <w:rPr>
          <w:noProof/>
        </w:rPr>
      </w:pPr>
      <w:r w:rsidRPr="00CC7F71">
        <w:rPr>
          <w:rFonts w:ascii="Calibri" w:hAnsi="Calibri" w:cs="Calibri"/>
          <w:noProof/>
        </w:rPr>
        <w:t>﻿</w:t>
      </w:r>
      <w:r w:rsidRPr="00CC7F71">
        <w:rPr>
          <w:noProof/>
        </w:rPr>
        <w:t>Johnson MP, Tyack PL (2003) A digital acoustic recording tag for measuring the response of wild marine mammals to sound. IEEE J Ocean Eng 28: 3−12</w:t>
      </w:r>
      <w:r>
        <w:rPr>
          <w:noProof/>
        </w:rPr>
        <w:t xml:space="preserve"> doi:10.1109/JOE.2002</w:t>
      </w:r>
      <w:r w:rsidR="00DC6074">
        <w:rPr>
          <w:noProof/>
        </w:rPr>
        <w:t>.808212</w:t>
      </w:r>
    </w:p>
    <w:p w14:paraId="27292241" w14:textId="77777777" w:rsidR="00C356E6" w:rsidRPr="00BB5EE9" w:rsidRDefault="00C356E6" w:rsidP="00C356E6">
      <w:pPr>
        <w:widowControl w:val="0"/>
        <w:autoSpaceDE w:val="0"/>
        <w:autoSpaceDN w:val="0"/>
        <w:adjustRightInd w:val="0"/>
        <w:ind w:left="480" w:hanging="480"/>
        <w:rPr>
          <w:noProof/>
        </w:rPr>
      </w:pPr>
      <w:r w:rsidRPr="00C356E6">
        <w:rPr>
          <w:noProof/>
        </w:rPr>
        <w:t xml:space="preserve">McQuinn, I. H., Dion, M., and St. Pierre, J.-F. (2013). The acoustic multifrequency classification of two sympatric euphausiid species. </w:t>
      </w:r>
      <w:r w:rsidRPr="00BB5EE9">
        <w:rPr>
          <w:i/>
          <w:iCs/>
          <w:noProof/>
        </w:rPr>
        <w:t>ICES J Mar Sci</w:t>
      </w:r>
      <w:r w:rsidRPr="00BB5EE9">
        <w:rPr>
          <w:noProof/>
        </w:rPr>
        <w:t xml:space="preserve"> 69, 1205–1217. doi:10.1093/icesjms/fst048.</w:t>
      </w:r>
    </w:p>
    <w:p w14:paraId="7013D1AE" w14:textId="77777777" w:rsidR="00C356E6" w:rsidRPr="00C356E6" w:rsidRDefault="00C356E6" w:rsidP="00C356E6">
      <w:pPr>
        <w:widowControl w:val="0"/>
        <w:autoSpaceDE w:val="0"/>
        <w:autoSpaceDN w:val="0"/>
        <w:adjustRightInd w:val="0"/>
        <w:ind w:left="480" w:hanging="480"/>
        <w:rPr>
          <w:noProof/>
        </w:rPr>
      </w:pPr>
      <w:r w:rsidRPr="00BB5EE9">
        <w:rPr>
          <w:noProof/>
        </w:rPr>
        <w:t xml:space="preserve">McQuinn, I. H., Plourde, S., St. Pierre, J.-F., and Dion, M. (2015). </w:t>
      </w:r>
      <w:r w:rsidRPr="00C356E6">
        <w:rPr>
          <w:noProof/>
        </w:rPr>
        <w:t>Spatial and temporal variations in the abundance, distribution, and aggregation of krill (</w:t>
      </w:r>
      <w:r w:rsidRPr="00C356E6">
        <w:rPr>
          <w:i/>
          <w:iCs/>
          <w:noProof/>
        </w:rPr>
        <w:t>Thysanoessa raschii</w:t>
      </w:r>
      <w:r w:rsidRPr="00C356E6">
        <w:rPr>
          <w:noProof/>
        </w:rPr>
        <w:t xml:space="preserve"> and </w:t>
      </w:r>
      <w:r w:rsidRPr="00C356E6">
        <w:rPr>
          <w:i/>
          <w:iCs/>
          <w:noProof/>
        </w:rPr>
        <w:t>Meganyctiphanes norvegica</w:t>
      </w:r>
      <w:r w:rsidRPr="00C356E6">
        <w:rPr>
          <w:noProof/>
        </w:rPr>
        <w:t xml:space="preserve">) in the lower estuary and Gulf of St. Lawrence. </w:t>
      </w:r>
      <w:r w:rsidRPr="00C356E6">
        <w:rPr>
          <w:i/>
          <w:iCs/>
          <w:noProof/>
        </w:rPr>
        <w:t>Prog Oceanogr</w:t>
      </w:r>
      <w:r w:rsidRPr="00C356E6">
        <w:rPr>
          <w:noProof/>
        </w:rPr>
        <w:t xml:space="preserve"> 131, 159–176. doi:10.1016/j.pocean.2014.12.014.</w:t>
      </w:r>
    </w:p>
    <w:p w14:paraId="435FF7A6" w14:textId="77777777" w:rsidR="00C356E6" w:rsidRPr="00C356E6" w:rsidRDefault="00C356E6" w:rsidP="00C356E6">
      <w:pPr>
        <w:widowControl w:val="0"/>
        <w:autoSpaceDE w:val="0"/>
        <w:autoSpaceDN w:val="0"/>
        <w:adjustRightInd w:val="0"/>
        <w:ind w:left="480" w:hanging="480"/>
        <w:rPr>
          <w:noProof/>
        </w:rPr>
      </w:pPr>
      <w:r w:rsidRPr="00C356E6">
        <w:rPr>
          <w:noProof/>
        </w:rPr>
        <w:t xml:space="preserve">Sibly, R. M., Nott, H. M. R., and Fletcher, D. . (1990). Splitting behaviour into bouts. </w:t>
      </w:r>
      <w:r w:rsidRPr="00C356E6">
        <w:rPr>
          <w:i/>
          <w:iCs/>
          <w:noProof/>
        </w:rPr>
        <w:t>Anim Behav</w:t>
      </w:r>
      <w:r w:rsidRPr="00C356E6">
        <w:rPr>
          <w:noProof/>
        </w:rPr>
        <w:t xml:space="preserve"> 39, 63–69. doi:10.1016/S0003-3472(05)80726-2.</w:t>
      </w:r>
    </w:p>
    <w:p w14:paraId="53AC6376" w14:textId="15E398E5" w:rsidR="00C356E6" w:rsidRDefault="00C356E6" w:rsidP="00C356E6">
      <w:pPr>
        <w:widowControl w:val="0"/>
        <w:autoSpaceDE w:val="0"/>
        <w:autoSpaceDN w:val="0"/>
        <w:adjustRightInd w:val="0"/>
        <w:ind w:left="480" w:hanging="480"/>
        <w:rPr>
          <w:noProof/>
        </w:rPr>
      </w:pPr>
      <w:r w:rsidRPr="00C356E6">
        <w:rPr>
          <w:noProof/>
        </w:rPr>
        <w:t xml:space="preserve">Simard, Y., and Lavoie, D. (1999). The rich krill aggregation of the Saguenay - St. Lawrence Marine Park: hydroacoustic and geostatistical biomass estimates, structure, variability, and significance for whales. </w:t>
      </w:r>
      <w:r w:rsidRPr="00C356E6">
        <w:rPr>
          <w:i/>
          <w:iCs/>
          <w:noProof/>
        </w:rPr>
        <w:t>Can J Fish Aquat Sci</w:t>
      </w:r>
      <w:r w:rsidRPr="00C356E6">
        <w:rPr>
          <w:noProof/>
        </w:rPr>
        <w:t xml:space="preserve"> 56, 1182–1197. doi:10.1139/f99-063.</w:t>
      </w:r>
    </w:p>
    <w:p w14:paraId="7340629B" w14:textId="13C9DB5B" w:rsidR="00C22DD8" w:rsidRDefault="00C22DD8" w:rsidP="00C22DD8">
      <w:pPr>
        <w:widowControl w:val="0"/>
        <w:autoSpaceDE w:val="0"/>
        <w:autoSpaceDN w:val="0"/>
        <w:adjustRightInd w:val="0"/>
        <w:ind w:left="480" w:hanging="480"/>
        <w:rPr>
          <w:noProof/>
        </w:rPr>
      </w:pPr>
      <w:r w:rsidRPr="00C22DD8">
        <w:rPr>
          <w:rFonts w:ascii="Calibri" w:hAnsi="Calibri" w:cs="Calibri"/>
          <w:noProof/>
        </w:rPr>
        <w:t>﻿</w:t>
      </w:r>
      <w:r w:rsidRPr="00C22DD8">
        <w:rPr>
          <w:noProof/>
        </w:rPr>
        <w:t>Wood S (2006) Mixed GAM computation vehicle with auto- matic smoothness estimation. R package version 1.8-17. https: //CRAN.R-project.org/package=mgcv</w:t>
      </w:r>
    </w:p>
    <w:p w14:paraId="41F0E66F" w14:textId="16B381B6" w:rsidR="00DC6074" w:rsidRPr="00C22DD8" w:rsidRDefault="00DC6074" w:rsidP="00C22DD8">
      <w:pPr>
        <w:widowControl w:val="0"/>
        <w:autoSpaceDE w:val="0"/>
        <w:autoSpaceDN w:val="0"/>
        <w:adjustRightInd w:val="0"/>
        <w:ind w:left="480" w:hanging="480"/>
        <w:rPr>
          <w:noProof/>
        </w:rPr>
      </w:pPr>
      <w:r w:rsidRPr="00DC6074">
        <w:rPr>
          <w:rFonts w:ascii="Calibri" w:hAnsi="Calibri" w:cs="Calibri"/>
          <w:noProof/>
        </w:rPr>
        <w:t>﻿</w:t>
      </w:r>
      <w:r w:rsidRPr="00DC6074">
        <w:rPr>
          <w:noProof/>
        </w:rPr>
        <w:t>Zuur AF, Ieno EN, Walker NJ, Saveliev AA, Smith GM (2009) Mixed effects models and extension in ecology with R. Springer, New York</w:t>
      </w:r>
    </w:p>
    <w:p w14:paraId="181F6599" w14:textId="77777777" w:rsidR="00C22DD8" w:rsidRPr="00C356E6" w:rsidRDefault="00C22DD8" w:rsidP="00C356E6">
      <w:pPr>
        <w:widowControl w:val="0"/>
        <w:autoSpaceDE w:val="0"/>
        <w:autoSpaceDN w:val="0"/>
        <w:adjustRightInd w:val="0"/>
        <w:ind w:left="480" w:hanging="480"/>
        <w:rPr>
          <w:noProof/>
        </w:rPr>
      </w:pPr>
    </w:p>
    <w:p w14:paraId="0799AB79" w14:textId="174476CD" w:rsidR="00C356E6" w:rsidRPr="00915507" w:rsidRDefault="00C356E6" w:rsidP="00C356E6">
      <w:pPr>
        <w:widowControl w:val="0"/>
        <w:autoSpaceDE w:val="0"/>
        <w:autoSpaceDN w:val="0"/>
        <w:adjustRightInd w:val="0"/>
        <w:ind w:left="480" w:hanging="480"/>
        <w:rPr>
          <w:lang w:val="en-GB"/>
        </w:rPr>
      </w:pPr>
      <w:r>
        <w:rPr>
          <w:lang w:val="en-GB"/>
        </w:rPr>
        <w:fldChar w:fldCharType="end"/>
      </w:r>
      <w:r w:rsidRPr="00915507">
        <w:rPr>
          <w:lang w:val="en-GB"/>
        </w:rPr>
        <w:t xml:space="preserve"> </w:t>
      </w:r>
    </w:p>
    <w:p w14:paraId="4E192294" w14:textId="1D8CE4A5" w:rsidR="00E00451" w:rsidRPr="00915507" w:rsidRDefault="00E00451" w:rsidP="00C356E6">
      <w:pPr>
        <w:widowControl w:val="0"/>
        <w:autoSpaceDE w:val="0"/>
        <w:autoSpaceDN w:val="0"/>
        <w:adjustRightInd w:val="0"/>
        <w:ind w:left="480" w:hanging="480"/>
        <w:rPr>
          <w:lang w:val="en-GB"/>
        </w:rPr>
      </w:pPr>
    </w:p>
    <w:sectPr w:rsidR="00E00451" w:rsidRPr="00915507" w:rsidSect="00D2138D">
      <w:footerReference w:type="even"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C028" w14:textId="77777777" w:rsidR="00F71613" w:rsidRDefault="00F71613" w:rsidP="00751DFF">
      <w:r>
        <w:separator/>
      </w:r>
    </w:p>
  </w:endnote>
  <w:endnote w:type="continuationSeparator" w:id="0">
    <w:p w14:paraId="1BA8DC51" w14:textId="77777777" w:rsidR="00F71613" w:rsidRDefault="00F71613" w:rsidP="0075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8469453"/>
      <w:docPartObj>
        <w:docPartGallery w:val="Page Numbers (Bottom of Page)"/>
        <w:docPartUnique/>
      </w:docPartObj>
    </w:sdtPr>
    <w:sdtContent>
      <w:p w14:paraId="7966C34F" w14:textId="4D2CA4DB" w:rsidR="001D66D4" w:rsidRDefault="001D66D4" w:rsidP="000831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17500C" w14:textId="77777777" w:rsidR="001D66D4" w:rsidRDefault="001D66D4" w:rsidP="00751D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2255283"/>
      <w:docPartObj>
        <w:docPartGallery w:val="Page Numbers (Bottom of Page)"/>
        <w:docPartUnique/>
      </w:docPartObj>
    </w:sdtPr>
    <w:sdtContent>
      <w:p w14:paraId="64D52C68" w14:textId="1A7C0BF8" w:rsidR="001D66D4" w:rsidRDefault="001D66D4" w:rsidP="000831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747FC5D3" w14:textId="77777777" w:rsidR="001D66D4" w:rsidRDefault="001D66D4" w:rsidP="00751D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41E9F" w14:textId="77777777" w:rsidR="00F71613" w:rsidRDefault="00F71613" w:rsidP="00751DFF">
      <w:r>
        <w:separator/>
      </w:r>
    </w:p>
  </w:footnote>
  <w:footnote w:type="continuationSeparator" w:id="0">
    <w:p w14:paraId="533C3E05" w14:textId="77777777" w:rsidR="00F71613" w:rsidRDefault="00F71613" w:rsidP="00751D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44573"/>
    <w:multiLevelType w:val="multilevel"/>
    <w:tmpl w:val="3C50440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i w:val="0"/>
        <w:i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229D18D4"/>
    <w:multiLevelType w:val="hybridMultilevel"/>
    <w:tmpl w:val="60F031EC"/>
    <w:lvl w:ilvl="0" w:tplc="63FC4DCE">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 w15:restartNumberingAfterBreak="0">
    <w:nsid w:val="49B32107"/>
    <w:multiLevelType w:val="hybridMultilevel"/>
    <w:tmpl w:val="A0729CC4"/>
    <w:lvl w:ilvl="0" w:tplc="EEEC8D02">
      <w:start w:val="2"/>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9F4068"/>
    <w:multiLevelType w:val="multilevel"/>
    <w:tmpl w:val="B0EE49EA"/>
    <w:lvl w:ilvl="0">
      <w:start w:val="2"/>
      <w:numFmt w:val="none"/>
      <w:pStyle w:val="Heading1"/>
      <w:lvlText w:val="1.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9BE1769"/>
    <w:multiLevelType w:val="multilevel"/>
    <w:tmpl w:val="4BF8C7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550030A"/>
    <w:multiLevelType w:val="multilevel"/>
    <w:tmpl w:val="F2DC8342"/>
    <w:lvl w:ilvl="0">
      <w:start w:val="1"/>
      <w:numFmt w:val="decimal"/>
      <w:suff w:val="nothing"/>
      <w:lvlText w:val="CHAPITRE %1"/>
      <w:lvlJc w:val="left"/>
      <w:pPr>
        <w:ind w:left="716" w:hanging="432"/>
      </w:pPr>
      <w:rPr>
        <w:rFonts w:ascii="Times" w:eastAsiaTheme="minorEastAsia" w:hAnsi="Times" w:cs="Times New Roman" w:hint="default"/>
        <w:i w:val="0"/>
        <w:noProof w:val="0"/>
      </w:rPr>
    </w:lvl>
    <w:lvl w:ilvl="1">
      <w:start w:val="1"/>
      <w:numFmt w:val="decimal"/>
      <w:lvlText w:val="%1.%2"/>
      <w:lvlJc w:val="left"/>
      <w:pPr>
        <w:tabs>
          <w:tab w:val="num" w:pos="576"/>
        </w:tabs>
        <w:ind w:left="576" w:hanging="576"/>
      </w:pPr>
      <w:rPr>
        <w:rFonts w:ascii="Times" w:hAnsi="Times" w:hint="default"/>
        <w:b/>
        <w:i w:val="0"/>
      </w:rPr>
    </w:lvl>
    <w:lvl w:ilvl="2">
      <w:start w:val="1"/>
      <w:numFmt w:val="decimal"/>
      <w:lvlText w:val="%1.%2.%3"/>
      <w:lvlJc w:val="left"/>
      <w:pPr>
        <w:tabs>
          <w:tab w:val="num" w:pos="-3873"/>
        </w:tabs>
        <w:ind w:left="-4100" w:hanging="493"/>
      </w:pPr>
      <w:rPr>
        <w:rFonts w:hint="default"/>
      </w:rPr>
    </w:lvl>
    <w:lvl w:ilvl="3">
      <w:start w:val="1"/>
      <w:numFmt w:val="decimal"/>
      <w:lvlText w:val="%3.%2..%4"/>
      <w:lvlJc w:val="left"/>
      <w:pPr>
        <w:tabs>
          <w:tab w:val="num" w:pos="-3956"/>
        </w:tabs>
        <w:ind w:left="-3956" w:hanging="864"/>
      </w:pPr>
      <w:rPr>
        <w:rFonts w:hint="default"/>
      </w:rPr>
    </w:lvl>
    <w:lvl w:ilvl="4">
      <w:start w:val="1"/>
      <w:numFmt w:val="decimal"/>
      <w:lvlText w:val="%2.%3.%4.%5"/>
      <w:lvlJc w:val="left"/>
      <w:pPr>
        <w:tabs>
          <w:tab w:val="num" w:pos="-3812"/>
        </w:tabs>
        <w:ind w:left="-3812" w:hanging="1008"/>
      </w:pPr>
      <w:rPr>
        <w:rFonts w:hint="default"/>
      </w:rPr>
    </w:lvl>
    <w:lvl w:ilvl="5">
      <w:start w:val="1"/>
      <w:numFmt w:val="decimal"/>
      <w:lvlText w:val="%1.%2.%3.%4.%5.%6"/>
      <w:lvlJc w:val="left"/>
      <w:pPr>
        <w:tabs>
          <w:tab w:val="num" w:pos="-4820"/>
        </w:tabs>
        <w:ind w:left="-3668" w:hanging="1152"/>
      </w:pPr>
      <w:rPr>
        <w:rFonts w:hint="default"/>
      </w:rPr>
    </w:lvl>
    <w:lvl w:ilvl="6">
      <w:start w:val="1"/>
      <w:numFmt w:val="decimal"/>
      <w:lvlText w:val="%1.%2.%3.%4.%5.%6.%7"/>
      <w:lvlJc w:val="left"/>
      <w:pPr>
        <w:tabs>
          <w:tab w:val="num" w:pos="-4820"/>
        </w:tabs>
        <w:ind w:left="-3524" w:hanging="1296"/>
      </w:pPr>
      <w:rPr>
        <w:rFonts w:hint="default"/>
      </w:rPr>
    </w:lvl>
    <w:lvl w:ilvl="7">
      <w:start w:val="1"/>
      <w:numFmt w:val="decimal"/>
      <w:lvlText w:val="%1.%2.%3.%4.%5.%6.%7.%8"/>
      <w:lvlJc w:val="left"/>
      <w:pPr>
        <w:tabs>
          <w:tab w:val="num" w:pos="-4820"/>
        </w:tabs>
        <w:ind w:left="-3380" w:hanging="1440"/>
      </w:pPr>
      <w:rPr>
        <w:rFonts w:hint="default"/>
      </w:rPr>
    </w:lvl>
    <w:lvl w:ilvl="8">
      <w:start w:val="1"/>
      <w:numFmt w:val="decimal"/>
      <w:lvlText w:val="%1.%2.%3.%4.%5.%6.%7.%8.%9"/>
      <w:lvlJc w:val="left"/>
      <w:pPr>
        <w:tabs>
          <w:tab w:val="num" w:pos="-4820"/>
        </w:tabs>
        <w:ind w:left="-3236" w:hanging="1584"/>
      </w:pPr>
      <w:rPr>
        <w:rFonts w:hint="default"/>
      </w:rPr>
    </w:lvl>
  </w:abstractNum>
  <w:abstractNum w:abstractNumId="6" w15:restartNumberingAfterBreak="0">
    <w:nsid w:val="672D0213"/>
    <w:multiLevelType w:val="multilevel"/>
    <w:tmpl w:val="31DE7AE4"/>
    <w:lvl w:ilvl="0">
      <w:start w:val="2"/>
      <w:numFmt w:val="decimal"/>
      <w:lvlText w:val="%1"/>
      <w:lvlJc w:val="left"/>
      <w:pPr>
        <w:ind w:left="360" w:hanging="360"/>
      </w:pPr>
      <w:rPr>
        <w:rFonts w:hint="default"/>
      </w:rPr>
    </w:lvl>
    <w:lvl w:ilvl="1">
      <w:start w:val="2"/>
      <w:numFmt w:val="decimal"/>
      <w:pStyle w:val="Heading2"/>
      <w:lvlText w:val="%1.%2"/>
      <w:lvlJc w:val="left"/>
      <w:pPr>
        <w:ind w:left="644" w:hanging="360"/>
      </w:pPr>
      <w:rPr>
        <w:rFonts w:hint="default"/>
      </w:rPr>
    </w:lvl>
    <w:lvl w:ilvl="2">
      <w:start w:val="1"/>
      <w:numFmt w:val="decimal"/>
      <w:pStyle w:val="Heading3"/>
      <w:lvlText w:val="%1.%2.%3"/>
      <w:lvlJc w:val="left"/>
      <w:pPr>
        <w:ind w:left="1855"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7FE07E49"/>
    <w:multiLevelType w:val="multilevel"/>
    <w:tmpl w:val="8E4C60B2"/>
    <w:lvl w:ilvl="0">
      <w:start w:val="2"/>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6AF"/>
    <w:rsid w:val="0000204F"/>
    <w:rsid w:val="000065C2"/>
    <w:rsid w:val="00013F31"/>
    <w:rsid w:val="000146BA"/>
    <w:rsid w:val="00017FE6"/>
    <w:rsid w:val="00020DE6"/>
    <w:rsid w:val="000218A6"/>
    <w:rsid w:val="00025DDC"/>
    <w:rsid w:val="00027603"/>
    <w:rsid w:val="00031E85"/>
    <w:rsid w:val="0004339B"/>
    <w:rsid w:val="0004694F"/>
    <w:rsid w:val="000470F3"/>
    <w:rsid w:val="0005064E"/>
    <w:rsid w:val="00051066"/>
    <w:rsid w:val="00053F2A"/>
    <w:rsid w:val="00057529"/>
    <w:rsid w:val="000658F7"/>
    <w:rsid w:val="00067C43"/>
    <w:rsid w:val="000714B1"/>
    <w:rsid w:val="00075105"/>
    <w:rsid w:val="000772EC"/>
    <w:rsid w:val="0008073E"/>
    <w:rsid w:val="0008315A"/>
    <w:rsid w:val="00083978"/>
    <w:rsid w:val="00085981"/>
    <w:rsid w:val="00085B5A"/>
    <w:rsid w:val="00086EAF"/>
    <w:rsid w:val="000903F0"/>
    <w:rsid w:val="00092241"/>
    <w:rsid w:val="000932C7"/>
    <w:rsid w:val="00095F81"/>
    <w:rsid w:val="000B1C64"/>
    <w:rsid w:val="000B28BB"/>
    <w:rsid w:val="000B3AF6"/>
    <w:rsid w:val="000C20DB"/>
    <w:rsid w:val="000D764A"/>
    <w:rsid w:val="000E099D"/>
    <w:rsid w:val="000E30E8"/>
    <w:rsid w:val="000E46D0"/>
    <w:rsid w:val="000E74F8"/>
    <w:rsid w:val="000E789C"/>
    <w:rsid w:val="000F1D48"/>
    <w:rsid w:val="000F2706"/>
    <w:rsid w:val="000F3158"/>
    <w:rsid w:val="000F443E"/>
    <w:rsid w:val="00100419"/>
    <w:rsid w:val="00102810"/>
    <w:rsid w:val="00103DE0"/>
    <w:rsid w:val="00106990"/>
    <w:rsid w:val="00106AB8"/>
    <w:rsid w:val="00107689"/>
    <w:rsid w:val="00113AFC"/>
    <w:rsid w:val="00114CA9"/>
    <w:rsid w:val="00130975"/>
    <w:rsid w:val="00132547"/>
    <w:rsid w:val="0013316E"/>
    <w:rsid w:val="00133621"/>
    <w:rsid w:val="001336AE"/>
    <w:rsid w:val="001360D3"/>
    <w:rsid w:val="0014527E"/>
    <w:rsid w:val="001472CD"/>
    <w:rsid w:val="00147ABE"/>
    <w:rsid w:val="001506A7"/>
    <w:rsid w:val="00153AB2"/>
    <w:rsid w:val="00154483"/>
    <w:rsid w:val="00155969"/>
    <w:rsid w:val="001603EB"/>
    <w:rsid w:val="00165D99"/>
    <w:rsid w:val="001746A5"/>
    <w:rsid w:val="00176FDC"/>
    <w:rsid w:val="00180D5B"/>
    <w:rsid w:val="0018665A"/>
    <w:rsid w:val="00186D6F"/>
    <w:rsid w:val="00187783"/>
    <w:rsid w:val="00195B5E"/>
    <w:rsid w:val="00196783"/>
    <w:rsid w:val="00197649"/>
    <w:rsid w:val="001A04DB"/>
    <w:rsid w:val="001A6F61"/>
    <w:rsid w:val="001B6806"/>
    <w:rsid w:val="001B7C75"/>
    <w:rsid w:val="001C382A"/>
    <w:rsid w:val="001C5B96"/>
    <w:rsid w:val="001C7880"/>
    <w:rsid w:val="001D66D4"/>
    <w:rsid w:val="001D7FD6"/>
    <w:rsid w:val="001E419D"/>
    <w:rsid w:val="001E5F6C"/>
    <w:rsid w:val="001F3D17"/>
    <w:rsid w:val="001F756E"/>
    <w:rsid w:val="00200531"/>
    <w:rsid w:val="00203D09"/>
    <w:rsid w:val="002049CB"/>
    <w:rsid w:val="00204F15"/>
    <w:rsid w:val="002057B0"/>
    <w:rsid w:val="00205917"/>
    <w:rsid w:val="00210B77"/>
    <w:rsid w:val="0021107E"/>
    <w:rsid w:val="00211E9F"/>
    <w:rsid w:val="00213040"/>
    <w:rsid w:val="0021458C"/>
    <w:rsid w:val="0021524E"/>
    <w:rsid w:val="0021757A"/>
    <w:rsid w:val="00223E40"/>
    <w:rsid w:val="002261BF"/>
    <w:rsid w:val="0022760A"/>
    <w:rsid w:val="002307E2"/>
    <w:rsid w:val="00233706"/>
    <w:rsid w:val="00241278"/>
    <w:rsid w:val="00246D32"/>
    <w:rsid w:val="00247589"/>
    <w:rsid w:val="00257E71"/>
    <w:rsid w:val="00262ECC"/>
    <w:rsid w:val="00263334"/>
    <w:rsid w:val="0026420E"/>
    <w:rsid w:val="00266609"/>
    <w:rsid w:val="00267E21"/>
    <w:rsid w:val="0027048A"/>
    <w:rsid w:val="00275808"/>
    <w:rsid w:val="00281201"/>
    <w:rsid w:val="0029177A"/>
    <w:rsid w:val="002931E2"/>
    <w:rsid w:val="002A2C7B"/>
    <w:rsid w:val="002A4651"/>
    <w:rsid w:val="002B0ACC"/>
    <w:rsid w:val="002B0ADD"/>
    <w:rsid w:val="002B0CC7"/>
    <w:rsid w:val="002B1F9A"/>
    <w:rsid w:val="002C208F"/>
    <w:rsid w:val="002C51C8"/>
    <w:rsid w:val="002D00D7"/>
    <w:rsid w:val="002D1F76"/>
    <w:rsid w:val="002D7E9A"/>
    <w:rsid w:val="002E0052"/>
    <w:rsid w:val="002E29FA"/>
    <w:rsid w:val="002F1614"/>
    <w:rsid w:val="002F44A4"/>
    <w:rsid w:val="00300488"/>
    <w:rsid w:val="00301A89"/>
    <w:rsid w:val="00301D06"/>
    <w:rsid w:val="00301EF6"/>
    <w:rsid w:val="003108D6"/>
    <w:rsid w:val="00311E23"/>
    <w:rsid w:val="00312762"/>
    <w:rsid w:val="0031415A"/>
    <w:rsid w:val="0031447F"/>
    <w:rsid w:val="00314E18"/>
    <w:rsid w:val="00315E02"/>
    <w:rsid w:val="0033180F"/>
    <w:rsid w:val="00331E17"/>
    <w:rsid w:val="003351AA"/>
    <w:rsid w:val="0033700A"/>
    <w:rsid w:val="00356F32"/>
    <w:rsid w:val="00365F19"/>
    <w:rsid w:val="0036792C"/>
    <w:rsid w:val="00383B15"/>
    <w:rsid w:val="0038596B"/>
    <w:rsid w:val="00390E19"/>
    <w:rsid w:val="00392249"/>
    <w:rsid w:val="003927F0"/>
    <w:rsid w:val="00393F5A"/>
    <w:rsid w:val="003B0F49"/>
    <w:rsid w:val="003B1F4E"/>
    <w:rsid w:val="003C2C45"/>
    <w:rsid w:val="003D403B"/>
    <w:rsid w:val="003D4CC1"/>
    <w:rsid w:val="003E06A5"/>
    <w:rsid w:val="003E63EE"/>
    <w:rsid w:val="003E6C4E"/>
    <w:rsid w:val="003E71DA"/>
    <w:rsid w:val="003E7ABE"/>
    <w:rsid w:val="003F44F6"/>
    <w:rsid w:val="003F70A8"/>
    <w:rsid w:val="00400010"/>
    <w:rsid w:val="00400E10"/>
    <w:rsid w:val="00405CD5"/>
    <w:rsid w:val="00411551"/>
    <w:rsid w:val="00411623"/>
    <w:rsid w:val="00411941"/>
    <w:rsid w:val="0041688E"/>
    <w:rsid w:val="00416ED2"/>
    <w:rsid w:val="004171C6"/>
    <w:rsid w:val="00421329"/>
    <w:rsid w:val="00423889"/>
    <w:rsid w:val="00427BCB"/>
    <w:rsid w:val="0043121E"/>
    <w:rsid w:val="004319BF"/>
    <w:rsid w:val="004367CD"/>
    <w:rsid w:val="004377F2"/>
    <w:rsid w:val="004527C8"/>
    <w:rsid w:val="004549A9"/>
    <w:rsid w:val="00465309"/>
    <w:rsid w:val="00465A82"/>
    <w:rsid w:val="004678D7"/>
    <w:rsid w:val="0048036E"/>
    <w:rsid w:val="004819AE"/>
    <w:rsid w:val="004833BF"/>
    <w:rsid w:val="00483B87"/>
    <w:rsid w:val="00485E7A"/>
    <w:rsid w:val="00486B11"/>
    <w:rsid w:val="0049003D"/>
    <w:rsid w:val="00496059"/>
    <w:rsid w:val="004979DA"/>
    <w:rsid w:val="004B3C0F"/>
    <w:rsid w:val="004B4AD6"/>
    <w:rsid w:val="004C0070"/>
    <w:rsid w:val="004C1BE4"/>
    <w:rsid w:val="004C2E13"/>
    <w:rsid w:val="004C5134"/>
    <w:rsid w:val="004D535C"/>
    <w:rsid w:val="004E159B"/>
    <w:rsid w:val="004E248B"/>
    <w:rsid w:val="004E3DD6"/>
    <w:rsid w:val="004F3A37"/>
    <w:rsid w:val="004F6986"/>
    <w:rsid w:val="00501433"/>
    <w:rsid w:val="0050479C"/>
    <w:rsid w:val="00515D71"/>
    <w:rsid w:val="00515F1C"/>
    <w:rsid w:val="00516DED"/>
    <w:rsid w:val="0052297D"/>
    <w:rsid w:val="0052466C"/>
    <w:rsid w:val="00524F5E"/>
    <w:rsid w:val="0053625A"/>
    <w:rsid w:val="00537191"/>
    <w:rsid w:val="0054032D"/>
    <w:rsid w:val="005411F9"/>
    <w:rsid w:val="0054608D"/>
    <w:rsid w:val="005511A3"/>
    <w:rsid w:val="00553B40"/>
    <w:rsid w:val="0056051B"/>
    <w:rsid w:val="005612D2"/>
    <w:rsid w:val="00563F04"/>
    <w:rsid w:val="00571F17"/>
    <w:rsid w:val="00574AA1"/>
    <w:rsid w:val="00574DDA"/>
    <w:rsid w:val="005816DF"/>
    <w:rsid w:val="00581E03"/>
    <w:rsid w:val="00582A60"/>
    <w:rsid w:val="00585CDF"/>
    <w:rsid w:val="0058746B"/>
    <w:rsid w:val="005A3951"/>
    <w:rsid w:val="005B20B9"/>
    <w:rsid w:val="005D174E"/>
    <w:rsid w:val="005D4FF1"/>
    <w:rsid w:val="005D5137"/>
    <w:rsid w:val="005E4269"/>
    <w:rsid w:val="005F723A"/>
    <w:rsid w:val="00600E9B"/>
    <w:rsid w:val="00601729"/>
    <w:rsid w:val="00603AC2"/>
    <w:rsid w:val="0061317A"/>
    <w:rsid w:val="006137D7"/>
    <w:rsid w:val="0061382E"/>
    <w:rsid w:val="006154EE"/>
    <w:rsid w:val="00617D5C"/>
    <w:rsid w:val="00623CEA"/>
    <w:rsid w:val="00625055"/>
    <w:rsid w:val="006261BE"/>
    <w:rsid w:val="006349B4"/>
    <w:rsid w:val="00635BDE"/>
    <w:rsid w:val="006436C2"/>
    <w:rsid w:val="00647169"/>
    <w:rsid w:val="0064725C"/>
    <w:rsid w:val="006479A2"/>
    <w:rsid w:val="00650952"/>
    <w:rsid w:val="00653B63"/>
    <w:rsid w:val="0067030F"/>
    <w:rsid w:val="00670F7C"/>
    <w:rsid w:val="00676A40"/>
    <w:rsid w:val="00683362"/>
    <w:rsid w:val="0068362A"/>
    <w:rsid w:val="0068392F"/>
    <w:rsid w:val="006A1A77"/>
    <w:rsid w:val="006A1FE5"/>
    <w:rsid w:val="006A258A"/>
    <w:rsid w:val="006A30AA"/>
    <w:rsid w:val="006A5042"/>
    <w:rsid w:val="006C2804"/>
    <w:rsid w:val="006C4D85"/>
    <w:rsid w:val="006C5A33"/>
    <w:rsid w:val="006D1B68"/>
    <w:rsid w:val="006E232E"/>
    <w:rsid w:val="006E2768"/>
    <w:rsid w:val="006E7674"/>
    <w:rsid w:val="006F0364"/>
    <w:rsid w:val="006F069C"/>
    <w:rsid w:val="006F56F4"/>
    <w:rsid w:val="007011B8"/>
    <w:rsid w:val="00701BBC"/>
    <w:rsid w:val="007063B3"/>
    <w:rsid w:val="007166EB"/>
    <w:rsid w:val="007257F0"/>
    <w:rsid w:val="00725C12"/>
    <w:rsid w:val="00726187"/>
    <w:rsid w:val="00731F09"/>
    <w:rsid w:val="0073202C"/>
    <w:rsid w:val="007434C4"/>
    <w:rsid w:val="007473C4"/>
    <w:rsid w:val="00750952"/>
    <w:rsid w:val="00751A1B"/>
    <w:rsid w:val="00751DFF"/>
    <w:rsid w:val="007521CF"/>
    <w:rsid w:val="00752833"/>
    <w:rsid w:val="00753679"/>
    <w:rsid w:val="00755BCE"/>
    <w:rsid w:val="00767A43"/>
    <w:rsid w:val="00767AB2"/>
    <w:rsid w:val="00771F2A"/>
    <w:rsid w:val="00774910"/>
    <w:rsid w:val="0078109F"/>
    <w:rsid w:val="007829F5"/>
    <w:rsid w:val="00790400"/>
    <w:rsid w:val="007977E1"/>
    <w:rsid w:val="00797C1D"/>
    <w:rsid w:val="007A07EF"/>
    <w:rsid w:val="007A2210"/>
    <w:rsid w:val="007B15A1"/>
    <w:rsid w:val="007B18E3"/>
    <w:rsid w:val="007C154C"/>
    <w:rsid w:val="007D755A"/>
    <w:rsid w:val="007E1BEF"/>
    <w:rsid w:val="007E5C8F"/>
    <w:rsid w:val="007F173F"/>
    <w:rsid w:val="007F1CE5"/>
    <w:rsid w:val="007F4724"/>
    <w:rsid w:val="007F56E0"/>
    <w:rsid w:val="007F6D98"/>
    <w:rsid w:val="00802D4A"/>
    <w:rsid w:val="00803D11"/>
    <w:rsid w:val="008106E9"/>
    <w:rsid w:val="00811E39"/>
    <w:rsid w:val="00813456"/>
    <w:rsid w:val="0081576E"/>
    <w:rsid w:val="00820353"/>
    <w:rsid w:val="0082221B"/>
    <w:rsid w:val="00824D9C"/>
    <w:rsid w:val="00826F44"/>
    <w:rsid w:val="00836C2D"/>
    <w:rsid w:val="008379ED"/>
    <w:rsid w:val="00842BE3"/>
    <w:rsid w:val="0084440E"/>
    <w:rsid w:val="00844F7D"/>
    <w:rsid w:val="0084639A"/>
    <w:rsid w:val="008556AD"/>
    <w:rsid w:val="0086464B"/>
    <w:rsid w:val="00864B84"/>
    <w:rsid w:val="0087191E"/>
    <w:rsid w:val="008723E4"/>
    <w:rsid w:val="00872B21"/>
    <w:rsid w:val="00876455"/>
    <w:rsid w:val="00882565"/>
    <w:rsid w:val="00887FBA"/>
    <w:rsid w:val="0089059B"/>
    <w:rsid w:val="00890C94"/>
    <w:rsid w:val="0089254E"/>
    <w:rsid w:val="008B68EE"/>
    <w:rsid w:val="008C1EF3"/>
    <w:rsid w:val="008C53E5"/>
    <w:rsid w:val="008C7812"/>
    <w:rsid w:val="008D4596"/>
    <w:rsid w:val="008E00ED"/>
    <w:rsid w:val="008E62C1"/>
    <w:rsid w:val="008F6D80"/>
    <w:rsid w:val="00901ABA"/>
    <w:rsid w:val="00901FA9"/>
    <w:rsid w:val="00907D7C"/>
    <w:rsid w:val="00915507"/>
    <w:rsid w:val="00924DD6"/>
    <w:rsid w:val="009301C0"/>
    <w:rsid w:val="00945769"/>
    <w:rsid w:val="00946307"/>
    <w:rsid w:val="009471F7"/>
    <w:rsid w:val="00952D26"/>
    <w:rsid w:val="0096287E"/>
    <w:rsid w:val="0096455F"/>
    <w:rsid w:val="009656BF"/>
    <w:rsid w:val="009742F1"/>
    <w:rsid w:val="00974A17"/>
    <w:rsid w:val="00982F3A"/>
    <w:rsid w:val="009833AA"/>
    <w:rsid w:val="009936BD"/>
    <w:rsid w:val="009940E2"/>
    <w:rsid w:val="00995E27"/>
    <w:rsid w:val="0099731C"/>
    <w:rsid w:val="009A28E4"/>
    <w:rsid w:val="009A44E0"/>
    <w:rsid w:val="009A4D9F"/>
    <w:rsid w:val="009A5C96"/>
    <w:rsid w:val="009A6E98"/>
    <w:rsid w:val="009B097C"/>
    <w:rsid w:val="009B7482"/>
    <w:rsid w:val="009C3D28"/>
    <w:rsid w:val="009C4D10"/>
    <w:rsid w:val="009D125A"/>
    <w:rsid w:val="009D5025"/>
    <w:rsid w:val="009D6D33"/>
    <w:rsid w:val="009E1242"/>
    <w:rsid w:val="009E3AC6"/>
    <w:rsid w:val="009E4898"/>
    <w:rsid w:val="009E5393"/>
    <w:rsid w:val="009F012C"/>
    <w:rsid w:val="009F02A0"/>
    <w:rsid w:val="009F1F8B"/>
    <w:rsid w:val="009F49DD"/>
    <w:rsid w:val="00A14F1D"/>
    <w:rsid w:val="00A16041"/>
    <w:rsid w:val="00A3182E"/>
    <w:rsid w:val="00A3282B"/>
    <w:rsid w:val="00A32E30"/>
    <w:rsid w:val="00A4269D"/>
    <w:rsid w:val="00A47601"/>
    <w:rsid w:val="00A519B9"/>
    <w:rsid w:val="00A621E4"/>
    <w:rsid w:val="00A665DE"/>
    <w:rsid w:val="00A70028"/>
    <w:rsid w:val="00A7140D"/>
    <w:rsid w:val="00A725F7"/>
    <w:rsid w:val="00A72DBD"/>
    <w:rsid w:val="00A75BE6"/>
    <w:rsid w:val="00A852B3"/>
    <w:rsid w:val="00A86990"/>
    <w:rsid w:val="00A9302F"/>
    <w:rsid w:val="00AA142B"/>
    <w:rsid w:val="00AB1F2D"/>
    <w:rsid w:val="00AB4C24"/>
    <w:rsid w:val="00AB581B"/>
    <w:rsid w:val="00AB785E"/>
    <w:rsid w:val="00AC0011"/>
    <w:rsid w:val="00AC0BE6"/>
    <w:rsid w:val="00AC3095"/>
    <w:rsid w:val="00AC4829"/>
    <w:rsid w:val="00AD2E86"/>
    <w:rsid w:val="00AD5586"/>
    <w:rsid w:val="00AE1E66"/>
    <w:rsid w:val="00AE2957"/>
    <w:rsid w:val="00AE74F9"/>
    <w:rsid w:val="00AF6B8A"/>
    <w:rsid w:val="00B1080F"/>
    <w:rsid w:val="00B108C5"/>
    <w:rsid w:val="00B15503"/>
    <w:rsid w:val="00B156E3"/>
    <w:rsid w:val="00B25A72"/>
    <w:rsid w:val="00B55924"/>
    <w:rsid w:val="00B57B6D"/>
    <w:rsid w:val="00B63693"/>
    <w:rsid w:val="00B72B68"/>
    <w:rsid w:val="00B72E8D"/>
    <w:rsid w:val="00B77FF6"/>
    <w:rsid w:val="00B81895"/>
    <w:rsid w:val="00B82885"/>
    <w:rsid w:val="00B82DAF"/>
    <w:rsid w:val="00B83D09"/>
    <w:rsid w:val="00B84794"/>
    <w:rsid w:val="00B84D91"/>
    <w:rsid w:val="00B856AF"/>
    <w:rsid w:val="00B86583"/>
    <w:rsid w:val="00B931CB"/>
    <w:rsid w:val="00B95614"/>
    <w:rsid w:val="00B957A5"/>
    <w:rsid w:val="00B96EAB"/>
    <w:rsid w:val="00BA5C11"/>
    <w:rsid w:val="00BA5DBB"/>
    <w:rsid w:val="00BA613F"/>
    <w:rsid w:val="00BA7A4F"/>
    <w:rsid w:val="00BB0D8F"/>
    <w:rsid w:val="00BB47B9"/>
    <w:rsid w:val="00BB5EE9"/>
    <w:rsid w:val="00BC0C7E"/>
    <w:rsid w:val="00BC2577"/>
    <w:rsid w:val="00BC4F23"/>
    <w:rsid w:val="00BD33D4"/>
    <w:rsid w:val="00BD440A"/>
    <w:rsid w:val="00BD4AF8"/>
    <w:rsid w:val="00BD51C7"/>
    <w:rsid w:val="00BE19A3"/>
    <w:rsid w:val="00BE29C0"/>
    <w:rsid w:val="00BE39FA"/>
    <w:rsid w:val="00BE5EBC"/>
    <w:rsid w:val="00BF0303"/>
    <w:rsid w:val="00BF1095"/>
    <w:rsid w:val="00BF128D"/>
    <w:rsid w:val="00BF1364"/>
    <w:rsid w:val="00BF2602"/>
    <w:rsid w:val="00BF426F"/>
    <w:rsid w:val="00BF738C"/>
    <w:rsid w:val="00C0640B"/>
    <w:rsid w:val="00C0697C"/>
    <w:rsid w:val="00C11B0D"/>
    <w:rsid w:val="00C15FB1"/>
    <w:rsid w:val="00C17F1E"/>
    <w:rsid w:val="00C216E3"/>
    <w:rsid w:val="00C22AC7"/>
    <w:rsid w:val="00C22DD8"/>
    <w:rsid w:val="00C23B8A"/>
    <w:rsid w:val="00C3145E"/>
    <w:rsid w:val="00C31A2C"/>
    <w:rsid w:val="00C32BA1"/>
    <w:rsid w:val="00C356E6"/>
    <w:rsid w:val="00C41120"/>
    <w:rsid w:val="00C43586"/>
    <w:rsid w:val="00C45DDD"/>
    <w:rsid w:val="00C47376"/>
    <w:rsid w:val="00C622D7"/>
    <w:rsid w:val="00C72FED"/>
    <w:rsid w:val="00C84800"/>
    <w:rsid w:val="00C90C60"/>
    <w:rsid w:val="00C9582B"/>
    <w:rsid w:val="00CA10E6"/>
    <w:rsid w:val="00CA369A"/>
    <w:rsid w:val="00CA6A4F"/>
    <w:rsid w:val="00CB2ADD"/>
    <w:rsid w:val="00CB320D"/>
    <w:rsid w:val="00CC1C4F"/>
    <w:rsid w:val="00CC256E"/>
    <w:rsid w:val="00CC2B9C"/>
    <w:rsid w:val="00CC37B4"/>
    <w:rsid w:val="00CC59DA"/>
    <w:rsid w:val="00CC7F71"/>
    <w:rsid w:val="00CD4CBE"/>
    <w:rsid w:val="00CE4F1A"/>
    <w:rsid w:val="00CF5343"/>
    <w:rsid w:val="00D03AA2"/>
    <w:rsid w:val="00D05007"/>
    <w:rsid w:val="00D054A3"/>
    <w:rsid w:val="00D06C8D"/>
    <w:rsid w:val="00D11F1A"/>
    <w:rsid w:val="00D17466"/>
    <w:rsid w:val="00D20EB0"/>
    <w:rsid w:val="00D2138D"/>
    <w:rsid w:val="00D21BAE"/>
    <w:rsid w:val="00D225A4"/>
    <w:rsid w:val="00D22F11"/>
    <w:rsid w:val="00D259D8"/>
    <w:rsid w:val="00D27221"/>
    <w:rsid w:val="00D27F65"/>
    <w:rsid w:val="00D32C81"/>
    <w:rsid w:val="00D33603"/>
    <w:rsid w:val="00D377AE"/>
    <w:rsid w:val="00D4107B"/>
    <w:rsid w:val="00D41FFE"/>
    <w:rsid w:val="00D4222D"/>
    <w:rsid w:val="00D429CF"/>
    <w:rsid w:val="00D56587"/>
    <w:rsid w:val="00D61B2B"/>
    <w:rsid w:val="00D62955"/>
    <w:rsid w:val="00D642A2"/>
    <w:rsid w:val="00D668EB"/>
    <w:rsid w:val="00D71EA2"/>
    <w:rsid w:val="00D80FD9"/>
    <w:rsid w:val="00D81376"/>
    <w:rsid w:val="00D81ED5"/>
    <w:rsid w:val="00D9396D"/>
    <w:rsid w:val="00DA7BDB"/>
    <w:rsid w:val="00DC2009"/>
    <w:rsid w:val="00DC6074"/>
    <w:rsid w:val="00DC76A1"/>
    <w:rsid w:val="00DD0408"/>
    <w:rsid w:val="00DD0C67"/>
    <w:rsid w:val="00DD268A"/>
    <w:rsid w:val="00DD36B7"/>
    <w:rsid w:val="00DD660D"/>
    <w:rsid w:val="00DD67B3"/>
    <w:rsid w:val="00DE36A5"/>
    <w:rsid w:val="00DE4036"/>
    <w:rsid w:val="00DF3D69"/>
    <w:rsid w:val="00DF5DFF"/>
    <w:rsid w:val="00E00451"/>
    <w:rsid w:val="00E02457"/>
    <w:rsid w:val="00E03FE0"/>
    <w:rsid w:val="00E115A9"/>
    <w:rsid w:val="00E12703"/>
    <w:rsid w:val="00E212C8"/>
    <w:rsid w:val="00E23956"/>
    <w:rsid w:val="00E3468E"/>
    <w:rsid w:val="00E42695"/>
    <w:rsid w:val="00E45F7D"/>
    <w:rsid w:val="00E46268"/>
    <w:rsid w:val="00E514CB"/>
    <w:rsid w:val="00E54D97"/>
    <w:rsid w:val="00E630BE"/>
    <w:rsid w:val="00E7038A"/>
    <w:rsid w:val="00E775C0"/>
    <w:rsid w:val="00E81390"/>
    <w:rsid w:val="00E8224C"/>
    <w:rsid w:val="00E85C62"/>
    <w:rsid w:val="00E86B3D"/>
    <w:rsid w:val="00E9002F"/>
    <w:rsid w:val="00E9763F"/>
    <w:rsid w:val="00EA4D85"/>
    <w:rsid w:val="00EA5A77"/>
    <w:rsid w:val="00EA6342"/>
    <w:rsid w:val="00EA6AB1"/>
    <w:rsid w:val="00EB791E"/>
    <w:rsid w:val="00EC6EA3"/>
    <w:rsid w:val="00ED22EB"/>
    <w:rsid w:val="00ED5F37"/>
    <w:rsid w:val="00EE0210"/>
    <w:rsid w:val="00EE60D1"/>
    <w:rsid w:val="00EF4CDD"/>
    <w:rsid w:val="00F00E89"/>
    <w:rsid w:val="00F03503"/>
    <w:rsid w:val="00F114EA"/>
    <w:rsid w:val="00F11590"/>
    <w:rsid w:val="00F158F0"/>
    <w:rsid w:val="00F162C9"/>
    <w:rsid w:val="00F16841"/>
    <w:rsid w:val="00F24958"/>
    <w:rsid w:val="00F2515A"/>
    <w:rsid w:val="00F267E5"/>
    <w:rsid w:val="00F306E9"/>
    <w:rsid w:val="00F30D06"/>
    <w:rsid w:val="00F31ADB"/>
    <w:rsid w:val="00F34D96"/>
    <w:rsid w:val="00F34E21"/>
    <w:rsid w:val="00F36134"/>
    <w:rsid w:val="00F37581"/>
    <w:rsid w:val="00F4688F"/>
    <w:rsid w:val="00F54026"/>
    <w:rsid w:val="00F61770"/>
    <w:rsid w:val="00F71613"/>
    <w:rsid w:val="00F81CE1"/>
    <w:rsid w:val="00F83917"/>
    <w:rsid w:val="00F85DFA"/>
    <w:rsid w:val="00F90604"/>
    <w:rsid w:val="00F912FB"/>
    <w:rsid w:val="00F938F2"/>
    <w:rsid w:val="00F93B11"/>
    <w:rsid w:val="00FA08F7"/>
    <w:rsid w:val="00FA0A82"/>
    <w:rsid w:val="00FB08DA"/>
    <w:rsid w:val="00FB220F"/>
    <w:rsid w:val="00FB546B"/>
    <w:rsid w:val="00FC5181"/>
    <w:rsid w:val="00FD41F9"/>
    <w:rsid w:val="00FD69B1"/>
    <w:rsid w:val="00FE17C1"/>
    <w:rsid w:val="00FF0237"/>
    <w:rsid w:val="00FF2ACE"/>
    <w:rsid w:val="00FF4838"/>
    <w:rsid w:val="00FF4ABA"/>
    <w:rsid w:val="00FF73A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EF509"/>
  <w15:docId w15:val="{589D9C2B-2A91-5E44-AB3A-909AC3F29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5C2"/>
    <w:rPr>
      <w:rFonts w:ascii="Times New Roman" w:eastAsia="Times New Roman" w:hAnsi="Times New Roman" w:cs="Times New Roman"/>
    </w:rPr>
  </w:style>
  <w:style w:type="paragraph" w:styleId="Heading1">
    <w:name w:val="heading 1"/>
    <w:basedOn w:val="Heading3"/>
    <w:next w:val="Normal"/>
    <w:link w:val="Heading1Char"/>
    <w:uiPriority w:val="9"/>
    <w:qFormat/>
    <w:rsid w:val="00155969"/>
    <w:pPr>
      <w:numPr>
        <w:ilvl w:val="0"/>
        <w:numId w:val="6"/>
      </w:numPr>
      <w:tabs>
        <w:tab w:val="clear" w:pos="1120"/>
        <w:tab w:val="left" w:pos="1276"/>
      </w:tabs>
      <w:spacing w:line="240" w:lineRule="auto"/>
      <w:outlineLvl w:val="0"/>
    </w:pPr>
    <w:rPr>
      <w:rFonts w:ascii="Times New Roman" w:hAnsi="Times New Roman"/>
      <w:b/>
      <w:i w:val="0"/>
    </w:rPr>
  </w:style>
  <w:style w:type="paragraph" w:styleId="Heading2">
    <w:name w:val="heading 2"/>
    <w:basedOn w:val="Normal"/>
    <w:next w:val="Normal"/>
    <w:link w:val="Heading2Char"/>
    <w:unhideWhenUsed/>
    <w:qFormat/>
    <w:rsid w:val="00AB785E"/>
    <w:pPr>
      <w:widowControl w:val="0"/>
      <w:numPr>
        <w:ilvl w:val="1"/>
        <w:numId w:val="1"/>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480" w:lineRule="auto"/>
      <w:ind w:right="-45"/>
      <w:jc w:val="both"/>
      <w:outlineLvl w:val="1"/>
    </w:pPr>
    <w:rPr>
      <w:rFonts w:ascii="Times" w:hAnsi="Times"/>
      <w:bCs/>
      <w:i/>
      <w:color w:val="000000"/>
      <w:u w:color="000000"/>
      <w:lang w:val="en-GB"/>
    </w:rPr>
  </w:style>
  <w:style w:type="paragraph" w:styleId="Heading3">
    <w:name w:val="heading 3"/>
    <w:basedOn w:val="Heading2"/>
    <w:next w:val="Normal"/>
    <w:link w:val="Heading3Char"/>
    <w:uiPriority w:val="9"/>
    <w:unhideWhenUsed/>
    <w:qFormat/>
    <w:rsid w:val="00AB785E"/>
    <w:pPr>
      <w:numPr>
        <w:ilvl w:val="2"/>
      </w:numPr>
      <w:outlineLvl w:val="2"/>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B785E"/>
    <w:rPr>
      <w:rFonts w:ascii="Times" w:eastAsia="Times New Roman" w:hAnsi="Times" w:cs="Times New Roman"/>
      <w:bCs/>
      <w:i/>
      <w:color w:val="000000"/>
      <w:u w:color="000000"/>
      <w:lang w:val="en-GB"/>
    </w:rPr>
  </w:style>
  <w:style w:type="character" w:customStyle="1" w:styleId="Heading3Char">
    <w:name w:val="Heading 3 Char"/>
    <w:basedOn w:val="DefaultParagraphFont"/>
    <w:link w:val="Heading3"/>
    <w:uiPriority w:val="9"/>
    <w:rsid w:val="00AB785E"/>
    <w:rPr>
      <w:rFonts w:ascii="Times" w:eastAsiaTheme="minorEastAsia" w:hAnsi="Times" w:cs="Times New Roman"/>
      <w:bCs/>
      <w:i/>
      <w:color w:val="000000"/>
      <w:u w:color="000000"/>
      <w:lang w:val="en-GB"/>
    </w:rPr>
  </w:style>
  <w:style w:type="paragraph" w:styleId="ListParagraph">
    <w:name w:val="List Paragraph"/>
    <w:basedOn w:val="Normal"/>
    <w:uiPriority w:val="34"/>
    <w:qFormat/>
    <w:rsid w:val="00AB785E"/>
    <w:pPr>
      <w:ind w:left="720"/>
      <w:contextualSpacing/>
    </w:pPr>
    <w:rPr>
      <w:rFonts w:asciiTheme="minorHAnsi" w:eastAsiaTheme="minorHAnsi" w:hAnsiTheme="minorHAnsi" w:cstheme="minorBidi"/>
      <w:lang w:val="en-US"/>
    </w:rPr>
  </w:style>
  <w:style w:type="character" w:styleId="CommentReference">
    <w:name w:val="annotation reference"/>
    <w:basedOn w:val="DefaultParagraphFont"/>
    <w:uiPriority w:val="99"/>
    <w:unhideWhenUsed/>
    <w:rsid w:val="00AB785E"/>
    <w:rPr>
      <w:sz w:val="16"/>
      <w:szCs w:val="16"/>
    </w:rPr>
  </w:style>
  <w:style w:type="paragraph" w:styleId="CommentText">
    <w:name w:val="annotation text"/>
    <w:basedOn w:val="Normal"/>
    <w:link w:val="CommentTextChar"/>
    <w:uiPriority w:val="99"/>
    <w:unhideWhenUsed/>
    <w:rsid w:val="00AB785E"/>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AB785E"/>
    <w:rPr>
      <w:sz w:val="20"/>
      <w:szCs w:val="20"/>
      <w:lang w:val="en-US"/>
    </w:rPr>
  </w:style>
  <w:style w:type="paragraph" w:styleId="BalloonText">
    <w:name w:val="Balloon Text"/>
    <w:basedOn w:val="Normal"/>
    <w:link w:val="BalloonTextChar"/>
    <w:uiPriority w:val="99"/>
    <w:semiHidden/>
    <w:unhideWhenUsed/>
    <w:rsid w:val="00AB785E"/>
    <w:rPr>
      <w:rFonts w:eastAsiaTheme="minorHAnsi"/>
      <w:sz w:val="18"/>
      <w:szCs w:val="18"/>
      <w:lang w:val="en-US"/>
    </w:rPr>
  </w:style>
  <w:style w:type="character" w:customStyle="1" w:styleId="BalloonTextChar">
    <w:name w:val="Balloon Text Char"/>
    <w:basedOn w:val="DefaultParagraphFont"/>
    <w:link w:val="BalloonText"/>
    <w:uiPriority w:val="99"/>
    <w:semiHidden/>
    <w:rsid w:val="00AB785E"/>
    <w:rPr>
      <w:rFonts w:ascii="Times New Roman" w:hAnsi="Times New Roman" w:cs="Times New Roman"/>
      <w:sz w:val="18"/>
      <w:szCs w:val="18"/>
      <w:lang w:val="en-US"/>
    </w:rPr>
  </w:style>
  <w:style w:type="paragraph" w:customStyle="1" w:styleId="Paragraphes">
    <w:name w:val="Paragraphes"/>
    <w:basedOn w:val="Normal"/>
    <w:link w:val="ParagraphesChar"/>
    <w:qFormat/>
    <w:rsid w:val="00BD440A"/>
    <w:pPr>
      <w:spacing w:after="200" w:line="480" w:lineRule="auto"/>
      <w:ind w:firstLine="567"/>
      <w:jc w:val="both"/>
    </w:pPr>
    <w:rPr>
      <w:rFonts w:eastAsia="Cambria"/>
      <w:u w:color="000000"/>
      <w:lang w:val="fr-FR"/>
    </w:rPr>
  </w:style>
  <w:style w:type="character" w:customStyle="1" w:styleId="ParagraphesChar">
    <w:name w:val="Paragraphes Char"/>
    <w:basedOn w:val="DefaultParagraphFont"/>
    <w:link w:val="Paragraphes"/>
    <w:rsid w:val="00BD440A"/>
    <w:rPr>
      <w:rFonts w:ascii="Times New Roman" w:eastAsia="Cambria" w:hAnsi="Times New Roman" w:cs="Times New Roman"/>
      <w:u w:color="000000"/>
      <w:lang w:val="fr-FR"/>
    </w:rPr>
  </w:style>
  <w:style w:type="paragraph" w:styleId="CommentSubject">
    <w:name w:val="annotation subject"/>
    <w:basedOn w:val="CommentText"/>
    <w:next w:val="CommentText"/>
    <w:link w:val="CommentSubjectChar"/>
    <w:uiPriority w:val="99"/>
    <w:semiHidden/>
    <w:unhideWhenUsed/>
    <w:rsid w:val="00BC4F23"/>
    <w:rPr>
      <w:b/>
      <w:bCs/>
    </w:rPr>
  </w:style>
  <w:style w:type="character" w:customStyle="1" w:styleId="CommentSubjectChar">
    <w:name w:val="Comment Subject Char"/>
    <w:basedOn w:val="CommentTextChar"/>
    <w:link w:val="CommentSubject"/>
    <w:uiPriority w:val="99"/>
    <w:semiHidden/>
    <w:rsid w:val="00BC4F23"/>
    <w:rPr>
      <w:b/>
      <w:bCs/>
      <w:sz w:val="20"/>
      <w:szCs w:val="20"/>
      <w:lang w:val="en-US"/>
    </w:rPr>
  </w:style>
  <w:style w:type="character" w:styleId="LineNumber">
    <w:name w:val="line number"/>
    <w:basedOn w:val="DefaultParagraphFont"/>
    <w:uiPriority w:val="99"/>
    <w:semiHidden/>
    <w:unhideWhenUsed/>
    <w:rsid w:val="00383B15"/>
  </w:style>
  <w:style w:type="character" w:customStyle="1" w:styleId="apple-converted-space">
    <w:name w:val="apple-converted-space"/>
    <w:basedOn w:val="DefaultParagraphFont"/>
    <w:rsid w:val="009E3AC6"/>
  </w:style>
  <w:style w:type="character" w:customStyle="1" w:styleId="Heading1Char">
    <w:name w:val="Heading 1 Char"/>
    <w:basedOn w:val="DefaultParagraphFont"/>
    <w:link w:val="Heading1"/>
    <w:uiPriority w:val="9"/>
    <w:rsid w:val="00155969"/>
    <w:rPr>
      <w:rFonts w:ascii="Times New Roman" w:eastAsiaTheme="minorEastAsia" w:hAnsi="Times New Roman" w:cs="Times New Roman"/>
      <w:b/>
      <w:bCs/>
      <w:color w:val="000000"/>
      <w:u w:color="000000"/>
      <w:lang w:val="en-GB"/>
    </w:rPr>
  </w:style>
  <w:style w:type="paragraph" w:styleId="Footer">
    <w:name w:val="footer"/>
    <w:basedOn w:val="Normal"/>
    <w:link w:val="FooterChar"/>
    <w:uiPriority w:val="99"/>
    <w:unhideWhenUsed/>
    <w:rsid w:val="00751DFF"/>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751DFF"/>
    <w:rPr>
      <w:lang w:val="en-US"/>
    </w:rPr>
  </w:style>
  <w:style w:type="character" w:styleId="PageNumber">
    <w:name w:val="page number"/>
    <w:basedOn w:val="DefaultParagraphFont"/>
    <w:uiPriority w:val="99"/>
    <w:semiHidden/>
    <w:unhideWhenUsed/>
    <w:rsid w:val="00751DFF"/>
  </w:style>
  <w:style w:type="table" w:customStyle="1" w:styleId="PlainTable51">
    <w:name w:val="Plain Table 51"/>
    <w:basedOn w:val="TableNormal"/>
    <w:uiPriority w:val="45"/>
    <w:rsid w:val="0049003D"/>
    <w:rPr>
      <w:rFonts w:ascii="Times New Roman" w:eastAsia="Times New Roman" w:hAnsi="Times New Roman" w:cs="Times New Roman"/>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9003D"/>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49003D"/>
    <w:rPr>
      <w:lang w:val="en-US"/>
    </w:rPr>
  </w:style>
  <w:style w:type="paragraph" w:styleId="Revision">
    <w:name w:val="Revision"/>
    <w:hidden/>
    <w:uiPriority w:val="99"/>
    <w:semiHidden/>
    <w:rsid w:val="0049003D"/>
    <w:rPr>
      <w:lang w:val="en-US"/>
    </w:rPr>
  </w:style>
  <w:style w:type="character" w:customStyle="1" w:styleId="numbercell">
    <w:name w:val="numbercell"/>
    <w:basedOn w:val="DefaultParagraphFont"/>
    <w:rsid w:val="0049003D"/>
  </w:style>
  <w:style w:type="character" w:customStyle="1" w:styleId="bibarticle">
    <w:name w:val="bib_article"/>
    <w:rsid w:val="00D33603"/>
    <w:rPr>
      <w:sz w:val="24"/>
      <w:bdr w:val="none" w:sz="0" w:space="0" w:color="auto"/>
      <w:shd w:val="clear" w:color="auto" w:fill="CCFFFF"/>
    </w:rPr>
  </w:style>
  <w:style w:type="character" w:customStyle="1" w:styleId="bibdoi">
    <w:name w:val="bib_doi"/>
    <w:rsid w:val="00D33603"/>
    <w:rPr>
      <w:sz w:val="24"/>
      <w:bdr w:val="none" w:sz="0" w:space="0" w:color="auto"/>
      <w:shd w:val="clear" w:color="auto" w:fill="CCFFCC"/>
    </w:rPr>
  </w:style>
  <w:style w:type="character" w:customStyle="1" w:styleId="bibfname">
    <w:name w:val="bib_fname"/>
    <w:rsid w:val="00D33603"/>
    <w:rPr>
      <w:sz w:val="24"/>
      <w:bdr w:val="none" w:sz="0" w:space="0" w:color="auto"/>
      <w:shd w:val="clear" w:color="auto" w:fill="FFFFCC"/>
    </w:rPr>
  </w:style>
  <w:style w:type="character" w:customStyle="1" w:styleId="bibfpage">
    <w:name w:val="bib_fpage"/>
    <w:rsid w:val="00D33603"/>
    <w:rPr>
      <w:sz w:val="24"/>
      <w:bdr w:val="none" w:sz="0" w:space="0" w:color="auto"/>
      <w:shd w:val="clear" w:color="auto" w:fill="E6E6E6"/>
    </w:rPr>
  </w:style>
  <w:style w:type="character" w:customStyle="1" w:styleId="bibjournal">
    <w:name w:val="bib_journal"/>
    <w:rsid w:val="00D33603"/>
    <w:rPr>
      <w:sz w:val="24"/>
      <w:bdr w:val="none" w:sz="0" w:space="0" w:color="auto"/>
      <w:shd w:val="clear" w:color="auto" w:fill="F9DECF"/>
    </w:rPr>
  </w:style>
  <w:style w:type="character" w:customStyle="1" w:styleId="biblpage">
    <w:name w:val="bib_lpage"/>
    <w:rsid w:val="00D33603"/>
    <w:rPr>
      <w:sz w:val="24"/>
      <w:bdr w:val="none" w:sz="0" w:space="0" w:color="auto"/>
      <w:shd w:val="clear" w:color="auto" w:fill="D9D9D9"/>
    </w:rPr>
  </w:style>
  <w:style w:type="character" w:customStyle="1" w:styleId="bibsurname">
    <w:name w:val="bib_surname"/>
    <w:rsid w:val="00D33603"/>
    <w:rPr>
      <w:sz w:val="24"/>
      <w:bdr w:val="none" w:sz="0" w:space="0" w:color="auto"/>
      <w:shd w:val="clear" w:color="auto" w:fill="CCFF99"/>
    </w:rPr>
  </w:style>
  <w:style w:type="character" w:customStyle="1" w:styleId="bibvolume">
    <w:name w:val="bib_volume"/>
    <w:rsid w:val="00D33603"/>
    <w:rPr>
      <w:sz w:val="24"/>
      <w:bdr w:val="none" w:sz="0" w:space="0" w:color="auto"/>
      <w:shd w:val="clear" w:color="auto" w:fill="CCECFF"/>
    </w:rPr>
  </w:style>
  <w:style w:type="character" w:customStyle="1" w:styleId="bibyear">
    <w:name w:val="bib_year"/>
    <w:rsid w:val="00D33603"/>
    <w:rPr>
      <w:sz w:val="24"/>
      <w:bdr w:val="none" w:sz="0" w:space="0" w:color="auto"/>
      <w:shd w:val="clear" w:color="auto" w:fill="FFCCFF"/>
    </w:rPr>
  </w:style>
  <w:style w:type="character" w:customStyle="1" w:styleId="biburl">
    <w:name w:val="bib_url"/>
    <w:rsid w:val="00C22DD8"/>
    <w:rPr>
      <w:sz w:val="24"/>
      <w:bdr w:val="none" w:sz="0" w:space="0" w:color="auto"/>
      <w:shd w:val="clear" w:color="auto" w:fill="CCFF66"/>
    </w:rPr>
  </w:style>
  <w:style w:type="paragraph" w:customStyle="1" w:styleId="BibReference">
    <w:name w:val="Bib_Reference"/>
    <w:basedOn w:val="Normal"/>
    <w:rsid w:val="00C22DD8"/>
    <w:pPr>
      <w:spacing w:before="120"/>
      <w:ind w:left="360" w:hanging="360"/>
    </w:pPr>
    <w:rPr>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90109">
      <w:bodyDiv w:val="1"/>
      <w:marLeft w:val="0"/>
      <w:marRight w:val="0"/>
      <w:marTop w:val="0"/>
      <w:marBottom w:val="0"/>
      <w:divBdr>
        <w:top w:val="none" w:sz="0" w:space="0" w:color="auto"/>
        <w:left w:val="none" w:sz="0" w:space="0" w:color="auto"/>
        <w:bottom w:val="none" w:sz="0" w:space="0" w:color="auto"/>
        <w:right w:val="none" w:sz="0" w:space="0" w:color="auto"/>
      </w:divBdr>
    </w:div>
    <w:div w:id="96564287">
      <w:bodyDiv w:val="1"/>
      <w:marLeft w:val="0"/>
      <w:marRight w:val="0"/>
      <w:marTop w:val="0"/>
      <w:marBottom w:val="0"/>
      <w:divBdr>
        <w:top w:val="none" w:sz="0" w:space="0" w:color="auto"/>
        <w:left w:val="none" w:sz="0" w:space="0" w:color="auto"/>
        <w:bottom w:val="none" w:sz="0" w:space="0" w:color="auto"/>
        <w:right w:val="none" w:sz="0" w:space="0" w:color="auto"/>
      </w:divBdr>
    </w:div>
    <w:div w:id="243344688">
      <w:bodyDiv w:val="1"/>
      <w:marLeft w:val="0"/>
      <w:marRight w:val="0"/>
      <w:marTop w:val="0"/>
      <w:marBottom w:val="0"/>
      <w:divBdr>
        <w:top w:val="none" w:sz="0" w:space="0" w:color="auto"/>
        <w:left w:val="none" w:sz="0" w:space="0" w:color="auto"/>
        <w:bottom w:val="none" w:sz="0" w:space="0" w:color="auto"/>
        <w:right w:val="none" w:sz="0" w:space="0" w:color="auto"/>
      </w:divBdr>
    </w:div>
    <w:div w:id="1583753365">
      <w:bodyDiv w:val="1"/>
      <w:marLeft w:val="0"/>
      <w:marRight w:val="0"/>
      <w:marTop w:val="0"/>
      <w:marBottom w:val="0"/>
      <w:divBdr>
        <w:top w:val="none" w:sz="0" w:space="0" w:color="auto"/>
        <w:left w:val="none" w:sz="0" w:space="0" w:color="auto"/>
        <w:bottom w:val="none" w:sz="0" w:space="0" w:color="auto"/>
        <w:right w:val="none" w:sz="0" w:space="0" w:color="auto"/>
      </w:divBdr>
    </w:div>
    <w:div w:id="171003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D2FB4-C038-4177-B83F-7480EB0C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11796</Words>
  <Characters>67239</Characters>
  <Application>Microsoft Office Word</Application>
  <DocSecurity>0</DocSecurity>
  <Lines>560</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DFO-MPO</Company>
  <LinksUpToDate>false</LinksUpToDate>
  <CharactersWithSpaces>78878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Guilpin</dc:creator>
  <cp:lastModifiedBy>Guilpin Marie</cp:lastModifiedBy>
  <cp:revision>4</cp:revision>
  <dcterms:created xsi:type="dcterms:W3CDTF">2020-07-21T12:37:00Z</dcterms:created>
  <dcterms:modified xsi:type="dcterms:W3CDTF">2020-07-22T16:21:00Z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http://www.zotero.org/styles/chicago-author-date-16th-edition</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http://www.zotero.org/styles/frontiers-in-marine-science</vt:lpwstr>
  </property>
  <property fmtid="{D5CDD505-2E9C-101B-9397-08002B2CF9AE}" pid="11" name="Mendeley Recent Style Name 4_1">
    <vt:lpwstr>Frontiers in Marine Science</vt:lpwstr>
  </property>
  <property fmtid="{D5CDD505-2E9C-101B-9397-08002B2CF9AE}" pid="12" name="Mendeley Recent Style Id 5_1">
    <vt:lpwstr>http://www.zotero.org/styles/frontiers</vt:lpwstr>
  </property>
  <property fmtid="{D5CDD505-2E9C-101B-9397-08002B2CF9AE}" pid="13" name="Mendeley Recent Style Name 5_1">
    <vt:lpwstr>Frontiers journals</vt:lpwstr>
  </property>
  <property fmtid="{D5CDD505-2E9C-101B-9397-08002B2CF9AE}" pid="14" name="Mendeley Recent Style Id 6_1">
    <vt:lpwstr>http://www.zotero.org/styles/functional-ecology</vt:lpwstr>
  </property>
  <property fmtid="{D5CDD505-2E9C-101B-9397-08002B2CF9AE}" pid="15" name="Mendeley Recent Style Name 6_1">
    <vt:lpwstr>Functional Ecology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http://www.zotero.org/styles/marine-ecology-progress-series</vt:lpwstr>
  </property>
  <property fmtid="{D5CDD505-2E9C-101B-9397-08002B2CF9AE}" pid="19" name="Mendeley Recent Style Name 8_1">
    <vt:lpwstr>Marine Ecology Progress Series</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e9725b88-63e8-326d-be09-2973586977d4</vt:lpwstr>
  </property>
  <property fmtid="{D5CDD505-2E9C-101B-9397-08002B2CF9AE}" pid="24" name="Mendeley Citation Style_1">
    <vt:lpwstr>http://www.zotero.org/styles/frontiers-in-marine-science</vt:lpwstr>
  </property>
</Properties>
</file>