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6F" w:rsidRDefault="001E6A69" w:rsidP="001E6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6A69">
        <w:rPr>
          <w:rFonts w:ascii="Times New Roman" w:hAnsi="Times New Roman" w:cs="Times New Roman"/>
          <w:b/>
          <w:sz w:val="24"/>
          <w:szCs w:val="24"/>
          <w:lang w:val="en-US"/>
        </w:rPr>
        <w:t>Supplementary Material S</w:t>
      </w:r>
      <w:r w:rsidR="00FE3151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bookmarkStart w:id="0" w:name="_GoBack"/>
      <w:bookmarkEnd w:id="0"/>
      <w:r w:rsidRPr="001E6A6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07EA3" w:rsidRPr="001E6A69">
        <w:rPr>
          <w:rFonts w:ascii="Times New Roman" w:hAnsi="Times New Roman" w:cs="Times New Roman"/>
          <w:sz w:val="24"/>
          <w:szCs w:val="24"/>
          <w:lang w:val="en-US"/>
        </w:rPr>
        <w:t xml:space="preserve">The growth of the first leaf </w:t>
      </w:r>
      <w:r w:rsidR="00E07EA3" w:rsidRPr="00C454A9">
        <w:rPr>
          <w:rFonts w:ascii="Times New Roman" w:hAnsi="Times New Roman" w:cs="Times New Roman"/>
          <w:sz w:val="24"/>
          <w:szCs w:val="24"/>
          <w:lang w:val="en-US"/>
        </w:rPr>
        <w:t xml:space="preserve">of WT and </w:t>
      </w:r>
      <w:r w:rsidR="00E07EA3" w:rsidRPr="00C454A9">
        <w:rPr>
          <w:rFonts w:ascii="Times New Roman" w:hAnsi="Times New Roman" w:cs="Times New Roman"/>
          <w:i/>
          <w:iCs/>
          <w:sz w:val="24"/>
          <w:szCs w:val="24"/>
          <w:lang w:val="en-US"/>
        </w:rPr>
        <w:t>hvabi5.d</w:t>
      </w:r>
      <w:r w:rsidR="00E07EA3" w:rsidRPr="00C454A9">
        <w:rPr>
          <w:rFonts w:ascii="Times New Roman" w:hAnsi="Times New Roman" w:cs="Times New Roman"/>
          <w:sz w:val="24"/>
          <w:szCs w:val="24"/>
          <w:lang w:val="en-US"/>
        </w:rPr>
        <w:t xml:space="preserve"> seedlings after 6 days of ABA treatment. The statistical analysis was performed using the two-way ANOVA (P≤0.05) followed by Tukey’s honestly significant difference test</w:t>
      </w:r>
      <w:r w:rsidR="00E07EA3" w:rsidRPr="001E6A69">
        <w:rPr>
          <w:rFonts w:ascii="Times New Roman" w:hAnsi="Times New Roman" w:cs="Times New Roman"/>
          <w:sz w:val="24"/>
          <w:szCs w:val="24"/>
          <w:lang w:val="en-US"/>
        </w:rPr>
        <w:t xml:space="preserve"> (Tukey HSD-test) (P≤0.05) to assess the differences between different growth conditions and genotypes. Statistically significant differences (P≤0.05) are marked by different letters.</w:t>
      </w:r>
    </w:p>
    <w:p w:rsidR="007909FF" w:rsidRPr="001E6A69" w:rsidRDefault="001928C2" w:rsidP="007909F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76040" cy="379989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178" cy="3806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909FF" w:rsidRPr="001E6A69" w:rsidSect="0012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6A69"/>
    <w:rsid w:val="000908CB"/>
    <w:rsid w:val="00120B39"/>
    <w:rsid w:val="001928C2"/>
    <w:rsid w:val="001E6A69"/>
    <w:rsid w:val="005F76D8"/>
    <w:rsid w:val="00654D3B"/>
    <w:rsid w:val="007909FF"/>
    <w:rsid w:val="007E0E6F"/>
    <w:rsid w:val="009A078A"/>
    <w:rsid w:val="00A12D9C"/>
    <w:rsid w:val="00C454A9"/>
    <w:rsid w:val="00E07EA3"/>
    <w:rsid w:val="00F34CE0"/>
    <w:rsid w:val="00F3701C"/>
    <w:rsid w:val="00F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79F7"/>
  <w15:docId w15:val="{290CABA5-DEBA-4F1E-9454-296EC45E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AniaS</dc:creator>
  <cp:keywords/>
  <dc:description/>
  <cp:lastModifiedBy>AniaS</cp:lastModifiedBy>
  <cp:revision>10</cp:revision>
  <dcterms:created xsi:type="dcterms:W3CDTF">2017-10-20T12:01:00Z</dcterms:created>
  <dcterms:modified xsi:type="dcterms:W3CDTF">2020-06-22T13:11:00Z</dcterms:modified>
</cp:coreProperties>
</file>