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67DF8" w14:textId="77777777" w:rsidR="00094A32" w:rsidRDefault="00094A32" w:rsidP="000C4333">
      <w:pPr>
        <w:pStyle w:val="SupplementaryMaterial"/>
      </w:pPr>
      <w:r w:rsidRPr="000C4333">
        <w:t>Supplementary</w:t>
      </w:r>
      <w:r>
        <w:t xml:space="preserve"> Material</w:t>
      </w:r>
    </w:p>
    <w:p w14:paraId="0A5B812B" w14:textId="77777777" w:rsidR="00094A32" w:rsidRDefault="00094A32" w:rsidP="000C4333">
      <w:pPr>
        <w:pStyle w:val="Heading1"/>
      </w:pPr>
      <w:r w:rsidRPr="000C4333">
        <w:t>Supplementary</w:t>
      </w:r>
      <w:r>
        <w:t xml:space="preserve"> Tables</w:t>
      </w:r>
    </w:p>
    <w:p w14:paraId="7376FBA6" w14:textId="77777777" w:rsidR="00094A32" w:rsidRPr="000C4333" w:rsidRDefault="00094A32" w:rsidP="000C4333"/>
    <w:p w14:paraId="36A115E0" w14:textId="77777777" w:rsidR="00094A32" w:rsidRPr="000C4333" w:rsidRDefault="00094A32" w:rsidP="000C4333">
      <w:pPr>
        <w:pStyle w:val="Caption"/>
        <w:keepNext/>
        <w:rPr>
          <w:b/>
          <w:bCs/>
          <w:i w:val="0"/>
          <w:iCs w:val="0"/>
          <w:color w:val="auto"/>
          <w:sz w:val="24"/>
          <w:szCs w:val="24"/>
        </w:rPr>
      </w:pPr>
      <w:r w:rsidRPr="000C4333">
        <w:rPr>
          <w:b/>
          <w:bCs/>
          <w:i w:val="0"/>
          <w:iCs w:val="0"/>
          <w:color w:val="auto"/>
          <w:sz w:val="24"/>
          <w:szCs w:val="24"/>
        </w:rPr>
        <w:t xml:space="preserve">Table </w:t>
      </w:r>
      <w:r>
        <w:rPr>
          <w:b/>
          <w:bCs/>
          <w:i w:val="0"/>
          <w:iCs w:val="0"/>
          <w:color w:val="auto"/>
          <w:sz w:val="24"/>
          <w:szCs w:val="24"/>
        </w:rPr>
        <w:t>S</w:t>
      </w:r>
      <w:r w:rsidRPr="000C4333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0C4333">
        <w:rPr>
          <w:b/>
          <w:bCs/>
          <w:i w:val="0"/>
          <w:iCs w:val="0"/>
          <w:color w:val="auto"/>
          <w:sz w:val="24"/>
          <w:szCs w:val="24"/>
        </w:rPr>
        <w:instrText xml:space="preserve"> SEQ Table \* ARABIC </w:instrText>
      </w:r>
      <w:r w:rsidRPr="000C4333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>
        <w:rPr>
          <w:b/>
          <w:bCs/>
          <w:i w:val="0"/>
          <w:iCs w:val="0"/>
          <w:noProof/>
          <w:color w:val="auto"/>
          <w:sz w:val="24"/>
          <w:szCs w:val="24"/>
        </w:rPr>
        <w:t>1</w:t>
      </w:r>
      <w:r w:rsidRPr="000C4333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  <w:r>
        <w:rPr>
          <w:b/>
          <w:bCs/>
          <w:i w:val="0"/>
          <w:iCs w:val="0"/>
          <w:color w:val="auto"/>
          <w:sz w:val="24"/>
          <w:szCs w:val="24"/>
        </w:rPr>
        <w:t>|</w:t>
      </w:r>
      <w:r w:rsidRPr="000C4333">
        <w:rPr>
          <w:b/>
          <w:i w:val="0"/>
          <w:color w:val="000000" w:themeColor="text1"/>
          <w:sz w:val="24"/>
          <w:szCs w:val="24"/>
        </w:rPr>
        <w:t xml:space="preserve"> </w:t>
      </w:r>
      <w:r w:rsidRPr="001015DE">
        <w:rPr>
          <w:b/>
          <w:i w:val="0"/>
          <w:color w:val="000000" w:themeColor="text1"/>
          <w:sz w:val="24"/>
          <w:szCs w:val="24"/>
        </w:rPr>
        <w:t>Antibody clones, catalogue number</w:t>
      </w:r>
      <w:r>
        <w:rPr>
          <w:b/>
          <w:i w:val="0"/>
          <w:color w:val="000000" w:themeColor="text1"/>
          <w:sz w:val="24"/>
          <w:szCs w:val="24"/>
        </w:rPr>
        <w:t>s</w:t>
      </w:r>
      <w:r w:rsidRPr="001015DE">
        <w:rPr>
          <w:b/>
          <w:i w:val="0"/>
          <w:color w:val="000000" w:themeColor="text1"/>
          <w:sz w:val="24"/>
          <w:szCs w:val="24"/>
        </w:rPr>
        <w:t xml:space="preserve"> and manufacturer’s details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177"/>
        <w:gridCol w:w="1003"/>
        <w:gridCol w:w="1656"/>
        <w:gridCol w:w="963"/>
        <w:gridCol w:w="3176"/>
      </w:tblGrid>
      <w:tr w:rsidR="00094A32" w:rsidRPr="007465F4" w14:paraId="6294F911" w14:textId="77777777" w:rsidTr="00AD0A29">
        <w:trPr>
          <w:trHeight w:val="432"/>
          <w:tblHeader/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CD114E7" w14:textId="77777777" w:rsidR="00094A32" w:rsidRPr="007465F4" w:rsidRDefault="00094A32" w:rsidP="00AD0A29">
            <w:pPr>
              <w:spacing w:after="120"/>
              <w:rPr>
                <w:b/>
                <w:bCs/>
              </w:rPr>
            </w:pPr>
            <w:bookmarkStart w:id="0" w:name="_Hlk533587724"/>
            <w:r w:rsidRPr="007465F4">
              <w:rPr>
                <w:b/>
                <w:bCs/>
              </w:rPr>
              <w:t>Antibody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C1BDCA6" w14:textId="77777777" w:rsidR="00094A32" w:rsidRPr="007465F4" w:rsidRDefault="00094A32" w:rsidP="00AD0A29">
            <w:pPr>
              <w:spacing w:after="120"/>
              <w:rPr>
                <w:b/>
              </w:rPr>
            </w:pPr>
            <w:r w:rsidRPr="007465F4">
              <w:rPr>
                <w:b/>
              </w:rPr>
              <w:t>Clone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33ECBA60" w14:textId="77777777" w:rsidR="00094A32" w:rsidRPr="007465F4" w:rsidRDefault="00094A32" w:rsidP="00AD0A29">
            <w:pPr>
              <w:spacing w:after="120"/>
              <w:rPr>
                <w:b/>
              </w:rPr>
            </w:pPr>
            <w:r w:rsidRPr="007465F4">
              <w:rPr>
                <w:b/>
              </w:rPr>
              <w:t>Cat</w:t>
            </w:r>
            <w:r>
              <w:rPr>
                <w:b/>
              </w:rPr>
              <w:t>alogue #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BB6C833" w14:textId="77777777" w:rsidR="00094A32" w:rsidRPr="007465F4" w:rsidRDefault="00094A32" w:rsidP="00AD0A29">
            <w:pPr>
              <w:spacing w:after="120"/>
              <w:rPr>
                <w:b/>
              </w:rPr>
            </w:pPr>
            <w:r w:rsidRPr="007465F4">
              <w:rPr>
                <w:b/>
              </w:rPr>
              <w:t>Species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E2AFF67" w14:textId="77777777" w:rsidR="00094A32" w:rsidRPr="007465F4" w:rsidRDefault="00094A32" w:rsidP="00AD0A29">
            <w:pPr>
              <w:spacing w:after="120"/>
              <w:rPr>
                <w:b/>
              </w:rPr>
            </w:pPr>
            <w:r w:rsidRPr="007465F4">
              <w:rPr>
                <w:b/>
              </w:rPr>
              <w:t>Company</w:t>
            </w:r>
          </w:p>
        </w:tc>
      </w:tr>
      <w:tr w:rsidR="00094A32" w:rsidRPr="007465F4" w14:paraId="597A151A" w14:textId="77777777" w:rsidTr="00AD0A29">
        <w:trPr>
          <w:trHeight w:val="432"/>
          <w:jc w:val="center"/>
        </w:trPr>
        <w:tc>
          <w:tcPr>
            <w:tcW w:w="0" w:type="auto"/>
            <w:vAlign w:val="center"/>
          </w:tcPr>
          <w:p w14:paraId="0823FB8A" w14:textId="77777777" w:rsidR="00094A32" w:rsidRPr="007465F4" w:rsidRDefault="00094A32" w:rsidP="00AD0A29">
            <w:pPr>
              <w:spacing w:after="120"/>
              <w:rPr>
                <w:b/>
                <w:bCs/>
              </w:rPr>
            </w:pPr>
            <w:r w:rsidRPr="007465F4">
              <w:rPr>
                <w:b/>
                <w:bCs/>
              </w:rPr>
              <w:t>ALDH1</w:t>
            </w:r>
          </w:p>
        </w:tc>
        <w:tc>
          <w:tcPr>
            <w:tcW w:w="0" w:type="auto"/>
            <w:vAlign w:val="center"/>
          </w:tcPr>
          <w:p w14:paraId="677581FF" w14:textId="77777777" w:rsidR="00094A32" w:rsidRPr="007465F4" w:rsidRDefault="00094A32" w:rsidP="00AD0A29">
            <w:pPr>
              <w:spacing w:after="120"/>
            </w:pPr>
            <w:r w:rsidRPr="007465F4">
              <w:t>44</w:t>
            </w:r>
          </w:p>
        </w:tc>
        <w:tc>
          <w:tcPr>
            <w:tcW w:w="0" w:type="auto"/>
            <w:vAlign w:val="center"/>
          </w:tcPr>
          <w:p w14:paraId="2208FB90" w14:textId="77777777" w:rsidR="00094A32" w:rsidRPr="007465F4" w:rsidRDefault="00094A32" w:rsidP="00AD0A29">
            <w:pPr>
              <w:spacing w:after="120"/>
            </w:pPr>
            <w:r w:rsidRPr="007465F4">
              <w:t>611195</w:t>
            </w:r>
          </w:p>
        </w:tc>
        <w:tc>
          <w:tcPr>
            <w:tcW w:w="0" w:type="auto"/>
            <w:vAlign w:val="center"/>
          </w:tcPr>
          <w:p w14:paraId="4DA79AAE" w14:textId="77777777" w:rsidR="00094A32" w:rsidRPr="007465F4" w:rsidRDefault="00094A32" w:rsidP="00AD0A29">
            <w:pPr>
              <w:spacing w:after="120"/>
            </w:pPr>
            <w:r w:rsidRPr="007465F4">
              <w:t>Mouse</w:t>
            </w:r>
          </w:p>
        </w:tc>
        <w:tc>
          <w:tcPr>
            <w:tcW w:w="0" w:type="auto"/>
            <w:vAlign w:val="center"/>
          </w:tcPr>
          <w:p w14:paraId="31E5D71C" w14:textId="77777777" w:rsidR="00094A32" w:rsidRPr="007465F4" w:rsidRDefault="00094A32" w:rsidP="00AD0A29">
            <w:pPr>
              <w:spacing w:after="120"/>
            </w:pPr>
            <w:r w:rsidRPr="007465F4">
              <w:t>BD Biosciences</w:t>
            </w:r>
            <w:r w:rsidRPr="007465F4">
              <w:rPr>
                <w:vertAlign w:val="superscript"/>
              </w:rPr>
              <w:t>™</w:t>
            </w:r>
          </w:p>
        </w:tc>
      </w:tr>
      <w:tr w:rsidR="00094A32" w:rsidRPr="007465F4" w14:paraId="56E94C83" w14:textId="77777777" w:rsidTr="00AD0A29">
        <w:trPr>
          <w:trHeight w:val="432"/>
          <w:jc w:val="center"/>
        </w:trPr>
        <w:tc>
          <w:tcPr>
            <w:tcW w:w="0" w:type="auto"/>
            <w:vAlign w:val="center"/>
          </w:tcPr>
          <w:p w14:paraId="3B886EAC" w14:textId="77777777" w:rsidR="00094A32" w:rsidRPr="007465F4" w:rsidRDefault="00094A32" w:rsidP="00AD0A29">
            <w:pPr>
              <w:spacing w:after="120"/>
              <w:rPr>
                <w:b/>
                <w:bCs/>
              </w:rPr>
            </w:pPr>
            <w:r w:rsidRPr="007465F4">
              <w:rPr>
                <w:b/>
                <w:bCs/>
              </w:rPr>
              <w:t>AR</w:t>
            </w:r>
          </w:p>
        </w:tc>
        <w:tc>
          <w:tcPr>
            <w:tcW w:w="0" w:type="auto"/>
            <w:vAlign w:val="center"/>
          </w:tcPr>
          <w:p w14:paraId="7C0A895C" w14:textId="77777777" w:rsidR="00094A32" w:rsidRPr="007465F4" w:rsidRDefault="00094A32" w:rsidP="00AD0A29">
            <w:pPr>
              <w:tabs>
                <w:tab w:val="left" w:pos="440"/>
                <w:tab w:val="right" w:leader="dot" w:pos="7997"/>
              </w:tabs>
              <w:spacing w:after="120"/>
            </w:pPr>
            <w:r w:rsidRPr="007465F4">
              <w:t>AR441</w:t>
            </w:r>
          </w:p>
        </w:tc>
        <w:tc>
          <w:tcPr>
            <w:tcW w:w="0" w:type="auto"/>
            <w:vAlign w:val="center"/>
          </w:tcPr>
          <w:p w14:paraId="3B447633" w14:textId="77777777" w:rsidR="00094A32" w:rsidRPr="007465F4" w:rsidRDefault="00094A32" w:rsidP="00AD0A29">
            <w:pPr>
              <w:spacing w:after="120"/>
            </w:pPr>
            <w:r w:rsidRPr="007465F4">
              <w:t>M3562</w:t>
            </w:r>
          </w:p>
        </w:tc>
        <w:tc>
          <w:tcPr>
            <w:tcW w:w="0" w:type="auto"/>
            <w:vAlign w:val="center"/>
          </w:tcPr>
          <w:p w14:paraId="4C774C08" w14:textId="77777777" w:rsidR="00094A32" w:rsidRPr="007465F4" w:rsidRDefault="00094A32" w:rsidP="00AD0A29">
            <w:pPr>
              <w:spacing w:after="120"/>
            </w:pPr>
            <w:r w:rsidRPr="007465F4">
              <w:t>Mouse</w:t>
            </w:r>
          </w:p>
        </w:tc>
        <w:tc>
          <w:tcPr>
            <w:tcW w:w="0" w:type="auto"/>
            <w:vAlign w:val="center"/>
          </w:tcPr>
          <w:p w14:paraId="17ACB004" w14:textId="77777777" w:rsidR="00094A32" w:rsidRPr="007465F4" w:rsidRDefault="00094A32" w:rsidP="00AD0A29">
            <w:pPr>
              <w:spacing w:after="120"/>
            </w:pPr>
            <w:r w:rsidRPr="007465F4">
              <w:t>Dako | Agilent</w:t>
            </w:r>
          </w:p>
        </w:tc>
      </w:tr>
      <w:tr w:rsidR="00094A32" w:rsidRPr="007465F4" w14:paraId="7A9D7B9D" w14:textId="77777777" w:rsidTr="00AD0A29">
        <w:trPr>
          <w:trHeight w:val="432"/>
          <w:jc w:val="center"/>
        </w:trPr>
        <w:tc>
          <w:tcPr>
            <w:tcW w:w="0" w:type="auto"/>
            <w:vAlign w:val="center"/>
          </w:tcPr>
          <w:p w14:paraId="4F292D3B" w14:textId="77777777" w:rsidR="00094A32" w:rsidRPr="007465F4" w:rsidRDefault="00094A32" w:rsidP="00AD0A29">
            <w:pPr>
              <w:spacing w:after="120"/>
              <w:rPr>
                <w:b/>
                <w:bCs/>
              </w:rPr>
            </w:pPr>
            <w:r w:rsidRPr="007465F4">
              <w:rPr>
                <w:b/>
                <w:bCs/>
              </w:rPr>
              <w:t>Bcl2</w:t>
            </w:r>
          </w:p>
        </w:tc>
        <w:tc>
          <w:tcPr>
            <w:tcW w:w="0" w:type="auto"/>
            <w:vAlign w:val="center"/>
          </w:tcPr>
          <w:p w14:paraId="79B922FF" w14:textId="77777777" w:rsidR="00094A32" w:rsidRPr="007465F4" w:rsidRDefault="00094A32" w:rsidP="00AD0A29">
            <w:pPr>
              <w:spacing w:after="120"/>
            </w:pPr>
            <w:r w:rsidRPr="007465F4">
              <w:t>124</w:t>
            </w:r>
          </w:p>
        </w:tc>
        <w:tc>
          <w:tcPr>
            <w:tcW w:w="0" w:type="auto"/>
            <w:vAlign w:val="center"/>
          </w:tcPr>
          <w:p w14:paraId="4E80866C" w14:textId="77777777" w:rsidR="00094A32" w:rsidRPr="007465F4" w:rsidRDefault="00094A32" w:rsidP="00AD0A29">
            <w:pPr>
              <w:spacing w:after="120"/>
            </w:pPr>
            <w:r w:rsidRPr="007465F4">
              <w:t>MO887</w:t>
            </w:r>
          </w:p>
        </w:tc>
        <w:tc>
          <w:tcPr>
            <w:tcW w:w="0" w:type="auto"/>
            <w:vAlign w:val="center"/>
          </w:tcPr>
          <w:p w14:paraId="33B1CBC1" w14:textId="77777777" w:rsidR="00094A32" w:rsidRPr="007465F4" w:rsidRDefault="00094A32" w:rsidP="00AD0A29">
            <w:pPr>
              <w:spacing w:after="120"/>
            </w:pPr>
            <w:r w:rsidRPr="007465F4">
              <w:t>Mouse</w:t>
            </w:r>
          </w:p>
        </w:tc>
        <w:tc>
          <w:tcPr>
            <w:tcW w:w="0" w:type="auto"/>
            <w:vAlign w:val="center"/>
          </w:tcPr>
          <w:p w14:paraId="46E281E1" w14:textId="77777777" w:rsidR="00094A32" w:rsidRPr="007465F4" w:rsidRDefault="00094A32" w:rsidP="00AD0A29">
            <w:pPr>
              <w:spacing w:after="120"/>
            </w:pPr>
            <w:r w:rsidRPr="007465F4">
              <w:t>Dako | Agilent</w:t>
            </w:r>
          </w:p>
        </w:tc>
      </w:tr>
      <w:tr w:rsidR="00094A32" w:rsidRPr="007465F4" w14:paraId="1A09AF94" w14:textId="77777777" w:rsidTr="00AD0A29">
        <w:trPr>
          <w:trHeight w:val="432"/>
          <w:jc w:val="center"/>
        </w:trPr>
        <w:tc>
          <w:tcPr>
            <w:tcW w:w="0" w:type="auto"/>
            <w:vAlign w:val="center"/>
          </w:tcPr>
          <w:p w14:paraId="069C1EF0" w14:textId="77777777" w:rsidR="00094A32" w:rsidRPr="007465F4" w:rsidRDefault="00094A32" w:rsidP="00AD0A29">
            <w:pPr>
              <w:spacing w:after="120"/>
              <w:rPr>
                <w:b/>
                <w:bCs/>
              </w:rPr>
            </w:pPr>
            <w:r w:rsidRPr="007465F4">
              <w:rPr>
                <w:b/>
                <w:bCs/>
              </w:rPr>
              <w:t>CD44</w:t>
            </w:r>
          </w:p>
        </w:tc>
        <w:tc>
          <w:tcPr>
            <w:tcW w:w="0" w:type="auto"/>
            <w:vAlign w:val="center"/>
          </w:tcPr>
          <w:p w14:paraId="2E5B9C0E" w14:textId="77777777" w:rsidR="00094A32" w:rsidRPr="007465F4" w:rsidRDefault="00094A32" w:rsidP="00AD0A29">
            <w:pPr>
              <w:spacing w:after="120"/>
            </w:pPr>
            <w:r w:rsidRPr="007465F4">
              <w:t>DF1485</w:t>
            </w:r>
          </w:p>
        </w:tc>
        <w:tc>
          <w:tcPr>
            <w:tcW w:w="0" w:type="auto"/>
            <w:vAlign w:val="center"/>
          </w:tcPr>
          <w:p w14:paraId="0B7E87C7" w14:textId="77777777" w:rsidR="00094A32" w:rsidRPr="007465F4" w:rsidRDefault="00094A32" w:rsidP="00AD0A29">
            <w:pPr>
              <w:spacing w:after="120"/>
            </w:pPr>
            <w:r w:rsidRPr="007465F4">
              <w:t>M7082</w:t>
            </w:r>
          </w:p>
        </w:tc>
        <w:tc>
          <w:tcPr>
            <w:tcW w:w="0" w:type="auto"/>
            <w:vAlign w:val="center"/>
          </w:tcPr>
          <w:p w14:paraId="102B83BC" w14:textId="77777777" w:rsidR="00094A32" w:rsidRPr="007465F4" w:rsidRDefault="00094A32" w:rsidP="00AD0A29">
            <w:pPr>
              <w:spacing w:after="120"/>
            </w:pPr>
            <w:r w:rsidRPr="007465F4">
              <w:t>Mouse</w:t>
            </w:r>
          </w:p>
        </w:tc>
        <w:tc>
          <w:tcPr>
            <w:tcW w:w="0" w:type="auto"/>
            <w:vAlign w:val="center"/>
          </w:tcPr>
          <w:p w14:paraId="70697DBD" w14:textId="77777777" w:rsidR="00094A32" w:rsidRPr="007465F4" w:rsidRDefault="00094A32" w:rsidP="00AD0A29">
            <w:pPr>
              <w:spacing w:after="120"/>
            </w:pPr>
            <w:r w:rsidRPr="007465F4">
              <w:t>Dako | Agilent</w:t>
            </w:r>
          </w:p>
        </w:tc>
      </w:tr>
      <w:tr w:rsidR="00094A32" w:rsidRPr="007465F4" w14:paraId="2C6E438C" w14:textId="77777777" w:rsidTr="00AD0A29">
        <w:trPr>
          <w:trHeight w:val="432"/>
          <w:jc w:val="center"/>
        </w:trPr>
        <w:tc>
          <w:tcPr>
            <w:tcW w:w="0" w:type="auto"/>
            <w:vAlign w:val="center"/>
          </w:tcPr>
          <w:p w14:paraId="00A1743F" w14:textId="77777777" w:rsidR="00094A32" w:rsidRPr="007465F4" w:rsidRDefault="00094A32" w:rsidP="00AD0A29">
            <w:pPr>
              <w:spacing w:after="120"/>
              <w:rPr>
                <w:b/>
                <w:bCs/>
              </w:rPr>
            </w:pPr>
            <w:r w:rsidRPr="007465F4">
              <w:rPr>
                <w:b/>
                <w:bCs/>
              </w:rPr>
              <w:t>CD24</w:t>
            </w:r>
          </w:p>
        </w:tc>
        <w:tc>
          <w:tcPr>
            <w:tcW w:w="0" w:type="auto"/>
            <w:vAlign w:val="center"/>
          </w:tcPr>
          <w:p w14:paraId="4CF54032" w14:textId="77777777" w:rsidR="00094A32" w:rsidRPr="007465F4" w:rsidRDefault="00094A32" w:rsidP="00AD0A29">
            <w:pPr>
              <w:spacing w:after="120"/>
            </w:pPr>
            <w:r w:rsidRPr="007465F4">
              <w:t>SN3b</w:t>
            </w:r>
          </w:p>
        </w:tc>
        <w:tc>
          <w:tcPr>
            <w:tcW w:w="0" w:type="auto"/>
            <w:vAlign w:val="center"/>
          </w:tcPr>
          <w:p w14:paraId="77AC978D" w14:textId="77777777" w:rsidR="00094A32" w:rsidRPr="007465F4" w:rsidRDefault="00094A32" w:rsidP="00AD0A29">
            <w:pPr>
              <w:spacing w:after="120"/>
            </w:pPr>
            <w:r w:rsidRPr="007465F4">
              <w:t>MS1279</w:t>
            </w:r>
          </w:p>
        </w:tc>
        <w:tc>
          <w:tcPr>
            <w:tcW w:w="0" w:type="auto"/>
            <w:vAlign w:val="center"/>
          </w:tcPr>
          <w:p w14:paraId="333EFC47" w14:textId="77777777" w:rsidR="00094A32" w:rsidRPr="007465F4" w:rsidRDefault="00094A32" w:rsidP="00AD0A29">
            <w:pPr>
              <w:spacing w:after="120"/>
            </w:pPr>
            <w:r w:rsidRPr="007465F4">
              <w:t>Mouse</w:t>
            </w:r>
          </w:p>
        </w:tc>
        <w:tc>
          <w:tcPr>
            <w:tcW w:w="0" w:type="auto"/>
            <w:vAlign w:val="center"/>
          </w:tcPr>
          <w:p w14:paraId="1260F39B" w14:textId="77777777" w:rsidR="00094A32" w:rsidRPr="007465F4" w:rsidRDefault="00094A32" w:rsidP="00AD0A29">
            <w:pPr>
              <w:spacing w:after="120"/>
            </w:pPr>
            <w:r w:rsidRPr="007465F4">
              <w:t>ThermoFisher Scientific</w:t>
            </w:r>
          </w:p>
        </w:tc>
      </w:tr>
      <w:tr w:rsidR="00094A32" w:rsidRPr="007465F4" w14:paraId="5CDE5E4D" w14:textId="77777777" w:rsidTr="00AD0A29">
        <w:trPr>
          <w:trHeight w:val="432"/>
          <w:jc w:val="center"/>
        </w:trPr>
        <w:tc>
          <w:tcPr>
            <w:tcW w:w="0" w:type="auto"/>
            <w:vAlign w:val="center"/>
          </w:tcPr>
          <w:p w14:paraId="1D221B37" w14:textId="77777777" w:rsidR="00094A32" w:rsidRPr="007465F4" w:rsidRDefault="00094A32" w:rsidP="00AD0A29">
            <w:pPr>
              <w:spacing w:after="120"/>
              <w:rPr>
                <w:b/>
                <w:bCs/>
              </w:rPr>
            </w:pPr>
            <w:r w:rsidRPr="007465F4">
              <w:rPr>
                <w:b/>
                <w:bCs/>
              </w:rPr>
              <w:t>CK5</w:t>
            </w:r>
          </w:p>
        </w:tc>
        <w:tc>
          <w:tcPr>
            <w:tcW w:w="0" w:type="auto"/>
            <w:vAlign w:val="center"/>
          </w:tcPr>
          <w:p w14:paraId="407AE027" w14:textId="77777777" w:rsidR="00094A32" w:rsidRPr="007465F4" w:rsidRDefault="00094A32" w:rsidP="00AD0A29">
            <w:pPr>
              <w:spacing w:after="120"/>
            </w:pPr>
            <w:r w:rsidRPr="007465F4">
              <w:t>XM26</w:t>
            </w:r>
          </w:p>
        </w:tc>
        <w:tc>
          <w:tcPr>
            <w:tcW w:w="0" w:type="auto"/>
            <w:vAlign w:val="center"/>
          </w:tcPr>
          <w:p w14:paraId="44F60379" w14:textId="77777777" w:rsidR="00094A32" w:rsidRPr="007465F4" w:rsidRDefault="00094A32" w:rsidP="00AD0A29">
            <w:pPr>
              <w:spacing w:after="120"/>
            </w:pPr>
            <w:r w:rsidRPr="007465F4">
              <w:t>NCL-L-CK5</w:t>
            </w:r>
          </w:p>
        </w:tc>
        <w:tc>
          <w:tcPr>
            <w:tcW w:w="0" w:type="auto"/>
            <w:vAlign w:val="center"/>
          </w:tcPr>
          <w:p w14:paraId="2CF0017D" w14:textId="77777777" w:rsidR="00094A32" w:rsidRPr="007465F4" w:rsidRDefault="00094A32" w:rsidP="00AD0A29">
            <w:pPr>
              <w:spacing w:after="120"/>
            </w:pPr>
            <w:r w:rsidRPr="007465F4">
              <w:t>Mouse</w:t>
            </w:r>
          </w:p>
        </w:tc>
        <w:tc>
          <w:tcPr>
            <w:tcW w:w="0" w:type="auto"/>
            <w:vAlign w:val="center"/>
          </w:tcPr>
          <w:p w14:paraId="0E75EBA9" w14:textId="77777777" w:rsidR="00094A32" w:rsidRPr="007465F4" w:rsidRDefault="00094A32" w:rsidP="00AD0A29">
            <w:pPr>
              <w:spacing w:after="120"/>
            </w:pPr>
            <w:r w:rsidRPr="007465F4">
              <w:t>Leica Biosystems</w:t>
            </w:r>
          </w:p>
        </w:tc>
      </w:tr>
      <w:tr w:rsidR="00094A32" w:rsidRPr="007465F4" w14:paraId="01FB5B6D" w14:textId="77777777" w:rsidTr="00AD0A29">
        <w:trPr>
          <w:trHeight w:val="432"/>
          <w:jc w:val="center"/>
        </w:trPr>
        <w:tc>
          <w:tcPr>
            <w:tcW w:w="0" w:type="auto"/>
            <w:vAlign w:val="center"/>
          </w:tcPr>
          <w:p w14:paraId="59D49ABF" w14:textId="77777777" w:rsidR="00094A32" w:rsidRPr="007465F4" w:rsidRDefault="00094A32" w:rsidP="00AD0A29">
            <w:pPr>
              <w:spacing w:after="120"/>
              <w:rPr>
                <w:b/>
                <w:bCs/>
              </w:rPr>
            </w:pPr>
            <w:r w:rsidRPr="007465F4">
              <w:rPr>
                <w:b/>
                <w:bCs/>
              </w:rPr>
              <w:t>CK14</w:t>
            </w:r>
          </w:p>
        </w:tc>
        <w:tc>
          <w:tcPr>
            <w:tcW w:w="0" w:type="auto"/>
            <w:vAlign w:val="center"/>
          </w:tcPr>
          <w:p w14:paraId="4C416502" w14:textId="77777777" w:rsidR="00094A32" w:rsidRPr="007465F4" w:rsidRDefault="00094A32" w:rsidP="00AD0A29">
            <w:pPr>
              <w:spacing w:after="120"/>
            </w:pPr>
            <w:r w:rsidRPr="007465F4">
              <w:t>LL002</w:t>
            </w:r>
          </w:p>
        </w:tc>
        <w:tc>
          <w:tcPr>
            <w:tcW w:w="0" w:type="auto"/>
            <w:vAlign w:val="center"/>
          </w:tcPr>
          <w:p w14:paraId="03CCCC7B" w14:textId="77777777" w:rsidR="00094A32" w:rsidRPr="007465F4" w:rsidRDefault="00094A32" w:rsidP="00AD0A29">
            <w:pPr>
              <w:spacing w:after="120"/>
            </w:pPr>
            <w:r w:rsidRPr="007465F4">
              <w:t>NCL-L-LL002</w:t>
            </w:r>
          </w:p>
        </w:tc>
        <w:tc>
          <w:tcPr>
            <w:tcW w:w="0" w:type="auto"/>
            <w:vAlign w:val="center"/>
          </w:tcPr>
          <w:p w14:paraId="62CD3A7C" w14:textId="77777777" w:rsidR="00094A32" w:rsidRPr="007465F4" w:rsidRDefault="00094A32" w:rsidP="00AD0A29">
            <w:pPr>
              <w:spacing w:after="120"/>
            </w:pPr>
            <w:r w:rsidRPr="007465F4">
              <w:t>Mouse</w:t>
            </w:r>
          </w:p>
        </w:tc>
        <w:tc>
          <w:tcPr>
            <w:tcW w:w="0" w:type="auto"/>
            <w:vAlign w:val="center"/>
          </w:tcPr>
          <w:p w14:paraId="7649A2E6" w14:textId="77777777" w:rsidR="00094A32" w:rsidRPr="007465F4" w:rsidRDefault="00094A32" w:rsidP="00AD0A29">
            <w:pPr>
              <w:spacing w:after="120"/>
            </w:pPr>
            <w:r w:rsidRPr="007465F4">
              <w:t>Leica Biosystems</w:t>
            </w:r>
          </w:p>
        </w:tc>
      </w:tr>
      <w:tr w:rsidR="00094A32" w:rsidRPr="007465F4" w14:paraId="1B8EA65F" w14:textId="77777777" w:rsidTr="00AD0A29">
        <w:trPr>
          <w:trHeight w:val="432"/>
          <w:jc w:val="center"/>
        </w:trPr>
        <w:tc>
          <w:tcPr>
            <w:tcW w:w="0" w:type="auto"/>
            <w:vAlign w:val="center"/>
          </w:tcPr>
          <w:p w14:paraId="22EF2078" w14:textId="77777777" w:rsidR="00094A32" w:rsidRPr="007465F4" w:rsidRDefault="00094A32" w:rsidP="00AD0A29">
            <w:pPr>
              <w:spacing w:after="120"/>
              <w:rPr>
                <w:b/>
                <w:bCs/>
              </w:rPr>
            </w:pPr>
            <w:r w:rsidRPr="007465F4">
              <w:rPr>
                <w:b/>
                <w:bCs/>
              </w:rPr>
              <w:t>COX2</w:t>
            </w:r>
          </w:p>
        </w:tc>
        <w:tc>
          <w:tcPr>
            <w:tcW w:w="0" w:type="auto"/>
            <w:vAlign w:val="center"/>
          </w:tcPr>
          <w:p w14:paraId="4ABD5417" w14:textId="77777777" w:rsidR="00094A32" w:rsidRPr="007465F4" w:rsidRDefault="00094A32" w:rsidP="00AD0A29">
            <w:pPr>
              <w:spacing w:after="120"/>
            </w:pPr>
            <w:r w:rsidRPr="007465F4">
              <w:t>CX-294</w:t>
            </w:r>
          </w:p>
        </w:tc>
        <w:tc>
          <w:tcPr>
            <w:tcW w:w="0" w:type="auto"/>
            <w:vAlign w:val="center"/>
          </w:tcPr>
          <w:p w14:paraId="5C4FE58C" w14:textId="77777777" w:rsidR="00094A32" w:rsidRPr="007465F4" w:rsidRDefault="00094A32" w:rsidP="00AD0A29">
            <w:pPr>
              <w:spacing w:after="120"/>
            </w:pPr>
            <w:r w:rsidRPr="007465F4">
              <w:t>M3617</w:t>
            </w:r>
          </w:p>
        </w:tc>
        <w:tc>
          <w:tcPr>
            <w:tcW w:w="0" w:type="auto"/>
            <w:vAlign w:val="center"/>
          </w:tcPr>
          <w:p w14:paraId="00261AFB" w14:textId="77777777" w:rsidR="00094A32" w:rsidRPr="007465F4" w:rsidRDefault="00094A32" w:rsidP="00AD0A29">
            <w:pPr>
              <w:spacing w:after="120"/>
            </w:pPr>
            <w:r w:rsidRPr="007465F4">
              <w:t>Mouse</w:t>
            </w:r>
          </w:p>
        </w:tc>
        <w:tc>
          <w:tcPr>
            <w:tcW w:w="0" w:type="auto"/>
            <w:vAlign w:val="center"/>
          </w:tcPr>
          <w:p w14:paraId="50E5D0F8" w14:textId="77777777" w:rsidR="00094A32" w:rsidRPr="007465F4" w:rsidRDefault="00094A32" w:rsidP="00AD0A29">
            <w:pPr>
              <w:spacing w:after="120"/>
            </w:pPr>
            <w:r w:rsidRPr="007465F4">
              <w:t>Dako | Agilent</w:t>
            </w:r>
          </w:p>
        </w:tc>
      </w:tr>
      <w:tr w:rsidR="00094A32" w:rsidRPr="007465F4" w14:paraId="16BF7E9F" w14:textId="77777777" w:rsidTr="00AD0A29">
        <w:trPr>
          <w:trHeight w:val="432"/>
          <w:jc w:val="center"/>
        </w:trPr>
        <w:tc>
          <w:tcPr>
            <w:tcW w:w="0" w:type="auto"/>
            <w:vAlign w:val="center"/>
          </w:tcPr>
          <w:p w14:paraId="4A913811" w14:textId="77777777" w:rsidR="00094A32" w:rsidRPr="007465F4" w:rsidRDefault="00094A32" w:rsidP="00AD0A29">
            <w:pPr>
              <w:spacing w:after="120"/>
              <w:rPr>
                <w:b/>
                <w:bCs/>
              </w:rPr>
            </w:pPr>
            <w:r w:rsidRPr="007465F4">
              <w:rPr>
                <w:b/>
                <w:bCs/>
              </w:rPr>
              <w:t>Ki-67</w:t>
            </w:r>
          </w:p>
        </w:tc>
        <w:tc>
          <w:tcPr>
            <w:tcW w:w="0" w:type="auto"/>
            <w:vAlign w:val="center"/>
          </w:tcPr>
          <w:p w14:paraId="4020CECD" w14:textId="77777777" w:rsidR="00094A32" w:rsidRPr="007465F4" w:rsidRDefault="00094A32" w:rsidP="00AD0A29">
            <w:pPr>
              <w:spacing w:after="120"/>
            </w:pPr>
            <w:r w:rsidRPr="007465F4">
              <w:t>MIB-1</w:t>
            </w:r>
          </w:p>
        </w:tc>
        <w:tc>
          <w:tcPr>
            <w:tcW w:w="0" w:type="auto"/>
            <w:vAlign w:val="center"/>
          </w:tcPr>
          <w:p w14:paraId="45AA5428" w14:textId="77777777" w:rsidR="00094A32" w:rsidRPr="007465F4" w:rsidRDefault="00094A32" w:rsidP="00AD0A29">
            <w:pPr>
              <w:spacing w:after="120"/>
            </w:pPr>
            <w:r w:rsidRPr="007465F4">
              <w:t>M7240</w:t>
            </w:r>
          </w:p>
        </w:tc>
        <w:tc>
          <w:tcPr>
            <w:tcW w:w="0" w:type="auto"/>
            <w:vAlign w:val="center"/>
          </w:tcPr>
          <w:p w14:paraId="326B5986" w14:textId="77777777" w:rsidR="00094A32" w:rsidRPr="007465F4" w:rsidRDefault="00094A32" w:rsidP="00AD0A29">
            <w:pPr>
              <w:spacing w:after="120"/>
            </w:pPr>
            <w:r w:rsidRPr="007465F4">
              <w:t>Mouse</w:t>
            </w:r>
          </w:p>
        </w:tc>
        <w:tc>
          <w:tcPr>
            <w:tcW w:w="0" w:type="auto"/>
            <w:vAlign w:val="center"/>
          </w:tcPr>
          <w:p w14:paraId="5B563F19" w14:textId="77777777" w:rsidR="00094A32" w:rsidRPr="007465F4" w:rsidRDefault="00094A32" w:rsidP="00AD0A29">
            <w:pPr>
              <w:spacing w:after="120"/>
            </w:pPr>
            <w:r w:rsidRPr="007465F4">
              <w:t>Dako | Agilent</w:t>
            </w:r>
          </w:p>
        </w:tc>
      </w:tr>
      <w:tr w:rsidR="00094A32" w:rsidRPr="007465F4" w14:paraId="39BCE7DB" w14:textId="77777777" w:rsidTr="00AD0A29">
        <w:trPr>
          <w:trHeight w:val="432"/>
          <w:jc w:val="center"/>
        </w:trPr>
        <w:tc>
          <w:tcPr>
            <w:tcW w:w="0" w:type="auto"/>
            <w:vAlign w:val="center"/>
          </w:tcPr>
          <w:p w14:paraId="4B6959C0" w14:textId="77777777" w:rsidR="00094A32" w:rsidRPr="007465F4" w:rsidRDefault="00094A32" w:rsidP="00AD0A29">
            <w:pPr>
              <w:spacing w:after="120"/>
              <w:rPr>
                <w:b/>
                <w:bCs/>
              </w:rPr>
            </w:pPr>
            <w:r w:rsidRPr="007465F4">
              <w:rPr>
                <w:b/>
                <w:bCs/>
              </w:rPr>
              <w:t>Nestin</w:t>
            </w:r>
          </w:p>
        </w:tc>
        <w:tc>
          <w:tcPr>
            <w:tcW w:w="0" w:type="auto"/>
            <w:vAlign w:val="center"/>
          </w:tcPr>
          <w:p w14:paraId="23A4F93D" w14:textId="77777777" w:rsidR="00094A32" w:rsidRPr="007465F4" w:rsidRDefault="00094A32" w:rsidP="00AD0A29">
            <w:pPr>
              <w:spacing w:after="120"/>
            </w:pPr>
            <w:r w:rsidRPr="007465F4">
              <w:t>10c2</w:t>
            </w:r>
          </w:p>
        </w:tc>
        <w:tc>
          <w:tcPr>
            <w:tcW w:w="0" w:type="auto"/>
            <w:vAlign w:val="center"/>
          </w:tcPr>
          <w:p w14:paraId="0AFA4E83" w14:textId="77777777" w:rsidR="00094A32" w:rsidRPr="007465F4" w:rsidRDefault="00094A32" w:rsidP="00AD0A29">
            <w:pPr>
              <w:spacing w:after="120"/>
            </w:pPr>
            <w:r w:rsidRPr="007465F4">
              <w:t>sc-23927</w:t>
            </w:r>
          </w:p>
        </w:tc>
        <w:tc>
          <w:tcPr>
            <w:tcW w:w="0" w:type="auto"/>
            <w:vAlign w:val="center"/>
          </w:tcPr>
          <w:p w14:paraId="3FA2B7A7" w14:textId="77777777" w:rsidR="00094A32" w:rsidRPr="007465F4" w:rsidRDefault="00094A32" w:rsidP="00AD0A29">
            <w:pPr>
              <w:spacing w:after="120"/>
            </w:pPr>
            <w:r w:rsidRPr="007465F4">
              <w:t>Mouse</w:t>
            </w:r>
          </w:p>
        </w:tc>
        <w:tc>
          <w:tcPr>
            <w:tcW w:w="0" w:type="auto"/>
            <w:vAlign w:val="center"/>
          </w:tcPr>
          <w:p w14:paraId="606C671F" w14:textId="77777777" w:rsidR="00094A32" w:rsidRPr="007465F4" w:rsidRDefault="00094A32" w:rsidP="00AD0A29">
            <w:pPr>
              <w:spacing w:after="120"/>
            </w:pPr>
            <w:r w:rsidRPr="007465F4">
              <w:t>Santa Cruz Biotechnology, Inc</w:t>
            </w:r>
          </w:p>
        </w:tc>
      </w:tr>
      <w:bookmarkEnd w:id="0"/>
    </w:tbl>
    <w:p w14:paraId="1F177D00" w14:textId="77777777" w:rsidR="00094A32" w:rsidRDefault="00094A32" w:rsidP="000C4333"/>
    <w:p w14:paraId="63232491" w14:textId="77777777" w:rsidR="00094A32" w:rsidRDefault="00094A32" w:rsidP="000C4333"/>
    <w:p w14:paraId="563EB806" w14:textId="77777777" w:rsidR="00094A32" w:rsidRDefault="00094A32" w:rsidP="000C4333"/>
    <w:p w14:paraId="3F26A6DB" w14:textId="77777777" w:rsidR="00094A32" w:rsidRDefault="00094A32" w:rsidP="000C4333"/>
    <w:p w14:paraId="48DBEFE2" w14:textId="77777777" w:rsidR="00094A32" w:rsidRDefault="00094A32" w:rsidP="000C4333"/>
    <w:p w14:paraId="388E8027" w14:textId="77777777" w:rsidR="00094A32" w:rsidRDefault="00094A32" w:rsidP="000C4333"/>
    <w:p w14:paraId="4DD723D8" w14:textId="77777777" w:rsidR="00094A32" w:rsidRDefault="00094A32" w:rsidP="000C4333"/>
    <w:p w14:paraId="518700D7" w14:textId="77777777" w:rsidR="00094A32" w:rsidRDefault="00094A32" w:rsidP="000C4333"/>
    <w:p w14:paraId="43381D1C" w14:textId="77777777" w:rsidR="00094A32" w:rsidRDefault="00094A32" w:rsidP="000C4333"/>
    <w:p w14:paraId="5AC18F51" w14:textId="77777777" w:rsidR="00094A32" w:rsidRDefault="00094A32" w:rsidP="000C4333"/>
    <w:p w14:paraId="4EA3EF97" w14:textId="77777777" w:rsidR="00094A32" w:rsidRDefault="00094A32" w:rsidP="000C4333"/>
    <w:p w14:paraId="022B538B" w14:textId="77777777" w:rsidR="00094A32" w:rsidRDefault="00094A32" w:rsidP="000C4333"/>
    <w:p w14:paraId="5330AD3F" w14:textId="77777777" w:rsidR="00094A32" w:rsidRDefault="00094A32" w:rsidP="000C4333"/>
    <w:p w14:paraId="0D733B1C" w14:textId="77777777" w:rsidR="00094A32" w:rsidRPr="000C4333" w:rsidRDefault="00094A32" w:rsidP="000C4333">
      <w:pPr>
        <w:pStyle w:val="Caption"/>
        <w:keepNext/>
        <w:rPr>
          <w:b/>
          <w:bCs/>
          <w:i w:val="0"/>
          <w:iCs w:val="0"/>
          <w:color w:val="auto"/>
          <w:sz w:val="24"/>
          <w:szCs w:val="24"/>
        </w:rPr>
      </w:pPr>
      <w:r w:rsidRPr="000C4333">
        <w:rPr>
          <w:b/>
          <w:bCs/>
          <w:i w:val="0"/>
          <w:iCs w:val="0"/>
          <w:color w:val="auto"/>
          <w:sz w:val="24"/>
          <w:szCs w:val="24"/>
        </w:rPr>
        <w:lastRenderedPageBreak/>
        <w:t xml:space="preserve">Table </w:t>
      </w:r>
      <w:r>
        <w:rPr>
          <w:b/>
          <w:bCs/>
          <w:i w:val="0"/>
          <w:iCs w:val="0"/>
          <w:color w:val="auto"/>
          <w:sz w:val="24"/>
          <w:szCs w:val="24"/>
        </w:rPr>
        <w:t>S</w:t>
      </w:r>
      <w:r w:rsidRPr="000C4333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0C4333">
        <w:rPr>
          <w:b/>
          <w:bCs/>
          <w:i w:val="0"/>
          <w:iCs w:val="0"/>
          <w:color w:val="auto"/>
          <w:sz w:val="24"/>
          <w:szCs w:val="24"/>
        </w:rPr>
        <w:instrText xml:space="preserve"> SEQ Table \* ARABIC </w:instrText>
      </w:r>
      <w:r w:rsidRPr="000C4333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>
        <w:rPr>
          <w:b/>
          <w:bCs/>
          <w:i w:val="0"/>
          <w:iCs w:val="0"/>
          <w:noProof/>
          <w:color w:val="auto"/>
          <w:sz w:val="24"/>
          <w:szCs w:val="24"/>
        </w:rPr>
        <w:t>2</w:t>
      </w:r>
      <w:r w:rsidRPr="000C4333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  <w:r>
        <w:rPr>
          <w:b/>
          <w:bCs/>
          <w:i w:val="0"/>
          <w:iCs w:val="0"/>
          <w:color w:val="auto"/>
          <w:sz w:val="24"/>
          <w:szCs w:val="24"/>
        </w:rPr>
        <w:t>|</w:t>
      </w:r>
      <w:r w:rsidRPr="000C4333">
        <w:rPr>
          <w:b/>
          <w:i w:val="0"/>
          <w:color w:val="000000" w:themeColor="text1"/>
          <w:sz w:val="24"/>
          <w:szCs w:val="24"/>
        </w:rPr>
        <w:t xml:space="preserve"> </w:t>
      </w:r>
      <w:r w:rsidRPr="001015DE">
        <w:rPr>
          <w:b/>
          <w:i w:val="0"/>
          <w:color w:val="000000" w:themeColor="text1"/>
          <w:sz w:val="24"/>
          <w:szCs w:val="24"/>
        </w:rPr>
        <w:t>Details of the positive control tissues, retrieval buffer, dilution and incubation time of the antibodies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178"/>
        <w:gridCol w:w="3342"/>
        <w:gridCol w:w="1537"/>
        <w:gridCol w:w="1341"/>
        <w:gridCol w:w="1952"/>
      </w:tblGrid>
      <w:tr w:rsidR="00094A32" w:rsidRPr="00136F7A" w14:paraId="24ACD19F" w14:textId="77777777" w:rsidTr="000C4333">
        <w:trPr>
          <w:trHeight w:val="802"/>
          <w:tblHeader/>
        </w:trPr>
        <w:tc>
          <w:tcPr>
            <w:tcW w:w="630" w:type="pct"/>
            <w:shd w:val="clear" w:color="auto" w:fill="BFBFBF" w:themeFill="background1" w:themeFillShade="BF"/>
            <w:vAlign w:val="center"/>
          </w:tcPr>
          <w:p w14:paraId="18AF56E6" w14:textId="77777777" w:rsidR="00094A32" w:rsidRPr="00136F7A" w:rsidRDefault="00094A32" w:rsidP="00C95678">
            <w:pPr>
              <w:spacing w:after="120"/>
              <w:rPr>
                <w:b/>
                <w:bCs/>
              </w:rPr>
            </w:pPr>
            <w:r w:rsidRPr="00136F7A">
              <w:rPr>
                <w:b/>
                <w:bCs/>
              </w:rPr>
              <w:t>Antibody</w:t>
            </w:r>
          </w:p>
        </w:tc>
        <w:tc>
          <w:tcPr>
            <w:tcW w:w="1787" w:type="pct"/>
            <w:shd w:val="clear" w:color="auto" w:fill="BFBFBF" w:themeFill="background1" w:themeFillShade="BF"/>
            <w:vAlign w:val="center"/>
          </w:tcPr>
          <w:p w14:paraId="19A57219" w14:textId="77777777" w:rsidR="00094A32" w:rsidRPr="00136F7A" w:rsidRDefault="00094A32" w:rsidP="00C95678">
            <w:pPr>
              <w:spacing w:after="120"/>
              <w:rPr>
                <w:b/>
              </w:rPr>
            </w:pPr>
            <w:r w:rsidRPr="00136F7A">
              <w:rPr>
                <w:b/>
              </w:rPr>
              <w:t xml:space="preserve">Positive </w:t>
            </w:r>
            <w:r>
              <w:rPr>
                <w:b/>
              </w:rPr>
              <w:t>c</w:t>
            </w:r>
            <w:r w:rsidRPr="00136F7A">
              <w:rPr>
                <w:b/>
              </w:rPr>
              <w:t xml:space="preserve">ontrol </w:t>
            </w:r>
            <w:r>
              <w:rPr>
                <w:b/>
              </w:rPr>
              <w:t>t</w:t>
            </w:r>
            <w:r w:rsidRPr="00136F7A">
              <w:rPr>
                <w:b/>
              </w:rPr>
              <w:t>issues</w:t>
            </w:r>
          </w:p>
        </w:tc>
        <w:tc>
          <w:tcPr>
            <w:tcW w:w="822" w:type="pct"/>
            <w:shd w:val="clear" w:color="auto" w:fill="BFBFBF" w:themeFill="background1" w:themeFillShade="BF"/>
            <w:vAlign w:val="center"/>
          </w:tcPr>
          <w:p w14:paraId="7B16F9ED" w14:textId="77777777" w:rsidR="00094A32" w:rsidRPr="00136F7A" w:rsidRDefault="00094A32" w:rsidP="00C95678">
            <w:pPr>
              <w:spacing w:after="120"/>
              <w:rPr>
                <w:b/>
              </w:rPr>
            </w:pPr>
            <w:r>
              <w:rPr>
                <w:b/>
              </w:rPr>
              <w:t>Target Retrieval Solution</w:t>
            </w:r>
            <w:r w:rsidRPr="00DF30E4">
              <w:rPr>
                <w:b/>
                <w:vertAlign w:val="superscript"/>
              </w:rPr>
              <w:t>*</w:t>
            </w:r>
            <w:r>
              <w:rPr>
                <w:b/>
              </w:rPr>
              <w:t xml:space="preserve"> </w:t>
            </w:r>
          </w:p>
        </w:tc>
        <w:tc>
          <w:tcPr>
            <w:tcW w:w="717" w:type="pct"/>
            <w:shd w:val="clear" w:color="auto" w:fill="BFBFBF" w:themeFill="background1" w:themeFillShade="BF"/>
            <w:vAlign w:val="center"/>
          </w:tcPr>
          <w:p w14:paraId="3B7EF8ED" w14:textId="77777777" w:rsidR="00094A32" w:rsidRPr="00136F7A" w:rsidRDefault="00094A32" w:rsidP="00C95678">
            <w:pPr>
              <w:spacing w:after="120"/>
              <w:rPr>
                <w:b/>
              </w:rPr>
            </w:pPr>
            <w:r w:rsidRPr="00136F7A">
              <w:rPr>
                <w:b/>
              </w:rPr>
              <w:t>Dilution</w:t>
            </w:r>
          </w:p>
        </w:tc>
        <w:tc>
          <w:tcPr>
            <w:tcW w:w="1044" w:type="pct"/>
            <w:shd w:val="clear" w:color="auto" w:fill="BFBFBF" w:themeFill="background1" w:themeFillShade="BF"/>
            <w:vAlign w:val="center"/>
          </w:tcPr>
          <w:p w14:paraId="11207172" w14:textId="77777777" w:rsidR="00094A32" w:rsidRPr="00136F7A" w:rsidRDefault="00094A32" w:rsidP="00C95678">
            <w:pPr>
              <w:spacing w:after="120"/>
              <w:jc w:val="center"/>
              <w:rPr>
                <w:b/>
              </w:rPr>
            </w:pPr>
            <w:r w:rsidRPr="00136F7A">
              <w:rPr>
                <w:b/>
              </w:rPr>
              <w:t>Incubation time (min)</w:t>
            </w:r>
          </w:p>
        </w:tc>
      </w:tr>
      <w:tr w:rsidR="00094A32" w:rsidRPr="00136F7A" w14:paraId="165262B6" w14:textId="77777777" w:rsidTr="000C4333">
        <w:trPr>
          <w:trHeight w:val="20"/>
        </w:trPr>
        <w:tc>
          <w:tcPr>
            <w:tcW w:w="630" w:type="pct"/>
            <w:vAlign w:val="center"/>
          </w:tcPr>
          <w:p w14:paraId="14F284E0" w14:textId="77777777" w:rsidR="00094A32" w:rsidRPr="005374CE" w:rsidRDefault="00094A32" w:rsidP="00AD0A29">
            <w:pPr>
              <w:spacing w:after="120"/>
              <w:rPr>
                <w:b/>
                <w:bCs/>
              </w:rPr>
            </w:pPr>
            <w:r w:rsidRPr="005374CE">
              <w:rPr>
                <w:b/>
                <w:bCs/>
              </w:rPr>
              <w:t>ALDH1</w:t>
            </w:r>
          </w:p>
        </w:tc>
        <w:tc>
          <w:tcPr>
            <w:tcW w:w="1787" w:type="pct"/>
            <w:vAlign w:val="center"/>
          </w:tcPr>
          <w:p w14:paraId="36E03D1F" w14:textId="77777777" w:rsidR="00094A32" w:rsidRPr="00136F7A" w:rsidRDefault="00094A32" w:rsidP="00AD0A29">
            <w:pPr>
              <w:spacing w:after="120"/>
            </w:pPr>
            <w:r>
              <w:t>IDC</w:t>
            </w:r>
            <w:r w:rsidRPr="00C95678">
              <w:rPr>
                <w:vertAlign w:val="superscript"/>
              </w:rPr>
              <w:t>**</w:t>
            </w:r>
            <w:r w:rsidRPr="00136F7A">
              <w:t xml:space="preserve"> /</w:t>
            </w:r>
            <w:r>
              <w:t>l</w:t>
            </w:r>
            <w:r w:rsidRPr="00136F7A">
              <w:t>iver</w:t>
            </w:r>
          </w:p>
        </w:tc>
        <w:tc>
          <w:tcPr>
            <w:tcW w:w="822" w:type="pct"/>
            <w:vAlign w:val="center"/>
          </w:tcPr>
          <w:p w14:paraId="5395AD7F" w14:textId="77777777" w:rsidR="00094A32" w:rsidRPr="00136F7A" w:rsidRDefault="00094A32" w:rsidP="00AD0A29">
            <w:pPr>
              <w:spacing w:after="120"/>
            </w:pPr>
            <w:r w:rsidRPr="00136F7A">
              <w:t>Low pH</w:t>
            </w:r>
          </w:p>
        </w:tc>
        <w:tc>
          <w:tcPr>
            <w:tcW w:w="717" w:type="pct"/>
            <w:vAlign w:val="center"/>
          </w:tcPr>
          <w:p w14:paraId="302DB5CF" w14:textId="77777777" w:rsidR="00094A32" w:rsidRPr="00136F7A" w:rsidRDefault="00094A32" w:rsidP="00AD0A29">
            <w:pPr>
              <w:spacing w:after="120"/>
            </w:pPr>
            <w:r w:rsidRPr="00136F7A">
              <w:t>1:750</w:t>
            </w:r>
          </w:p>
        </w:tc>
        <w:tc>
          <w:tcPr>
            <w:tcW w:w="1044" w:type="pct"/>
            <w:vAlign w:val="center"/>
          </w:tcPr>
          <w:p w14:paraId="64A4836A" w14:textId="77777777" w:rsidR="00094A32" w:rsidRPr="00136F7A" w:rsidRDefault="00094A32" w:rsidP="00AD0A29">
            <w:pPr>
              <w:spacing w:after="120"/>
            </w:pPr>
            <w:r w:rsidRPr="00136F7A">
              <w:t>60</w:t>
            </w:r>
          </w:p>
        </w:tc>
      </w:tr>
      <w:tr w:rsidR="00094A32" w:rsidRPr="00136F7A" w14:paraId="0D08FC02" w14:textId="77777777" w:rsidTr="000C4333">
        <w:trPr>
          <w:trHeight w:val="20"/>
        </w:trPr>
        <w:tc>
          <w:tcPr>
            <w:tcW w:w="630" w:type="pct"/>
            <w:vAlign w:val="center"/>
          </w:tcPr>
          <w:p w14:paraId="71A1947D" w14:textId="77777777" w:rsidR="00094A32" w:rsidRPr="005374CE" w:rsidRDefault="00094A32" w:rsidP="00AD0A29">
            <w:pPr>
              <w:spacing w:after="120"/>
              <w:rPr>
                <w:b/>
                <w:bCs/>
              </w:rPr>
            </w:pPr>
            <w:r w:rsidRPr="005374CE">
              <w:rPr>
                <w:b/>
                <w:bCs/>
              </w:rPr>
              <w:t>AR</w:t>
            </w:r>
          </w:p>
        </w:tc>
        <w:tc>
          <w:tcPr>
            <w:tcW w:w="1787" w:type="pct"/>
            <w:vAlign w:val="center"/>
          </w:tcPr>
          <w:p w14:paraId="5ECA7E56" w14:textId="77777777" w:rsidR="00094A32" w:rsidRPr="00136F7A" w:rsidRDefault="00094A32" w:rsidP="00AD0A29">
            <w:pPr>
              <w:spacing w:after="120"/>
            </w:pPr>
            <w:r w:rsidRPr="00136F7A">
              <w:t>Luminal cells of BPH</w:t>
            </w:r>
            <w:r w:rsidRPr="005C449C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</w:p>
        </w:tc>
        <w:tc>
          <w:tcPr>
            <w:tcW w:w="822" w:type="pct"/>
            <w:vAlign w:val="center"/>
          </w:tcPr>
          <w:p w14:paraId="195D9E0F" w14:textId="77777777" w:rsidR="00094A32" w:rsidRPr="00136F7A" w:rsidRDefault="00094A32" w:rsidP="00AD0A29">
            <w:pPr>
              <w:spacing w:after="120"/>
            </w:pPr>
            <w:r w:rsidRPr="00136F7A">
              <w:t>Low pH</w:t>
            </w:r>
          </w:p>
        </w:tc>
        <w:tc>
          <w:tcPr>
            <w:tcW w:w="717" w:type="pct"/>
            <w:vAlign w:val="center"/>
          </w:tcPr>
          <w:p w14:paraId="37855FBF" w14:textId="77777777" w:rsidR="00094A32" w:rsidRPr="00136F7A" w:rsidRDefault="00094A32" w:rsidP="00AD0A29">
            <w:pPr>
              <w:spacing w:after="120"/>
            </w:pPr>
            <w:r w:rsidRPr="00136F7A">
              <w:t>1:100</w:t>
            </w:r>
          </w:p>
        </w:tc>
        <w:tc>
          <w:tcPr>
            <w:tcW w:w="1044" w:type="pct"/>
            <w:vAlign w:val="center"/>
          </w:tcPr>
          <w:p w14:paraId="12B6E201" w14:textId="77777777" w:rsidR="00094A32" w:rsidRPr="00136F7A" w:rsidRDefault="00094A32" w:rsidP="00AD0A29">
            <w:pPr>
              <w:spacing w:after="120"/>
            </w:pPr>
            <w:r w:rsidRPr="00136F7A">
              <w:t>60</w:t>
            </w:r>
          </w:p>
        </w:tc>
      </w:tr>
      <w:tr w:rsidR="00094A32" w:rsidRPr="00136F7A" w14:paraId="225A5914" w14:textId="77777777" w:rsidTr="000C4333">
        <w:trPr>
          <w:trHeight w:val="20"/>
        </w:trPr>
        <w:tc>
          <w:tcPr>
            <w:tcW w:w="630" w:type="pct"/>
            <w:vAlign w:val="center"/>
          </w:tcPr>
          <w:p w14:paraId="2CB8A2AF" w14:textId="77777777" w:rsidR="00094A32" w:rsidRPr="005374CE" w:rsidRDefault="00094A32" w:rsidP="00AD0A29">
            <w:pPr>
              <w:spacing w:after="120"/>
              <w:rPr>
                <w:b/>
                <w:bCs/>
              </w:rPr>
            </w:pPr>
            <w:r w:rsidRPr="005374CE">
              <w:rPr>
                <w:b/>
                <w:bCs/>
              </w:rPr>
              <w:t>Bcl2</w:t>
            </w:r>
          </w:p>
        </w:tc>
        <w:tc>
          <w:tcPr>
            <w:tcW w:w="1787" w:type="pct"/>
            <w:vAlign w:val="center"/>
          </w:tcPr>
          <w:p w14:paraId="4245D1C4" w14:textId="77777777" w:rsidR="00094A32" w:rsidRPr="00136F7A" w:rsidRDefault="00094A32" w:rsidP="00AD0A29">
            <w:pPr>
              <w:spacing w:after="120"/>
            </w:pPr>
            <w:r w:rsidRPr="00136F7A">
              <w:t>Tonsil</w:t>
            </w:r>
          </w:p>
        </w:tc>
        <w:tc>
          <w:tcPr>
            <w:tcW w:w="822" w:type="pct"/>
            <w:vAlign w:val="center"/>
          </w:tcPr>
          <w:p w14:paraId="0B8D1CE8" w14:textId="77777777" w:rsidR="00094A32" w:rsidRPr="00136F7A" w:rsidRDefault="00094A32" w:rsidP="00AD0A29">
            <w:pPr>
              <w:spacing w:after="120"/>
            </w:pPr>
            <w:r w:rsidRPr="00136F7A">
              <w:t>High pH</w:t>
            </w:r>
          </w:p>
        </w:tc>
        <w:tc>
          <w:tcPr>
            <w:tcW w:w="717" w:type="pct"/>
            <w:vAlign w:val="center"/>
          </w:tcPr>
          <w:p w14:paraId="3F9A9572" w14:textId="77777777" w:rsidR="00094A32" w:rsidRPr="00136F7A" w:rsidRDefault="00094A32" w:rsidP="00AD0A29">
            <w:pPr>
              <w:spacing w:after="120"/>
            </w:pPr>
            <w:r w:rsidRPr="00136F7A">
              <w:t>1:250</w:t>
            </w:r>
          </w:p>
        </w:tc>
        <w:tc>
          <w:tcPr>
            <w:tcW w:w="1044" w:type="pct"/>
            <w:vAlign w:val="center"/>
          </w:tcPr>
          <w:p w14:paraId="286413DA" w14:textId="77777777" w:rsidR="00094A32" w:rsidRPr="00136F7A" w:rsidRDefault="00094A32" w:rsidP="00AD0A29">
            <w:pPr>
              <w:spacing w:after="120"/>
            </w:pPr>
            <w:r w:rsidRPr="00136F7A">
              <w:t>60</w:t>
            </w:r>
          </w:p>
        </w:tc>
      </w:tr>
      <w:tr w:rsidR="00094A32" w:rsidRPr="00136F7A" w14:paraId="2799FE0C" w14:textId="77777777" w:rsidTr="000C4333">
        <w:trPr>
          <w:trHeight w:val="20"/>
        </w:trPr>
        <w:tc>
          <w:tcPr>
            <w:tcW w:w="630" w:type="pct"/>
            <w:vAlign w:val="center"/>
          </w:tcPr>
          <w:p w14:paraId="7F1827A8" w14:textId="77777777" w:rsidR="00094A32" w:rsidRPr="005374CE" w:rsidRDefault="00094A32" w:rsidP="00AD0A29">
            <w:pPr>
              <w:spacing w:after="120"/>
              <w:rPr>
                <w:b/>
                <w:bCs/>
              </w:rPr>
            </w:pPr>
            <w:r w:rsidRPr="005374CE">
              <w:rPr>
                <w:b/>
                <w:bCs/>
              </w:rPr>
              <w:t>CD44</w:t>
            </w:r>
          </w:p>
        </w:tc>
        <w:tc>
          <w:tcPr>
            <w:tcW w:w="1787" w:type="pct"/>
            <w:vAlign w:val="center"/>
          </w:tcPr>
          <w:p w14:paraId="5CB65E9A" w14:textId="77777777" w:rsidR="00094A32" w:rsidRPr="00136F7A" w:rsidRDefault="00094A32" w:rsidP="00AD0A29">
            <w:pPr>
              <w:spacing w:after="120"/>
            </w:pPr>
            <w:r>
              <w:t>IDC</w:t>
            </w:r>
          </w:p>
        </w:tc>
        <w:tc>
          <w:tcPr>
            <w:tcW w:w="822" w:type="pct"/>
            <w:vAlign w:val="center"/>
          </w:tcPr>
          <w:p w14:paraId="5B581C7A" w14:textId="77777777" w:rsidR="00094A32" w:rsidRPr="00136F7A" w:rsidRDefault="00094A32" w:rsidP="00AD0A29">
            <w:pPr>
              <w:spacing w:after="120"/>
            </w:pPr>
            <w:r w:rsidRPr="00136F7A">
              <w:t>Low pH</w:t>
            </w:r>
          </w:p>
        </w:tc>
        <w:tc>
          <w:tcPr>
            <w:tcW w:w="717" w:type="pct"/>
            <w:vAlign w:val="center"/>
          </w:tcPr>
          <w:p w14:paraId="5E4948B0" w14:textId="77777777" w:rsidR="00094A32" w:rsidRPr="00136F7A" w:rsidRDefault="00094A32" w:rsidP="00AD0A29">
            <w:pPr>
              <w:spacing w:after="120"/>
            </w:pPr>
            <w:r w:rsidRPr="00136F7A">
              <w:t>1:100</w:t>
            </w:r>
          </w:p>
        </w:tc>
        <w:tc>
          <w:tcPr>
            <w:tcW w:w="1044" w:type="pct"/>
            <w:vAlign w:val="center"/>
          </w:tcPr>
          <w:p w14:paraId="3C767602" w14:textId="77777777" w:rsidR="00094A32" w:rsidRPr="00136F7A" w:rsidRDefault="00094A32" w:rsidP="00AD0A29">
            <w:pPr>
              <w:spacing w:after="120"/>
            </w:pPr>
            <w:r w:rsidRPr="00136F7A">
              <w:t>60</w:t>
            </w:r>
          </w:p>
        </w:tc>
      </w:tr>
      <w:tr w:rsidR="00094A32" w:rsidRPr="00136F7A" w14:paraId="44DAFCF8" w14:textId="77777777" w:rsidTr="000C4333">
        <w:trPr>
          <w:trHeight w:val="20"/>
        </w:trPr>
        <w:tc>
          <w:tcPr>
            <w:tcW w:w="630" w:type="pct"/>
            <w:vAlign w:val="center"/>
          </w:tcPr>
          <w:p w14:paraId="59B3EB99" w14:textId="77777777" w:rsidR="00094A32" w:rsidRPr="005374CE" w:rsidRDefault="00094A32" w:rsidP="00AD0A29">
            <w:pPr>
              <w:spacing w:after="120"/>
              <w:rPr>
                <w:b/>
                <w:bCs/>
              </w:rPr>
            </w:pPr>
            <w:r w:rsidRPr="005374CE">
              <w:rPr>
                <w:b/>
                <w:bCs/>
              </w:rPr>
              <w:t>CD24</w:t>
            </w:r>
          </w:p>
        </w:tc>
        <w:tc>
          <w:tcPr>
            <w:tcW w:w="1787" w:type="pct"/>
            <w:vAlign w:val="center"/>
          </w:tcPr>
          <w:p w14:paraId="6662333B" w14:textId="77777777" w:rsidR="00094A32" w:rsidRPr="00136F7A" w:rsidRDefault="00094A32" w:rsidP="00AD0A29">
            <w:pPr>
              <w:spacing w:after="120"/>
            </w:pPr>
            <w:r w:rsidRPr="00136F7A">
              <w:t xml:space="preserve">Normal </w:t>
            </w:r>
            <w:r>
              <w:t xml:space="preserve">epithelium of </w:t>
            </w:r>
            <w:r w:rsidRPr="00136F7A">
              <w:t>small and large bowel</w:t>
            </w:r>
            <w:r>
              <w:t xml:space="preserve"> </w:t>
            </w:r>
            <w:r w:rsidRPr="00136F7A">
              <w:t>/</w:t>
            </w:r>
            <w:r>
              <w:t>c</w:t>
            </w:r>
            <w:r w:rsidRPr="00136F7A">
              <w:t xml:space="preserve">olon </w:t>
            </w:r>
            <w:r>
              <w:t>C</w:t>
            </w:r>
            <w:r w:rsidRPr="00136F7A">
              <w:t>a</w:t>
            </w:r>
          </w:p>
        </w:tc>
        <w:tc>
          <w:tcPr>
            <w:tcW w:w="822" w:type="pct"/>
            <w:vAlign w:val="center"/>
          </w:tcPr>
          <w:p w14:paraId="605458CA" w14:textId="77777777" w:rsidR="00094A32" w:rsidRPr="00136F7A" w:rsidRDefault="00094A32" w:rsidP="00AD0A29">
            <w:pPr>
              <w:spacing w:after="120"/>
            </w:pPr>
            <w:r w:rsidRPr="00136F7A">
              <w:t>High pH</w:t>
            </w:r>
          </w:p>
        </w:tc>
        <w:tc>
          <w:tcPr>
            <w:tcW w:w="717" w:type="pct"/>
            <w:vAlign w:val="center"/>
          </w:tcPr>
          <w:p w14:paraId="1EDF2EFA" w14:textId="77777777" w:rsidR="00094A32" w:rsidRPr="00136F7A" w:rsidRDefault="00094A32" w:rsidP="00AD0A29">
            <w:pPr>
              <w:spacing w:after="120"/>
            </w:pPr>
            <w:r>
              <w:t>1:100</w:t>
            </w:r>
          </w:p>
        </w:tc>
        <w:tc>
          <w:tcPr>
            <w:tcW w:w="1044" w:type="pct"/>
            <w:vAlign w:val="center"/>
          </w:tcPr>
          <w:p w14:paraId="7319EE61" w14:textId="77777777" w:rsidR="00094A32" w:rsidRPr="00136F7A" w:rsidRDefault="00094A32" w:rsidP="00AD0A29">
            <w:pPr>
              <w:spacing w:after="120"/>
            </w:pPr>
            <w:r w:rsidRPr="00136F7A">
              <w:t>60</w:t>
            </w:r>
          </w:p>
        </w:tc>
      </w:tr>
      <w:tr w:rsidR="00094A32" w:rsidRPr="00136F7A" w14:paraId="49968AFF" w14:textId="77777777" w:rsidTr="000C4333">
        <w:trPr>
          <w:trHeight w:val="20"/>
        </w:trPr>
        <w:tc>
          <w:tcPr>
            <w:tcW w:w="630" w:type="pct"/>
            <w:vAlign w:val="center"/>
          </w:tcPr>
          <w:p w14:paraId="20278824" w14:textId="77777777" w:rsidR="00094A32" w:rsidRPr="005374CE" w:rsidRDefault="00094A32" w:rsidP="00AD0A29">
            <w:pPr>
              <w:spacing w:after="120"/>
              <w:rPr>
                <w:b/>
                <w:bCs/>
              </w:rPr>
            </w:pPr>
            <w:r w:rsidRPr="005374CE">
              <w:rPr>
                <w:b/>
                <w:bCs/>
              </w:rPr>
              <w:t>CK5</w:t>
            </w:r>
          </w:p>
        </w:tc>
        <w:tc>
          <w:tcPr>
            <w:tcW w:w="1787" w:type="pct"/>
            <w:vAlign w:val="center"/>
          </w:tcPr>
          <w:p w14:paraId="279EA2F3" w14:textId="77777777" w:rsidR="00094A32" w:rsidRPr="00136F7A" w:rsidRDefault="00094A32" w:rsidP="00AD0A29">
            <w:pPr>
              <w:spacing w:after="120"/>
            </w:pPr>
            <w:r w:rsidRPr="00136F7A">
              <w:t>Myoepithelial cells of normal breast ducts</w:t>
            </w:r>
          </w:p>
        </w:tc>
        <w:tc>
          <w:tcPr>
            <w:tcW w:w="822" w:type="pct"/>
            <w:vAlign w:val="center"/>
          </w:tcPr>
          <w:p w14:paraId="0BDDFDE7" w14:textId="77777777" w:rsidR="00094A32" w:rsidRPr="00136F7A" w:rsidRDefault="00094A32" w:rsidP="00AD0A29">
            <w:pPr>
              <w:spacing w:after="120"/>
            </w:pPr>
            <w:r w:rsidRPr="00136F7A">
              <w:t>Low pH</w:t>
            </w:r>
          </w:p>
        </w:tc>
        <w:tc>
          <w:tcPr>
            <w:tcW w:w="717" w:type="pct"/>
            <w:vAlign w:val="center"/>
          </w:tcPr>
          <w:p w14:paraId="5E622E2E" w14:textId="77777777" w:rsidR="00094A32" w:rsidRPr="00136F7A" w:rsidRDefault="00094A32" w:rsidP="00AD0A29">
            <w:pPr>
              <w:spacing w:after="120"/>
            </w:pPr>
            <w:r w:rsidRPr="00136F7A">
              <w:t>1:100</w:t>
            </w:r>
          </w:p>
        </w:tc>
        <w:tc>
          <w:tcPr>
            <w:tcW w:w="1044" w:type="pct"/>
            <w:vAlign w:val="center"/>
          </w:tcPr>
          <w:p w14:paraId="77927B71" w14:textId="77777777" w:rsidR="00094A32" w:rsidRPr="00136F7A" w:rsidRDefault="00094A32" w:rsidP="00AD0A29">
            <w:pPr>
              <w:spacing w:after="120"/>
            </w:pPr>
            <w:r w:rsidRPr="00136F7A">
              <w:t>60</w:t>
            </w:r>
          </w:p>
        </w:tc>
      </w:tr>
      <w:tr w:rsidR="00094A32" w:rsidRPr="00136F7A" w14:paraId="2F233479" w14:textId="77777777" w:rsidTr="000C4333">
        <w:trPr>
          <w:trHeight w:val="20"/>
        </w:trPr>
        <w:tc>
          <w:tcPr>
            <w:tcW w:w="630" w:type="pct"/>
            <w:vAlign w:val="center"/>
          </w:tcPr>
          <w:p w14:paraId="2F5F36AC" w14:textId="77777777" w:rsidR="00094A32" w:rsidRPr="005374CE" w:rsidRDefault="00094A32" w:rsidP="00AD0A29">
            <w:pPr>
              <w:spacing w:after="120"/>
              <w:rPr>
                <w:b/>
                <w:bCs/>
              </w:rPr>
            </w:pPr>
            <w:r w:rsidRPr="005374CE">
              <w:rPr>
                <w:b/>
                <w:bCs/>
              </w:rPr>
              <w:t>CD14</w:t>
            </w:r>
          </w:p>
        </w:tc>
        <w:tc>
          <w:tcPr>
            <w:tcW w:w="1787" w:type="pct"/>
            <w:vAlign w:val="center"/>
          </w:tcPr>
          <w:p w14:paraId="72C13CBF" w14:textId="77777777" w:rsidR="00094A32" w:rsidRPr="00136F7A" w:rsidRDefault="00094A32" w:rsidP="00AD0A29">
            <w:pPr>
              <w:spacing w:after="120"/>
            </w:pPr>
            <w:r w:rsidRPr="00136F7A">
              <w:t>Myoepithelial cells of normal breast ducts</w:t>
            </w:r>
          </w:p>
        </w:tc>
        <w:tc>
          <w:tcPr>
            <w:tcW w:w="822" w:type="pct"/>
            <w:vAlign w:val="center"/>
          </w:tcPr>
          <w:p w14:paraId="7A446A89" w14:textId="77777777" w:rsidR="00094A32" w:rsidRPr="00136F7A" w:rsidRDefault="00094A32" w:rsidP="00AD0A29">
            <w:pPr>
              <w:spacing w:after="120"/>
            </w:pPr>
            <w:r w:rsidRPr="00136F7A">
              <w:t>Low pH</w:t>
            </w:r>
          </w:p>
        </w:tc>
        <w:tc>
          <w:tcPr>
            <w:tcW w:w="717" w:type="pct"/>
            <w:vAlign w:val="center"/>
          </w:tcPr>
          <w:p w14:paraId="2DB8136A" w14:textId="77777777" w:rsidR="00094A32" w:rsidRPr="00136F7A" w:rsidRDefault="00094A32" w:rsidP="00AD0A29">
            <w:pPr>
              <w:spacing w:after="120"/>
            </w:pPr>
            <w:r w:rsidRPr="00136F7A">
              <w:t>1:100</w:t>
            </w:r>
          </w:p>
        </w:tc>
        <w:tc>
          <w:tcPr>
            <w:tcW w:w="1044" w:type="pct"/>
            <w:vAlign w:val="center"/>
          </w:tcPr>
          <w:p w14:paraId="09CD96EA" w14:textId="77777777" w:rsidR="00094A32" w:rsidRPr="00136F7A" w:rsidRDefault="00094A32" w:rsidP="00AD0A29">
            <w:pPr>
              <w:spacing w:after="120"/>
            </w:pPr>
            <w:r w:rsidRPr="00136F7A">
              <w:t>60</w:t>
            </w:r>
          </w:p>
        </w:tc>
      </w:tr>
      <w:tr w:rsidR="00094A32" w:rsidRPr="00136F7A" w14:paraId="65259560" w14:textId="77777777" w:rsidTr="000C4333">
        <w:trPr>
          <w:trHeight w:val="20"/>
        </w:trPr>
        <w:tc>
          <w:tcPr>
            <w:tcW w:w="630" w:type="pct"/>
            <w:vAlign w:val="center"/>
          </w:tcPr>
          <w:p w14:paraId="74A0D8E6" w14:textId="77777777" w:rsidR="00094A32" w:rsidRPr="005374CE" w:rsidRDefault="00094A32" w:rsidP="00AD0A29">
            <w:pPr>
              <w:spacing w:after="120"/>
              <w:rPr>
                <w:b/>
                <w:bCs/>
              </w:rPr>
            </w:pPr>
            <w:r w:rsidRPr="005374CE">
              <w:rPr>
                <w:b/>
                <w:bCs/>
              </w:rPr>
              <w:t>COX2</w:t>
            </w:r>
          </w:p>
        </w:tc>
        <w:tc>
          <w:tcPr>
            <w:tcW w:w="1787" w:type="pct"/>
            <w:vAlign w:val="center"/>
          </w:tcPr>
          <w:p w14:paraId="59ADF2AE" w14:textId="77777777" w:rsidR="00094A32" w:rsidRPr="00136F7A" w:rsidRDefault="00094A32" w:rsidP="00AD0A29">
            <w:pPr>
              <w:spacing w:after="120"/>
            </w:pPr>
            <w:r>
              <w:t>Basal cells</w:t>
            </w:r>
            <w:r w:rsidRPr="00136F7A">
              <w:t xml:space="preserve"> </w:t>
            </w:r>
            <w:r>
              <w:t>in ductal</w:t>
            </w:r>
            <w:r w:rsidRPr="00136F7A">
              <w:t xml:space="preserve"> hyperplasia</w:t>
            </w:r>
          </w:p>
        </w:tc>
        <w:tc>
          <w:tcPr>
            <w:tcW w:w="822" w:type="pct"/>
            <w:vAlign w:val="center"/>
          </w:tcPr>
          <w:p w14:paraId="0143D242" w14:textId="77777777" w:rsidR="00094A32" w:rsidRPr="00136F7A" w:rsidRDefault="00094A32" w:rsidP="00AD0A29">
            <w:pPr>
              <w:spacing w:after="120"/>
            </w:pPr>
            <w:r w:rsidRPr="00136F7A">
              <w:t>High pH</w:t>
            </w:r>
          </w:p>
        </w:tc>
        <w:tc>
          <w:tcPr>
            <w:tcW w:w="717" w:type="pct"/>
            <w:vAlign w:val="center"/>
          </w:tcPr>
          <w:p w14:paraId="21E5E7AC" w14:textId="77777777" w:rsidR="00094A32" w:rsidRPr="00136F7A" w:rsidRDefault="00094A32" w:rsidP="00AD0A29">
            <w:pPr>
              <w:spacing w:after="120"/>
            </w:pPr>
            <w:r w:rsidRPr="00136F7A">
              <w:t>1:100</w:t>
            </w:r>
          </w:p>
        </w:tc>
        <w:tc>
          <w:tcPr>
            <w:tcW w:w="1044" w:type="pct"/>
            <w:vAlign w:val="center"/>
          </w:tcPr>
          <w:p w14:paraId="0BF58615" w14:textId="77777777" w:rsidR="00094A32" w:rsidRPr="00136F7A" w:rsidRDefault="00094A32" w:rsidP="00AD0A29">
            <w:pPr>
              <w:spacing w:after="120"/>
            </w:pPr>
            <w:r w:rsidRPr="00136F7A">
              <w:t>60</w:t>
            </w:r>
          </w:p>
        </w:tc>
      </w:tr>
      <w:tr w:rsidR="00094A32" w:rsidRPr="00136F7A" w14:paraId="599152CE" w14:textId="77777777" w:rsidTr="000C4333">
        <w:trPr>
          <w:trHeight w:val="20"/>
        </w:trPr>
        <w:tc>
          <w:tcPr>
            <w:tcW w:w="630" w:type="pct"/>
            <w:vAlign w:val="center"/>
          </w:tcPr>
          <w:p w14:paraId="6DE07FD7" w14:textId="77777777" w:rsidR="00094A32" w:rsidRPr="005374CE" w:rsidRDefault="00094A32" w:rsidP="00AD0A29">
            <w:pPr>
              <w:spacing w:after="120"/>
              <w:rPr>
                <w:b/>
                <w:bCs/>
              </w:rPr>
            </w:pPr>
            <w:r w:rsidRPr="005374CE">
              <w:rPr>
                <w:b/>
                <w:bCs/>
              </w:rPr>
              <w:t>Ki-67</w:t>
            </w:r>
          </w:p>
        </w:tc>
        <w:tc>
          <w:tcPr>
            <w:tcW w:w="1787" w:type="pct"/>
            <w:vAlign w:val="center"/>
          </w:tcPr>
          <w:p w14:paraId="58955C48" w14:textId="77777777" w:rsidR="00094A32" w:rsidRPr="00136F7A" w:rsidRDefault="00094A32" w:rsidP="00AD0A29">
            <w:pPr>
              <w:spacing w:after="120"/>
            </w:pPr>
            <w:r w:rsidRPr="00136F7A">
              <w:t>IDC</w:t>
            </w:r>
            <w:r>
              <w:t xml:space="preserve"> nuclei</w:t>
            </w:r>
          </w:p>
        </w:tc>
        <w:tc>
          <w:tcPr>
            <w:tcW w:w="822" w:type="pct"/>
            <w:vAlign w:val="center"/>
          </w:tcPr>
          <w:p w14:paraId="750215B0" w14:textId="77777777" w:rsidR="00094A32" w:rsidRPr="00136F7A" w:rsidRDefault="00094A32" w:rsidP="00AD0A29">
            <w:pPr>
              <w:spacing w:after="120"/>
            </w:pPr>
            <w:r w:rsidRPr="00136F7A">
              <w:t>High pH</w:t>
            </w:r>
          </w:p>
        </w:tc>
        <w:tc>
          <w:tcPr>
            <w:tcW w:w="717" w:type="pct"/>
            <w:vAlign w:val="center"/>
          </w:tcPr>
          <w:p w14:paraId="6C06F17A" w14:textId="77777777" w:rsidR="00094A32" w:rsidRPr="00136F7A" w:rsidRDefault="00094A32" w:rsidP="00AD0A29">
            <w:pPr>
              <w:spacing w:after="120"/>
            </w:pPr>
            <w:r w:rsidRPr="00136F7A">
              <w:t>1:100</w:t>
            </w:r>
          </w:p>
        </w:tc>
        <w:tc>
          <w:tcPr>
            <w:tcW w:w="1044" w:type="pct"/>
            <w:vAlign w:val="center"/>
          </w:tcPr>
          <w:p w14:paraId="616ACEED" w14:textId="77777777" w:rsidR="00094A32" w:rsidRPr="00136F7A" w:rsidRDefault="00094A32" w:rsidP="00AD0A29">
            <w:pPr>
              <w:spacing w:after="120"/>
            </w:pPr>
            <w:r w:rsidRPr="00136F7A">
              <w:t>60</w:t>
            </w:r>
          </w:p>
        </w:tc>
      </w:tr>
      <w:tr w:rsidR="00094A32" w:rsidRPr="00136F7A" w14:paraId="36495A52" w14:textId="77777777" w:rsidTr="000C4333">
        <w:trPr>
          <w:trHeight w:val="20"/>
        </w:trPr>
        <w:tc>
          <w:tcPr>
            <w:tcW w:w="630" w:type="pct"/>
            <w:vAlign w:val="center"/>
          </w:tcPr>
          <w:p w14:paraId="37229A94" w14:textId="77777777" w:rsidR="00094A32" w:rsidRPr="005374CE" w:rsidRDefault="00094A32" w:rsidP="00AD0A29">
            <w:pPr>
              <w:spacing w:after="120"/>
              <w:rPr>
                <w:b/>
                <w:bCs/>
              </w:rPr>
            </w:pPr>
            <w:r w:rsidRPr="005374CE">
              <w:rPr>
                <w:b/>
                <w:bCs/>
              </w:rPr>
              <w:t>Nestin</w:t>
            </w:r>
          </w:p>
        </w:tc>
        <w:tc>
          <w:tcPr>
            <w:tcW w:w="1787" w:type="pct"/>
            <w:vAlign w:val="center"/>
          </w:tcPr>
          <w:p w14:paraId="4590EF44" w14:textId="77777777" w:rsidR="00094A32" w:rsidRPr="00136F7A" w:rsidRDefault="00094A32" w:rsidP="00AD0A29">
            <w:pPr>
              <w:spacing w:after="120"/>
            </w:pPr>
            <w:r w:rsidRPr="00136F7A">
              <w:t>Myoepithelial cells of normal breast ducts</w:t>
            </w:r>
            <w:r>
              <w:t>/IDC</w:t>
            </w:r>
          </w:p>
        </w:tc>
        <w:tc>
          <w:tcPr>
            <w:tcW w:w="822" w:type="pct"/>
            <w:vAlign w:val="center"/>
          </w:tcPr>
          <w:p w14:paraId="6437D2D3" w14:textId="77777777" w:rsidR="00094A32" w:rsidRPr="00136F7A" w:rsidRDefault="00094A32" w:rsidP="00AD0A29">
            <w:pPr>
              <w:spacing w:after="120"/>
            </w:pPr>
            <w:r w:rsidRPr="00136F7A">
              <w:t>Low pH</w:t>
            </w:r>
          </w:p>
        </w:tc>
        <w:tc>
          <w:tcPr>
            <w:tcW w:w="717" w:type="pct"/>
            <w:vAlign w:val="center"/>
          </w:tcPr>
          <w:p w14:paraId="4C9FE1A9" w14:textId="77777777" w:rsidR="00094A32" w:rsidRPr="00136F7A" w:rsidRDefault="00094A32" w:rsidP="00AD0A29">
            <w:pPr>
              <w:spacing w:after="120"/>
            </w:pPr>
            <w:r w:rsidRPr="00136F7A">
              <w:t>1:100</w:t>
            </w:r>
          </w:p>
        </w:tc>
        <w:tc>
          <w:tcPr>
            <w:tcW w:w="1044" w:type="pct"/>
            <w:vAlign w:val="center"/>
          </w:tcPr>
          <w:p w14:paraId="2CA0F7A6" w14:textId="77777777" w:rsidR="00094A32" w:rsidRPr="00136F7A" w:rsidRDefault="00094A32" w:rsidP="00AD0A29">
            <w:pPr>
              <w:spacing w:after="120"/>
            </w:pPr>
            <w:r w:rsidRPr="00136F7A">
              <w:t>60</w:t>
            </w:r>
          </w:p>
        </w:tc>
      </w:tr>
    </w:tbl>
    <w:p w14:paraId="371ACC6A" w14:textId="77777777" w:rsidR="00094A32" w:rsidRPr="001E79A9" w:rsidRDefault="00094A32" w:rsidP="00C95678">
      <w:pPr>
        <w:spacing w:line="360" w:lineRule="auto"/>
        <w:rPr>
          <w:vertAlign w:val="superscript"/>
        </w:rPr>
      </w:pPr>
      <w:r>
        <w:rPr>
          <w:vertAlign w:val="superscript"/>
        </w:rPr>
        <w:t>*Agilent |Dako; *</w:t>
      </w:r>
      <w:r w:rsidRPr="001E79A9">
        <w:rPr>
          <w:vertAlign w:val="superscript"/>
        </w:rPr>
        <w:t xml:space="preserve">*IDC= </w:t>
      </w:r>
      <w:r>
        <w:rPr>
          <w:vertAlign w:val="superscript"/>
        </w:rPr>
        <w:t>I</w:t>
      </w:r>
      <w:r w:rsidRPr="001E79A9">
        <w:rPr>
          <w:vertAlign w:val="superscript"/>
        </w:rPr>
        <w:t>nfiltrating ductal carcinoma;</w:t>
      </w:r>
      <w:r>
        <w:rPr>
          <w:vertAlign w:val="superscript"/>
        </w:rPr>
        <w:t xml:space="preserve"> *** BPH=benign prostatic hyperplasia</w:t>
      </w:r>
    </w:p>
    <w:p w14:paraId="1A20C312" w14:textId="77777777" w:rsidR="00094A32" w:rsidRDefault="00094A32" w:rsidP="00C95678"/>
    <w:p w14:paraId="75E844BB" w14:textId="77777777" w:rsidR="00094A32" w:rsidRDefault="00094A32" w:rsidP="00C95678"/>
    <w:p w14:paraId="6AA1A6CD" w14:textId="77777777" w:rsidR="00094A32" w:rsidRDefault="00094A32" w:rsidP="00C95678"/>
    <w:p w14:paraId="568903D4" w14:textId="77777777" w:rsidR="00094A32" w:rsidRDefault="00094A32" w:rsidP="00C95678"/>
    <w:p w14:paraId="6164B16F" w14:textId="77777777" w:rsidR="00094A32" w:rsidRDefault="00094A32" w:rsidP="00C95678"/>
    <w:p w14:paraId="6EF7CBDC" w14:textId="77777777" w:rsidR="00094A32" w:rsidRDefault="00094A32" w:rsidP="00C95678"/>
    <w:p w14:paraId="33549D46" w14:textId="77777777" w:rsidR="00094A32" w:rsidRDefault="00094A32" w:rsidP="00C95678"/>
    <w:p w14:paraId="50226510" w14:textId="77777777" w:rsidR="00094A32" w:rsidRDefault="00094A32" w:rsidP="00C95678"/>
    <w:p w14:paraId="528C0076" w14:textId="77777777" w:rsidR="00094A32" w:rsidRDefault="00094A32" w:rsidP="00C95678"/>
    <w:p w14:paraId="5FFA8D0D" w14:textId="77777777" w:rsidR="00094A32" w:rsidRDefault="00094A32" w:rsidP="00C95678"/>
    <w:p w14:paraId="2A0211ED" w14:textId="77777777" w:rsidR="00094A32" w:rsidRDefault="00094A32" w:rsidP="00C95678"/>
    <w:p w14:paraId="2C7681A6" w14:textId="77777777" w:rsidR="00094A32" w:rsidRDefault="00094A32" w:rsidP="00C95678">
      <w:pPr>
        <w:sectPr w:rsidR="00094A32" w:rsidSect="00103C3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9587AE5" w14:textId="77777777" w:rsidR="00094A32" w:rsidRPr="00C95678" w:rsidRDefault="00094A32" w:rsidP="00C95678">
      <w:pPr>
        <w:pStyle w:val="Caption"/>
        <w:keepNext/>
        <w:rPr>
          <w:b/>
          <w:bCs/>
          <w:i w:val="0"/>
          <w:iCs w:val="0"/>
          <w:color w:val="auto"/>
          <w:sz w:val="24"/>
          <w:szCs w:val="24"/>
        </w:rPr>
      </w:pPr>
      <w:r w:rsidRPr="00C95678">
        <w:rPr>
          <w:b/>
          <w:bCs/>
          <w:i w:val="0"/>
          <w:iCs w:val="0"/>
          <w:color w:val="auto"/>
          <w:sz w:val="24"/>
          <w:szCs w:val="24"/>
        </w:rPr>
        <w:lastRenderedPageBreak/>
        <w:t xml:space="preserve">Table </w:t>
      </w:r>
      <w:r>
        <w:rPr>
          <w:b/>
          <w:bCs/>
          <w:i w:val="0"/>
          <w:iCs w:val="0"/>
          <w:color w:val="auto"/>
          <w:sz w:val="24"/>
          <w:szCs w:val="24"/>
        </w:rPr>
        <w:t>S</w:t>
      </w:r>
      <w:r w:rsidRPr="00C95678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C95678">
        <w:rPr>
          <w:b/>
          <w:bCs/>
          <w:i w:val="0"/>
          <w:iCs w:val="0"/>
          <w:color w:val="auto"/>
          <w:sz w:val="24"/>
          <w:szCs w:val="24"/>
        </w:rPr>
        <w:instrText xml:space="preserve"> SEQ Table \* ARABIC </w:instrText>
      </w:r>
      <w:r w:rsidRPr="00C95678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C95678">
        <w:rPr>
          <w:b/>
          <w:bCs/>
          <w:i w:val="0"/>
          <w:iCs w:val="0"/>
          <w:noProof/>
          <w:color w:val="auto"/>
          <w:sz w:val="24"/>
          <w:szCs w:val="24"/>
        </w:rPr>
        <w:t>3</w:t>
      </w:r>
      <w:r w:rsidRPr="00C95678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  <w:r>
        <w:rPr>
          <w:b/>
          <w:bCs/>
          <w:i w:val="0"/>
          <w:iCs w:val="0"/>
          <w:color w:val="auto"/>
          <w:sz w:val="24"/>
          <w:szCs w:val="24"/>
        </w:rPr>
        <w:t>|</w:t>
      </w:r>
      <w:r w:rsidRPr="00C95678">
        <w:rPr>
          <w:b/>
          <w:i w:val="0"/>
          <w:color w:val="000000" w:themeColor="text1"/>
          <w:sz w:val="24"/>
          <w:szCs w:val="24"/>
        </w:rPr>
        <w:t xml:space="preserve"> </w:t>
      </w:r>
      <w:r w:rsidRPr="00583AFB">
        <w:rPr>
          <w:b/>
          <w:i w:val="0"/>
          <w:color w:val="000000" w:themeColor="text1"/>
          <w:sz w:val="24"/>
          <w:szCs w:val="24"/>
        </w:rPr>
        <w:t>Scoring criteria for IHC expression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340"/>
        <w:gridCol w:w="8010"/>
        <w:gridCol w:w="1255"/>
      </w:tblGrid>
      <w:tr w:rsidR="00094A32" w14:paraId="24EF6667" w14:textId="77777777" w:rsidTr="00EA32DB">
        <w:trPr>
          <w:tblHeader/>
        </w:trPr>
        <w:tc>
          <w:tcPr>
            <w:tcW w:w="1345" w:type="dxa"/>
          </w:tcPr>
          <w:p w14:paraId="326F88DF" w14:textId="77777777" w:rsidR="00094A32" w:rsidRPr="00EE5EF8" w:rsidRDefault="00094A32" w:rsidP="00AD0A29">
            <w:pPr>
              <w:rPr>
                <w:b/>
              </w:rPr>
            </w:pPr>
            <w:r w:rsidRPr="00EE5EF8">
              <w:rPr>
                <w:b/>
              </w:rPr>
              <w:t xml:space="preserve">Marker </w:t>
            </w:r>
          </w:p>
        </w:tc>
        <w:tc>
          <w:tcPr>
            <w:tcW w:w="2340" w:type="dxa"/>
          </w:tcPr>
          <w:p w14:paraId="7BE29924" w14:textId="77777777" w:rsidR="00094A32" w:rsidRPr="001A3180" w:rsidRDefault="00094A32" w:rsidP="00AD0A29">
            <w:pPr>
              <w:rPr>
                <w:b/>
              </w:rPr>
            </w:pPr>
            <w:r w:rsidRPr="001A3180">
              <w:rPr>
                <w:b/>
              </w:rPr>
              <w:t xml:space="preserve">Expression pattern </w:t>
            </w:r>
          </w:p>
        </w:tc>
        <w:tc>
          <w:tcPr>
            <w:tcW w:w="8010" w:type="dxa"/>
          </w:tcPr>
          <w:p w14:paraId="3F19FAE1" w14:textId="77777777" w:rsidR="00094A32" w:rsidRPr="001A3180" w:rsidRDefault="00094A32" w:rsidP="00AD0A29">
            <w:pPr>
              <w:rPr>
                <w:b/>
              </w:rPr>
            </w:pPr>
            <w:r w:rsidRPr="001A3180">
              <w:rPr>
                <w:b/>
              </w:rPr>
              <w:t xml:space="preserve">Scoring criteria </w:t>
            </w:r>
          </w:p>
        </w:tc>
        <w:tc>
          <w:tcPr>
            <w:tcW w:w="1255" w:type="dxa"/>
          </w:tcPr>
          <w:p w14:paraId="62BA6CDE" w14:textId="77777777" w:rsidR="00094A32" w:rsidRPr="001A3180" w:rsidRDefault="00094A32" w:rsidP="00AD0A29">
            <w:pPr>
              <w:rPr>
                <w:b/>
              </w:rPr>
            </w:pPr>
            <w:r w:rsidRPr="001A3180">
              <w:rPr>
                <w:b/>
              </w:rPr>
              <w:t xml:space="preserve">Reference </w:t>
            </w:r>
          </w:p>
        </w:tc>
      </w:tr>
      <w:tr w:rsidR="00094A32" w14:paraId="2C26C5FA" w14:textId="77777777" w:rsidTr="00EA32DB">
        <w:tc>
          <w:tcPr>
            <w:tcW w:w="1345" w:type="dxa"/>
            <w:vAlign w:val="center"/>
          </w:tcPr>
          <w:p w14:paraId="0F384A86" w14:textId="77777777" w:rsidR="00094A32" w:rsidRPr="00EE5EF8" w:rsidRDefault="00094A32" w:rsidP="00AD0A29">
            <w:pPr>
              <w:rPr>
                <w:b/>
              </w:rPr>
            </w:pPr>
            <w:r w:rsidRPr="00EE5EF8">
              <w:rPr>
                <w:b/>
              </w:rPr>
              <w:t xml:space="preserve">ALDH1 </w:t>
            </w:r>
          </w:p>
        </w:tc>
        <w:tc>
          <w:tcPr>
            <w:tcW w:w="2340" w:type="dxa"/>
            <w:vAlign w:val="center"/>
          </w:tcPr>
          <w:p w14:paraId="7D8FA6A1" w14:textId="77777777" w:rsidR="00094A32" w:rsidRDefault="00094A32" w:rsidP="00AD0A29">
            <w:r>
              <w:t xml:space="preserve">Cytoplasmic </w:t>
            </w:r>
          </w:p>
        </w:tc>
        <w:tc>
          <w:tcPr>
            <w:tcW w:w="8010" w:type="dxa"/>
          </w:tcPr>
          <w:p w14:paraId="0AF87849" w14:textId="77777777" w:rsidR="00094A32" w:rsidRPr="005D56E6" w:rsidRDefault="00094A32" w:rsidP="00AD0A29">
            <w:r w:rsidRPr="005D56E6">
              <w:t>Percentage (</w:t>
            </w:r>
            <w:r w:rsidRPr="005D56E6">
              <w:rPr>
                <w:b/>
                <w:i/>
              </w:rPr>
              <w:t>P)</w:t>
            </w:r>
            <w:r w:rsidRPr="005D56E6">
              <w:t xml:space="preserve"> and intensity (</w:t>
            </w:r>
            <w:r w:rsidRPr="005D56E6">
              <w:rPr>
                <w:b/>
                <w:i/>
              </w:rPr>
              <w:t>I</w:t>
            </w:r>
            <w:r w:rsidRPr="005D56E6">
              <w:t>) of cytoplasmic expression was recorded:</w:t>
            </w:r>
          </w:p>
          <w:p w14:paraId="792B3D7E" w14:textId="77777777" w:rsidR="00094A32" w:rsidRPr="005D56E6" w:rsidRDefault="00094A32" w:rsidP="00AD0A29">
            <w:r w:rsidRPr="005D56E6">
              <w:rPr>
                <w:b/>
                <w:i/>
              </w:rPr>
              <w:t>Intensity (I) of Expression</w:t>
            </w:r>
            <w:r w:rsidRPr="005D56E6">
              <w:t xml:space="preserve">: 0=negative; 1=weak; 2=moderate; 3=strong </w:t>
            </w:r>
          </w:p>
          <w:p w14:paraId="0AE2F4BA" w14:textId="77777777" w:rsidR="00094A32" w:rsidRPr="005D56E6" w:rsidRDefault="00094A32" w:rsidP="00AD0A29">
            <w:pPr>
              <w:rPr>
                <w:b/>
                <w:i/>
              </w:rPr>
            </w:pPr>
            <w:r w:rsidRPr="005D56E6">
              <w:rPr>
                <w:b/>
                <w:i/>
              </w:rPr>
              <w:t>ALDH1 Score (S) = P x I</w:t>
            </w:r>
          </w:p>
          <w:p w14:paraId="3FD3310D" w14:textId="77777777" w:rsidR="00094A32" w:rsidRPr="005D56E6" w:rsidRDefault="00094A32" w:rsidP="00AD0A29">
            <w:r w:rsidRPr="005D56E6">
              <w:t xml:space="preserve">For statistical analysis: </w:t>
            </w:r>
          </w:p>
          <w:p w14:paraId="240DA361" w14:textId="77777777" w:rsidR="00094A32" w:rsidRPr="005D56E6" w:rsidRDefault="00094A32" w:rsidP="00AD0A29">
            <w:r w:rsidRPr="005D56E6">
              <w:t xml:space="preserve">Score =0 (Negative) </w:t>
            </w:r>
          </w:p>
          <w:p w14:paraId="3A418A0B" w14:textId="77777777" w:rsidR="00094A32" w:rsidRDefault="00094A32" w:rsidP="00AD0A29">
            <w:r w:rsidRPr="005D56E6">
              <w:t>Score &gt;0 (Positive)</w:t>
            </w:r>
          </w:p>
        </w:tc>
        <w:tc>
          <w:tcPr>
            <w:tcW w:w="1255" w:type="dxa"/>
            <w:vAlign w:val="center"/>
          </w:tcPr>
          <w:p w14:paraId="7F599E9C" w14:textId="77777777" w:rsidR="00094A32" w:rsidRDefault="00094A32" w:rsidP="00AD0A29">
            <w:r>
              <w:rPr>
                <w:noProof/>
              </w:rPr>
              <w:t>[1]</w:t>
            </w:r>
          </w:p>
        </w:tc>
      </w:tr>
      <w:tr w:rsidR="00094A32" w14:paraId="66CC0342" w14:textId="77777777" w:rsidTr="00EA32DB">
        <w:tc>
          <w:tcPr>
            <w:tcW w:w="1345" w:type="dxa"/>
            <w:vAlign w:val="center"/>
          </w:tcPr>
          <w:p w14:paraId="6685D2AC" w14:textId="77777777" w:rsidR="00094A32" w:rsidRPr="00EE5EF8" w:rsidRDefault="00094A32" w:rsidP="00AD0A29">
            <w:pPr>
              <w:rPr>
                <w:b/>
              </w:rPr>
            </w:pPr>
            <w:r w:rsidRPr="00EE5EF8">
              <w:rPr>
                <w:b/>
              </w:rPr>
              <w:t>AR</w:t>
            </w:r>
          </w:p>
        </w:tc>
        <w:tc>
          <w:tcPr>
            <w:tcW w:w="2340" w:type="dxa"/>
            <w:vAlign w:val="center"/>
          </w:tcPr>
          <w:p w14:paraId="36EFFBEF" w14:textId="77777777" w:rsidR="00094A32" w:rsidRDefault="00094A32" w:rsidP="00AD0A29">
            <w:r>
              <w:t>Nuclear</w:t>
            </w:r>
          </w:p>
        </w:tc>
        <w:tc>
          <w:tcPr>
            <w:tcW w:w="8010" w:type="dxa"/>
          </w:tcPr>
          <w:p w14:paraId="2FA0C56F" w14:textId="77777777" w:rsidR="00094A32" w:rsidRPr="005D56E6" w:rsidRDefault="00094A32" w:rsidP="00AD0A29">
            <w:pPr>
              <w:rPr>
                <w:b/>
              </w:rPr>
            </w:pPr>
            <w:r w:rsidRPr="005D56E6">
              <w:rPr>
                <w:b/>
              </w:rPr>
              <w:t>Allred Score:</w:t>
            </w:r>
          </w:p>
          <w:p w14:paraId="45C30359" w14:textId="77777777" w:rsidR="00094A32" w:rsidRPr="00DB79FD" w:rsidRDefault="00094A32" w:rsidP="00AD0A29">
            <w:pPr>
              <w:rPr>
                <w:b/>
                <w:bCs/>
                <w:i/>
              </w:rPr>
            </w:pPr>
            <w:r w:rsidRPr="00DB79FD">
              <w:rPr>
                <w:b/>
                <w:bCs/>
                <w:i/>
              </w:rPr>
              <w:t>Proportion Score (PS):</w:t>
            </w:r>
          </w:p>
          <w:p w14:paraId="656446DF" w14:textId="77777777" w:rsidR="00094A32" w:rsidRPr="005D56E6" w:rsidRDefault="00094A32" w:rsidP="00AD0A29">
            <w:r w:rsidRPr="005D56E6">
              <w:t>0=0; 1=1/100; 2=1/10; 3=1/3; 4=2/3; 5= 1</w:t>
            </w:r>
          </w:p>
          <w:p w14:paraId="52FFB52C" w14:textId="77777777" w:rsidR="00094A32" w:rsidRPr="00DB79FD" w:rsidRDefault="00094A32" w:rsidP="00AD0A29">
            <w:pPr>
              <w:rPr>
                <w:b/>
                <w:bCs/>
                <w:i/>
              </w:rPr>
            </w:pPr>
            <w:r w:rsidRPr="00DB79FD">
              <w:rPr>
                <w:b/>
                <w:bCs/>
                <w:i/>
              </w:rPr>
              <w:t>Intensity Score (IS)</w:t>
            </w:r>
            <w:r>
              <w:rPr>
                <w:b/>
                <w:bCs/>
                <w:i/>
              </w:rPr>
              <w:t>:</w:t>
            </w:r>
          </w:p>
          <w:p w14:paraId="36D642DC" w14:textId="77777777" w:rsidR="00094A32" w:rsidRPr="005D56E6" w:rsidRDefault="00094A32" w:rsidP="00AD0A29">
            <w:r w:rsidRPr="005D56E6">
              <w:t xml:space="preserve">0= Negative; 1= Weak; 2 = Intermediate; 4= Strong </w:t>
            </w:r>
          </w:p>
          <w:p w14:paraId="54CFBEA6" w14:textId="77777777" w:rsidR="00094A32" w:rsidRPr="005D56E6" w:rsidRDefault="00094A32" w:rsidP="00AD0A29">
            <w:pPr>
              <w:rPr>
                <w:b/>
                <w:i/>
              </w:rPr>
            </w:pPr>
            <w:r w:rsidRPr="005D56E6">
              <w:rPr>
                <w:b/>
                <w:i/>
              </w:rPr>
              <w:t xml:space="preserve">Allred Score= PS + IS </w:t>
            </w:r>
          </w:p>
          <w:p w14:paraId="40D1C025" w14:textId="77777777" w:rsidR="00094A32" w:rsidRPr="005D56E6" w:rsidRDefault="00094A32" w:rsidP="00AD0A29">
            <w:r w:rsidRPr="005D56E6">
              <w:t xml:space="preserve">Negative:  </w:t>
            </w:r>
            <w:r w:rsidRPr="00C13488">
              <w:t>≤</w:t>
            </w:r>
            <w:r w:rsidRPr="005D56E6">
              <w:t xml:space="preserve"> 2</w:t>
            </w:r>
          </w:p>
          <w:p w14:paraId="49C51D1D" w14:textId="77777777" w:rsidR="00094A32" w:rsidRPr="005D56E6" w:rsidRDefault="00094A32" w:rsidP="00AD0A29">
            <w:r w:rsidRPr="005D56E6">
              <w:t>Weak: 3-4</w:t>
            </w:r>
          </w:p>
          <w:p w14:paraId="29FABAED" w14:textId="77777777" w:rsidR="00094A32" w:rsidRPr="005D56E6" w:rsidRDefault="00094A32" w:rsidP="00AD0A29">
            <w:r w:rsidRPr="005D56E6">
              <w:t>Intermediate: 5-6</w:t>
            </w:r>
          </w:p>
          <w:p w14:paraId="12E1E453" w14:textId="77777777" w:rsidR="00094A32" w:rsidRDefault="00094A32" w:rsidP="00AD0A29">
            <w:r w:rsidRPr="005D56E6">
              <w:t>Strong: 7-8</w:t>
            </w:r>
          </w:p>
        </w:tc>
        <w:tc>
          <w:tcPr>
            <w:tcW w:w="1255" w:type="dxa"/>
            <w:vAlign w:val="center"/>
          </w:tcPr>
          <w:p w14:paraId="7F010FE7" w14:textId="77777777" w:rsidR="00094A32" w:rsidRDefault="00094A32" w:rsidP="00AD0A29">
            <w:r>
              <w:rPr>
                <w:noProof/>
              </w:rPr>
              <w:t>[2]</w:t>
            </w:r>
          </w:p>
        </w:tc>
      </w:tr>
      <w:tr w:rsidR="00094A32" w14:paraId="3B928D96" w14:textId="77777777" w:rsidTr="00EA32DB">
        <w:tc>
          <w:tcPr>
            <w:tcW w:w="1345" w:type="dxa"/>
            <w:vAlign w:val="center"/>
          </w:tcPr>
          <w:p w14:paraId="3BA5DC02" w14:textId="77777777" w:rsidR="00094A32" w:rsidRPr="00EE5EF8" w:rsidRDefault="00094A32" w:rsidP="00AD0A29">
            <w:pPr>
              <w:rPr>
                <w:b/>
              </w:rPr>
            </w:pPr>
            <w:r w:rsidRPr="00EE5EF8">
              <w:rPr>
                <w:b/>
              </w:rPr>
              <w:t>Bcl-2</w:t>
            </w:r>
          </w:p>
        </w:tc>
        <w:tc>
          <w:tcPr>
            <w:tcW w:w="2340" w:type="dxa"/>
            <w:vAlign w:val="center"/>
          </w:tcPr>
          <w:p w14:paraId="64F61B2E" w14:textId="77777777" w:rsidR="00094A32" w:rsidRDefault="00094A32" w:rsidP="00AD0A29">
            <w:r>
              <w:t>Cytoplasmic</w:t>
            </w:r>
          </w:p>
        </w:tc>
        <w:tc>
          <w:tcPr>
            <w:tcW w:w="8010" w:type="dxa"/>
          </w:tcPr>
          <w:p w14:paraId="507DA779" w14:textId="77777777" w:rsidR="00094A32" w:rsidRPr="005D56E6" w:rsidRDefault="00094A32" w:rsidP="00AD0A29">
            <w:r w:rsidRPr="005D56E6">
              <w:t xml:space="preserve">Positive: </w:t>
            </w:r>
            <w:r>
              <w:t>≥</w:t>
            </w:r>
            <w:r w:rsidRPr="005D56E6">
              <w:t xml:space="preserve">10% cytoplasmic expression </w:t>
            </w:r>
          </w:p>
          <w:p w14:paraId="7F8EBF25" w14:textId="77777777" w:rsidR="00094A32" w:rsidRDefault="00094A32" w:rsidP="00AD0A29">
            <w:r w:rsidRPr="005D56E6">
              <w:t>Negative:  &lt;10% cytoplasmic expression</w:t>
            </w:r>
          </w:p>
        </w:tc>
        <w:tc>
          <w:tcPr>
            <w:tcW w:w="1255" w:type="dxa"/>
            <w:vAlign w:val="center"/>
          </w:tcPr>
          <w:p w14:paraId="2247E7C1" w14:textId="77777777" w:rsidR="00094A32" w:rsidRDefault="00094A32" w:rsidP="00AD0A29">
            <w:r>
              <w:rPr>
                <w:noProof/>
              </w:rPr>
              <w:t>[3]</w:t>
            </w:r>
          </w:p>
        </w:tc>
      </w:tr>
      <w:tr w:rsidR="00094A32" w14:paraId="7D918239" w14:textId="77777777" w:rsidTr="00EA32DB">
        <w:tc>
          <w:tcPr>
            <w:tcW w:w="1345" w:type="dxa"/>
            <w:vAlign w:val="center"/>
          </w:tcPr>
          <w:p w14:paraId="004E8F5C" w14:textId="77777777" w:rsidR="00094A32" w:rsidRPr="00EE5EF8" w:rsidRDefault="00094A32" w:rsidP="00AD0A29">
            <w:pPr>
              <w:rPr>
                <w:b/>
              </w:rPr>
            </w:pPr>
            <w:r w:rsidRPr="00EE5EF8">
              <w:rPr>
                <w:b/>
              </w:rPr>
              <w:t>CD44</w:t>
            </w:r>
          </w:p>
        </w:tc>
        <w:tc>
          <w:tcPr>
            <w:tcW w:w="2340" w:type="dxa"/>
            <w:vAlign w:val="center"/>
          </w:tcPr>
          <w:p w14:paraId="60DE640F" w14:textId="77777777" w:rsidR="00094A32" w:rsidRDefault="00094A32" w:rsidP="00AD0A29">
            <w:r>
              <w:t>Membranous</w:t>
            </w:r>
          </w:p>
        </w:tc>
        <w:tc>
          <w:tcPr>
            <w:tcW w:w="8010" w:type="dxa"/>
          </w:tcPr>
          <w:p w14:paraId="4EB170A9" w14:textId="77777777" w:rsidR="00094A32" w:rsidRDefault="00094A32" w:rsidP="00AD0A29">
            <w:r w:rsidRPr="005D56E6">
              <w:t>0=no expression; 1=1-10% positive tumor cells; 2=11-50%; 3=51-75%; 4=76-100%</w:t>
            </w:r>
          </w:p>
        </w:tc>
        <w:tc>
          <w:tcPr>
            <w:tcW w:w="1255" w:type="dxa"/>
            <w:vAlign w:val="center"/>
          </w:tcPr>
          <w:p w14:paraId="083BEA20" w14:textId="77777777" w:rsidR="00094A32" w:rsidRDefault="00094A32" w:rsidP="00AD0A29">
            <w:r>
              <w:rPr>
                <w:noProof/>
              </w:rPr>
              <w:t>[4]</w:t>
            </w:r>
          </w:p>
        </w:tc>
      </w:tr>
      <w:tr w:rsidR="00094A32" w14:paraId="12D5CDE1" w14:textId="77777777" w:rsidTr="00EA32DB">
        <w:tc>
          <w:tcPr>
            <w:tcW w:w="1345" w:type="dxa"/>
            <w:vAlign w:val="center"/>
          </w:tcPr>
          <w:p w14:paraId="523DB22D" w14:textId="77777777" w:rsidR="00094A32" w:rsidRPr="00EE5EF8" w:rsidRDefault="00094A32" w:rsidP="00AD0A29">
            <w:pPr>
              <w:rPr>
                <w:b/>
              </w:rPr>
            </w:pPr>
            <w:r w:rsidRPr="00EE5EF8">
              <w:rPr>
                <w:b/>
              </w:rPr>
              <w:t>CD24</w:t>
            </w:r>
          </w:p>
        </w:tc>
        <w:tc>
          <w:tcPr>
            <w:tcW w:w="2340" w:type="dxa"/>
            <w:vAlign w:val="center"/>
          </w:tcPr>
          <w:p w14:paraId="23E950BA" w14:textId="77777777" w:rsidR="00094A32" w:rsidRDefault="00094A32" w:rsidP="00AD0A29">
            <w:r>
              <w:t>Cytoplasmic</w:t>
            </w:r>
          </w:p>
        </w:tc>
        <w:tc>
          <w:tcPr>
            <w:tcW w:w="8010" w:type="dxa"/>
          </w:tcPr>
          <w:p w14:paraId="48CAA405" w14:textId="77777777" w:rsidR="00094A32" w:rsidRDefault="00094A32" w:rsidP="00AD0A29">
            <w:r w:rsidRPr="005D56E6">
              <w:t>0=no expression; 1=1-10% positive tumor cells; 2=11-50%; 3=51-75%; 4=76-100%</w:t>
            </w:r>
          </w:p>
        </w:tc>
        <w:tc>
          <w:tcPr>
            <w:tcW w:w="1255" w:type="dxa"/>
            <w:vAlign w:val="center"/>
          </w:tcPr>
          <w:p w14:paraId="2103335A" w14:textId="77777777" w:rsidR="00094A32" w:rsidRDefault="00094A32" w:rsidP="00AD0A29">
            <w:r>
              <w:rPr>
                <w:noProof/>
              </w:rPr>
              <w:t>[4]</w:t>
            </w:r>
          </w:p>
        </w:tc>
      </w:tr>
      <w:tr w:rsidR="00094A32" w14:paraId="1CAEE944" w14:textId="77777777" w:rsidTr="00EA32DB">
        <w:tc>
          <w:tcPr>
            <w:tcW w:w="1345" w:type="dxa"/>
            <w:vAlign w:val="center"/>
          </w:tcPr>
          <w:p w14:paraId="2F47DD79" w14:textId="77777777" w:rsidR="00094A32" w:rsidRPr="00EE5EF8" w:rsidRDefault="00094A32" w:rsidP="00AD0A29">
            <w:pPr>
              <w:rPr>
                <w:b/>
              </w:rPr>
            </w:pPr>
            <w:r w:rsidRPr="00EE5EF8">
              <w:rPr>
                <w:b/>
              </w:rPr>
              <w:t>CK5</w:t>
            </w:r>
          </w:p>
        </w:tc>
        <w:tc>
          <w:tcPr>
            <w:tcW w:w="2340" w:type="dxa"/>
            <w:vAlign w:val="center"/>
          </w:tcPr>
          <w:p w14:paraId="73082F4A" w14:textId="77777777" w:rsidR="00094A32" w:rsidRDefault="00094A32" w:rsidP="00AD0A29">
            <w:r>
              <w:t>Cytoplasmic</w:t>
            </w:r>
          </w:p>
        </w:tc>
        <w:tc>
          <w:tcPr>
            <w:tcW w:w="8010" w:type="dxa"/>
          </w:tcPr>
          <w:p w14:paraId="1C0B1CE6" w14:textId="77777777" w:rsidR="00094A32" w:rsidRDefault="00094A32" w:rsidP="00AD0A29">
            <w:r>
              <w:t xml:space="preserve">Positive expression: </w:t>
            </w:r>
            <w:r w:rsidRPr="005D56E6">
              <w:t xml:space="preserve">Any proportion of cytoplasmic expression in tumor cells </w:t>
            </w:r>
          </w:p>
        </w:tc>
        <w:tc>
          <w:tcPr>
            <w:tcW w:w="1255" w:type="dxa"/>
            <w:vAlign w:val="center"/>
          </w:tcPr>
          <w:p w14:paraId="7160767F" w14:textId="77777777" w:rsidR="00094A32" w:rsidRDefault="00094A32" w:rsidP="00AD0A29">
            <w:r>
              <w:rPr>
                <w:noProof/>
              </w:rPr>
              <w:t>[5]</w:t>
            </w:r>
          </w:p>
        </w:tc>
      </w:tr>
      <w:tr w:rsidR="00094A32" w14:paraId="73F3CB6A" w14:textId="77777777" w:rsidTr="00EA32DB">
        <w:tc>
          <w:tcPr>
            <w:tcW w:w="1345" w:type="dxa"/>
            <w:vAlign w:val="center"/>
          </w:tcPr>
          <w:p w14:paraId="7D378461" w14:textId="77777777" w:rsidR="00094A32" w:rsidRPr="00EE5EF8" w:rsidRDefault="00094A32" w:rsidP="00AD0A29">
            <w:pPr>
              <w:rPr>
                <w:b/>
              </w:rPr>
            </w:pPr>
            <w:r w:rsidRPr="00EE5EF8">
              <w:rPr>
                <w:b/>
              </w:rPr>
              <w:t>CK14</w:t>
            </w:r>
          </w:p>
        </w:tc>
        <w:tc>
          <w:tcPr>
            <w:tcW w:w="2340" w:type="dxa"/>
            <w:vAlign w:val="center"/>
          </w:tcPr>
          <w:p w14:paraId="55DE83A9" w14:textId="77777777" w:rsidR="00094A32" w:rsidRDefault="00094A32" w:rsidP="00AD0A29">
            <w:r>
              <w:t>Cytoplasmic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14:paraId="546DBF23" w14:textId="77777777" w:rsidR="00094A32" w:rsidRDefault="00094A32" w:rsidP="00AD0A29">
            <w:r>
              <w:t xml:space="preserve">Positive expression: </w:t>
            </w:r>
            <w:r w:rsidRPr="005D56E6">
              <w:t xml:space="preserve">Any proportion of cytoplasmic expression in tumor cells </w:t>
            </w:r>
          </w:p>
        </w:tc>
        <w:tc>
          <w:tcPr>
            <w:tcW w:w="1255" w:type="dxa"/>
            <w:vAlign w:val="center"/>
          </w:tcPr>
          <w:p w14:paraId="114A8C44" w14:textId="77777777" w:rsidR="00094A32" w:rsidRDefault="00094A32" w:rsidP="00AD0A29">
            <w:r>
              <w:rPr>
                <w:noProof/>
              </w:rPr>
              <w:t>[5]</w:t>
            </w:r>
          </w:p>
        </w:tc>
      </w:tr>
      <w:tr w:rsidR="00094A32" w14:paraId="2C21141C" w14:textId="77777777" w:rsidTr="00EA32DB">
        <w:tc>
          <w:tcPr>
            <w:tcW w:w="1345" w:type="dxa"/>
            <w:vMerge w:val="restart"/>
            <w:vAlign w:val="center"/>
          </w:tcPr>
          <w:p w14:paraId="6ACFA2FB" w14:textId="77777777" w:rsidR="00094A32" w:rsidRPr="00EE5EF8" w:rsidRDefault="00094A32" w:rsidP="00AD0A29">
            <w:pPr>
              <w:rPr>
                <w:b/>
              </w:rPr>
            </w:pPr>
            <w:r w:rsidRPr="00EE5EF8">
              <w:rPr>
                <w:b/>
              </w:rPr>
              <w:t>COX2</w:t>
            </w:r>
          </w:p>
        </w:tc>
        <w:tc>
          <w:tcPr>
            <w:tcW w:w="2340" w:type="dxa"/>
            <w:vMerge w:val="restart"/>
            <w:vAlign w:val="center"/>
          </w:tcPr>
          <w:p w14:paraId="3AAC7297" w14:textId="77777777" w:rsidR="00094A32" w:rsidRDefault="00094A32" w:rsidP="00AD0A29">
            <w:r>
              <w:t xml:space="preserve">Cytoplasmic </w:t>
            </w:r>
          </w:p>
        </w:tc>
        <w:tc>
          <w:tcPr>
            <w:tcW w:w="8010" w:type="dxa"/>
            <w:tcBorders>
              <w:bottom w:val="nil"/>
            </w:tcBorders>
          </w:tcPr>
          <w:p w14:paraId="04B4EAFE" w14:textId="77777777" w:rsidR="00094A32" w:rsidRDefault="00094A32" w:rsidP="00AD0A29">
            <w:r w:rsidRPr="005D56E6">
              <w:t>Weighted score was computed based upon the percentage of tumor positivity and intensity as follows:</w:t>
            </w:r>
          </w:p>
          <w:p w14:paraId="2BA7C779" w14:textId="77777777" w:rsidR="00094A32" w:rsidRDefault="00094A32" w:rsidP="00AD0A29"/>
        </w:tc>
        <w:tc>
          <w:tcPr>
            <w:tcW w:w="1255" w:type="dxa"/>
            <w:vMerge w:val="restart"/>
            <w:vAlign w:val="center"/>
          </w:tcPr>
          <w:p w14:paraId="5E9C4572" w14:textId="77777777" w:rsidR="00094A32" w:rsidRDefault="00094A32" w:rsidP="00AD0A29">
            <w:r>
              <w:rPr>
                <w:noProof/>
              </w:rPr>
              <w:t>[6]</w:t>
            </w:r>
          </w:p>
        </w:tc>
      </w:tr>
      <w:tr w:rsidR="00094A32" w14:paraId="210BB54D" w14:textId="77777777" w:rsidTr="00EA32DB">
        <w:tc>
          <w:tcPr>
            <w:tcW w:w="1345" w:type="dxa"/>
            <w:vMerge/>
          </w:tcPr>
          <w:p w14:paraId="0C0D4D04" w14:textId="77777777" w:rsidR="00094A32" w:rsidRPr="00EE5EF8" w:rsidRDefault="00094A32" w:rsidP="00AD0A29">
            <w:pPr>
              <w:rPr>
                <w:b/>
              </w:rPr>
            </w:pPr>
          </w:p>
        </w:tc>
        <w:tc>
          <w:tcPr>
            <w:tcW w:w="2340" w:type="dxa"/>
            <w:vMerge/>
          </w:tcPr>
          <w:p w14:paraId="755059EF" w14:textId="77777777" w:rsidR="00094A32" w:rsidRDefault="00094A32" w:rsidP="00AD0A29"/>
        </w:tc>
        <w:tc>
          <w:tcPr>
            <w:tcW w:w="8010" w:type="dxa"/>
            <w:tcBorders>
              <w:top w:val="nil"/>
            </w:tcBorders>
          </w:tcPr>
          <w:p w14:paraId="26970A9B" w14:textId="77777777" w:rsidR="00094A32" w:rsidRPr="005B727D" w:rsidRDefault="00094A32" w:rsidP="00AD0A29">
            <w:pPr>
              <w:rPr>
                <w:b/>
                <w:i/>
              </w:rPr>
            </w:pPr>
            <w:r w:rsidRPr="005B727D">
              <w:rPr>
                <w:b/>
                <w:i/>
              </w:rPr>
              <w:t>Score</w:t>
            </w:r>
            <w:r w:rsidRPr="005B727D">
              <w:rPr>
                <w:b/>
                <w:i/>
              </w:rPr>
              <w:tab/>
              <w:t>Percent Staining (%)</w:t>
            </w:r>
          </w:p>
          <w:p w14:paraId="0B7E9BA0" w14:textId="77777777" w:rsidR="00094A32" w:rsidRDefault="00094A32" w:rsidP="00AD0A29">
            <w:pPr>
              <w:pBdr>
                <w:between w:val="single" w:sz="4" w:space="1" w:color="auto"/>
              </w:pBdr>
            </w:pPr>
            <w:r>
              <w:t>0</w:t>
            </w:r>
            <w:r>
              <w:tab/>
              <w:t>&lt;5</w:t>
            </w:r>
          </w:p>
          <w:p w14:paraId="13250F43" w14:textId="77777777" w:rsidR="00094A32" w:rsidRDefault="00094A32" w:rsidP="00AD0A29">
            <w:pPr>
              <w:pBdr>
                <w:between w:val="single" w:sz="4" w:space="1" w:color="auto"/>
              </w:pBdr>
            </w:pPr>
            <w:r>
              <w:t>1</w:t>
            </w:r>
            <w:r>
              <w:tab/>
              <w:t>5-25</w:t>
            </w:r>
          </w:p>
          <w:p w14:paraId="0FC7316B" w14:textId="77777777" w:rsidR="00094A32" w:rsidRDefault="00094A32" w:rsidP="00AD0A29">
            <w:pPr>
              <w:pBdr>
                <w:between w:val="single" w:sz="4" w:space="1" w:color="auto"/>
              </w:pBdr>
            </w:pPr>
            <w:r>
              <w:lastRenderedPageBreak/>
              <w:t>2</w:t>
            </w:r>
            <w:r>
              <w:tab/>
              <w:t>26-50</w:t>
            </w:r>
          </w:p>
          <w:p w14:paraId="67BF9290" w14:textId="77777777" w:rsidR="00094A32" w:rsidRDefault="00094A32" w:rsidP="00AD0A29">
            <w:pPr>
              <w:pBdr>
                <w:between w:val="single" w:sz="4" w:space="1" w:color="auto"/>
              </w:pBdr>
            </w:pPr>
            <w:r>
              <w:t>3</w:t>
            </w:r>
            <w:r>
              <w:tab/>
              <w:t>51-75</w:t>
            </w:r>
          </w:p>
          <w:p w14:paraId="3B667D19" w14:textId="77777777" w:rsidR="00094A32" w:rsidRDefault="00094A32" w:rsidP="00AD0A29">
            <w:pPr>
              <w:pBdr>
                <w:between w:val="single" w:sz="4" w:space="1" w:color="auto"/>
              </w:pBdr>
            </w:pPr>
            <w:r>
              <w:t>4</w:t>
            </w:r>
            <w:r>
              <w:tab/>
              <w:t>&gt;75</w:t>
            </w:r>
          </w:p>
          <w:p w14:paraId="65D9F94D" w14:textId="77777777" w:rsidR="00094A32" w:rsidRDefault="00094A32" w:rsidP="00AD0A29">
            <w:pPr>
              <w:pBdr>
                <w:between w:val="single" w:sz="4" w:space="1" w:color="auto"/>
              </w:pBdr>
            </w:pPr>
          </w:p>
          <w:p w14:paraId="763DFB47" w14:textId="77777777" w:rsidR="00094A32" w:rsidRPr="005B727D" w:rsidRDefault="00094A32" w:rsidP="00AD0A29">
            <w:pPr>
              <w:rPr>
                <w:b/>
                <w:i/>
              </w:rPr>
            </w:pPr>
            <w:r w:rsidRPr="005B727D">
              <w:rPr>
                <w:b/>
                <w:i/>
              </w:rPr>
              <w:t xml:space="preserve">Score </w:t>
            </w:r>
            <w:r w:rsidRPr="005B727D">
              <w:rPr>
                <w:b/>
                <w:i/>
              </w:rPr>
              <w:tab/>
              <w:t>Intensity</w:t>
            </w:r>
          </w:p>
          <w:p w14:paraId="42DDB9BF" w14:textId="77777777" w:rsidR="00094A32" w:rsidRDefault="00094A32" w:rsidP="00AD0A29">
            <w:pPr>
              <w:pBdr>
                <w:between w:val="single" w:sz="4" w:space="1" w:color="auto"/>
              </w:pBdr>
            </w:pPr>
            <w:r>
              <w:t>0</w:t>
            </w:r>
            <w:r>
              <w:tab/>
              <w:t>Absent</w:t>
            </w:r>
          </w:p>
          <w:p w14:paraId="4F2B9E0A" w14:textId="77777777" w:rsidR="00094A32" w:rsidRDefault="00094A32" w:rsidP="00AD0A29">
            <w:pPr>
              <w:pBdr>
                <w:between w:val="single" w:sz="4" w:space="1" w:color="auto"/>
              </w:pBdr>
            </w:pPr>
            <w:r>
              <w:t>1+</w:t>
            </w:r>
            <w:r>
              <w:tab/>
              <w:t>Weak</w:t>
            </w:r>
          </w:p>
          <w:p w14:paraId="575AD4AD" w14:textId="77777777" w:rsidR="00094A32" w:rsidRDefault="00094A32" w:rsidP="00AD0A29">
            <w:pPr>
              <w:pBdr>
                <w:between w:val="single" w:sz="4" w:space="1" w:color="auto"/>
              </w:pBdr>
            </w:pPr>
            <w:r>
              <w:t>2+</w:t>
            </w:r>
            <w:r>
              <w:tab/>
              <w:t>Medium</w:t>
            </w:r>
          </w:p>
          <w:p w14:paraId="529DD207" w14:textId="77777777" w:rsidR="00094A32" w:rsidRDefault="00094A32" w:rsidP="00AD0A29">
            <w:pPr>
              <w:pBdr>
                <w:between w:val="single" w:sz="4" w:space="1" w:color="auto"/>
              </w:pBdr>
            </w:pPr>
            <w:r>
              <w:t>3+</w:t>
            </w:r>
            <w:r>
              <w:tab/>
              <w:t>Strong</w:t>
            </w:r>
          </w:p>
          <w:p w14:paraId="0B8F46F0" w14:textId="77777777" w:rsidR="00094A32" w:rsidRDefault="00094A32" w:rsidP="00AD0A29">
            <w:r>
              <w:tab/>
            </w:r>
          </w:p>
          <w:p w14:paraId="12A12A59" w14:textId="77777777" w:rsidR="00094A32" w:rsidRPr="005B727D" w:rsidRDefault="00094A32" w:rsidP="00AD0A29">
            <w:pPr>
              <w:rPr>
                <w:b/>
                <w:i/>
              </w:rPr>
            </w:pPr>
            <w:r w:rsidRPr="005B727D">
              <w:rPr>
                <w:b/>
                <w:i/>
              </w:rPr>
              <w:t>Weighted Score = % of tumor cell positivity x intensity:</w:t>
            </w:r>
          </w:p>
          <w:p w14:paraId="4BE264E9" w14:textId="77777777" w:rsidR="00094A32" w:rsidRDefault="00094A32" w:rsidP="00AD0A29"/>
          <w:p w14:paraId="47460A8C" w14:textId="77777777" w:rsidR="00094A32" w:rsidRDefault="00094A32" w:rsidP="00AD0A29">
            <w:pPr>
              <w:pBdr>
                <w:between w:val="single" w:sz="4" w:space="1" w:color="auto"/>
              </w:pBdr>
            </w:pPr>
            <w:r>
              <w:t xml:space="preserve">Negative: </w:t>
            </w:r>
            <w:r>
              <w:tab/>
              <w:t>0-4</w:t>
            </w:r>
          </w:p>
          <w:p w14:paraId="650F76C5" w14:textId="77777777" w:rsidR="00094A32" w:rsidRDefault="00094A32" w:rsidP="00AD0A29">
            <w:pPr>
              <w:pBdr>
                <w:between w:val="single" w:sz="4" w:space="1" w:color="auto"/>
              </w:pBdr>
            </w:pPr>
            <w:r>
              <w:t>Intermediate:</w:t>
            </w:r>
            <w:r>
              <w:tab/>
              <w:t>5-8</w:t>
            </w:r>
          </w:p>
          <w:p w14:paraId="1D4C6293" w14:textId="77777777" w:rsidR="00094A32" w:rsidRDefault="00094A32" w:rsidP="00AD0A29">
            <w:pPr>
              <w:pBdr>
                <w:between w:val="single" w:sz="4" w:space="1" w:color="auto"/>
              </w:pBdr>
            </w:pPr>
            <w:r>
              <w:t>High:</w:t>
            </w:r>
            <w:r>
              <w:tab/>
              <w:t xml:space="preserve">            9-12</w:t>
            </w:r>
          </w:p>
        </w:tc>
        <w:tc>
          <w:tcPr>
            <w:tcW w:w="1255" w:type="dxa"/>
            <w:vMerge/>
            <w:vAlign w:val="center"/>
          </w:tcPr>
          <w:p w14:paraId="166E504F" w14:textId="77777777" w:rsidR="00094A32" w:rsidRDefault="00094A32" w:rsidP="00AD0A29"/>
        </w:tc>
      </w:tr>
      <w:tr w:rsidR="00094A32" w14:paraId="128358CD" w14:textId="77777777" w:rsidTr="00EA32DB">
        <w:tc>
          <w:tcPr>
            <w:tcW w:w="1345" w:type="dxa"/>
            <w:vAlign w:val="center"/>
          </w:tcPr>
          <w:p w14:paraId="59371334" w14:textId="77777777" w:rsidR="00094A32" w:rsidRPr="00EE5EF8" w:rsidRDefault="00094A32" w:rsidP="00AD0A29">
            <w:pPr>
              <w:rPr>
                <w:b/>
              </w:rPr>
            </w:pPr>
            <w:r w:rsidRPr="00EE5EF8">
              <w:rPr>
                <w:b/>
              </w:rPr>
              <w:t>Ki-67</w:t>
            </w:r>
          </w:p>
        </w:tc>
        <w:tc>
          <w:tcPr>
            <w:tcW w:w="2340" w:type="dxa"/>
            <w:vAlign w:val="center"/>
          </w:tcPr>
          <w:p w14:paraId="30E88FA1" w14:textId="77777777" w:rsidR="00094A32" w:rsidRDefault="00094A32" w:rsidP="00AD0A29">
            <w:r>
              <w:t>Nuclear</w:t>
            </w:r>
          </w:p>
        </w:tc>
        <w:tc>
          <w:tcPr>
            <w:tcW w:w="8010" w:type="dxa"/>
          </w:tcPr>
          <w:p w14:paraId="64DACFE1" w14:textId="77777777" w:rsidR="00094A32" w:rsidRDefault="00094A32" w:rsidP="00AD0A29">
            <w:r w:rsidRPr="005D56E6">
              <w:t xml:space="preserve">At least 500 tumor cells were counted, and a threshold of &gt;25% </w:t>
            </w:r>
            <w:r>
              <w:t xml:space="preserve">nuclear </w:t>
            </w:r>
            <w:r w:rsidRPr="005D56E6">
              <w:t xml:space="preserve">expression </w:t>
            </w:r>
            <w:proofErr w:type="gramStart"/>
            <w:r w:rsidRPr="005D56E6">
              <w:t>was considered to be</w:t>
            </w:r>
            <w:proofErr w:type="gramEnd"/>
            <w:r w:rsidRPr="005D56E6">
              <w:t xml:space="preserve"> positive, irrespective of the staining intensity. </w:t>
            </w:r>
          </w:p>
        </w:tc>
        <w:tc>
          <w:tcPr>
            <w:tcW w:w="1255" w:type="dxa"/>
            <w:vAlign w:val="center"/>
          </w:tcPr>
          <w:p w14:paraId="3965D403" w14:textId="77777777" w:rsidR="00094A32" w:rsidRDefault="00094A32" w:rsidP="00AD0A29">
            <w:r>
              <w:rPr>
                <w:noProof/>
              </w:rPr>
              <w:t>[7]</w:t>
            </w:r>
          </w:p>
        </w:tc>
      </w:tr>
      <w:tr w:rsidR="00094A32" w14:paraId="12121A85" w14:textId="77777777" w:rsidTr="00EA32DB">
        <w:tc>
          <w:tcPr>
            <w:tcW w:w="1345" w:type="dxa"/>
            <w:vAlign w:val="center"/>
          </w:tcPr>
          <w:p w14:paraId="53F25E8D" w14:textId="77777777" w:rsidR="00094A32" w:rsidRPr="00EE5EF8" w:rsidRDefault="00094A32" w:rsidP="00AD0A29">
            <w:pPr>
              <w:rPr>
                <w:b/>
              </w:rPr>
            </w:pPr>
            <w:r w:rsidRPr="00EE5EF8">
              <w:rPr>
                <w:b/>
              </w:rPr>
              <w:t>Nestin</w:t>
            </w:r>
          </w:p>
        </w:tc>
        <w:tc>
          <w:tcPr>
            <w:tcW w:w="2340" w:type="dxa"/>
            <w:vAlign w:val="center"/>
          </w:tcPr>
          <w:p w14:paraId="14223C43" w14:textId="77777777" w:rsidR="00094A32" w:rsidRDefault="00094A32" w:rsidP="00AD0A29">
            <w:r>
              <w:t xml:space="preserve">Cytoplasmic /membranous </w:t>
            </w:r>
          </w:p>
        </w:tc>
        <w:tc>
          <w:tcPr>
            <w:tcW w:w="8010" w:type="dxa"/>
          </w:tcPr>
          <w:p w14:paraId="006EA58B" w14:textId="77777777" w:rsidR="00094A32" w:rsidRDefault="00094A32" w:rsidP="00AD0A29">
            <w:r w:rsidRPr="005D56E6">
              <w:t>Expression was defined as either positive (at least 3 clearly positive tumor cells) or negative.</w:t>
            </w:r>
          </w:p>
        </w:tc>
        <w:tc>
          <w:tcPr>
            <w:tcW w:w="1255" w:type="dxa"/>
            <w:vAlign w:val="center"/>
          </w:tcPr>
          <w:p w14:paraId="2FD178C0" w14:textId="77777777" w:rsidR="00094A32" w:rsidRDefault="00094A32" w:rsidP="00AD0A29">
            <w:r>
              <w:rPr>
                <w:noProof/>
              </w:rPr>
              <w:t>[8]</w:t>
            </w:r>
          </w:p>
        </w:tc>
      </w:tr>
    </w:tbl>
    <w:p w14:paraId="5B902B35" w14:textId="77777777" w:rsidR="00094A32" w:rsidRDefault="00094A32" w:rsidP="00C95678"/>
    <w:p w14:paraId="44D66C01" w14:textId="77777777" w:rsidR="00094A32" w:rsidRDefault="00094A32" w:rsidP="00C95678"/>
    <w:p w14:paraId="70FA3921" w14:textId="77777777" w:rsidR="00094A32" w:rsidRDefault="00094A32" w:rsidP="00C95678"/>
    <w:p w14:paraId="4A6E8DDD" w14:textId="77777777" w:rsidR="00094A32" w:rsidRDefault="00094A32" w:rsidP="00C95678"/>
    <w:p w14:paraId="0E454043" w14:textId="77777777" w:rsidR="00094A32" w:rsidRDefault="00094A32" w:rsidP="00C95678"/>
    <w:p w14:paraId="11BF102D" w14:textId="77777777" w:rsidR="00094A32" w:rsidRDefault="00094A32" w:rsidP="00C95678"/>
    <w:p w14:paraId="69DC4CE9" w14:textId="77777777" w:rsidR="00094A32" w:rsidRDefault="00094A32" w:rsidP="00C95678">
      <w:pPr>
        <w:sectPr w:rsidR="00094A32" w:rsidSect="00C9567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37F7A2F" w14:textId="77777777" w:rsidR="00094A32" w:rsidRPr="00EA32DB" w:rsidRDefault="00094A32" w:rsidP="00EA32DB">
      <w:pPr>
        <w:pStyle w:val="EndNoteBibliography"/>
        <w:spacing w:after="0"/>
        <w:ind w:left="720" w:hanging="720"/>
      </w:pPr>
      <w:r w:rsidRPr="00EA32DB">
        <w:lastRenderedPageBreak/>
        <w:t>1.</w:t>
      </w:r>
      <w:r w:rsidRPr="00EA32DB">
        <w:tab/>
        <w:t xml:space="preserve">Ginestier, C., et al., </w:t>
      </w:r>
      <w:r w:rsidRPr="00EA32DB">
        <w:rPr>
          <w:i/>
        </w:rPr>
        <w:t>ALDH1 is a marker of normal and malignant human mammary stem cells and a predictor of poor clinical outcome.</w:t>
      </w:r>
      <w:r w:rsidRPr="00EA32DB">
        <w:t xml:space="preserve"> Cell Stem Cell, 2007. </w:t>
      </w:r>
      <w:r w:rsidRPr="00EA32DB">
        <w:rPr>
          <w:b/>
        </w:rPr>
        <w:t>1</w:t>
      </w:r>
      <w:r w:rsidRPr="00EA32DB">
        <w:t>(5): p. 555-67.</w:t>
      </w:r>
    </w:p>
    <w:p w14:paraId="0C7F3A5D" w14:textId="77777777" w:rsidR="00094A32" w:rsidRPr="00EA32DB" w:rsidRDefault="00094A32" w:rsidP="00EA32DB">
      <w:pPr>
        <w:pStyle w:val="EndNoteBibliography"/>
        <w:spacing w:after="0"/>
        <w:ind w:left="720" w:hanging="720"/>
      </w:pPr>
      <w:r w:rsidRPr="00EA32DB">
        <w:t>2.</w:t>
      </w:r>
      <w:r w:rsidRPr="00EA32DB">
        <w:tab/>
        <w:t xml:space="preserve">Allred, D.C., et al., </w:t>
      </w:r>
      <w:r w:rsidRPr="00EA32DB">
        <w:rPr>
          <w:i/>
        </w:rPr>
        <w:t>Prognostic and predictive factors in breast cancer by immunohistochemical analysis.</w:t>
      </w:r>
      <w:r w:rsidRPr="00EA32DB">
        <w:t xml:space="preserve"> Mod Pathol, 1998. </w:t>
      </w:r>
      <w:r w:rsidRPr="00EA32DB">
        <w:rPr>
          <w:b/>
        </w:rPr>
        <w:t>11</w:t>
      </w:r>
      <w:r w:rsidRPr="00EA32DB">
        <w:t>(2): p. 155-68.</w:t>
      </w:r>
    </w:p>
    <w:p w14:paraId="07EEBABC" w14:textId="77777777" w:rsidR="00094A32" w:rsidRPr="00EA32DB" w:rsidRDefault="00094A32" w:rsidP="00EA32DB">
      <w:pPr>
        <w:pStyle w:val="EndNoteBibliography"/>
        <w:spacing w:after="0"/>
        <w:ind w:left="720" w:hanging="720"/>
      </w:pPr>
      <w:r w:rsidRPr="00EA32DB">
        <w:t>3.</w:t>
      </w:r>
      <w:r w:rsidRPr="00EA32DB">
        <w:tab/>
        <w:t xml:space="preserve">Callagy, G.M., et al., </w:t>
      </w:r>
      <w:r w:rsidRPr="00EA32DB">
        <w:rPr>
          <w:i/>
        </w:rPr>
        <w:t>Bcl-2 is a prognostic marker in breast cancer independently of the Nottingham Prognostic Index.</w:t>
      </w:r>
      <w:r w:rsidRPr="00EA32DB">
        <w:t xml:space="preserve"> Clin Cancer Res, 2006. </w:t>
      </w:r>
      <w:r w:rsidRPr="00EA32DB">
        <w:rPr>
          <w:b/>
        </w:rPr>
        <w:t>12</w:t>
      </w:r>
      <w:r w:rsidRPr="00EA32DB">
        <w:t>(8): p. 2468-75.</w:t>
      </w:r>
    </w:p>
    <w:p w14:paraId="6C7E7392" w14:textId="77777777" w:rsidR="00094A32" w:rsidRPr="00EA32DB" w:rsidRDefault="00094A32" w:rsidP="00EA32DB">
      <w:pPr>
        <w:pStyle w:val="EndNoteBibliography"/>
        <w:spacing w:after="0"/>
        <w:ind w:left="720" w:hanging="720"/>
      </w:pPr>
      <w:r w:rsidRPr="00EA32DB">
        <w:t>4.</w:t>
      </w:r>
      <w:r w:rsidRPr="00EA32DB">
        <w:tab/>
        <w:t xml:space="preserve">Honeth, G., et al., </w:t>
      </w:r>
      <w:r w:rsidRPr="00EA32DB">
        <w:rPr>
          <w:i/>
        </w:rPr>
        <w:t>The CD44+/CD24- phenotype is enriched in basal-like breast tumors.</w:t>
      </w:r>
      <w:r w:rsidRPr="00EA32DB">
        <w:t xml:space="preserve"> Breast Cancer Res, 2008. </w:t>
      </w:r>
      <w:r w:rsidRPr="00EA32DB">
        <w:rPr>
          <w:b/>
        </w:rPr>
        <w:t>10</w:t>
      </w:r>
      <w:r w:rsidRPr="00EA32DB">
        <w:t>(3): p. R53.</w:t>
      </w:r>
    </w:p>
    <w:p w14:paraId="4A24877F" w14:textId="77777777" w:rsidR="00094A32" w:rsidRPr="00EA32DB" w:rsidRDefault="00094A32" w:rsidP="00EA32DB">
      <w:pPr>
        <w:pStyle w:val="EndNoteBibliography"/>
        <w:spacing w:after="0"/>
        <w:ind w:left="720" w:hanging="720"/>
      </w:pPr>
      <w:r w:rsidRPr="00EA32DB">
        <w:t>5.</w:t>
      </w:r>
      <w:r w:rsidRPr="00EA32DB">
        <w:tab/>
        <w:t xml:space="preserve">Banerjee, S., et al., </w:t>
      </w:r>
      <w:r w:rsidRPr="00EA32DB">
        <w:rPr>
          <w:i/>
        </w:rPr>
        <w:t>Basal-like breast carcinomas: clinical outcome and response to chemotherapy.</w:t>
      </w:r>
      <w:r w:rsidRPr="00EA32DB">
        <w:t xml:space="preserve"> J Clin Pathol, 2006. </w:t>
      </w:r>
      <w:r w:rsidRPr="00EA32DB">
        <w:rPr>
          <w:b/>
        </w:rPr>
        <w:t>59</w:t>
      </w:r>
      <w:r w:rsidRPr="00EA32DB">
        <w:t>(7): p. 729-35.</w:t>
      </w:r>
    </w:p>
    <w:p w14:paraId="766EFCDC" w14:textId="77777777" w:rsidR="00094A32" w:rsidRPr="00EA32DB" w:rsidRDefault="00094A32" w:rsidP="00EA32DB">
      <w:pPr>
        <w:pStyle w:val="EndNoteBibliography"/>
        <w:spacing w:after="0"/>
        <w:ind w:left="720" w:hanging="720"/>
      </w:pPr>
      <w:r w:rsidRPr="00EA32DB">
        <w:t>6.</w:t>
      </w:r>
      <w:r w:rsidRPr="00EA32DB">
        <w:tab/>
        <w:t xml:space="preserve">Half, E., et al., </w:t>
      </w:r>
      <w:r w:rsidRPr="00EA32DB">
        <w:rPr>
          <w:i/>
        </w:rPr>
        <w:t>Cyclooxygenase-2 expression in human breast cancers and adjacent ductal carcinoma in situ.</w:t>
      </w:r>
      <w:r w:rsidRPr="00EA32DB">
        <w:t xml:space="preserve"> Cancer Res, 2002. </w:t>
      </w:r>
      <w:r w:rsidRPr="00EA32DB">
        <w:rPr>
          <w:b/>
        </w:rPr>
        <w:t>62</w:t>
      </w:r>
      <w:r w:rsidRPr="00EA32DB">
        <w:t>(6): p. 1676-81.</w:t>
      </w:r>
    </w:p>
    <w:p w14:paraId="1AE76914" w14:textId="77777777" w:rsidR="00094A32" w:rsidRPr="00EA32DB" w:rsidRDefault="00094A32" w:rsidP="00EA32DB">
      <w:pPr>
        <w:pStyle w:val="EndNoteBibliography"/>
        <w:spacing w:after="0"/>
        <w:ind w:left="720" w:hanging="720"/>
      </w:pPr>
      <w:r w:rsidRPr="00EA32DB">
        <w:t>7.</w:t>
      </w:r>
      <w:r w:rsidRPr="00EA32DB">
        <w:tab/>
        <w:t xml:space="preserve">Petrelli, F., et al., </w:t>
      </w:r>
      <w:r w:rsidRPr="00EA32DB">
        <w:rPr>
          <w:i/>
        </w:rPr>
        <w:t>Prognostic value of different cut-off levels of Ki-67 in breast cancer: a systematic review and meta-analysis of 64,196 patients.</w:t>
      </w:r>
      <w:r w:rsidRPr="00EA32DB">
        <w:t xml:space="preserve"> Breast Cancer Res Treat, 2015. </w:t>
      </w:r>
      <w:r w:rsidRPr="00EA32DB">
        <w:rPr>
          <w:b/>
        </w:rPr>
        <w:t>153</w:t>
      </w:r>
      <w:r w:rsidRPr="00EA32DB">
        <w:t>(3): p. 477-91.</w:t>
      </w:r>
    </w:p>
    <w:p w14:paraId="3AB6E022" w14:textId="77777777" w:rsidR="00094A32" w:rsidRPr="00EA32DB" w:rsidRDefault="00094A32" w:rsidP="00EA32DB">
      <w:pPr>
        <w:pStyle w:val="EndNoteBibliography"/>
        <w:ind w:left="720" w:hanging="720"/>
      </w:pPr>
      <w:r w:rsidRPr="00EA32DB">
        <w:t>8.</w:t>
      </w:r>
      <w:r w:rsidRPr="00EA32DB">
        <w:tab/>
        <w:t xml:space="preserve">Kruger, K., et al., </w:t>
      </w:r>
      <w:r w:rsidRPr="00EA32DB">
        <w:rPr>
          <w:i/>
        </w:rPr>
        <w:t>Expression of Nestin associates with BRCA1 mutations, a basal-like phenotype and aggressive breast cancer.</w:t>
      </w:r>
      <w:r w:rsidRPr="00EA32DB">
        <w:t xml:space="preserve"> Sci Rep, 2017. </w:t>
      </w:r>
      <w:r w:rsidRPr="00EA32DB">
        <w:rPr>
          <w:b/>
        </w:rPr>
        <w:t>7</w:t>
      </w:r>
      <w:r w:rsidRPr="00EA32DB">
        <w:t>(1): p. 1089.</w:t>
      </w:r>
    </w:p>
    <w:p w14:paraId="14C15737" w14:textId="77777777" w:rsidR="00094A32" w:rsidRPr="000C4333" w:rsidRDefault="00094A32" w:rsidP="00C95678"/>
    <w:p w14:paraId="583B8ACE" w14:textId="77777777" w:rsidR="00CB25C5" w:rsidRDefault="00CB25C5"/>
    <w:sectPr w:rsidR="00CB25C5" w:rsidSect="00EE5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94A32"/>
    <w:rsid w:val="00094A32"/>
    <w:rsid w:val="00CB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F07E4"/>
  <w15:chartTrackingRefBased/>
  <w15:docId w15:val="{7B4D28AD-CAC3-423A-8474-640E8368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A32"/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094A32"/>
    <w:pPr>
      <w:keepNext/>
      <w:keepLines/>
      <w:spacing w:before="240" w:after="240" w:line="240" w:lineRule="auto"/>
      <w:ind w:hanging="72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  <w:rsid w:val="00094A3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94A32"/>
  </w:style>
  <w:style w:type="character" w:customStyle="1" w:styleId="Heading1Char">
    <w:name w:val="Heading 1 Char"/>
    <w:basedOn w:val="DefaultParagraphFont"/>
    <w:link w:val="Heading1"/>
    <w:uiPriority w:val="9"/>
    <w:rsid w:val="00094A32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paragraph" w:customStyle="1" w:styleId="SupplementaryMaterial">
    <w:name w:val="Supplementary Material"/>
    <w:basedOn w:val="Title"/>
    <w:next w:val="Title"/>
    <w:link w:val="SupplementaryMaterialChar"/>
    <w:autoRedefine/>
    <w:qFormat/>
    <w:rsid w:val="00094A32"/>
    <w:pPr>
      <w:spacing w:before="240" w:after="120"/>
      <w:jc w:val="center"/>
    </w:pPr>
    <w:rPr>
      <w:rFonts w:ascii="Times New Roman" w:hAnsi="Times New Roman" w:cs="Times New Roman"/>
      <w:b/>
      <w:i/>
      <w:sz w:val="32"/>
    </w:rPr>
  </w:style>
  <w:style w:type="character" w:customStyle="1" w:styleId="SupplementaryMaterialChar">
    <w:name w:val="Supplementary Material Char"/>
    <w:basedOn w:val="DefaultParagraphFont"/>
    <w:link w:val="SupplementaryMaterial"/>
    <w:rsid w:val="00094A32"/>
    <w:rPr>
      <w:rFonts w:ascii="Times New Roman" w:eastAsiaTheme="majorEastAsia" w:hAnsi="Times New Roman" w:cs="Times New Roman"/>
      <w:b/>
      <w:i/>
      <w:spacing w:val="-10"/>
      <w:kern w:val="28"/>
      <w:sz w:val="32"/>
      <w:szCs w:val="5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94A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4A3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094A3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4A32"/>
    <w:pPr>
      <w:ind w:left="720"/>
      <w:contextualSpacing/>
    </w:pPr>
  </w:style>
  <w:style w:type="table" w:styleId="TableGrid">
    <w:name w:val="Table Grid"/>
    <w:basedOn w:val="TableNormal"/>
    <w:uiPriority w:val="39"/>
    <w:rsid w:val="00094A3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094A3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094A32"/>
    <w:pPr>
      <w:spacing w:after="0"/>
      <w:jc w:val="center"/>
    </w:pPr>
    <w:rPr>
      <w:noProof/>
      <w:color w:val="44546A" w:themeColor="text2"/>
    </w:rPr>
  </w:style>
  <w:style w:type="character" w:customStyle="1" w:styleId="CaptionChar">
    <w:name w:val="Caption Char"/>
    <w:basedOn w:val="DefaultParagraphFont"/>
    <w:link w:val="Caption"/>
    <w:uiPriority w:val="35"/>
    <w:rsid w:val="00094A32"/>
    <w:rPr>
      <w:rFonts w:ascii="Times New Roman" w:hAnsi="Times New Roman" w:cs="Times New Roman"/>
      <w:i/>
      <w:iCs/>
      <w:color w:val="44546A" w:themeColor="text2"/>
      <w:sz w:val="18"/>
      <w:szCs w:val="18"/>
      <w:lang w:val="en-US"/>
    </w:rPr>
  </w:style>
  <w:style w:type="character" w:customStyle="1" w:styleId="EndNoteBibliographyTitleChar">
    <w:name w:val="EndNote Bibliography Title Char"/>
    <w:basedOn w:val="CaptionChar"/>
    <w:link w:val="EndNoteBibliographyTitle"/>
    <w:rsid w:val="00094A32"/>
    <w:rPr>
      <w:rFonts w:ascii="Times New Roman" w:hAnsi="Times New Roman" w:cs="Times New Roman"/>
      <w:i w:val="0"/>
      <w:iCs w:val="0"/>
      <w:noProof/>
      <w:color w:val="44546A" w:themeColor="text2"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94A32"/>
    <w:pPr>
      <w:spacing w:line="240" w:lineRule="auto"/>
    </w:pPr>
    <w:rPr>
      <w:noProof/>
      <w:color w:val="44546A" w:themeColor="text2"/>
    </w:rPr>
  </w:style>
  <w:style w:type="character" w:customStyle="1" w:styleId="EndNoteBibliographyChar">
    <w:name w:val="EndNote Bibliography Char"/>
    <w:basedOn w:val="CaptionChar"/>
    <w:link w:val="EndNoteBibliography"/>
    <w:rsid w:val="00094A32"/>
    <w:rPr>
      <w:rFonts w:ascii="Times New Roman" w:hAnsi="Times New Roman" w:cs="Times New Roman"/>
      <w:i w:val="0"/>
      <w:iCs w:val="0"/>
      <w:noProof/>
      <w:color w:val="44546A" w:themeColor="text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Nazia Riaz</dc:creator>
  <cp:keywords/>
  <dc:description/>
  <cp:lastModifiedBy>Nazia Riaz</cp:lastModifiedBy>
  <cp:revision>1</cp:revision>
  <dcterms:created xsi:type="dcterms:W3CDTF">2020-05-14T20:50:00Z</dcterms:created>
  <dcterms:modified xsi:type="dcterms:W3CDTF">2020-05-14T20:51:00Z</dcterms:modified>
</cp:coreProperties>
</file>