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24C" w:rsidRPr="00FB11CB" w:rsidRDefault="00C3424C" w:rsidP="00C3424C">
      <w:pPr>
        <w:rPr>
          <w:b/>
          <w:sz w:val="24"/>
        </w:rPr>
      </w:pPr>
      <w:r w:rsidRPr="00FB11CB">
        <w:rPr>
          <w:b/>
          <w:sz w:val="24"/>
        </w:rPr>
        <w:t>Supplementary Table S1. The clinical information of the patients in Fig1.</w:t>
      </w:r>
    </w:p>
    <w:p w:rsidR="00C3424C" w:rsidRPr="00FB11CB" w:rsidRDefault="00C3424C" w:rsidP="00C3424C">
      <w:pPr>
        <w:rPr>
          <w:b/>
          <w:sz w:val="24"/>
        </w:rPr>
      </w:pPr>
    </w:p>
    <w:tbl>
      <w:tblPr>
        <w:tblW w:w="6573" w:type="dxa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277"/>
        <w:gridCol w:w="992"/>
        <w:gridCol w:w="283"/>
        <w:gridCol w:w="1560"/>
        <w:gridCol w:w="175"/>
        <w:gridCol w:w="1735"/>
      </w:tblGrid>
      <w:tr w:rsidR="00C3424C" w:rsidRPr="00FB11CB" w:rsidTr="00757927">
        <w:trPr>
          <w:cantSplit/>
          <w:trHeight w:val="340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Parameters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bCs/>
                <w:sz w:val="24"/>
              </w:rPr>
              <w:t>Total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bCs/>
                <w:sz w:val="24"/>
              </w:rPr>
              <w:t>Patients treated with Intravesical Chemotherapy</w:t>
            </w:r>
          </w:p>
        </w:tc>
        <w:tc>
          <w:tcPr>
            <w:tcW w:w="19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bCs/>
                <w:sz w:val="24"/>
              </w:rPr>
              <w:t>Patients treated with Neoadjuvant Chemotherapy</w:t>
            </w:r>
          </w:p>
        </w:tc>
      </w:tr>
      <w:tr w:rsidR="00C3424C" w:rsidRPr="00FB11CB" w:rsidTr="00757927">
        <w:trPr>
          <w:cantSplit/>
          <w:trHeight w:val="340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adjustRightInd w:val="0"/>
              <w:snapToGrid w:val="0"/>
              <w:spacing w:beforeLines="20" w:before="62" w:afterLines="20" w:after="62"/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All patients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10</w:t>
            </w:r>
          </w:p>
        </w:tc>
        <w:tc>
          <w:tcPr>
            <w:tcW w:w="1910" w:type="dxa"/>
            <w:gridSpan w:val="2"/>
            <w:tcBorders>
              <w:top w:val="single" w:sz="4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10</w:t>
            </w:r>
          </w:p>
        </w:tc>
      </w:tr>
      <w:tr w:rsidR="00C3424C" w:rsidRPr="00FB11CB" w:rsidTr="00757927">
        <w:trPr>
          <w:cantSplit/>
          <w:trHeight w:val="340"/>
          <w:jc w:val="center"/>
        </w:trPr>
        <w:tc>
          <w:tcPr>
            <w:tcW w:w="1828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adjustRightInd w:val="0"/>
              <w:snapToGrid w:val="0"/>
              <w:spacing w:beforeLines="20" w:before="62" w:afterLines="20" w:after="62"/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Gender male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17</w:t>
            </w:r>
          </w:p>
        </w:tc>
        <w:tc>
          <w:tcPr>
            <w:tcW w:w="1843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8</w:t>
            </w:r>
          </w:p>
        </w:tc>
        <w:tc>
          <w:tcPr>
            <w:tcW w:w="1910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9</w:t>
            </w:r>
          </w:p>
        </w:tc>
      </w:tr>
      <w:tr w:rsidR="00C3424C" w:rsidRPr="00FB11CB" w:rsidTr="00757927">
        <w:trPr>
          <w:cantSplit/>
          <w:trHeight w:val="340"/>
          <w:jc w:val="center"/>
        </w:trPr>
        <w:tc>
          <w:tcPr>
            <w:tcW w:w="1828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pStyle w:val="Default"/>
              <w:jc w:val="center"/>
              <w:rPr>
                <w:bCs/>
                <w:color w:val="auto"/>
              </w:rPr>
            </w:pPr>
            <w:r w:rsidRPr="00FB11CB">
              <w:rPr>
                <w:bCs/>
                <w:color w:val="auto"/>
              </w:rPr>
              <w:t>Female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3</w:t>
            </w:r>
          </w:p>
        </w:tc>
        <w:tc>
          <w:tcPr>
            <w:tcW w:w="1843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2</w:t>
            </w:r>
          </w:p>
        </w:tc>
        <w:tc>
          <w:tcPr>
            <w:tcW w:w="1910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1</w:t>
            </w:r>
          </w:p>
        </w:tc>
      </w:tr>
      <w:tr w:rsidR="00C3424C" w:rsidRPr="00FB11CB" w:rsidTr="00757927">
        <w:trPr>
          <w:cantSplit/>
          <w:trHeight w:val="340"/>
          <w:jc w:val="center"/>
        </w:trPr>
        <w:tc>
          <w:tcPr>
            <w:tcW w:w="1828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Age at diagnosis,</w:t>
            </w:r>
          </w:p>
        </w:tc>
        <w:tc>
          <w:tcPr>
            <w:tcW w:w="99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39-85</w:t>
            </w:r>
          </w:p>
        </w:tc>
        <w:tc>
          <w:tcPr>
            <w:tcW w:w="1910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50-83</w:t>
            </w:r>
          </w:p>
        </w:tc>
      </w:tr>
      <w:tr w:rsidR="00C3424C" w:rsidRPr="00FB11CB" w:rsidTr="00757927">
        <w:trPr>
          <w:cantSplit/>
          <w:trHeight w:val="340"/>
          <w:jc w:val="center"/>
        </w:trPr>
        <w:tc>
          <w:tcPr>
            <w:tcW w:w="1828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years old</w:t>
            </w:r>
          </w:p>
        </w:tc>
        <w:tc>
          <w:tcPr>
            <w:tcW w:w="99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</w:p>
        </w:tc>
        <w:tc>
          <w:tcPr>
            <w:tcW w:w="1910" w:type="dxa"/>
            <w:gridSpan w:val="2"/>
            <w:vMerge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</w:p>
        </w:tc>
      </w:tr>
      <w:tr w:rsidR="00C3424C" w:rsidRPr="00FB11CB" w:rsidTr="00757927">
        <w:trPr>
          <w:cantSplit/>
          <w:trHeight w:val="340"/>
          <w:jc w:val="center"/>
        </w:trPr>
        <w:tc>
          <w:tcPr>
            <w:tcW w:w="1828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Smoking No</w:t>
            </w:r>
          </w:p>
        </w:tc>
        <w:tc>
          <w:tcPr>
            <w:tcW w:w="99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14</w:t>
            </w:r>
          </w:p>
        </w:tc>
        <w:tc>
          <w:tcPr>
            <w:tcW w:w="1843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8</w:t>
            </w:r>
          </w:p>
        </w:tc>
        <w:tc>
          <w:tcPr>
            <w:tcW w:w="1910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6</w:t>
            </w:r>
          </w:p>
        </w:tc>
      </w:tr>
      <w:tr w:rsidR="00C3424C" w:rsidRPr="00FB11CB" w:rsidTr="00757927">
        <w:trPr>
          <w:cantSplit/>
          <w:trHeight w:val="340"/>
          <w:jc w:val="center"/>
        </w:trPr>
        <w:tc>
          <w:tcPr>
            <w:tcW w:w="1828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Yes</w:t>
            </w:r>
          </w:p>
        </w:tc>
        <w:tc>
          <w:tcPr>
            <w:tcW w:w="99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6</w:t>
            </w:r>
          </w:p>
        </w:tc>
        <w:tc>
          <w:tcPr>
            <w:tcW w:w="1843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2</w:t>
            </w:r>
          </w:p>
        </w:tc>
        <w:tc>
          <w:tcPr>
            <w:tcW w:w="1910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4</w:t>
            </w:r>
          </w:p>
        </w:tc>
      </w:tr>
      <w:tr w:rsidR="00C3424C" w:rsidRPr="00FB11CB" w:rsidTr="00757927">
        <w:trPr>
          <w:cantSplit/>
          <w:trHeight w:val="340"/>
          <w:jc w:val="center"/>
        </w:trPr>
        <w:tc>
          <w:tcPr>
            <w:tcW w:w="1828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Tumor grade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rFonts w:eastAsia="MingLiU"/>
                <w:sz w:val="24"/>
              </w:rPr>
            </w:pPr>
          </w:p>
        </w:tc>
        <w:tc>
          <w:tcPr>
            <w:tcW w:w="1843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</w:p>
        </w:tc>
        <w:tc>
          <w:tcPr>
            <w:tcW w:w="1910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</w:p>
        </w:tc>
      </w:tr>
      <w:tr w:rsidR="00C3424C" w:rsidRPr="00FB11CB" w:rsidTr="00757927">
        <w:trPr>
          <w:cantSplit/>
          <w:trHeight w:val="340"/>
          <w:jc w:val="center"/>
        </w:trPr>
        <w:tc>
          <w:tcPr>
            <w:tcW w:w="1828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high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16</w:t>
            </w:r>
          </w:p>
        </w:tc>
        <w:tc>
          <w:tcPr>
            <w:tcW w:w="1843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6</w:t>
            </w:r>
          </w:p>
        </w:tc>
        <w:tc>
          <w:tcPr>
            <w:tcW w:w="1910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10</w:t>
            </w:r>
          </w:p>
        </w:tc>
      </w:tr>
      <w:tr w:rsidR="00C3424C" w:rsidRPr="00FB11CB" w:rsidTr="00757927">
        <w:trPr>
          <w:cantSplit/>
          <w:trHeight w:val="340"/>
          <w:jc w:val="center"/>
        </w:trPr>
        <w:tc>
          <w:tcPr>
            <w:tcW w:w="1828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bCs/>
                <w:sz w:val="24"/>
              </w:rPr>
            </w:pPr>
            <w:r w:rsidRPr="00FB11CB">
              <w:rPr>
                <w:sz w:val="24"/>
              </w:rPr>
              <w:t>low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4</w:t>
            </w:r>
          </w:p>
        </w:tc>
        <w:tc>
          <w:tcPr>
            <w:tcW w:w="1843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4</w:t>
            </w:r>
          </w:p>
        </w:tc>
        <w:tc>
          <w:tcPr>
            <w:tcW w:w="1910" w:type="dxa"/>
            <w:gridSpan w:val="2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0</w:t>
            </w:r>
          </w:p>
        </w:tc>
      </w:tr>
      <w:tr w:rsidR="00C3424C" w:rsidRPr="00FB11CB" w:rsidTr="00757927">
        <w:trPr>
          <w:cantSplit/>
          <w:trHeight w:val="340"/>
          <w:jc w:val="center"/>
        </w:trPr>
        <w:tc>
          <w:tcPr>
            <w:tcW w:w="15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ind w:firstLineChars="300" w:firstLine="720"/>
              <w:rPr>
                <w:sz w:val="24"/>
              </w:rPr>
            </w:pPr>
            <w:r w:rsidRPr="00FB11CB">
              <w:rPr>
                <w:sz w:val="24"/>
              </w:rPr>
              <w:t>Drug</w:t>
            </w:r>
          </w:p>
        </w:tc>
        <w:tc>
          <w:tcPr>
            <w:tcW w:w="1552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424C" w:rsidRPr="00FB11CB" w:rsidRDefault="00C3424C" w:rsidP="00757927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-</w:t>
            </w:r>
          </w:p>
        </w:tc>
        <w:tc>
          <w:tcPr>
            <w:tcW w:w="173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C3424C" w:rsidRPr="00FB11CB" w:rsidRDefault="00C3424C" w:rsidP="00757927">
            <w:pPr>
              <w:pStyle w:val="a3"/>
              <w:widowControl/>
              <w:ind w:firstLineChars="100" w:firstLine="240"/>
            </w:pPr>
            <w:r w:rsidRPr="00FB11CB">
              <w:rPr>
                <w:rFonts w:eastAsia="ArialMT"/>
              </w:rPr>
              <w:t>gemcitabine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3424C" w:rsidRPr="00FB11CB" w:rsidRDefault="00C3424C" w:rsidP="00757927">
            <w:pPr>
              <w:pStyle w:val="a3"/>
              <w:widowControl/>
              <w:jc w:val="center"/>
            </w:pPr>
            <w:r w:rsidRPr="00FB11CB">
              <w:rPr>
                <w:rFonts w:eastAsia="ArialMT"/>
              </w:rPr>
              <w:t>gemcitabine +cisplatin</w:t>
            </w:r>
          </w:p>
        </w:tc>
      </w:tr>
    </w:tbl>
    <w:p w:rsidR="00C3424C" w:rsidRPr="00FB11CB" w:rsidRDefault="00C3424C" w:rsidP="00C3424C">
      <w:pPr>
        <w:rPr>
          <w:sz w:val="24"/>
        </w:rPr>
      </w:pPr>
    </w:p>
    <w:p w:rsidR="00C3424C" w:rsidRPr="00FB11CB" w:rsidRDefault="00C3424C" w:rsidP="0066138B">
      <w:pPr>
        <w:rPr>
          <w:b/>
          <w:sz w:val="24"/>
        </w:rPr>
      </w:pPr>
    </w:p>
    <w:p w:rsidR="0066138B" w:rsidRPr="00FB11CB" w:rsidRDefault="00C3424C" w:rsidP="0066138B">
      <w:pPr>
        <w:rPr>
          <w:b/>
          <w:sz w:val="24"/>
        </w:rPr>
      </w:pPr>
      <w:r w:rsidRPr="00FB11CB">
        <w:rPr>
          <w:b/>
          <w:sz w:val="24"/>
        </w:rPr>
        <w:t>Supplementary Table S2</w:t>
      </w:r>
      <w:r w:rsidR="0066138B" w:rsidRPr="00FB11CB">
        <w:rPr>
          <w:b/>
          <w:sz w:val="24"/>
        </w:rPr>
        <w:t>. The clinical information of the patients</w:t>
      </w:r>
      <w:r w:rsidR="000D3423" w:rsidRPr="00FB11CB">
        <w:rPr>
          <w:b/>
          <w:sz w:val="24"/>
        </w:rPr>
        <w:t xml:space="preserve"> in Fig </w:t>
      </w:r>
      <w:r w:rsidRPr="00FB11CB">
        <w:rPr>
          <w:b/>
          <w:sz w:val="24"/>
        </w:rPr>
        <w:t>6</w:t>
      </w:r>
      <w:r w:rsidR="00D94839" w:rsidRPr="00FB11CB">
        <w:rPr>
          <w:b/>
          <w:sz w:val="24"/>
        </w:rPr>
        <w:t>B</w:t>
      </w:r>
      <w:r w:rsidR="0066138B" w:rsidRPr="00FB11CB">
        <w:rPr>
          <w:b/>
          <w:sz w:val="24"/>
        </w:rPr>
        <w:t>.</w:t>
      </w:r>
    </w:p>
    <w:p w:rsidR="0066138B" w:rsidRPr="00FB11CB" w:rsidRDefault="0066138B" w:rsidP="0066138B">
      <w:pPr>
        <w:rPr>
          <w:b/>
          <w:sz w:val="24"/>
        </w:rPr>
      </w:pPr>
    </w:p>
    <w:tbl>
      <w:tblPr>
        <w:tblW w:w="4320" w:type="dxa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702"/>
      </w:tblGrid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Parameters</w:t>
            </w:r>
          </w:p>
        </w:tc>
        <w:tc>
          <w:tcPr>
            <w:tcW w:w="70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Total</w:t>
            </w:r>
          </w:p>
        </w:tc>
      </w:tr>
      <w:tr w:rsidR="000D3423" w:rsidRPr="00FB11CB" w:rsidTr="000D3423">
        <w:trPr>
          <w:cantSplit/>
          <w:trHeight w:val="400"/>
          <w:jc w:val="center"/>
        </w:trPr>
        <w:tc>
          <w:tcPr>
            <w:tcW w:w="361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top w:val="single" w:sz="4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adjustRightInd w:val="0"/>
              <w:snapToGrid w:val="0"/>
              <w:spacing w:beforeLines="20" w:before="62" w:afterLines="20" w:after="62"/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All patients</w:t>
            </w:r>
          </w:p>
        </w:tc>
        <w:tc>
          <w:tcPr>
            <w:tcW w:w="702" w:type="dxa"/>
            <w:tcBorders>
              <w:top w:val="single" w:sz="4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12</w:t>
            </w: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adjustRightInd w:val="0"/>
              <w:snapToGrid w:val="0"/>
              <w:spacing w:beforeLines="20" w:before="62" w:afterLines="20" w:after="62"/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Gender male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10</w:t>
            </w: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pStyle w:val="Default"/>
              <w:jc w:val="center"/>
              <w:rPr>
                <w:bCs/>
                <w:color w:val="auto"/>
              </w:rPr>
            </w:pPr>
            <w:r w:rsidRPr="00FB11CB">
              <w:rPr>
                <w:bCs/>
                <w:color w:val="auto"/>
              </w:rPr>
              <w:t>Female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2</w:t>
            </w: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Age (years) &lt; 55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2</w:t>
            </w: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≥55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10</w:t>
            </w: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Smoking No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4</w:t>
            </w:r>
          </w:p>
        </w:tc>
      </w:tr>
      <w:tr w:rsidR="000D3423" w:rsidRPr="00FB11CB" w:rsidTr="000D3423">
        <w:trPr>
          <w:cantSplit/>
          <w:trHeight w:val="49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Yes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8</w:t>
            </w: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D3423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Pathological T stage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rFonts w:eastAsia="MingLiU"/>
                <w:sz w:val="24"/>
              </w:rPr>
            </w:pP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Ta-T1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3</w:t>
            </w: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T2-T4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9</w:t>
            </w: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D3423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Pathological N stage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sz w:val="24"/>
              </w:rPr>
            </w:pP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bCs/>
                <w:sz w:val="24"/>
              </w:rPr>
            </w:pPr>
            <w:proofErr w:type="spellStart"/>
            <w:r w:rsidRPr="00FB11CB">
              <w:rPr>
                <w:bCs/>
                <w:sz w:val="24"/>
              </w:rPr>
              <w:t>pNx</w:t>
            </w:r>
            <w:proofErr w:type="spellEnd"/>
            <w:r w:rsidRPr="00FB11CB">
              <w:rPr>
                <w:bCs/>
                <w:sz w:val="24"/>
              </w:rPr>
              <w:t xml:space="preserve"> or pN0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10</w:t>
            </w: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pN1-2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2</w:t>
            </w: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Tumor grade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rFonts w:eastAsia="MingLiU"/>
                <w:sz w:val="24"/>
              </w:rPr>
            </w:pP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 xml:space="preserve"> high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11</w:t>
            </w:r>
          </w:p>
        </w:tc>
      </w:tr>
      <w:tr w:rsidR="000D3423" w:rsidRPr="00FB11CB" w:rsidTr="000D3423">
        <w:trPr>
          <w:cantSplit/>
          <w:trHeight w:val="340"/>
          <w:jc w:val="center"/>
        </w:trPr>
        <w:tc>
          <w:tcPr>
            <w:tcW w:w="3618" w:type="dxa"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rFonts w:eastAsia="MingLiU"/>
                <w:bCs/>
                <w:sz w:val="24"/>
              </w:rPr>
              <w:t>low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0D3423" w:rsidRPr="00FB11CB" w:rsidRDefault="000D3423" w:rsidP="000A366D">
            <w:pPr>
              <w:jc w:val="center"/>
              <w:rPr>
                <w:sz w:val="24"/>
              </w:rPr>
            </w:pPr>
            <w:r w:rsidRPr="00FB11CB">
              <w:rPr>
                <w:rFonts w:eastAsia="MingLiU"/>
                <w:sz w:val="24"/>
              </w:rPr>
              <w:t>1</w:t>
            </w:r>
          </w:p>
        </w:tc>
      </w:tr>
    </w:tbl>
    <w:p w:rsidR="0066138B" w:rsidRDefault="0066138B" w:rsidP="004D4D88">
      <w:pPr>
        <w:rPr>
          <w:b/>
          <w:sz w:val="24"/>
        </w:rPr>
      </w:pPr>
    </w:p>
    <w:p w:rsidR="00FB11CB" w:rsidRPr="00FB11CB" w:rsidRDefault="00FB11CB" w:rsidP="004D4D88">
      <w:pPr>
        <w:rPr>
          <w:b/>
          <w:sz w:val="24"/>
        </w:rPr>
      </w:pPr>
    </w:p>
    <w:p w:rsidR="004D4D88" w:rsidRPr="00FB11CB" w:rsidRDefault="004D4D88" w:rsidP="004D4D88">
      <w:pPr>
        <w:rPr>
          <w:b/>
          <w:sz w:val="24"/>
        </w:rPr>
      </w:pPr>
      <w:r w:rsidRPr="00FB11CB">
        <w:rPr>
          <w:b/>
          <w:sz w:val="24"/>
        </w:rPr>
        <w:lastRenderedPageBreak/>
        <w:t>Supplementary Table S</w:t>
      </w:r>
      <w:r w:rsidR="00C3424C" w:rsidRPr="00FB11CB">
        <w:rPr>
          <w:b/>
          <w:sz w:val="24"/>
        </w:rPr>
        <w:t>3</w:t>
      </w:r>
      <w:r w:rsidRPr="00FB11CB">
        <w:rPr>
          <w:b/>
          <w:sz w:val="24"/>
        </w:rPr>
        <w:t xml:space="preserve">. The clinical information of the </w:t>
      </w:r>
      <w:r w:rsidR="000D3423" w:rsidRPr="00FB11CB">
        <w:rPr>
          <w:b/>
          <w:sz w:val="24"/>
        </w:rPr>
        <w:t xml:space="preserve">tissue microarray in Fig </w:t>
      </w:r>
      <w:r w:rsidR="00C3424C" w:rsidRPr="00FB11CB">
        <w:rPr>
          <w:b/>
          <w:sz w:val="24"/>
        </w:rPr>
        <w:t>6</w:t>
      </w:r>
      <w:r w:rsidR="000D3423" w:rsidRPr="00FB11CB">
        <w:rPr>
          <w:b/>
          <w:sz w:val="24"/>
        </w:rPr>
        <w:t>C-</w:t>
      </w:r>
      <w:r w:rsidR="00C3424C" w:rsidRPr="00FB11CB">
        <w:rPr>
          <w:b/>
          <w:sz w:val="24"/>
        </w:rPr>
        <w:t>6</w:t>
      </w:r>
      <w:r w:rsidR="000D3423" w:rsidRPr="00FB11CB">
        <w:rPr>
          <w:b/>
          <w:sz w:val="24"/>
        </w:rPr>
        <w:t>F</w:t>
      </w:r>
      <w:r w:rsidRPr="00FB11CB">
        <w:rPr>
          <w:b/>
          <w:sz w:val="24"/>
        </w:rPr>
        <w:t>.</w:t>
      </w:r>
    </w:p>
    <w:p w:rsidR="004D4D88" w:rsidRPr="00FB11CB" w:rsidRDefault="004D4D88" w:rsidP="004D4D88">
      <w:pPr>
        <w:rPr>
          <w:b/>
          <w:sz w:val="24"/>
        </w:rPr>
      </w:pPr>
    </w:p>
    <w:tbl>
      <w:tblPr>
        <w:tblW w:w="6573" w:type="dxa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702"/>
        <w:gridCol w:w="1129"/>
        <w:gridCol w:w="1124"/>
      </w:tblGrid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bookmarkStart w:id="0" w:name="OLE_LINK1"/>
            <w:bookmarkStart w:id="1" w:name="OLE_LINK2"/>
            <w:bookmarkStart w:id="2" w:name="_Hlk26358579"/>
            <w:r w:rsidRPr="00FB11CB">
              <w:rPr>
                <w:sz w:val="24"/>
              </w:rPr>
              <w:t>Parameters</w:t>
            </w:r>
          </w:p>
        </w:tc>
        <w:tc>
          <w:tcPr>
            <w:tcW w:w="70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Total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LSD1 expression</w:t>
            </w: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Low (%)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High (%)</w:t>
            </w: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top w:val="single" w:sz="4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adjustRightInd w:val="0"/>
              <w:snapToGrid w:val="0"/>
              <w:spacing w:beforeLines="20" w:before="62" w:afterLines="20" w:after="62"/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All patients</w:t>
            </w:r>
          </w:p>
        </w:tc>
        <w:tc>
          <w:tcPr>
            <w:tcW w:w="702" w:type="dxa"/>
            <w:tcBorders>
              <w:top w:val="single" w:sz="4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107</w:t>
            </w:r>
          </w:p>
        </w:tc>
        <w:tc>
          <w:tcPr>
            <w:tcW w:w="1129" w:type="dxa"/>
            <w:tcBorders>
              <w:top w:val="single" w:sz="4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36 (33.6)</w:t>
            </w:r>
          </w:p>
        </w:tc>
        <w:tc>
          <w:tcPr>
            <w:tcW w:w="1124" w:type="dxa"/>
            <w:tcBorders>
              <w:top w:val="single" w:sz="4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71 (66.4)</w:t>
            </w: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adjustRightInd w:val="0"/>
              <w:snapToGrid w:val="0"/>
              <w:spacing w:beforeLines="20" w:before="62" w:afterLines="20" w:after="62"/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Gender male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99</w:t>
            </w:r>
          </w:p>
        </w:tc>
        <w:tc>
          <w:tcPr>
            <w:tcW w:w="1129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34 (34.3)</w:t>
            </w:r>
          </w:p>
        </w:tc>
        <w:tc>
          <w:tcPr>
            <w:tcW w:w="1124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65 (65.7)</w:t>
            </w: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pStyle w:val="Default"/>
              <w:jc w:val="center"/>
              <w:rPr>
                <w:bCs/>
                <w:color w:val="auto"/>
              </w:rPr>
            </w:pPr>
            <w:r w:rsidRPr="00FB11CB">
              <w:rPr>
                <w:bCs/>
                <w:color w:val="auto"/>
              </w:rPr>
              <w:t>Female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8</w:t>
            </w:r>
          </w:p>
        </w:tc>
        <w:tc>
          <w:tcPr>
            <w:tcW w:w="1129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2 (25.0)</w:t>
            </w:r>
          </w:p>
        </w:tc>
        <w:tc>
          <w:tcPr>
            <w:tcW w:w="1124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6 (75.0)</w:t>
            </w: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Age (years) &lt; 55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19</w:t>
            </w:r>
          </w:p>
        </w:tc>
        <w:tc>
          <w:tcPr>
            <w:tcW w:w="1129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8 (42.1)</w:t>
            </w:r>
          </w:p>
        </w:tc>
        <w:tc>
          <w:tcPr>
            <w:tcW w:w="112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11 (57.9)</w:t>
            </w: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≥55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88</w:t>
            </w:r>
          </w:p>
        </w:tc>
        <w:tc>
          <w:tcPr>
            <w:tcW w:w="1129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28(31.8)</w:t>
            </w:r>
          </w:p>
        </w:tc>
        <w:tc>
          <w:tcPr>
            <w:tcW w:w="112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60 (68.2)</w:t>
            </w: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Smoking No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39</w:t>
            </w:r>
          </w:p>
        </w:tc>
        <w:tc>
          <w:tcPr>
            <w:tcW w:w="1129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11(28.2)</w:t>
            </w:r>
          </w:p>
        </w:tc>
        <w:tc>
          <w:tcPr>
            <w:tcW w:w="112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28(71.8)</w:t>
            </w: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Yes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68</w:t>
            </w:r>
          </w:p>
        </w:tc>
        <w:tc>
          <w:tcPr>
            <w:tcW w:w="1129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25(36.8)</w:t>
            </w:r>
          </w:p>
        </w:tc>
        <w:tc>
          <w:tcPr>
            <w:tcW w:w="112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43(63.2)</w:t>
            </w: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D3423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Pathological T stage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rFonts w:eastAsia="MingLiU"/>
                <w:sz w:val="24"/>
              </w:rPr>
            </w:pPr>
          </w:p>
        </w:tc>
        <w:tc>
          <w:tcPr>
            <w:tcW w:w="1129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</w:p>
        </w:tc>
        <w:tc>
          <w:tcPr>
            <w:tcW w:w="1124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Ta-T1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40</w:t>
            </w:r>
          </w:p>
        </w:tc>
        <w:tc>
          <w:tcPr>
            <w:tcW w:w="1129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13(32.5)</w:t>
            </w:r>
          </w:p>
        </w:tc>
        <w:tc>
          <w:tcPr>
            <w:tcW w:w="1124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27(67.5)</w:t>
            </w: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T2-T4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67</w:t>
            </w:r>
          </w:p>
        </w:tc>
        <w:tc>
          <w:tcPr>
            <w:tcW w:w="1129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23(34.3)</w:t>
            </w:r>
          </w:p>
        </w:tc>
        <w:tc>
          <w:tcPr>
            <w:tcW w:w="1124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44(65.7)</w:t>
            </w: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D3423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Pathological</w:t>
            </w:r>
            <w:r w:rsidR="000D3423" w:rsidRPr="00FB11CB">
              <w:rPr>
                <w:bCs/>
                <w:sz w:val="24"/>
              </w:rPr>
              <w:t xml:space="preserve"> </w:t>
            </w:r>
            <w:r w:rsidRPr="00FB11CB">
              <w:rPr>
                <w:bCs/>
                <w:sz w:val="24"/>
              </w:rPr>
              <w:t>N stage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</w:p>
        </w:tc>
        <w:tc>
          <w:tcPr>
            <w:tcW w:w="1129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</w:p>
        </w:tc>
        <w:tc>
          <w:tcPr>
            <w:tcW w:w="112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bCs/>
                <w:sz w:val="24"/>
              </w:rPr>
            </w:pPr>
            <w:proofErr w:type="spellStart"/>
            <w:r w:rsidRPr="00FB11CB">
              <w:rPr>
                <w:bCs/>
                <w:sz w:val="24"/>
              </w:rPr>
              <w:t>pNx</w:t>
            </w:r>
            <w:proofErr w:type="spellEnd"/>
            <w:r w:rsidRPr="00FB11CB">
              <w:rPr>
                <w:bCs/>
                <w:sz w:val="24"/>
              </w:rPr>
              <w:t xml:space="preserve"> or pN0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84</w:t>
            </w:r>
          </w:p>
        </w:tc>
        <w:tc>
          <w:tcPr>
            <w:tcW w:w="1129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29(34.5)</w:t>
            </w:r>
          </w:p>
        </w:tc>
        <w:tc>
          <w:tcPr>
            <w:tcW w:w="112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55(65.5)</w:t>
            </w: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pN1-2</w:t>
            </w:r>
          </w:p>
        </w:tc>
        <w:tc>
          <w:tcPr>
            <w:tcW w:w="702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23</w:t>
            </w:r>
          </w:p>
        </w:tc>
        <w:tc>
          <w:tcPr>
            <w:tcW w:w="1129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7(30.4)</w:t>
            </w:r>
          </w:p>
        </w:tc>
        <w:tc>
          <w:tcPr>
            <w:tcW w:w="112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16(69.6)</w:t>
            </w: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Tumor grade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rFonts w:eastAsia="MingLiU"/>
                <w:sz w:val="24"/>
              </w:rPr>
            </w:pPr>
          </w:p>
        </w:tc>
        <w:tc>
          <w:tcPr>
            <w:tcW w:w="1129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</w:p>
        </w:tc>
        <w:tc>
          <w:tcPr>
            <w:tcW w:w="1124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</w:p>
        </w:tc>
      </w:tr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 xml:space="preserve"> high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84</w:t>
            </w:r>
          </w:p>
        </w:tc>
        <w:tc>
          <w:tcPr>
            <w:tcW w:w="1129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23(27.3)</w:t>
            </w:r>
          </w:p>
        </w:tc>
        <w:tc>
          <w:tcPr>
            <w:tcW w:w="1124" w:type="dxa"/>
            <w:tcBorders>
              <w:bottom w:val="nil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61(72.7)</w:t>
            </w:r>
          </w:p>
        </w:tc>
      </w:tr>
      <w:bookmarkEnd w:id="0"/>
      <w:bookmarkEnd w:id="1"/>
      <w:tr w:rsidR="004D4D88" w:rsidRPr="00FB11CB" w:rsidTr="004D4D88">
        <w:trPr>
          <w:cantSplit/>
          <w:trHeight w:val="340"/>
          <w:jc w:val="center"/>
        </w:trPr>
        <w:tc>
          <w:tcPr>
            <w:tcW w:w="3618" w:type="dxa"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bCs/>
                <w:sz w:val="24"/>
              </w:rPr>
            </w:pPr>
            <w:r w:rsidRPr="00FB11CB">
              <w:rPr>
                <w:rFonts w:eastAsia="MingLiU"/>
                <w:bCs/>
                <w:sz w:val="24"/>
              </w:rPr>
              <w:t>low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rFonts w:eastAsia="MingLiU"/>
                <w:sz w:val="24"/>
              </w:rPr>
              <w:t>23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13(56.5)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4D4D88" w:rsidRPr="00FB11CB" w:rsidRDefault="004D4D88" w:rsidP="000A366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10(43.5)</w:t>
            </w:r>
          </w:p>
        </w:tc>
      </w:tr>
      <w:bookmarkEnd w:id="2"/>
    </w:tbl>
    <w:p w:rsidR="00FB11CB" w:rsidRDefault="00FB11CB" w:rsidP="00BC5A5B">
      <w:pPr>
        <w:rPr>
          <w:b/>
          <w:sz w:val="24"/>
        </w:rPr>
      </w:pPr>
    </w:p>
    <w:p w:rsidR="00BC5A5B" w:rsidRPr="00FB11CB" w:rsidRDefault="00BC5A5B" w:rsidP="00BC5A5B">
      <w:pPr>
        <w:rPr>
          <w:b/>
          <w:sz w:val="24"/>
        </w:rPr>
      </w:pPr>
      <w:r w:rsidRPr="00FB11CB">
        <w:rPr>
          <w:b/>
          <w:sz w:val="24"/>
        </w:rPr>
        <w:t xml:space="preserve">Supplementary Table S4. </w:t>
      </w:r>
      <w:r w:rsidR="008F27AD" w:rsidRPr="00FB11CB">
        <w:rPr>
          <w:b/>
          <w:sz w:val="24"/>
        </w:rPr>
        <w:t>Oligonucleotides used in this study</w:t>
      </w:r>
    </w:p>
    <w:tbl>
      <w:tblPr>
        <w:tblW w:w="8172" w:type="dxa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2783"/>
        <w:gridCol w:w="52"/>
        <w:gridCol w:w="3651"/>
      </w:tblGrid>
      <w:tr w:rsidR="008F27AD" w:rsidRPr="00FB11CB" w:rsidTr="00250C9F">
        <w:trPr>
          <w:cantSplit/>
          <w:trHeight w:val="681"/>
          <w:jc w:val="center"/>
        </w:trPr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8F27AD" w:rsidRPr="00FB11CB" w:rsidRDefault="008F27AD" w:rsidP="008F27A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proofErr w:type="spellStart"/>
            <w:r w:rsidRPr="00FB11CB">
              <w:rPr>
                <w:sz w:val="24"/>
              </w:rPr>
              <w:t>GenesID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tcMar>
              <w:left w:w="28" w:type="dxa"/>
              <w:right w:w="28" w:type="dxa"/>
            </w:tcMar>
            <w:vAlign w:val="center"/>
          </w:tcPr>
          <w:p w:rsidR="008F27AD" w:rsidRPr="00FB11CB" w:rsidRDefault="008F27AD" w:rsidP="008F27A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Forward</w:t>
            </w:r>
          </w:p>
        </w:tc>
        <w:tc>
          <w:tcPr>
            <w:tcW w:w="3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8F27AD" w:rsidRPr="00FB11CB" w:rsidRDefault="008F27AD" w:rsidP="008F27A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center"/>
              <w:rPr>
                <w:sz w:val="24"/>
              </w:rPr>
            </w:pPr>
            <w:r w:rsidRPr="00FB11CB">
              <w:rPr>
                <w:sz w:val="24"/>
              </w:rPr>
              <w:t>Reverse</w:t>
            </w:r>
          </w:p>
        </w:tc>
      </w:tr>
      <w:tr w:rsidR="008F27AD" w:rsidRPr="00FB11CB" w:rsidTr="00250C9F">
        <w:trPr>
          <w:cantSplit/>
          <w:trHeight w:val="340"/>
          <w:jc w:val="center"/>
        </w:trPr>
        <w:tc>
          <w:tcPr>
            <w:tcW w:w="8172" w:type="dxa"/>
            <w:gridSpan w:val="4"/>
            <w:tcBorders>
              <w:top w:val="single" w:sz="4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8F27AD" w:rsidRPr="00FB11CB" w:rsidRDefault="008F27AD" w:rsidP="008F27AD">
            <w:pPr>
              <w:autoSpaceDE w:val="0"/>
              <w:autoSpaceDN w:val="0"/>
              <w:adjustRightInd w:val="0"/>
              <w:snapToGrid w:val="0"/>
              <w:spacing w:beforeLines="20" w:before="62" w:afterLines="20" w:after="62"/>
              <w:jc w:val="left"/>
              <w:rPr>
                <w:sz w:val="24"/>
              </w:rPr>
            </w:pPr>
            <w:bookmarkStart w:id="3" w:name="_Hlk28375279"/>
            <w:r w:rsidRPr="00FB11CB">
              <w:rPr>
                <w:bCs/>
                <w:sz w:val="24"/>
              </w:rPr>
              <w:t>Oligonucleotides for expression studies</w:t>
            </w:r>
          </w:p>
        </w:tc>
      </w:tr>
      <w:bookmarkEnd w:id="3"/>
      <w:tr w:rsidR="008F27AD" w:rsidRPr="00FB11CB" w:rsidTr="00250C9F">
        <w:trPr>
          <w:cantSplit/>
          <w:trHeight w:val="340"/>
          <w:jc w:val="center"/>
        </w:trPr>
        <w:tc>
          <w:tcPr>
            <w:tcW w:w="1686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8F27AD" w:rsidRPr="00FB11CB" w:rsidRDefault="008F27AD" w:rsidP="008F27AD">
            <w:pPr>
              <w:adjustRightInd w:val="0"/>
              <w:snapToGrid w:val="0"/>
              <w:spacing w:beforeLines="20" w:before="62" w:afterLines="20" w:after="62"/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LSD1</w:t>
            </w:r>
          </w:p>
        </w:tc>
        <w:tc>
          <w:tcPr>
            <w:tcW w:w="2835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8F27AD" w:rsidRPr="00FB11CB" w:rsidRDefault="00250C9F" w:rsidP="008F27A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ACACCCCGCAAGAAAGAGC</w:t>
            </w:r>
          </w:p>
        </w:tc>
        <w:tc>
          <w:tcPr>
            <w:tcW w:w="3651" w:type="dxa"/>
            <w:tcBorders>
              <w:bottom w:val="nil"/>
            </w:tcBorders>
            <w:vAlign w:val="center"/>
          </w:tcPr>
          <w:p w:rsidR="008F27AD" w:rsidRPr="00FB11CB" w:rsidRDefault="00250C9F" w:rsidP="008F27A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GACCCAGGCACGACAGTAG</w:t>
            </w:r>
          </w:p>
        </w:tc>
      </w:tr>
      <w:tr w:rsidR="008F27AD" w:rsidRPr="00FB11CB" w:rsidTr="00250C9F">
        <w:trPr>
          <w:cantSplit/>
          <w:trHeight w:val="340"/>
          <w:jc w:val="center"/>
        </w:trPr>
        <w:tc>
          <w:tcPr>
            <w:tcW w:w="1686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8F27AD" w:rsidRPr="00FB11CB" w:rsidRDefault="008F27AD" w:rsidP="008F27AD">
            <w:pPr>
              <w:pStyle w:val="Default"/>
              <w:jc w:val="center"/>
              <w:rPr>
                <w:bCs/>
                <w:color w:val="auto"/>
              </w:rPr>
            </w:pPr>
            <w:r w:rsidRPr="00FB11CB">
              <w:rPr>
                <w:bCs/>
                <w:color w:val="auto"/>
              </w:rPr>
              <w:t>LEF1</w:t>
            </w:r>
          </w:p>
        </w:tc>
        <w:tc>
          <w:tcPr>
            <w:tcW w:w="2835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8F27AD" w:rsidRPr="00FB11CB" w:rsidRDefault="00EF4148" w:rsidP="008F27A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AGAACACCCCGATGACGGGA</w:t>
            </w:r>
          </w:p>
        </w:tc>
        <w:tc>
          <w:tcPr>
            <w:tcW w:w="3651" w:type="dxa"/>
            <w:tcBorders>
              <w:bottom w:val="nil"/>
            </w:tcBorders>
            <w:vAlign w:val="center"/>
          </w:tcPr>
          <w:p w:rsidR="008F27AD" w:rsidRPr="00FB11CB" w:rsidRDefault="00EF4148" w:rsidP="008F27A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GGCATCATTATGTACCCGGAAT</w:t>
            </w:r>
          </w:p>
        </w:tc>
      </w:tr>
      <w:tr w:rsidR="008F27AD" w:rsidRPr="00FB11CB" w:rsidTr="00250C9F">
        <w:trPr>
          <w:cantSplit/>
          <w:trHeight w:val="340"/>
          <w:jc w:val="center"/>
        </w:trPr>
        <w:tc>
          <w:tcPr>
            <w:tcW w:w="1686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8F27AD" w:rsidRPr="00FB11CB" w:rsidRDefault="008F27AD" w:rsidP="008F27A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E-cadherin</w:t>
            </w:r>
          </w:p>
        </w:tc>
        <w:tc>
          <w:tcPr>
            <w:tcW w:w="2835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8F27AD" w:rsidRPr="00FB11CB" w:rsidRDefault="00250C9F" w:rsidP="008F27A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CGAGAGCTACACGTTCACGG</w:t>
            </w:r>
          </w:p>
        </w:tc>
        <w:tc>
          <w:tcPr>
            <w:tcW w:w="3651" w:type="dxa"/>
            <w:tcBorders>
              <w:bottom w:val="nil"/>
            </w:tcBorders>
            <w:vAlign w:val="center"/>
          </w:tcPr>
          <w:p w:rsidR="008F27AD" w:rsidRPr="00FB11CB" w:rsidRDefault="00250C9F" w:rsidP="008F27A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GGGTGTCGAGGGAAAAATAGG</w:t>
            </w:r>
          </w:p>
        </w:tc>
      </w:tr>
      <w:tr w:rsidR="008F27AD" w:rsidRPr="00FB11CB" w:rsidTr="00250C9F">
        <w:trPr>
          <w:cantSplit/>
          <w:trHeight w:val="49"/>
          <w:jc w:val="center"/>
        </w:trPr>
        <w:tc>
          <w:tcPr>
            <w:tcW w:w="1686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8F27AD" w:rsidRPr="00FB11CB" w:rsidRDefault="008F27AD" w:rsidP="008F27A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N-cadherin</w:t>
            </w:r>
          </w:p>
        </w:tc>
        <w:tc>
          <w:tcPr>
            <w:tcW w:w="2835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8F27AD" w:rsidRPr="00FB11CB" w:rsidRDefault="00250C9F" w:rsidP="008F27A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GCGGAG</w:t>
            </w:r>
            <w:r w:rsidR="00EF4148" w:rsidRPr="00FB11CB">
              <w:rPr>
                <w:rFonts w:eastAsia="MingLiU"/>
                <w:sz w:val="24"/>
              </w:rPr>
              <w:t>ATCCTACTGGACGGT</w:t>
            </w:r>
          </w:p>
        </w:tc>
        <w:tc>
          <w:tcPr>
            <w:tcW w:w="3651" w:type="dxa"/>
            <w:tcBorders>
              <w:bottom w:val="nil"/>
            </w:tcBorders>
            <w:vAlign w:val="center"/>
          </w:tcPr>
          <w:p w:rsidR="008F27AD" w:rsidRPr="00FB11CB" w:rsidRDefault="00EF4148" w:rsidP="008F27A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CCCTTGGCTAATGGCACTTGA</w:t>
            </w:r>
          </w:p>
        </w:tc>
      </w:tr>
      <w:tr w:rsidR="008F27AD" w:rsidRPr="00FB11CB" w:rsidTr="00250C9F">
        <w:trPr>
          <w:cantSplit/>
          <w:trHeight w:val="340"/>
          <w:jc w:val="center"/>
        </w:trPr>
        <w:tc>
          <w:tcPr>
            <w:tcW w:w="1686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8F27AD" w:rsidRPr="00FB11CB" w:rsidRDefault="008F27AD" w:rsidP="008F27A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Vimentin</w:t>
            </w:r>
          </w:p>
        </w:tc>
        <w:tc>
          <w:tcPr>
            <w:tcW w:w="2835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8F27AD" w:rsidRPr="00FB11CB" w:rsidRDefault="00EF4148" w:rsidP="008F27A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GACGCCATCAACACCGAGTT</w:t>
            </w:r>
          </w:p>
        </w:tc>
        <w:tc>
          <w:tcPr>
            <w:tcW w:w="3651" w:type="dxa"/>
            <w:tcBorders>
              <w:bottom w:val="nil"/>
            </w:tcBorders>
            <w:vAlign w:val="center"/>
          </w:tcPr>
          <w:p w:rsidR="008F27AD" w:rsidRPr="00FB11CB" w:rsidRDefault="00EF4148" w:rsidP="008F27AD">
            <w:pPr>
              <w:jc w:val="center"/>
              <w:rPr>
                <w:sz w:val="24"/>
              </w:rPr>
            </w:pPr>
            <w:r w:rsidRPr="00FB11CB">
              <w:rPr>
                <w:sz w:val="24"/>
              </w:rPr>
              <w:t>CTTTTGTCGTTGGTTAGCTGGT</w:t>
            </w:r>
          </w:p>
        </w:tc>
      </w:tr>
      <w:tr w:rsidR="008F27AD" w:rsidRPr="00FB11CB" w:rsidTr="00250C9F">
        <w:trPr>
          <w:cantSplit/>
          <w:trHeight w:val="340"/>
          <w:jc w:val="center"/>
        </w:trPr>
        <w:tc>
          <w:tcPr>
            <w:tcW w:w="1686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8F27AD" w:rsidRPr="00FB11CB" w:rsidRDefault="008F27AD" w:rsidP="008F27AD">
            <w:pPr>
              <w:jc w:val="center"/>
              <w:rPr>
                <w:bCs/>
                <w:sz w:val="24"/>
              </w:rPr>
            </w:pPr>
            <w:r w:rsidRPr="00FB11CB">
              <w:rPr>
                <w:bCs/>
                <w:sz w:val="24"/>
              </w:rPr>
              <w:t>Twist</w:t>
            </w:r>
          </w:p>
        </w:tc>
        <w:tc>
          <w:tcPr>
            <w:tcW w:w="2835" w:type="dxa"/>
            <w:gridSpan w:val="2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8F27AD" w:rsidRPr="00FB11CB" w:rsidRDefault="00EF4148" w:rsidP="008F27A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GTCCGCAGTCTTACGAGGAG</w:t>
            </w:r>
          </w:p>
        </w:tc>
        <w:tc>
          <w:tcPr>
            <w:tcW w:w="3651" w:type="dxa"/>
            <w:tcBorders>
              <w:bottom w:val="nil"/>
            </w:tcBorders>
            <w:vAlign w:val="center"/>
          </w:tcPr>
          <w:p w:rsidR="008F27AD" w:rsidRPr="00FB11CB" w:rsidRDefault="00EF4148" w:rsidP="008F27AD">
            <w:pPr>
              <w:jc w:val="center"/>
              <w:rPr>
                <w:rFonts w:eastAsia="MingLiU"/>
                <w:sz w:val="24"/>
              </w:rPr>
            </w:pPr>
            <w:r w:rsidRPr="00FB11CB">
              <w:rPr>
                <w:rFonts w:eastAsia="MingLiU"/>
                <w:sz w:val="24"/>
              </w:rPr>
              <w:t>GCTTGAGGGTCTGAACTTGCT</w:t>
            </w:r>
          </w:p>
        </w:tc>
      </w:tr>
      <w:tr w:rsidR="00250C9F" w:rsidRPr="00FB11CB" w:rsidTr="00250C9F">
        <w:trPr>
          <w:cantSplit/>
          <w:trHeight w:val="340"/>
          <w:jc w:val="center"/>
        </w:trPr>
        <w:tc>
          <w:tcPr>
            <w:tcW w:w="8172" w:type="dxa"/>
            <w:gridSpan w:val="4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250C9F" w:rsidRPr="00FB11CB" w:rsidRDefault="00250C9F" w:rsidP="00250C9F">
            <w:pPr>
              <w:jc w:val="left"/>
              <w:rPr>
                <w:rFonts w:eastAsia="MingLiU"/>
                <w:sz w:val="24"/>
              </w:rPr>
            </w:pPr>
            <w:r w:rsidRPr="00FB11CB">
              <w:rPr>
                <w:bCs/>
                <w:sz w:val="24"/>
              </w:rPr>
              <w:t>Oligonucleotides for CHIP</w:t>
            </w:r>
          </w:p>
        </w:tc>
      </w:tr>
      <w:tr w:rsidR="008F27AD" w:rsidRPr="00FB11CB" w:rsidTr="00EF4148">
        <w:trPr>
          <w:cantSplit/>
          <w:trHeight w:val="56"/>
          <w:jc w:val="center"/>
        </w:trPr>
        <w:tc>
          <w:tcPr>
            <w:tcW w:w="1686" w:type="dxa"/>
            <w:tcBorders>
              <w:bottom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8F27AD" w:rsidRPr="00FB11CB" w:rsidRDefault="00250C9F" w:rsidP="008F27AD">
            <w:pPr>
              <w:jc w:val="center"/>
              <w:rPr>
                <w:bCs/>
                <w:sz w:val="24"/>
              </w:rPr>
            </w:pPr>
            <w:r w:rsidRPr="00FB11CB">
              <w:rPr>
                <w:rFonts w:eastAsia="MingLiU"/>
                <w:bCs/>
                <w:sz w:val="24"/>
              </w:rPr>
              <w:t>LEF1</w:t>
            </w:r>
          </w:p>
        </w:tc>
        <w:tc>
          <w:tcPr>
            <w:tcW w:w="2783" w:type="dxa"/>
            <w:tcBorders>
              <w:bottom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8F27AD" w:rsidRPr="00FB11CB" w:rsidRDefault="00250C9F" w:rsidP="008F27AD">
            <w:pPr>
              <w:jc w:val="center"/>
              <w:rPr>
                <w:sz w:val="24"/>
              </w:rPr>
            </w:pPr>
            <w:r w:rsidRPr="00FB11CB">
              <w:rPr>
                <w:rFonts w:eastAsia="MingLiU"/>
                <w:sz w:val="24"/>
              </w:rPr>
              <w:t>ACACACCCCAAAACCAAGAC</w:t>
            </w:r>
          </w:p>
        </w:tc>
        <w:tc>
          <w:tcPr>
            <w:tcW w:w="370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F27AD" w:rsidRPr="00FB11CB" w:rsidRDefault="00250C9F" w:rsidP="008F27AD">
            <w:pPr>
              <w:jc w:val="center"/>
              <w:rPr>
                <w:sz w:val="24"/>
              </w:rPr>
            </w:pPr>
            <w:r w:rsidRPr="00FB11CB">
              <w:rPr>
                <w:rFonts w:eastAsia="MingLiU"/>
                <w:sz w:val="24"/>
              </w:rPr>
              <w:t>GAAGGAGGTGGTGATTGAGG</w:t>
            </w:r>
          </w:p>
        </w:tc>
      </w:tr>
    </w:tbl>
    <w:p w:rsidR="001346FF" w:rsidRPr="00FB11CB" w:rsidRDefault="001346FF" w:rsidP="001346FF">
      <w:pPr>
        <w:widowControl/>
        <w:autoSpaceDE w:val="0"/>
        <w:autoSpaceDN w:val="0"/>
        <w:adjustRightInd w:val="0"/>
        <w:spacing w:line="480" w:lineRule="auto"/>
        <w:rPr>
          <w:rFonts w:hint="eastAsia"/>
          <w:noProof/>
          <w:sz w:val="24"/>
        </w:rPr>
      </w:pPr>
      <w:bookmarkStart w:id="4" w:name="_GoBack"/>
      <w:bookmarkEnd w:id="4"/>
    </w:p>
    <w:p w:rsidR="001346FF" w:rsidRPr="00FB11CB" w:rsidRDefault="006F16C3" w:rsidP="001346FF">
      <w:pPr>
        <w:widowControl/>
        <w:autoSpaceDE w:val="0"/>
        <w:autoSpaceDN w:val="0"/>
        <w:adjustRightInd w:val="0"/>
        <w:spacing w:line="480" w:lineRule="auto"/>
        <w:rPr>
          <w:b/>
          <w:bCs/>
          <w:color w:val="000000"/>
          <w:sz w:val="24"/>
        </w:rPr>
      </w:pPr>
      <w:r>
        <w:rPr>
          <w:b/>
          <w:bCs/>
          <w:noProof/>
          <w:color w:val="000000"/>
          <w:sz w:val="24"/>
        </w:rPr>
        <w:drawing>
          <wp:inline distT="0" distB="0" distL="0" distR="0">
            <wp:extent cx="5274310" cy="2240280"/>
            <wp:effectExtent l="0" t="0" r="2540" b="7620"/>
            <wp:docPr id="3" name="图片 3" descr="地图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6FF" w:rsidRPr="00FB11CB" w:rsidRDefault="001346FF" w:rsidP="001346FF">
      <w:pPr>
        <w:widowControl/>
        <w:autoSpaceDE w:val="0"/>
        <w:autoSpaceDN w:val="0"/>
        <w:adjustRightInd w:val="0"/>
        <w:spacing w:line="480" w:lineRule="auto"/>
        <w:rPr>
          <w:b/>
          <w:bCs/>
          <w:i/>
          <w:iCs/>
          <w:color w:val="000000"/>
          <w:sz w:val="24"/>
        </w:rPr>
      </w:pPr>
      <w:r w:rsidRPr="00FB11CB">
        <w:rPr>
          <w:b/>
          <w:bCs/>
          <w:color w:val="000000"/>
          <w:sz w:val="24"/>
        </w:rPr>
        <w:t xml:space="preserve">Supplementary Figure S1: </w:t>
      </w:r>
      <w:r w:rsidRPr="00FB11CB">
        <w:rPr>
          <w:b/>
          <w:bCs/>
          <w:i/>
          <w:iCs/>
          <w:color w:val="000000"/>
          <w:sz w:val="24"/>
        </w:rPr>
        <w:t xml:space="preserve">LSD1 promotes </w:t>
      </w:r>
      <w:proofErr w:type="spellStart"/>
      <w:r w:rsidRPr="00FB11CB">
        <w:rPr>
          <w:b/>
          <w:bCs/>
          <w:i/>
          <w:iCs/>
          <w:color w:val="000000"/>
          <w:sz w:val="24"/>
        </w:rPr>
        <w:t>BCa</w:t>
      </w:r>
      <w:proofErr w:type="spellEnd"/>
      <w:r w:rsidRPr="00FB11CB">
        <w:rPr>
          <w:b/>
          <w:bCs/>
          <w:i/>
          <w:iCs/>
          <w:color w:val="000000"/>
          <w:sz w:val="24"/>
        </w:rPr>
        <w:t xml:space="preserve"> cell proliferation</w:t>
      </w:r>
    </w:p>
    <w:p w:rsidR="001346FF" w:rsidRPr="00FB11CB" w:rsidRDefault="001346FF" w:rsidP="001346FF">
      <w:pPr>
        <w:widowControl/>
        <w:autoSpaceDE w:val="0"/>
        <w:autoSpaceDN w:val="0"/>
        <w:adjustRightInd w:val="0"/>
        <w:spacing w:line="480" w:lineRule="auto"/>
        <w:rPr>
          <w:sz w:val="24"/>
        </w:rPr>
      </w:pPr>
      <w:bookmarkStart w:id="5" w:name="_Hlk35222692"/>
      <w:r w:rsidRPr="00FB11CB">
        <w:rPr>
          <w:b/>
          <w:bCs/>
          <w:sz w:val="24"/>
        </w:rPr>
        <w:t>(A-B)</w:t>
      </w:r>
      <w:bookmarkEnd w:id="5"/>
      <w:r w:rsidRPr="00FB11CB">
        <w:rPr>
          <w:sz w:val="24"/>
        </w:rPr>
        <w:t xml:space="preserve"> T24 and BIU87 cells were seeded in 96-well plates with 1×10</w:t>
      </w:r>
      <w:r w:rsidRPr="00FB11CB">
        <w:rPr>
          <w:sz w:val="24"/>
          <w:vertAlign w:val="superscript"/>
        </w:rPr>
        <w:t xml:space="preserve">3 </w:t>
      </w:r>
      <w:r w:rsidRPr="00FB11CB">
        <w:rPr>
          <w:sz w:val="24"/>
        </w:rPr>
        <w:t>cells per well in growth media and treated with or without LSD1 knock down (2µM) for 7 days. Cell viabilities were estimated by CCK8 every other day.</w:t>
      </w:r>
      <w:r w:rsidRPr="00FB11CB">
        <w:rPr>
          <w:b/>
          <w:bCs/>
          <w:sz w:val="24"/>
        </w:rPr>
        <w:t xml:space="preserve"> (C-E)</w:t>
      </w:r>
      <w:r w:rsidRPr="00FB11CB">
        <w:rPr>
          <w:sz w:val="24"/>
        </w:rPr>
        <w:t xml:space="preserve"> Mice bearing xenografts of T24 cells with or without LSD1 knockdown were treated with GSK (2 µM), the tumors were collected and weighed. The data represent means ± S.D. The data represent means ± S.D. * P&lt;0.05.</w:t>
      </w:r>
    </w:p>
    <w:p w:rsidR="001346FF" w:rsidRPr="00FB11CB" w:rsidRDefault="001346FF" w:rsidP="001346FF">
      <w:pPr>
        <w:widowControl/>
        <w:autoSpaceDE w:val="0"/>
        <w:autoSpaceDN w:val="0"/>
        <w:adjustRightInd w:val="0"/>
        <w:spacing w:line="480" w:lineRule="auto"/>
        <w:rPr>
          <w:noProof/>
          <w:sz w:val="24"/>
        </w:rPr>
      </w:pPr>
    </w:p>
    <w:p w:rsidR="001346FF" w:rsidRPr="00FB11CB" w:rsidRDefault="006F16C3" w:rsidP="001346FF">
      <w:pPr>
        <w:widowControl/>
        <w:autoSpaceDE w:val="0"/>
        <w:autoSpaceDN w:val="0"/>
        <w:adjustRightInd w:val="0"/>
        <w:spacing w:line="48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2991485"/>
            <wp:effectExtent l="0" t="0" r="2540" b="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6FF" w:rsidRPr="00FB11CB" w:rsidRDefault="001346FF" w:rsidP="001346FF">
      <w:pPr>
        <w:spacing w:line="480" w:lineRule="auto"/>
        <w:rPr>
          <w:b/>
          <w:bCs/>
          <w:i/>
          <w:sz w:val="24"/>
        </w:rPr>
      </w:pPr>
      <w:r w:rsidRPr="00FB11CB">
        <w:rPr>
          <w:b/>
          <w:bCs/>
          <w:color w:val="000000"/>
          <w:sz w:val="24"/>
        </w:rPr>
        <w:t xml:space="preserve">Supplementary Figure S2: </w:t>
      </w:r>
      <w:r w:rsidRPr="00FB11CB">
        <w:rPr>
          <w:b/>
          <w:bCs/>
          <w:i/>
          <w:iCs/>
          <w:sz w:val="24"/>
        </w:rPr>
        <w:t xml:space="preserve">The levels of LSD1 and EMT of </w:t>
      </w:r>
      <w:proofErr w:type="spellStart"/>
      <w:r w:rsidRPr="00FB11CB">
        <w:rPr>
          <w:b/>
          <w:bCs/>
          <w:i/>
          <w:iCs/>
          <w:sz w:val="24"/>
        </w:rPr>
        <w:t>BCa</w:t>
      </w:r>
      <w:proofErr w:type="spellEnd"/>
      <w:r w:rsidRPr="00FB11CB">
        <w:rPr>
          <w:b/>
          <w:bCs/>
          <w:i/>
          <w:iCs/>
          <w:sz w:val="24"/>
        </w:rPr>
        <w:t xml:space="preserve"> cells are enhanced by chemotherapy </w:t>
      </w:r>
    </w:p>
    <w:p w:rsidR="001346FF" w:rsidRPr="00FB11CB" w:rsidRDefault="001346FF" w:rsidP="001346FF">
      <w:pPr>
        <w:widowControl/>
        <w:autoSpaceDE w:val="0"/>
        <w:autoSpaceDN w:val="0"/>
        <w:adjustRightInd w:val="0"/>
        <w:spacing w:line="480" w:lineRule="auto"/>
        <w:rPr>
          <w:b/>
          <w:bCs/>
          <w:sz w:val="24"/>
        </w:rPr>
      </w:pPr>
      <w:r w:rsidRPr="00FB11CB">
        <w:rPr>
          <w:b/>
          <w:bCs/>
          <w:sz w:val="24"/>
        </w:rPr>
        <w:t>(A)</w:t>
      </w:r>
      <w:r w:rsidRPr="00FB11CB">
        <w:rPr>
          <w:sz w:val="24"/>
        </w:rPr>
        <w:t xml:space="preserve">Representative Immunostaining for LSD1 and EMT markers (E-cadherin, N-cadherin, Vimentin and Twist) in the same patient before and after intravesical instillation in NMIBC. </w:t>
      </w:r>
      <w:r w:rsidRPr="00FB11CB">
        <w:rPr>
          <w:b/>
          <w:bCs/>
          <w:sz w:val="24"/>
        </w:rPr>
        <w:t>(B)</w:t>
      </w:r>
      <w:r w:rsidRPr="00FB11CB">
        <w:rPr>
          <w:sz w:val="24"/>
        </w:rPr>
        <w:t xml:space="preserve"> Representative immunostaining for above-mentioned markers before and after neoadjuvant therapy in MIBC. Magnifications: 20×, upper panels; Magnifications: 40×, bottom panels. * p &lt; 0.05. </w:t>
      </w:r>
    </w:p>
    <w:p w:rsidR="00105845" w:rsidRPr="00FB11CB" w:rsidRDefault="00105845">
      <w:pPr>
        <w:rPr>
          <w:sz w:val="24"/>
        </w:rPr>
      </w:pPr>
    </w:p>
    <w:p w:rsidR="00B064ED" w:rsidRPr="00FB11CB" w:rsidRDefault="00B064ED">
      <w:pPr>
        <w:rPr>
          <w:sz w:val="24"/>
        </w:rPr>
      </w:pPr>
    </w:p>
    <w:sectPr w:rsidR="00B064ED" w:rsidRPr="00FB11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D98" w:rsidRDefault="002C7D98" w:rsidP="00C3424C">
      <w:r>
        <w:separator/>
      </w:r>
    </w:p>
  </w:endnote>
  <w:endnote w:type="continuationSeparator" w:id="0">
    <w:p w:rsidR="002C7D98" w:rsidRDefault="002C7D98" w:rsidP="00C34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MT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D98" w:rsidRDefault="002C7D98" w:rsidP="00C3424C">
      <w:r>
        <w:separator/>
      </w:r>
    </w:p>
  </w:footnote>
  <w:footnote w:type="continuationSeparator" w:id="0">
    <w:p w:rsidR="002C7D98" w:rsidRDefault="002C7D98" w:rsidP="00C342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DFD12B1"/>
    <w:rsid w:val="00037056"/>
    <w:rsid w:val="000533FA"/>
    <w:rsid w:val="000D3423"/>
    <w:rsid w:val="00105845"/>
    <w:rsid w:val="001346FF"/>
    <w:rsid w:val="001E2587"/>
    <w:rsid w:val="00235CB9"/>
    <w:rsid w:val="00250C9F"/>
    <w:rsid w:val="002C7D98"/>
    <w:rsid w:val="002E1CF8"/>
    <w:rsid w:val="00340B67"/>
    <w:rsid w:val="003A5BE2"/>
    <w:rsid w:val="004D4D88"/>
    <w:rsid w:val="004E0317"/>
    <w:rsid w:val="005C0025"/>
    <w:rsid w:val="0062171F"/>
    <w:rsid w:val="0066138B"/>
    <w:rsid w:val="006F16C3"/>
    <w:rsid w:val="00743768"/>
    <w:rsid w:val="00761AF3"/>
    <w:rsid w:val="007E14DB"/>
    <w:rsid w:val="008977A4"/>
    <w:rsid w:val="008F27AD"/>
    <w:rsid w:val="00A0765A"/>
    <w:rsid w:val="00A73F62"/>
    <w:rsid w:val="00A970F0"/>
    <w:rsid w:val="00AA312B"/>
    <w:rsid w:val="00B064ED"/>
    <w:rsid w:val="00BC5A5B"/>
    <w:rsid w:val="00C2726D"/>
    <w:rsid w:val="00C3424C"/>
    <w:rsid w:val="00D40174"/>
    <w:rsid w:val="00D91E0D"/>
    <w:rsid w:val="00D94839"/>
    <w:rsid w:val="00E26BA6"/>
    <w:rsid w:val="00EF4148"/>
    <w:rsid w:val="00F71520"/>
    <w:rsid w:val="00F83134"/>
    <w:rsid w:val="00FB11CB"/>
    <w:rsid w:val="00FE17DC"/>
    <w:rsid w:val="4DFD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353484"/>
  <w15:docId w15:val="{99F00A4C-79DF-487B-A6BD-F74C6050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Typewriter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8F27A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kern w:val="0"/>
      <w:sz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table" w:styleId="a4">
    <w:name w:val="Table Grid"/>
    <w:basedOn w:val="a1"/>
    <w:rsid w:val="00F715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C342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3424C"/>
    <w:rPr>
      <w:kern w:val="2"/>
      <w:sz w:val="18"/>
      <w:szCs w:val="18"/>
    </w:rPr>
  </w:style>
  <w:style w:type="paragraph" w:styleId="a7">
    <w:name w:val="footer"/>
    <w:basedOn w:val="a"/>
    <w:link w:val="a8"/>
    <w:rsid w:val="00C342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3424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4</Pages>
  <Words>418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xieqiubo</dc:creator>
  <cp:lastModifiedBy>夏 水稻</cp:lastModifiedBy>
  <cp:revision>15</cp:revision>
  <dcterms:created xsi:type="dcterms:W3CDTF">2019-12-04T06:07:00Z</dcterms:created>
  <dcterms:modified xsi:type="dcterms:W3CDTF">2020-05-29T01:40:00Z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2052-1.5.2.2273</vt:lpwstr>
  </property>
</Properties>
</file>