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3078D6" w14:textId="77777777" w:rsidR="006B727E" w:rsidRPr="00330491" w:rsidRDefault="006B727E" w:rsidP="006B727E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330491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Supplementary figure legends </w:t>
      </w:r>
    </w:p>
    <w:p w14:paraId="72987FE8" w14:textId="77777777" w:rsidR="006B727E" w:rsidRPr="00037B8B" w:rsidRDefault="006B727E" w:rsidP="006B727E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5B63858E" wp14:editId="14077354">
            <wp:extent cx="5041900" cy="7124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FE323" w14:textId="77777777" w:rsidR="006B727E" w:rsidRPr="00037B8B" w:rsidRDefault="006B727E" w:rsidP="006B727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37B8B">
        <w:rPr>
          <w:rFonts w:ascii="Times New Roman" w:hAnsi="Times New Roman" w:cs="Times New Roman"/>
          <w:b/>
          <w:bCs/>
          <w:sz w:val="24"/>
          <w:szCs w:val="24"/>
          <w:lang w:val="en-GB"/>
        </w:rPr>
        <w:t>Fig. S1</w:t>
      </w:r>
      <w:r w:rsidRPr="00037B8B">
        <w:rPr>
          <w:rFonts w:ascii="Times New Roman" w:hAnsi="Times New Roman" w:cs="Times New Roman"/>
          <w:sz w:val="24"/>
          <w:szCs w:val="24"/>
          <w:lang w:val="en-GB"/>
        </w:rPr>
        <w:t xml:space="preserve"> Screening for the optimal </w:t>
      </w:r>
      <w:proofErr w:type="spellStart"/>
      <w:r w:rsidRPr="00037B8B">
        <w:rPr>
          <w:rFonts w:ascii="Times New Roman" w:hAnsi="Times New Roman" w:cs="Times New Roman"/>
          <w:sz w:val="24"/>
          <w:szCs w:val="24"/>
          <w:lang w:val="en-GB"/>
        </w:rPr>
        <w:t>dioscin</w:t>
      </w:r>
      <w:proofErr w:type="spellEnd"/>
      <w:r w:rsidRPr="00037B8B">
        <w:rPr>
          <w:rFonts w:ascii="Times New Roman" w:hAnsi="Times New Roman" w:cs="Times New Roman"/>
          <w:sz w:val="24"/>
          <w:szCs w:val="24"/>
          <w:lang w:val="en-GB"/>
        </w:rPr>
        <w:t xml:space="preserve"> dose and duration for LNCaP-C81 cells.</w:t>
      </w:r>
    </w:p>
    <w:p w14:paraId="6269994B" w14:textId="77777777" w:rsidR="006B727E" w:rsidRDefault="006B727E" w:rsidP="006B727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37B8B">
        <w:rPr>
          <w:rFonts w:ascii="Times New Roman" w:hAnsi="Times New Roman" w:cs="Times New Roman"/>
          <w:sz w:val="24"/>
          <w:szCs w:val="24"/>
          <w:lang w:val="en-GB"/>
        </w:rPr>
        <w:t xml:space="preserve">(Fig. S1A and S1B) The expression levels of both SHP1 and p-SHP1 (Y536) are highest when LNCaP-C81 cells are treated with 10 </w:t>
      </w:r>
      <w:proofErr w:type="spellStart"/>
      <w:r w:rsidRPr="00037B8B">
        <w:rPr>
          <w:rFonts w:ascii="Times New Roman" w:hAnsi="Times New Roman" w:cs="Times New Roman"/>
          <w:sz w:val="24"/>
          <w:szCs w:val="24"/>
          <w:lang w:val="en-GB"/>
        </w:rPr>
        <w:t>μg</w:t>
      </w:r>
      <w:proofErr w:type="spellEnd"/>
      <w:r w:rsidRPr="00037B8B">
        <w:rPr>
          <w:rFonts w:ascii="Times New Roman" w:hAnsi="Times New Roman" w:cs="Times New Roman"/>
          <w:sz w:val="24"/>
          <w:szCs w:val="24"/>
          <w:lang w:val="en-GB"/>
        </w:rPr>
        <w:t xml:space="preserve">/ml </w:t>
      </w:r>
      <w:proofErr w:type="spellStart"/>
      <w:r w:rsidRPr="00037B8B">
        <w:rPr>
          <w:rFonts w:ascii="Times New Roman" w:hAnsi="Times New Roman" w:cs="Times New Roman"/>
          <w:sz w:val="24"/>
          <w:szCs w:val="24"/>
          <w:lang w:val="en-GB"/>
        </w:rPr>
        <w:t>dioscin</w:t>
      </w:r>
      <w:proofErr w:type="spellEnd"/>
      <w:r w:rsidRPr="00037B8B">
        <w:rPr>
          <w:rFonts w:ascii="Times New Roman" w:hAnsi="Times New Roman" w:cs="Times New Roman"/>
          <w:sz w:val="24"/>
          <w:szCs w:val="24"/>
          <w:lang w:val="en-GB"/>
        </w:rPr>
        <w:t xml:space="preserve"> for 24 h (p &lt;0.001). (Fig. S1C and S1D) The expression levels of both the SHP1 protein and p-SHP1 </w:t>
      </w:r>
      <w:r w:rsidRPr="00037B8B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(Y536) are highest after 24 h of </w:t>
      </w:r>
      <w:proofErr w:type="spellStart"/>
      <w:r w:rsidRPr="00037B8B">
        <w:rPr>
          <w:rFonts w:ascii="Times New Roman" w:hAnsi="Times New Roman" w:cs="Times New Roman"/>
          <w:sz w:val="24"/>
          <w:szCs w:val="24"/>
          <w:lang w:val="en-GB"/>
        </w:rPr>
        <w:t>dioscin</w:t>
      </w:r>
      <w:proofErr w:type="spellEnd"/>
      <w:r w:rsidRPr="00037B8B">
        <w:rPr>
          <w:rFonts w:ascii="Times New Roman" w:hAnsi="Times New Roman" w:cs="Times New Roman"/>
          <w:sz w:val="24"/>
          <w:szCs w:val="24"/>
          <w:lang w:val="en-GB"/>
        </w:rPr>
        <w:t xml:space="preserve"> treatment (both p &lt;0.001). Treatment with 10 </w:t>
      </w:r>
      <w:proofErr w:type="spellStart"/>
      <w:r w:rsidRPr="00037B8B">
        <w:rPr>
          <w:rFonts w:ascii="Times New Roman" w:hAnsi="Times New Roman" w:cs="Times New Roman"/>
          <w:sz w:val="24"/>
          <w:szCs w:val="24"/>
          <w:lang w:val="en-GB"/>
        </w:rPr>
        <w:t>μg</w:t>
      </w:r>
      <w:proofErr w:type="spellEnd"/>
      <w:r w:rsidRPr="00037B8B">
        <w:rPr>
          <w:rFonts w:ascii="Times New Roman" w:hAnsi="Times New Roman" w:cs="Times New Roman"/>
          <w:sz w:val="24"/>
          <w:szCs w:val="24"/>
          <w:lang w:val="en-GB"/>
        </w:rPr>
        <w:t xml:space="preserve">/ml 24 h of </w:t>
      </w:r>
      <w:proofErr w:type="spellStart"/>
      <w:r w:rsidRPr="00037B8B">
        <w:rPr>
          <w:rFonts w:ascii="Times New Roman" w:hAnsi="Times New Roman" w:cs="Times New Roman"/>
          <w:sz w:val="24"/>
          <w:szCs w:val="24"/>
          <w:lang w:val="en-GB"/>
        </w:rPr>
        <w:t>dioscin</w:t>
      </w:r>
      <w:proofErr w:type="spellEnd"/>
      <w:r w:rsidRPr="00037B8B">
        <w:rPr>
          <w:rFonts w:ascii="Times New Roman" w:hAnsi="Times New Roman" w:cs="Times New Roman"/>
          <w:sz w:val="24"/>
          <w:szCs w:val="24"/>
          <w:lang w:val="en-GB"/>
        </w:rPr>
        <w:t xml:space="preserve"> can significantly inhibit LNCaP-C81 cell proliferation (Fig. S1E) and increase cell apoptosis (Fig. S1F and S1G) (both p &lt;0.05).</w:t>
      </w:r>
    </w:p>
    <w:p w14:paraId="082ABB73" w14:textId="77777777" w:rsidR="006B727E" w:rsidRPr="00037B8B" w:rsidRDefault="006B727E" w:rsidP="006B727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A65DF26" w14:textId="77777777" w:rsidR="006B727E" w:rsidRPr="00037B8B" w:rsidRDefault="006B727E" w:rsidP="006B727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7CE00FB7" wp14:editId="3AC7D425">
            <wp:extent cx="5041900" cy="6959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69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EB3BB" w14:textId="77777777" w:rsidR="006B727E" w:rsidRPr="00037B8B" w:rsidRDefault="006B727E" w:rsidP="006B727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37B8B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 xml:space="preserve">Fig. S2 </w:t>
      </w:r>
      <w:r w:rsidRPr="00037B8B">
        <w:rPr>
          <w:rFonts w:ascii="Times New Roman" w:hAnsi="Times New Roman" w:cs="Times New Roman"/>
          <w:sz w:val="24"/>
          <w:szCs w:val="24"/>
          <w:lang w:val="en-GB"/>
        </w:rPr>
        <w:t xml:space="preserve">Screening for the optimal </w:t>
      </w:r>
      <w:proofErr w:type="spellStart"/>
      <w:r w:rsidRPr="00037B8B">
        <w:rPr>
          <w:rFonts w:ascii="Times New Roman" w:hAnsi="Times New Roman" w:cs="Times New Roman"/>
          <w:sz w:val="24"/>
          <w:szCs w:val="24"/>
          <w:lang w:val="en-GB"/>
        </w:rPr>
        <w:t>dioscin</w:t>
      </w:r>
      <w:proofErr w:type="spellEnd"/>
      <w:r w:rsidRPr="00037B8B">
        <w:rPr>
          <w:rFonts w:ascii="Times New Roman" w:hAnsi="Times New Roman" w:cs="Times New Roman"/>
          <w:sz w:val="24"/>
          <w:szCs w:val="24"/>
          <w:lang w:val="en-GB"/>
        </w:rPr>
        <w:t xml:space="preserve"> dose and duration for LNCaP cells.</w:t>
      </w:r>
    </w:p>
    <w:p w14:paraId="57B20199" w14:textId="77777777" w:rsidR="006B727E" w:rsidRPr="00037B8B" w:rsidRDefault="006B727E" w:rsidP="006B727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37B8B">
        <w:rPr>
          <w:rFonts w:ascii="Times New Roman" w:hAnsi="Times New Roman" w:cs="Times New Roman"/>
          <w:sz w:val="24"/>
          <w:szCs w:val="24"/>
          <w:lang w:val="en-GB"/>
        </w:rPr>
        <w:t xml:space="preserve">(Fig. S2A and S2B) The expression levels of both SHP1 and p-SHP1 (Y536) are highest when LNCaP cells were treated with 10 </w:t>
      </w:r>
      <w:proofErr w:type="spellStart"/>
      <w:r w:rsidRPr="00037B8B">
        <w:rPr>
          <w:rFonts w:ascii="Times New Roman" w:hAnsi="Times New Roman" w:cs="Times New Roman"/>
          <w:sz w:val="24"/>
          <w:szCs w:val="24"/>
          <w:lang w:val="en-GB"/>
        </w:rPr>
        <w:t>μg</w:t>
      </w:r>
      <w:proofErr w:type="spellEnd"/>
      <w:r w:rsidRPr="00037B8B">
        <w:rPr>
          <w:rFonts w:ascii="Times New Roman" w:hAnsi="Times New Roman" w:cs="Times New Roman"/>
          <w:sz w:val="24"/>
          <w:szCs w:val="24"/>
          <w:lang w:val="en-GB"/>
        </w:rPr>
        <w:t xml:space="preserve">/ml </w:t>
      </w:r>
      <w:proofErr w:type="spellStart"/>
      <w:r w:rsidRPr="00037B8B">
        <w:rPr>
          <w:rFonts w:ascii="Times New Roman" w:hAnsi="Times New Roman" w:cs="Times New Roman"/>
          <w:sz w:val="24"/>
          <w:szCs w:val="24"/>
          <w:lang w:val="en-GB"/>
        </w:rPr>
        <w:t>dioscin</w:t>
      </w:r>
      <w:proofErr w:type="spellEnd"/>
      <w:r w:rsidRPr="00037B8B">
        <w:rPr>
          <w:rFonts w:ascii="Times New Roman" w:hAnsi="Times New Roman" w:cs="Times New Roman"/>
          <w:sz w:val="24"/>
          <w:szCs w:val="24"/>
          <w:lang w:val="en-GB"/>
        </w:rPr>
        <w:t xml:space="preserve"> for 24 h (p &lt;0.001). (Fig. S2C and S2D) The expression levels of both SHP1 protein and p-SHP1(Y536) are highest after 24 h of </w:t>
      </w:r>
      <w:proofErr w:type="spellStart"/>
      <w:r w:rsidRPr="00037B8B">
        <w:rPr>
          <w:rFonts w:ascii="Times New Roman" w:hAnsi="Times New Roman" w:cs="Times New Roman"/>
          <w:sz w:val="24"/>
          <w:szCs w:val="24"/>
          <w:lang w:val="en-GB"/>
        </w:rPr>
        <w:t>dioscin</w:t>
      </w:r>
      <w:proofErr w:type="spellEnd"/>
      <w:r w:rsidRPr="00037B8B">
        <w:rPr>
          <w:rFonts w:ascii="Times New Roman" w:hAnsi="Times New Roman" w:cs="Times New Roman"/>
          <w:sz w:val="24"/>
          <w:szCs w:val="24"/>
          <w:lang w:val="en-GB"/>
        </w:rPr>
        <w:t xml:space="preserve"> treatment (both p &lt;0.001). Application of 10 </w:t>
      </w:r>
      <w:proofErr w:type="spellStart"/>
      <w:r w:rsidRPr="00037B8B">
        <w:rPr>
          <w:rFonts w:ascii="Times New Roman" w:hAnsi="Times New Roman" w:cs="Times New Roman"/>
          <w:sz w:val="24"/>
          <w:szCs w:val="24"/>
          <w:lang w:val="en-GB"/>
        </w:rPr>
        <w:t>μg</w:t>
      </w:r>
      <w:proofErr w:type="spellEnd"/>
      <w:r w:rsidRPr="00037B8B">
        <w:rPr>
          <w:rFonts w:ascii="Times New Roman" w:hAnsi="Times New Roman" w:cs="Times New Roman"/>
          <w:sz w:val="24"/>
          <w:szCs w:val="24"/>
          <w:lang w:val="en-GB"/>
        </w:rPr>
        <w:t xml:space="preserve">/ml of </w:t>
      </w:r>
      <w:proofErr w:type="spellStart"/>
      <w:r w:rsidRPr="00037B8B">
        <w:rPr>
          <w:rFonts w:ascii="Times New Roman" w:hAnsi="Times New Roman" w:cs="Times New Roman"/>
          <w:sz w:val="24"/>
          <w:szCs w:val="24"/>
          <w:lang w:val="en-GB"/>
        </w:rPr>
        <w:t>dioscin</w:t>
      </w:r>
      <w:proofErr w:type="spellEnd"/>
      <w:r w:rsidRPr="00037B8B">
        <w:rPr>
          <w:rFonts w:ascii="Times New Roman" w:hAnsi="Times New Roman" w:cs="Times New Roman"/>
          <w:sz w:val="24"/>
          <w:szCs w:val="24"/>
          <w:lang w:val="en-GB"/>
        </w:rPr>
        <w:t xml:space="preserve"> for 24 h can significantly inhibit LNCaP cell proliferation (Fig. S2E) and increase cell apoptosis (Fig. S2F and S2G) (both p &lt;0.05).</w:t>
      </w:r>
    </w:p>
    <w:p w14:paraId="62F41D4D" w14:textId="77777777" w:rsidR="006B727E" w:rsidRPr="00037B8B" w:rsidRDefault="006B727E" w:rsidP="006B727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A150131" w14:textId="77777777" w:rsidR="006B727E" w:rsidRPr="00037B8B" w:rsidRDefault="006B727E" w:rsidP="006B727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1F22623D" wp14:editId="051F8CFD">
            <wp:extent cx="5041900" cy="5740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B960F" w14:textId="77777777" w:rsidR="006B727E" w:rsidRPr="00037B8B" w:rsidRDefault="006B727E" w:rsidP="006B727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bookmarkStart w:id="0" w:name="_Hlk33728315"/>
      <w:r w:rsidRPr="00037B8B">
        <w:rPr>
          <w:rFonts w:ascii="Times New Roman" w:hAnsi="Times New Roman" w:cs="Times New Roman"/>
          <w:b/>
          <w:bCs/>
          <w:sz w:val="24"/>
          <w:szCs w:val="24"/>
          <w:lang w:val="en-GB"/>
        </w:rPr>
        <w:t>Fig. S3</w:t>
      </w:r>
      <w:r w:rsidRPr="00037B8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37B8B">
        <w:rPr>
          <w:rFonts w:ascii="Times New Roman" w:hAnsi="Times New Roman" w:cs="Times New Roman"/>
          <w:sz w:val="24"/>
          <w:szCs w:val="24"/>
          <w:lang w:val="en-GB"/>
        </w:rPr>
        <w:t>Dioscin</w:t>
      </w:r>
      <w:proofErr w:type="spellEnd"/>
      <w:r w:rsidRPr="00037B8B">
        <w:rPr>
          <w:rFonts w:ascii="Times New Roman" w:hAnsi="Times New Roman" w:cs="Times New Roman"/>
          <w:sz w:val="24"/>
          <w:szCs w:val="24"/>
          <w:lang w:val="en-GB"/>
        </w:rPr>
        <w:t xml:space="preserve"> regulates SHP1 to reverse IL-6-induced LNCaP-c81 cell proliferation and invasion</w:t>
      </w:r>
      <w:bookmarkEnd w:id="0"/>
      <w:r w:rsidRPr="00037B8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D188E72" w14:textId="77777777" w:rsidR="006B727E" w:rsidRPr="00037B8B" w:rsidRDefault="006B727E" w:rsidP="006B727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37B8B">
        <w:rPr>
          <w:rFonts w:ascii="Times New Roman" w:hAnsi="Times New Roman" w:cs="Times New Roman"/>
          <w:sz w:val="24"/>
          <w:szCs w:val="24"/>
          <w:lang w:val="en-GB"/>
        </w:rPr>
        <w:t>(Fig. S3A and S3B) SiR-2 can completely block the expression of SHP1.</w:t>
      </w:r>
    </w:p>
    <w:p w14:paraId="121D92D1" w14:textId="77777777" w:rsidR="006B727E" w:rsidRDefault="006B727E" w:rsidP="006B727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139628E1" w14:textId="77777777" w:rsidR="006B727E" w:rsidRPr="00037B8B" w:rsidRDefault="006B727E" w:rsidP="006B727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26707CAF" wp14:editId="446C16F2">
            <wp:extent cx="5041900" cy="5607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560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B0820" w14:textId="77777777" w:rsidR="006B727E" w:rsidRPr="00037B8B" w:rsidRDefault="006B727E" w:rsidP="006B727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37B8B">
        <w:rPr>
          <w:rFonts w:ascii="Times New Roman" w:hAnsi="Times New Roman" w:cs="Times New Roman"/>
          <w:b/>
          <w:bCs/>
          <w:sz w:val="24"/>
          <w:szCs w:val="24"/>
          <w:lang w:val="en-GB"/>
        </w:rPr>
        <w:t>Fig. S4</w:t>
      </w:r>
      <w:r w:rsidRPr="00037B8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37B8B">
        <w:rPr>
          <w:rFonts w:ascii="Times New Roman" w:hAnsi="Times New Roman" w:cs="Times New Roman"/>
          <w:sz w:val="24"/>
          <w:szCs w:val="24"/>
          <w:lang w:val="en-GB"/>
        </w:rPr>
        <w:t>Dioscin</w:t>
      </w:r>
      <w:proofErr w:type="spellEnd"/>
      <w:r w:rsidRPr="00037B8B">
        <w:rPr>
          <w:rFonts w:ascii="Times New Roman" w:hAnsi="Times New Roman" w:cs="Times New Roman"/>
          <w:sz w:val="24"/>
          <w:szCs w:val="24"/>
          <w:lang w:val="en-GB"/>
        </w:rPr>
        <w:t xml:space="preserve"> regulates SHP1 to reverse IL-6-induced LNCaP cell proliferation and invasion </w:t>
      </w:r>
    </w:p>
    <w:p w14:paraId="76635291" w14:textId="77777777" w:rsidR="006B727E" w:rsidRPr="00037B8B" w:rsidRDefault="006B727E" w:rsidP="006B727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37B8B">
        <w:rPr>
          <w:rFonts w:ascii="Times New Roman" w:hAnsi="Times New Roman" w:cs="Times New Roman"/>
          <w:sz w:val="24"/>
          <w:szCs w:val="24"/>
          <w:lang w:val="en-GB"/>
        </w:rPr>
        <w:t>(Fig. S4A and S4B) SiR-2 can completely block the expression of SHP1.</w:t>
      </w:r>
    </w:p>
    <w:p w14:paraId="044A1A23" w14:textId="77777777" w:rsidR="00D91DA1" w:rsidRPr="006B727E" w:rsidRDefault="00D91DA1">
      <w:pPr>
        <w:rPr>
          <w:lang w:val="en-GB"/>
        </w:rPr>
      </w:pPr>
      <w:bookmarkStart w:id="1" w:name="_GoBack"/>
      <w:bookmarkEnd w:id="1"/>
    </w:p>
    <w:sectPr w:rsidR="00D91DA1" w:rsidRPr="006B727E" w:rsidSect="00D91D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DAD95" w14:textId="77777777" w:rsidR="00E06841" w:rsidRDefault="00E06841" w:rsidP="006B727E">
      <w:r>
        <w:separator/>
      </w:r>
    </w:p>
  </w:endnote>
  <w:endnote w:type="continuationSeparator" w:id="0">
    <w:p w14:paraId="7AE8D4C1" w14:textId="77777777" w:rsidR="00E06841" w:rsidRDefault="00E06841" w:rsidP="006B7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9511D" w14:textId="77777777" w:rsidR="00E06841" w:rsidRDefault="00E06841" w:rsidP="006B727E">
      <w:r>
        <w:separator/>
      </w:r>
    </w:p>
  </w:footnote>
  <w:footnote w:type="continuationSeparator" w:id="0">
    <w:p w14:paraId="3981FFE2" w14:textId="77777777" w:rsidR="00E06841" w:rsidRDefault="00E06841" w:rsidP="006B72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91466"/>
    <w:rsid w:val="006B727E"/>
    <w:rsid w:val="00D91466"/>
    <w:rsid w:val="00D91DA1"/>
    <w:rsid w:val="00E068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FE9E4D6-CE3F-402D-8D7D-F600D62B6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2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72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B727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B72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B72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219</Words>
  <Characters>1253</Characters>
  <Application>Microsoft Office Word</Application>
  <DocSecurity>0</DocSecurity>
  <Lines>10</Lines>
  <Paragraphs>2</Paragraphs>
  <ScaleCrop>false</ScaleCrop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小宝</dc:creator>
  <cp:keywords/>
  <dc:description/>
  <cp:lastModifiedBy>小宝</cp:lastModifiedBy>
  <cp:revision>2</cp:revision>
  <dcterms:created xsi:type="dcterms:W3CDTF">2020-03-05T14:55:00Z</dcterms:created>
  <dcterms:modified xsi:type="dcterms:W3CDTF">2020-03-05T14:55:00Z</dcterms:modified>
</cp:coreProperties>
</file>