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6B5DA02" w:rsidR="00EA3D3C" w:rsidRPr="00994A3D" w:rsidRDefault="00441B87" w:rsidP="0001436A">
      <w:pPr>
        <w:pStyle w:val="1"/>
      </w:pPr>
      <w:r>
        <w:t>Supplemental</w:t>
      </w:r>
      <w:r w:rsidR="00265623">
        <w:t xml:space="preserve"> Analysis</w:t>
      </w:r>
    </w:p>
    <w:p w14:paraId="44E980F8" w14:textId="3AFD91A6" w:rsidR="00994A3D" w:rsidRPr="00E70ECC" w:rsidRDefault="00783288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E70ECC">
        <w:rPr>
          <w:rFonts w:cs="Times New Roman"/>
          <w:szCs w:val="24"/>
        </w:rPr>
        <w:t>We examined</w:t>
      </w:r>
      <w:r w:rsidR="00265623" w:rsidRPr="00E70ECC">
        <w:rPr>
          <w:rFonts w:cs="Times New Roman"/>
          <w:szCs w:val="24"/>
        </w:rPr>
        <w:t xml:space="preserve"> whether the difference </w:t>
      </w:r>
      <w:r w:rsidR="00F24819">
        <w:rPr>
          <w:rFonts w:cs="Times New Roman"/>
          <w:szCs w:val="24"/>
        </w:rPr>
        <w:t>in</w:t>
      </w:r>
      <w:r w:rsidR="00F24819" w:rsidRPr="00E70ECC">
        <w:rPr>
          <w:rFonts w:cs="Times New Roman"/>
          <w:szCs w:val="24"/>
        </w:rPr>
        <w:t xml:space="preserve"> </w:t>
      </w:r>
      <w:r w:rsidR="00265623" w:rsidRPr="00E70ECC">
        <w:rPr>
          <w:rFonts w:cs="Times New Roman"/>
          <w:szCs w:val="24"/>
        </w:rPr>
        <w:t>attentional performance was influenced by task order during selective/focused attention, sustained attention, attention control/switching</w:t>
      </w:r>
      <w:r w:rsidRPr="00E70ECC">
        <w:rPr>
          <w:rFonts w:cs="Times New Roman"/>
          <w:szCs w:val="24"/>
        </w:rPr>
        <w:t>,</w:t>
      </w:r>
      <w:r w:rsidR="006943A4">
        <w:rPr>
          <w:rFonts w:cs="Times New Roman"/>
          <w:szCs w:val="24"/>
        </w:rPr>
        <w:t xml:space="preserve"> and sustained-</w:t>
      </w:r>
      <w:r w:rsidR="00265623" w:rsidRPr="00E70ECC">
        <w:rPr>
          <w:rFonts w:cs="Times New Roman"/>
          <w:szCs w:val="24"/>
        </w:rPr>
        <w:t>divided attention</w:t>
      </w:r>
      <w:r w:rsidRPr="00E70ECC">
        <w:rPr>
          <w:rFonts w:cs="Times New Roman"/>
          <w:szCs w:val="24"/>
        </w:rPr>
        <w:t>. S</w:t>
      </w:r>
      <w:r w:rsidR="00265623" w:rsidRPr="00E70ECC">
        <w:rPr>
          <w:rFonts w:cs="Times New Roman"/>
          <w:szCs w:val="24"/>
        </w:rPr>
        <w:t xml:space="preserve">core differences were </w:t>
      </w:r>
      <w:r w:rsidR="00B83603" w:rsidRPr="00E70ECC">
        <w:rPr>
          <w:rFonts w:cs="Times New Roman"/>
          <w:szCs w:val="24"/>
        </w:rPr>
        <w:t>analyzed</w:t>
      </w:r>
      <w:r w:rsidR="00265623" w:rsidRPr="00E70ECC">
        <w:rPr>
          <w:rFonts w:cs="Times New Roman"/>
          <w:szCs w:val="24"/>
        </w:rPr>
        <w:t xml:space="preserve"> using </w:t>
      </w:r>
      <w:r w:rsidRPr="00E70ECC">
        <w:rPr>
          <w:rFonts w:cs="Times New Roman"/>
          <w:szCs w:val="24"/>
        </w:rPr>
        <w:t xml:space="preserve">a </w:t>
      </w:r>
      <w:r w:rsidR="00265623" w:rsidRPr="00E70ECC">
        <w:rPr>
          <w:rFonts w:cs="Times New Roman"/>
          <w:szCs w:val="24"/>
        </w:rPr>
        <w:t>repeated-measures ANCOVA with Task (music, game), Time (</w:t>
      </w:r>
      <w:r w:rsidR="005D34F2">
        <w:rPr>
          <w:rFonts w:cs="Times New Roman"/>
          <w:szCs w:val="24"/>
        </w:rPr>
        <w:t>pre</w:t>
      </w:r>
      <w:r w:rsidR="00265623" w:rsidRPr="00E70ECC">
        <w:rPr>
          <w:rFonts w:cs="Times New Roman"/>
          <w:szCs w:val="24"/>
        </w:rPr>
        <w:t xml:space="preserve">, </w:t>
      </w:r>
      <w:r w:rsidR="005D34F2">
        <w:rPr>
          <w:rFonts w:cs="Times New Roman"/>
          <w:szCs w:val="24"/>
        </w:rPr>
        <w:t>post</w:t>
      </w:r>
      <w:r w:rsidR="00265623" w:rsidRPr="00E70ECC">
        <w:rPr>
          <w:rFonts w:cs="Times New Roman"/>
          <w:szCs w:val="24"/>
        </w:rPr>
        <w:t>)</w:t>
      </w:r>
      <w:r w:rsidR="00AD6459" w:rsidRPr="00E70ECC">
        <w:rPr>
          <w:rFonts w:cs="Times New Roman"/>
          <w:szCs w:val="24"/>
        </w:rPr>
        <w:t>, and TEA-Ch S</w:t>
      </w:r>
      <w:r w:rsidR="00265623" w:rsidRPr="00E70ECC">
        <w:rPr>
          <w:rFonts w:cs="Times New Roman"/>
          <w:szCs w:val="24"/>
        </w:rPr>
        <w:t>core (e.g., s1) as within-participant facto</w:t>
      </w:r>
      <w:r w:rsidR="003A78CA" w:rsidRPr="00E70ECC">
        <w:rPr>
          <w:rFonts w:cs="Times New Roman"/>
          <w:szCs w:val="24"/>
        </w:rPr>
        <w:t>rs and task order as a covariate</w:t>
      </w:r>
      <w:r w:rsidR="00265623" w:rsidRPr="00E70ECC">
        <w:rPr>
          <w:rFonts w:cs="Times New Roman"/>
          <w:szCs w:val="24"/>
        </w:rPr>
        <w:t>.</w:t>
      </w:r>
    </w:p>
    <w:p w14:paraId="4D059444" w14:textId="03A5B20B" w:rsidR="00994A3D" w:rsidRPr="00E70ECC" w:rsidRDefault="00441B87" w:rsidP="0001436A">
      <w:pPr>
        <w:pStyle w:val="1"/>
      </w:pPr>
      <w:r w:rsidRPr="00E70ECC">
        <w:t>Supplemental</w:t>
      </w:r>
      <w:r w:rsidR="00654E8F" w:rsidRPr="00E70ECC">
        <w:t xml:space="preserve"> </w:t>
      </w:r>
      <w:r w:rsidR="00265623" w:rsidRPr="00E70ECC">
        <w:t>Results</w:t>
      </w:r>
    </w:p>
    <w:p w14:paraId="63D7C2B0" w14:textId="4CB4AD3C" w:rsidR="00994A3D" w:rsidRPr="00E70ECC" w:rsidRDefault="000A491E" w:rsidP="0001436A">
      <w:pPr>
        <w:pStyle w:val="2"/>
      </w:pPr>
      <w:r w:rsidRPr="00E70ECC">
        <w:t xml:space="preserve">Sky Search Accuracy, Time per </w:t>
      </w:r>
      <w:r w:rsidR="006943A4">
        <w:t>T</w:t>
      </w:r>
      <w:r w:rsidR="00B54742" w:rsidRPr="00E70ECC">
        <w:t xml:space="preserve">arget, and </w:t>
      </w:r>
      <w:r w:rsidR="006943A4">
        <w:t>Attention S</w:t>
      </w:r>
      <w:r w:rsidR="00265623" w:rsidRPr="00E70ECC">
        <w:t>core</w:t>
      </w:r>
    </w:p>
    <w:p w14:paraId="38093D70" w14:textId="2CC95C5B" w:rsidR="00265623" w:rsidRPr="00E70ECC" w:rsidRDefault="009F6AE9" w:rsidP="00265623">
      <w:r w:rsidRPr="00E70ECC">
        <w:rPr>
          <w:lang w:val="en-GB"/>
        </w:rPr>
        <w:t>We used participant</w:t>
      </w:r>
      <w:r w:rsidR="00265623" w:rsidRPr="00E70ECC">
        <w:rPr>
          <w:lang w:val="en-GB"/>
        </w:rPr>
        <w:t>s</w:t>
      </w:r>
      <w:r w:rsidRPr="00E70ECC">
        <w:rPr>
          <w:lang w:val="en-GB"/>
        </w:rPr>
        <w:t>’</w:t>
      </w:r>
      <w:r w:rsidR="00265623" w:rsidRPr="00E70ECC">
        <w:rPr>
          <w:lang w:val="en-GB"/>
        </w:rPr>
        <w:t xml:space="preserve"> task order as </w:t>
      </w:r>
      <w:r w:rsidR="008835C6" w:rsidRPr="00E70ECC">
        <w:rPr>
          <w:lang w:val="en-GB"/>
        </w:rPr>
        <w:t xml:space="preserve">a </w:t>
      </w:r>
      <w:r w:rsidR="00265623" w:rsidRPr="00E70ECC">
        <w:rPr>
          <w:lang w:val="en-GB"/>
        </w:rPr>
        <w:t>covariate, and conducted a Task (music, game) × Time (</w:t>
      </w:r>
      <w:r w:rsidR="005D34F2">
        <w:rPr>
          <w:lang w:val="en-GB"/>
        </w:rPr>
        <w:t>pre</w:t>
      </w:r>
      <w:r w:rsidR="00265623" w:rsidRPr="00E70ECC">
        <w:rPr>
          <w:lang w:val="en-GB"/>
        </w:rPr>
        <w:t xml:space="preserve">, </w:t>
      </w:r>
      <w:r w:rsidR="005D34F2">
        <w:rPr>
          <w:lang w:val="en-GB"/>
        </w:rPr>
        <w:t>post</w:t>
      </w:r>
      <w:r w:rsidR="00265623" w:rsidRPr="00E70ECC">
        <w:rPr>
          <w:lang w:val="en-GB"/>
        </w:rPr>
        <w:t xml:space="preserve">) </w:t>
      </w:r>
      <w:bookmarkStart w:id="0" w:name="OLE_LINK3"/>
      <w:bookmarkStart w:id="1" w:name="OLE_LINK4"/>
      <w:r w:rsidR="00265623" w:rsidRPr="00E70ECC">
        <w:rPr>
          <w:lang w:val="en-GB"/>
        </w:rPr>
        <w:t>×</w:t>
      </w:r>
      <w:r w:rsidR="005D34F2">
        <w:rPr>
          <w:lang w:val="en-GB"/>
        </w:rPr>
        <w:t xml:space="preserve"> </w:t>
      </w:r>
      <w:r w:rsidR="00265623" w:rsidRPr="00E70ECC">
        <w:rPr>
          <w:lang w:val="en-GB"/>
        </w:rPr>
        <w:t xml:space="preserve">TEA-Ch </w:t>
      </w:r>
      <w:r w:rsidRPr="00E70ECC">
        <w:rPr>
          <w:lang w:val="en-GB"/>
        </w:rPr>
        <w:t xml:space="preserve">Score </w:t>
      </w:r>
      <w:r w:rsidR="00265623" w:rsidRPr="00E70ECC">
        <w:rPr>
          <w:lang w:val="en-GB"/>
        </w:rPr>
        <w:t xml:space="preserve">(s1, s2, s3) </w:t>
      </w:r>
      <w:bookmarkEnd w:id="0"/>
      <w:bookmarkEnd w:id="1"/>
      <w:r w:rsidR="00265623" w:rsidRPr="00E70ECC">
        <w:rPr>
          <w:lang w:val="en-GB"/>
        </w:rPr>
        <w:t>repeated-measures ANCOVA. Although no significant interaction effect</w:t>
      </w:r>
      <w:r w:rsidR="008835C6" w:rsidRPr="00E70ECC">
        <w:rPr>
          <w:lang w:val="en-GB"/>
        </w:rPr>
        <w:t>s</w:t>
      </w:r>
      <w:r w:rsidR="00265623" w:rsidRPr="00E70ECC">
        <w:rPr>
          <w:lang w:val="en-GB"/>
        </w:rPr>
        <w:t xml:space="preserve"> w</w:t>
      </w:r>
      <w:r w:rsidR="008835C6" w:rsidRPr="00E70ECC">
        <w:rPr>
          <w:lang w:val="en-GB"/>
        </w:rPr>
        <w:t>ere</w:t>
      </w:r>
      <w:r w:rsidR="00265623" w:rsidRPr="00E70ECC">
        <w:rPr>
          <w:lang w:val="en-GB"/>
        </w:rPr>
        <w:t xml:space="preserve"> detected for Time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3.001,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= 0.095,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0.1)</w:t>
      </w:r>
      <w:r w:rsidR="00783288" w:rsidRPr="00E70ECC">
        <w:rPr>
          <w:lang w:val="en-GB"/>
        </w:rPr>
        <w:t>,</w:t>
      </w:r>
      <w:r w:rsidR="00265623" w:rsidRPr="00E70ECC">
        <w:rPr>
          <w:lang w:val="en-GB"/>
        </w:rPr>
        <w:t xml:space="preserve"> TEA-Ch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1.245,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= 0.305,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0.087), Task × Time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3.31,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= 0.08,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0.109</w:t>
      </w:r>
      <w:r w:rsidRPr="00E70ECC">
        <w:rPr>
          <w:lang w:val="en-GB"/>
        </w:rPr>
        <w:t>)</w:t>
      </w:r>
      <w:r w:rsidR="00265623" w:rsidRPr="00E70ECC">
        <w:rPr>
          <w:lang w:val="en-GB"/>
        </w:rPr>
        <w:t>, Time ×</w:t>
      </w:r>
      <w:r w:rsidR="005D34F2">
        <w:rPr>
          <w:lang w:val="en-GB"/>
        </w:rPr>
        <w:t xml:space="preserve"> </w:t>
      </w:r>
      <w:r w:rsidR="00265623" w:rsidRPr="00E70ECC">
        <w:rPr>
          <w:lang w:val="en-GB"/>
        </w:rPr>
        <w:t>TEA-Ch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0.114,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= 0.893,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0.009</w:t>
      </w:r>
      <w:r w:rsidRPr="00E70ECC">
        <w:rPr>
          <w:lang w:val="en-GB"/>
        </w:rPr>
        <w:t>)</w:t>
      </w:r>
      <w:r w:rsidR="00265623" w:rsidRPr="00E70ECC">
        <w:rPr>
          <w:lang w:val="en-GB"/>
        </w:rPr>
        <w:t xml:space="preserve">, </w:t>
      </w:r>
      <w:r w:rsidRPr="00E70ECC">
        <w:rPr>
          <w:lang w:val="en-GB"/>
        </w:rPr>
        <w:t xml:space="preserve">or </w:t>
      </w:r>
      <w:r w:rsidR="00265623" w:rsidRPr="00E70ECC">
        <w:rPr>
          <w:lang w:val="en-GB"/>
        </w:rPr>
        <w:t>Task × Time ×</w:t>
      </w:r>
      <w:r w:rsidR="005D34F2">
        <w:rPr>
          <w:lang w:val="en-GB"/>
        </w:rPr>
        <w:t xml:space="preserve"> </w:t>
      </w:r>
      <w:r w:rsidR="00265623" w:rsidRPr="00E70ECC">
        <w:rPr>
          <w:lang w:val="en-GB"/>
        </w:rPr>
        <w:t>TEA-Ch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0.937,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= 0.342,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0.034</w:t>
      </w:r>
      <w:r w:rsidRPr="00E70ECC">
        <w:rPr>
          <w:lang w:val="en-GB"/>
        </w:rPr>
        <w:t>)</w:t>
      </w:r>
      <w:r w:rsidR="00783288" w:rsidRPr="00E70ECC">
        <w:rPr>
          <w:lang w:val="en-GB"/>
        </w:rPr>
        <w:t>,</w:t>
      </w:r>
      <w:r w:rsidR="00265623" w:rsidRPr="00E70ECC">
        <w:rPr>
          <w:lang w:val="en-GB"/>
        </w:rPr>
        <w:t xml:space="preserve"> significant effect</w:t>
      </w:r>
      <w:r w:rsidR="00783288" w:rsidRPr="00E70ECC">
        <w:rPr>
          <w:lang w:val="en-GB"/>
        </w:rPr>
        <w:t>s</w:t>
      </w:r>
      <w:r w:rsidR="00265623" w:rsidRPr="00E70ECC">
        <w:rPr>
          <w:lang w:val="en-GB"/>
        </w:rPr>
        <w:t xml:space="preserve"> w</w:t>
      </w:r>
      <w:r w:rsidR="00783288" w:rsidRPr="00E70ECC">
        <w:rPr>
          <w:lang w:val="en-GB"/>
        </w:rPr>
        <w:t>ere</w:t>
      </w:r>
      <w:r w:rsidR="00265623" w:rsidRPr="00E70ECC">
        <w:rPr>
          <w:lang w:val="en-GB"/>
        </w:rPr>
        <w:t xml:space="preserve"> detected for Task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83.15,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&lt; 0.001,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0.755) and Task ×</w:t>
      </w:r>
      <w:r w:rsidR="005D34F2">
        <w:rPr>
          <w:lang w:val="en-GB"/>
        </w:rPr>
        <w:t xml:space="preserve"> </w:t>
      </w:r>
      <w:r w:rsidR="00265623" w:rsidRPr="00E70ECC">
        <w:rPr>
          <w:lang w:val="en-GB"/>
        </w:rPr>
        <w:t>TEA-Ch × Task order (</w:t>
      </w:r>
      <w:r w:rsidR="00265623" w:rsidRPr="00E70ECC">
        <w:rPr>
          <w:i/>
          <w:iCs/>
          <w:lang w:val="en-GB"/>
        </w:rPr>
        <w:t xml:space="preserve">F </w:t>
      </w:r>
      <w:r w:rsidR="00265623" w:rsidRPr="00E70ECC">
        <w:rPr>
          <w:lang w:val="en-GB"/>
        </w:rPr>
        <w:t xml:space="preserve">(1, 27) = 25.114, </w:t>
      </w:r>
      <w:r w:rsidR="00265623" w:rsidRPr="00E70ECC">
        <w:rPr>
          <w:i/>
          <w:iCs/>
          <w:lang w:val="en-GB"/>
        </w:rPr>
        <w:t>p</w:t>
      </w:r>
      <w:r w:rsidR="00265623" w:rsidRPr="00E70ECC">
        <w:rPr>
          <w:lang w:val="en-GB"/>
        </w:rPr>
        <w:t xml:space="preserve"> &lt; 0.001, partial </w:t>
      </w:r>
      <w:r w:rsidR="00265623" w:rsidRPr="00E3539D">
        <w:rPr>
          <w:iCs/>
          <w:lang w:val="en-GB"/>
        </w:rPr>
        <w:t>η</w:t>
      </w:r>
      <w:r w:rsidR="00265623" w:rsidRPr="00E3539D">
        <w:rPr>
          <w:iCs/>
          <w:vertAlign w:val="superscript"/>
          <w:lang w:val="en-GB"/>
        </w:rPr>
        <w:t>2</w:t>
      </w:r>
      <w:r w:rsidR="00265623" w:rsidRPr="00E70ECC">
        <w:rPr>
          <w:vertAlign w:val="superscript"/>
          <w:lang w:val="en-GB"/>
        </w:rPr>
        <w:t xml:space="preserve"> </w:t>
      </w:r>
      <w:r w:rsidR="00265623" w:rsidRPr="00E70ECC">
        <w:rPr>
          <w:lang w:val="en-GB"/>
        </w:rPr>
        <w:t>= 0.659</w:t>
      </w:r>
      <w:r w:rsidRPr="00E70ECC">
        <w:rPr>
          <w:lang w:val="en-GB"/>
        </w:rPr>
        <w:t>)</w:t>
      </w:r>
      <w:r w:rsidR="00265623" w:rsidRPr="00E70ECC">
        <w:rPr>
          <w:lang w:val="en-GB"/>
        </w:rPr>
        <w:t>. The results</w:t>
      </w:r>
      <w:r w:rsidR="00F24819">
        <w:rPr>
          <w:lang w:val="en-GB"/>
        </w:rPr>
        <w:t xml:space="preserve"> thus</w:t>
      </w:r>
      <w:r w:rsidR="00265623" w:rsidRPr="00E70ECC">
        <w:rPr>
          <w:lang w:val="en-GB"/>
        </w:rPr>
        <w:t xml:space="preserve"> indicated that</w:t>
      </w:r>
      <w:r w:rsidR="00AD6459" w:rsidRPr="00E70ECC">
        <w:rPr>
          <w:lang w:val="en-GB"/>
        </w:rPr>
        <w:t>,</w:t>
      </w:r>
      <w:r w:rsidR="00265623" w:rsidRPr="00E70ECC">
        <w:rPr>
          <w:lang w:val="en-GB"/>
        </w:rPr>
        <w:t xml:space="preserve"> when controlling </w:t>
      </w:r>
      <w:r w:rsidR="008835C6" w:rsidRPr="00E70ECC">
        <w:rPr>
          <w:lang w:val="en-GB"/>
        </w:rPr>
        <w:t>for</w:t>
      </w:r>
      <w:r w:rsidR="00265623" w:rsidRPr="00E70ECC">
        <w:rPr>
          <w:lang w:val="en-GB"/>
        </w:rPr>
        <w:t xml:space="preserve"> Task order, although the difference </w:t>
      </w:r>
      <w:r w:rsidR="00F24819">
        <w:rPr>
          <w:lang w:val="en-GB"/>
        </w:rPr>
        <w:t>in</w:t>
      </w:r>
      <w:r w:rsidR="00F24819" w:rsidRPr="00E70ECC">
        <w:rPr>
          <w:lang w:val="en-GB"/>
        </w:rPr>
        <w:t xml:space="preserve"> </w:t>
      </w:r>
      <w:r w:rsidR="00265623" w:rsidRPr="00E70ECC">
        <w:rPr>
          <w:lang w:val="en-GB"/>
        </w:rPr>
        <w:t>Task and Task × TEA-Ch between music and game scores was modulated by task order during selective/focused attention, the effect</w:t>
      </w:r>
      <w:r w:rsidR="00783288" w:rsidRPr="00E70ECC">
        <w:rPr>
          <w:lang w:val="en-GB"/>
        </w:rPr>
        <w:t>s</w:t>
      </w:r>
      <w:r w:rsidR="00265623" w:rsidRPr="00E70ECC">
        <w:rPr>
          <w:lang w:val="en-GB"/>
        </w:rPr>
        <w:t xml:space="preserve"> of </w:t>
      </w:r>
      <w:r w:rsidR="00783288" w:rsidRPr="00E70ECC">
        <w:rPr>
          <w:lang w:val="en-GB"/>
        </w:rPr>
        <w:t>‘</w:t>
      </w:r>
      <w:r w:rsidR="00265623" w:rsidRPr="00E70ECC">
        <w:rPr>
          <w:lang w:val="en-GB"/>
        </w:rPr>
        <w:t>accuracy</w:t>
      </w:r>
      <w:r w:rsidR="00783288" w:rsidRPr="00E70ECC">
        <w:rPr>
          <w:lang w:val="en-GB"/>
        </w:rPr>
        <w:t>’</w:t>
      </w:r>
      <w:r w:rsidR="00265623" w:rsidRPr="00E70ECC">
        <w:rPr>
          <w:lang w:val="en-GB"/>
        </w:rPr>
        <w:t xml:space="preserve">, </w:t>
      </w:r>
      <w:r w:rsidR="00783288" w:rsidRPr="00E70ECC">
        <w:rPr>
          <w:lang w:val="en-GB"/>
        </w:rPr>
        <w:t>‘</w:t>
      </w:r>
      <w:r w:rsidR="00265623" w:rsidRPr="00E70ECC">
        <w:rPr>
          <w:lang w:val="en-GB"/>
        </w:rPr>
        <w:t>time</w:t>
      </w:r>
      <w:r w:rsidR="008835C6" w:rsidRPr="00E70ECC">
        <w:rPr>
          <w:lang w:val="en-GB"/>
        </w:rPr>
        <w:t xml:space="preserve"> per t</w:t>
      </w:r>
      <w:r w:rsidR="00265623" w:rsidRPr="00E70ECC">
        <w:rPr>
          <w:lang w:val="en-GB"/>
        </w:rPr>
        <w:t>arget</w:t>
      </w:r>
      <w:r w:rsidR="00783288" w:rsidRPr="00E70ECC">
        <w:rPr>
          <w:lang w:val="en-GB"/>
        </w:rPr>
        <w:t>’</w:t>
      </w:r>
      <w:r w:rsidR="00A708D3" w:rsidRPr="00E70ECC">
        <w:rPr>
          <w:lang w:val="en-GB"/>
        </w:rPr>
        <w:t>,</w:t>
      </w:r>
      <w:r w:rsidR="00265623" w:rsidRPr="00E70ECC">
        <w:rPr>
          <w:lang w:val="en-GB"/>
        </w:rPr>
        <w:t xml:space="preserve"> and </w:t>
      </w:r>
      <w:r w:rsidR="00783288" w:rsidRPr="00E70ECC">
        <w:rPr>
          <w:lang w:val="en-GB"/>
        </w:rPr>
        <w:t>‘</w:t>
      </w:r>
      <w:r w:rsidR="00265623" w:rsidRPr="00E70ECC">
        <w:rPr>
          <w:lang w:val="en-GB"/>
        </w:rPr>
        <w:t>attention score</w:t>
      </w:r>
      <w:r w:rsidR="00783288" w:rsidRPr="00E70ECC">
        <w:rPr>
          <w:lang w:val="en-GB"/>
        </w:rPr>
        <w:t>’</w:t>
      </w:r>
      <w:r w:rsidR="00265623" w:rsidRPr="00E70ECC">
        <w:rPr>
          <w:lang w:val="en-GB"/>
        </w:rPr>
        <w:t xml:space="preserve"> were not modulated by </w:t>
      </w:r>
      <w:r w:rsidR="008835C6" w:rsidRPr="00E70ECC">
        <w:rPr>
          <w:lang w:val="en-GB"/>
        </w:rPr>
        <w:t xml:space="preserve">the </w:t>
      </w:r>
      <w:r w:rsidR="00265623" w:rsidRPr="00E70ECC">
        <w:rPr>
          <w:lang w:val="en-GB"/>
        </w:rPr>
        <w:t xml:space="preserve">music </w:t>
      </w:r>
      <w:r w:rsidR="00783288" w:rsidRPr="00E70ECC">
        <w:rPr>
          <w:lang w:val="en-GB"/>
        </w:rPr>
        <w:t>or</w:t>
      </w:r>
      <w:r w:rsidR="00B54742" w:rsidRPr="00E70ECC">
        <w:rPr>
          <w:lang w:val="en-GB"/>
        </w:rPr>
        <w:t xml:space="preserve"> video</w:t>
      </w:r>
      <w:r w:rsidR="00783288" w:rsidRPr="00E70ECC">
        <w:rPr>
          <w:lang w:val="en-GB"/>
        </w:rPr>
        <w:t xml:space="preserve"> game </w:t>
      </w:r>
      <w:r w:rsidR="00265623" w:rsidRPr="00E70ECC">
        <w:rPr>
          <w:lang w:val="en-GB"/>
        </w:rPr>
        <w:t>intervention</w:t>
      </w:r>
      <w:r w:rsidR="0034062A" w:rsidRPr="00E70ECC">
        <w:rPr>
          <w:rFonts w:hint="eastAsia"/>
          <w:lang w:val="en-GB" w:eastAsia="ja-JP"/>
        </w:rPr>
        <w:t>s</w:t>
      </w:r>
      <w:r w:rsidR="00265623" w:rsidRPr="00E70ECC">
        <w:rPr>
          <w:lang w:val="en-GB"/>
        </w:rPr>
        <w:t xml:space="preserve"> during selective</w:t>
      </w:r>
      <w:r w:rsidR="00783288" w:rsidRPr="00E70ECC">
        <w:rPr>
          <w:lang w:val="en-GB"/>
        </w:rPr>
        <w:t>/focused</w:t>
      </w:r>
      <w:r w:rsidR="00265623" w:rsidRPr="00E70ECC">
        <w:rPr>
          <w:lang w:val="en-GB"/>
        </w:rPr>
        <w:t xml:space="preserve"> attention.</w:t>
      </w:r>
    </w:p>
    <w:p w14:paraId="5D68C726" w14:textId="02CA6CDE" w:rsidR="00265623" w:rsidRPr="00E70ECC" w:rsidRDefault="00265623" w:rsidP="00265623">
      <w:pPr>
        <w:pStyle w:val="2"/>
      </w:pPr>
      <w:r w:rsidRPr="00E70ECC">
        <w:t>Score! Accuracy</w:t>
      </w:r>
    </w:p>
    <w:p w14:paraId="19774189" w14:textId="4096F81C" w:rsidR="00265623" w:rsidRPr="00E70ECC" w:rsidRDefault="00265623" w:rsidP="00265623">
      <w:r w:rsidRPr="00E70ECC">
        <w:rPr>
          <w:lang w:val="en-GB"/>
        </w:rPr>
        <w:t>We used participants</w:t>
      </w:r>
      <w:r w:rsidR="009F6AE9" w:rsidRPr="00E70ECC">
        <w:rPr>
          <w:lang w:val="en-GB"/>
        </w:rPr>
        <w:t>’</w:t>
      </w:r>
      <w:r w:rsidRPr="00E70ECC">
        <w:rPr>
          <w:lang w:val="en-GB"/>
        </w:rPr>
        <w:t xml:space="preserve"> </w:t>
      </w:r>
      <w:r w:rsidR="009F6AE9" w:rsidRPr="00E70ECC">
        <w:rPr>
          <w:lang w:val="en-GB"/>
        </w:rPr>
        <w:t>t</w:t>
      </w:r>
      <w:r w:rsidRPr="00E70ECC">
        <w:rPr>
          <w:lang w:val="en-GB"/>
        </w:rPr>
        <w:t xml:space="preserve">ask order as </w:t>
      </w:r>
      <w:r w:rsidR="008835C6" w:rsidRPr="00E70ECC">
        <w:rPr>
          <w:lang w:val="en-GB"/>
        </w:rPr>
        <w:t xml:space="preserve">a </w:t>
      </w:r>
      <w:r w:rsidRPr="00E70ECC">
        <w:rPr>
          <w:lang w:val="en-GB"/>
        </w:rPr>
        <w:t>covariate, and conducted a Task (music, game) × Time (</w:t>
      </w:r>
      <w:r w:rsidR="005D34F2">
        <w:rPr>
          <w:lang w:val="en-GB"/>
        </w:rPr>
        <w:t>pre</w:t>
      </w:r>
      <w:r w:rsidRPr="00E70ECC">
        <w:rPr>
          <w:lang w:val="en-GB"/>
        </w:rPr>
        <w:t xml:space="preserve">, </w:t>
      </w:r>
      <w:r w:rsidR="005D34F2">
        <w:rPr>
          <w:lang w:val="en-GB"/>
        </w:rPr>
        <w:t>post</w:t>
      </w:r>
      <w:r w:rsidRPr="00E70ECC">
        <w:rPr>
          <w:lang w:val="en-GB"/>
        </w:rPr>
        <w:t>)</w:t>
      </w:r>
      <w:r w:rsidR="008835C6" w:rsidRPr="00E70ECC">
        <w:rPr>
          <w:lang w:val="en-GB"/>
        </w:rPr>
        <w:t xml:space="preserve"> </w:t>
      </w:r>
      <w:r w:rsidR="008835C6" w:rsidRPr="00E70ECC">
        <w:rPr>
          <w:rFonts w:cs="Times New Roman"/>
          <w:szCs w:val="24"/>
          <w:lang w:val="en-GB"/>
        </w:rPr>
        <w:t>× TEA-Ch Score (s4)</w:t>
      </w:r>
      <w:r w:rsidRPr="00E70ECC">
        <w:rPr>
          <w:lang w:val="en-GB"/>
        </w:rPr>
        <w:t xml:space="preserve"> repeated-measures ANCOVA. No significant interaction effect</w:t>
      </w:r>
      <w:r w:rsidR="008835C6" w:rsidRPr="00E70ECC">
        <w:rPr>
          <w:lang w:val="en-GB"/>
        </w:rPr>
        <w:t>s</w:t>
      </w:r>
      <w:r w:rsidRPr="00E70ECC">
        <w:rPr>
          <w:lang w:val="en-GB"/>
        </w:rPr>
        <w:t xml:space="preserve"> w</w:t>
      </w:r>
      <w:r w:rsidR="008835C6" w:rsidRPr="00E70ECC">
        <w:rPr>
          <w:lang w:val="en-GB"/>
        </w:rPr>
        <w:t>ere</w:t>
      </w:r>
      <w:r w:rsidRPr="00E70ECC">
        <w:rPr>
          <w:lang w:val="en-GB"/>
        </w:rPr>
        <w:t xml:space="preserve"> detected for Task × Task order (</w:t>
      </w:r>
      <w:r w:rsidRPr="00E70ECC">
        <w:rPr>
          <w:i/>
          <w:iCs/>
          <w:lang w:val="en-GB"/>
        </w:rPr>
        <w:t xml:space="preserve">F </w:t>
      </w:r>
      <w:r w:rsidRPr="00E70ECC">
        <w:rPr>
          <w:lang w:val="en-GB"/>
        </w:rPr>
        <w:t xml:space="preserve">(1, 27) = 0.543, </w:t>
      </w:r>
      <w:r w:rsidRPr="00E70ECC">
        <w:rPr>
          <w:i/>
          <w:iCs/>
          <w:lang w:val="en-GB"/>
        </w:rPr>
        <w:t>p</w:t>
      </w:r>
      <w:r w:rsidRPr="00E70ECC">
        <w:rPr>
          <w:lang w:val="en-GB"/>
        </w:rPr>
        <w:t xml:space="preserve"> = 0.468, partial </w:t>
      </w:r>
      <w:r w:rsidRPr="00E3539D">
        <w:rPr>
          <w:iCs/>
          <w:lang w:val="en-GB"/>
        </w:rPr>
        <w:t>η</w:t>
      </w:r>
      <w:r w:rsidRPr="00E3539D">
        <w:rPr>
          <w:iCs/>
          <w:vertAlign w:val="superscript"/>
          <w:lang w:val="en-GB"/>
        </w:rPr>
        <w:t>2</w:t>
      </w:r>
      <w:r w:rsidRPr="00E70ECC">
        <w:rPr>
          <w:vertAlign w:val="superscript"/>
          <w:lang w:val="en-GB"/>
        </w:rPr>
        <w:t xml:space="preserve"> </w:t>
      </w:r>
      <w:r w:rsidRPr="00E70ECC">
        <w:rPr>
          <w:lang w:val="en-GB"/>
        </w:rPr>
        <w:t>= 0.02), Time × Task order (</w:t>
      </w:r>
      <w:r w:rsidRPr="00E70ECC">
        <w:rPr>
          <w:i/>
          <w:iCs/>
          <w:lang w:val="en-GB"/>
        </w:rPr>
        <w:t xml:space="preserve">F </w:t>
      </w:r>
      <w:r w:rsidRPr="00E70ECC">
        <w:rPr>
          <w:lang w:val="en-GB"/>
        </w:rPr>
        <w:t xml:space="preserve">(1, 27) = 0.596, </w:t>
      </w:r>
      <w:r w:rsidRPr="00E70ECC">
        <w:rPr>
          <w:i/>
          <w:iCs/>
          <w:lang w:val="en-GB"/>
        </w:rPr>
        <w:t>p</w:t>
      </w:r>
      <w:r w:rsidRPr="00E70ECC">
        <w:rPr>
          <w:lang w:val="en-GB"/>
        </w:rPr>
        <w:t xml:space="preserve"> = 0.447, partial </w:t>
      </w:r>
      <w:r w:rsidRPr="00E3539D">
        <w:rPr>
          <w:iCs/>
          <w:lang w:val="en-GB"/>
        </w:rPr>
        <w:t>η</w:t>
      </w:r>
      <w:r w:rsidRPr="00E3539D">
        <w:rPr>
          <w:iCs/>
          <w:vertAlign w:val="superscript"/>
          <w:lang w:val="en-GB"/>
        </w:rPr>
        <w:t>2</w:t>
      </w:r>
      <w:r w:rsidRPr="00E70ECC">
        <w:rPr>
          <w:vertAlign w:val="superscript"/>
          <w:lang w:val="en-GB"/>
        </w:rPr>
        <w:t xml:space="preserve"> </w:t>
      </w:r>
      <w:r w:rsidRPr="00E70ECC">
        <w:rPr>
          <w:lang w:val="en-GB"/>
        </w:rPr>
        <w:t>= 0.022)</w:t>
      </w:r>
      <w:r w:rsidR="00783288" w:rsidRPr="00E70ECC">
        <w:rPr>
          <w:lang w:val="en-GB"/>
        </w:rPr>
        <w:t>, or</w:t>
      </w:r>
      <w:r w:rsidRPr="00E70ECC">
        <w:rPr>
          <w:lang w:val="en-GB"/>
        </w:rPr>
        <w:t xml:space="preserve"> Task × Time × Task order (</w:t>
      </w:r>
      <w:r w:rsidRPr="00E70ECC">
        <w:rPr>
          <w:i/>
          <w:iCs/>
          <w:lang w:val="en-GB"/>
        </w:rPr>
        <w:t xml:space="preserve">F </w:t>
      </w:r>
      <w:r w:rsidRPr="00E70ECC">
        <w:rPr>
          <w:lang w:val="en-GB"/>
        </w:rPr>
        <w:t xml:space="preserve">(1, 27) = 0.383, </w:t>
      </w:r>
      <w:r w:rsidRPr="00E70ECC">
        <w:rPr>
          <w:i/>
          <w:iCs/>
          <w:lang w:val="en-GB"/>
        </w:rPr>
        <w:t>p</w:t>
      </w:r>
      <w:r w:rsidRPr="00E70ECC">
        <w:rPr>
          <w:lang w:val="en-GB"/>
        </w:rPr>
        <w:t xml:space="preserve"> = 0.541, partial </w:t>
      </w:r>
      <w:r w:rsidRPr="00E3539D">
        <w:rPr>
          <w:iCs/>
          <w:lang w:val="en-GB"/>
        </w:rPr>
        <w:t>η</w:t>
      </w:r>
      <w:r w:rsidRPr="00E3539D">
        <w:rPr>
          <w:iCs/>
          <w:vertAlign w:val="superscript"/>
          <w:lang w:val="en-GB"/>
        </w:rPr>
        <w:t>2</w:t>
      </w:r>
      <w:r w:rsidRPr="00E70ECC">
        <w:rPr>
          <w:vertAlign w:val="superscript"/>
          <w:lang w:val="en-GB"/>
        </w:rPr>
        <w:t xml:space="preserve"> </w:t>
      </w:r>
      <w:r w:rsidRPr="00E70ECC">
        <w:rPr>
          <w:lang w:val="en-GB"/>
        </w:rPr>
        <w:t>= 0.014</w:t>
      </w:r>
      <w:r w:rsidR="00783288" w:rsidRPr="00E70ECC">
        <w:rPr>
          <w:lang w:val="en-GB"/>
        </w:rPr>
        <w:t>)</w:t>
      </w:r>
      <w:r w:rsidRPr="00E70ECC">
        <w:rPr>
          <w:lang w:val="en-GB"/>
        </w:rPr>
        <w:t>. The results indicated that</w:t>
      </w:r>
      <w:r w:rsidR="00AD6459" w:rsidRPr="00E70ECC">
        <w:rPr>
          <w:lang w:val="en-GB"/>
        </w:rPr>
        <w:t>,</w:t>
      </w:r>
      <w:r w:rsidRPr="00E70ECC">
        <w:rPr>
          <w:lang w:val="en-GB"/>
        </w:rPr>
        <w:t xml:space="preserve"> when controlling </w:t>
      </w:r>
      <w:r w:rsidR="008835C6" w:rsidRPr="00E70ECC">
        <w:rPr>
          <w:lang w:val="en-GB"/>
        </w:rPr>
        <w:t>for</w:t>
      </w:r>
      <w:r w:rsidRPr="00E70ECC">
        <w:rPr>
          <w:lang w:val="en-GB"/>
        </w:rPr>
        <w:t xml:space="preserve"> Task order, sustained attention was not modulated by</w:t>
      </w:r>
      <w:r w:rsidR="008835C6" w:rsidRPr="00E70ECC">
        <w:rPr>
          <w:lang w:val="en-GB"/>
        </w:rPr>
        <w:t xml:space="preserve"> the</w:t>
      </w:r>
      <w:r w:rsidRPr="00E70ECC">
        <w:rPr>
          <w:lang w:val="en-GB"/>
        </w:rPr>
        <w:t xml:space="preserve"> music </w:t>
      </w:r>
      <w:r w:rsidR="00783288" w:rsidRPr="00E70ECC">
        <w:rPr>
          <w:lang w:val="en-GB"/>
        </w:rPr>
        <w:t>or</w:t>
      </w:r>
      <w:r w:rsidRPr="00E70ECC">
        <w:rPr>
          <w:lang w:val="en-GB"/>
        </w:rPr>
        <w:t xml:space="preserve"> </w:t>
      </w:r>
      <w:r w:rsidR="00B54742" w:rsidRPr="00E70ECC">
        <w:rPr>
          <w:lang w:val="en-GB"/>
        </w:rPr>
        <w:t xml:space="preserve">video </w:t>
      </w:r>
      <w:r w:rsidRPr="00E70ECC">
        <w:rPr>
          <w:lang w:val="en-GB"/>
        </w:rPr>
        <w:t>game intervention</w:t>
      </w:r>
      <w:r w:rsidR="008835C6" w:rsidRPr="00E70ECC">
        <w:rPr>
          <w:lang w:val="en-GB"/>
        </w:rPr>
        <w:t>s</w:t>
      </w:r>
      <w:r w:rsidRPr="00E70ECC">
        <w:rPr>
          <w:lang w:val="en-GB"/>
        </w:rPr>
        <w:t>.</w:t>
      </w:r>
    </w:p>
    <w:p w14:paraId="485BE07B" w14:textId="32379171" w:rsidR="00265623" w:rsidRDefault="00265623" w:rsidP="00265623">
      <w:pPr>
        <w:pStyle w:val="2"/>
      </w:pPr>
      <w:r>
        <w:t>Creature Counting Accuracy and Speed</w:t>
      </w:r>
    </w:p>
    <w:p w14:paraId="66A050DF" w14:textId="394457FF" w:rsidR="00265623" w:rsidRPr="00E70ECC" w:rsidRDefault="00265623" w:rsidP="00265623">
      <w:r w:rsidRPr="00E70ECC">
        <w:t>We used participants</w:t>
      </w:r>
      <w:r w:rsidR="009F6AE9" w:rsidRPr="00E70ECC">
        <w:t>’</w:t>
      </w:r>
      <w:r w:rsidRPr="00E70ECC">
        <w:t xml:space="preserve"> </w:t>
      </w:r>
      <w:r w:rsidR="009F6AE9" w:rsidRPr="00E70ECC">
        <w:t>t</w:t>
      </w:r>
      <w:r w:rsidRPr="00E70ECC">
        <w:t xml:space="preserve">ask order as </w:t>
      </w:r>
      <w:r w:rsidR="009F6AE9" w:rsidRPr="00E70ECC">
        <w:t xml:space="preserve">a </w:t>
      </w:r>
      <w:r w:rsidRPr="00E70ECC">
        <w:t>covariate, and conducted a Task (music, game) × Time (</w:t>
      </w:r>
      <w:r w:rsidR="005D34F2">
        <w:t>pre</w:t>
      </w:r>
      <w:r w:rsidRPr="00E70ECC">
        <w:t xml:space="preserve">, </w:t>
      </w:r>
      <w:r w:rsidR="005D34F2">
        <w:t>post</w:t>
      </w:r>
      <w:r w:rsidRPr="00E70ECC">
        <w:t>) × TEA-Ch</w:t>
      </w:r>
      <w:r w:rsidR="009F6AE9" w:rsidRPr="00E70ECC">
        <w:t xml:space="preserve"> Score</w:t>
      </w:r>
      <w:r w:rsidRPr="00E70ECC">
        <w:t xml:space="preserve"> (s5, s6) repeated-measures ANCOVA. Although no significant interaction effect</w:t>
      </w:r>
      <w:r w:rsidR="00A708D3" w:rsidRPr="00E70ECC">
        <w:t>s</w:t>
      </w:r>
      <w:r w:rsidRPr="00E70ECC">
        <w:t xml:space="preserve"> w</w:t>
      </w:r>
      <w:r w:rsidR="00A708D3" w:rsidRPr="00E70ECC">
        <w:t>ere</w:t>
      </w:r>
      <w:r w:rsidRPr="00E70ECC">
        <w:t xml:space="preserve"> detected for Time × Task order (</w:t>
      </w:r>
      <w:r w:rsidRPr="00A60D10">
        <w:rPr>
          <w:i/>
        </w:rPr>
        <w:t>F</w:t>
      </w:r>
      <w:r w:rsidRPr="00E70ECC">
        <w:t xml:space="preserve"> (1, 27) = 0.785, </w:t>
      </w:r>
      <w:r w:rsidRPr="00A60D10">
        <w:rPr>
          <w:i/>
        </w:rPr>
        <w:t>p</w:t>
      </w:r>
      <w:r w:rsidRPr="00E70ECC">
        <w:t xml:space="preserve"> = 0.384,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0.028), TEA-Ch × Task order (</w:t>
      </w:r>
      <w:r w:rsidRPr="00A60D10">
        <w:rPr>
          <w:i/>
        </w:rPr>
        <w:t>F</w:t>
      </w:r>
      <w:r w:rsidRPr="00E70ECC">
        <w:t xml:space="preserve"> (1, 27) = 0.036, </w:t>
      </w:r>
      <w:r w:rsidRPr="00A60D10">
        <w:rPr>
          <w:i/>
        </w:rPr>
        <w:t>p</w:t>
      </w:r>
      <w:r w:rsidRPr="00E70ECC">
        <w:t xml:space="preserve"> = 0.852,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0.001), Time × TEA-Ch × Task order (</w:t>
      </w:r>
      <w:r w:rsidRPr="00A60D10">
        <w:rPr>
          <w:i/>
        </w:rPr>
        <w:t>F</w:t>
      </w:r>
      <w:r w:rsidRPr="00E70ECC">
        <w:t xml:space="preserve"> (1, 27) = 0.803, </w:t>
      </w:r>
      <w:r w:rsidRPr="00A60D10">
        <w:rPr>
          <w:i/>
        </w:rPr>
        <w:t>p</w:t>
      </w:r>
      <w:r w:rsidRPr="00E70ECC">
        <w:t xml:space="preserve"> </w:t>
      </w:r>
      <w:r w:rsidR="00A708D3" w:rsidRPr="00E70ECC">
        <w:t xml:space="preserve">= 0.378, partial </w:t>
      </w:r>
      <w:r w:rsidR="00A708D3" w:rsidRPr="00E3539D">
        <w:rPr>
          <w:iCs/>
        </w:rPr>
        <w:t>η</w:t>
      </w:r>
      <w:r w:rsidR="00A708D3" w:rsidRPr="00E3539D">
        <w:rPr>
          <w:iCs/>
          <w:vertAlign w:val="superscript"/>
        </w:rPr>
        <w:t>2</w:t>
      </w:r>
      <w:r w:rsidR="00A708D3" w:rsidRPr="00E70ECC">
        <w:t xml:space="preserve"> = 0.029) or</w:t>
      </w:r>
      <w:r w:rsidRPr="00E70ECC">
        <w:t xml:space="preserve"> Task × Time × TEA-Ch × Task order (</w:t>
      </w:r>
      <w:r w:rsidRPr="00A60D10">
        <w:rPr>
          <w:i/>
        </w:rPr>
        <w:t>F</w:t>
      </w:r>
      <w:r w:rsidRPr="00E70ECC">
        <w:t xml:space="preserve"> (1, 27) = 0.018, </w:t>
      </w:r>
      <w:r w:rsidRPr="00A60D10">
        <w:rPr>
          <w:i/>
        </w:rPr>
        <w:t xml:space="preserve">p </w:t>
      </w:r>
      <w:r w:rsidRPr="00E70ECC">
        <w:t xml:space="preserve">= 0.896,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0.001</w:t>
      </w:r>
      <w:r w:rsidR="00A708D3" w:rsidRPr="00E70ECC">
        <w:t xml:space="preserve">), </w:t>
      </w:r>
      <w:r w:rsidRPr="00E70ECC">
        <w:t>significant effect</w:t>
      </w:r>
      <w:r w:rsidR="00A708D3" w:rsidRPr="00E70ECC">
        <w:t>s</w:t>
      </w:r>
      <w:r w:rsidRPr="00E70ECC">
        <w:t xml:space="preserve"> w</w:t>
      </w:r>
      <w:r w:rsidR="00A708D3" w:rsidRPr="00E70ECC">
        <w:t>ere</w:t>
      </w:r>
      <w:r w:rsidRPr="00E70ECC">
        <w:t xml:space="preserve"> detected for Task × Task order (</w:t>
      </w:r>
      <w:r w:rsidRPr="00A60D10">
        <w:rPr>
          <w:i/>
        </w:rPr>
        <w:t>F</w:t>
      </w:r>
      <w:r w:rsidRPr="00E70ECC">
        <w:t xml:space="preserve"> (1, 27) = 36.032,</w:t>
      </w:r>
      <w:r w:rsidRPr="00A60D10">
        <w:rPr>
          <w:i/>
        </w:rPr>
        <w:t xml:space="preserve"> p</w:t>
      </w:r>
      <w:r w:rsidRPr="00E70ECC">
        <w:t xml:space="preserve"> &lt; 0.001,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0.575), Task × TEA-Ch × Task order (</w:t>
      </w:r>
      <w:r w:rsidRPr="00A60D10">
        <w:rPr>
          <w:i/>
        </w:rPr>
        <w:t xml:space="preserve">F </w:t>
      </w:r>
      <w:r w:rsidRPr="00E70ECC">
        <w:t>(1, 27) = 7.614,</w:t>
      </w:r>
      <w:r w:rsidRPr="00A60D10">
        <w:rPr>
          <w:i/>
        </w:rPr>
        <w:t xml:space="preserve"> p</w:t>
      </w:r>
      <w:r w:rsidRPr="00E70ECC">
        <w:t xml:space="preserve"> = 0.01, partial</w:t>
      </w:r>
      <w:r w:rsidRPr="00A60D10">
        <w:rPr>
          <w:i/>
        </w:rPr>
        <w:t xml:space="preserve">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0.22)</w:t>
      </w:r>
      <w:r w:rsidR="00A708D3" w:rsidRPr="00E70ECC">
        <w:t>,</w:t>
      </w:r>
      <w:r w:rsidRPr="00E70ECC">
        <w:t xml:space="preserve"> and Task × Time × Task order (</w:t>
      </w:r>
      <w:r w:rsidRPr="00A60D10">
        <w:rPr>
          <w:i/>
        </w:rPr>
        <w:t>F</w:t>
      </w:r>
      <w:r w:rsidRPr="00E70ECC">
        <w:t xml:space="preserve"> (1, 27) = 20.723, </w:t>
      </w:r>
      <w:r w:rsidRPr="00A60D10">
        <w:rPr>
          <w:i/>
        </w:rPr>
        <w:t>p</w:t>
      </w:r>
      <w:r w:rsidRPr="00E70ECC">
        <w:t xml:space="preserve"> &lt; 0.001,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</w:t>
      </w:r>
      <w:r w:rsidRPr="00E70ECC">
        <w:lastRenderedPageBreak/>
        <w:t xml:space="preserve">0.434). A post-hoc test showed that, when controlling </w:t>
      </w:r>
      <w:r w:rsidR="00B83603" w:rsidRPr="00E70ECC">
        <w:t>for</w:t>
      </w:r>
      <w:r w:rsidRPr="00E70ECC">
        <w:t xml:space="preserve"> Task order, attention control/switching was facilitated by </w:t>
      </w:r>
      <w:r w:rsidR="00B83603" w:rsidRPr="00E70ECC">
        <w:t xml:space="preserve">the </w:t>
      </w:r>
      <w:r w:rsidRPr="00E70ECC">
        <w:t xml:space="preserve">music intervention </w:t>
      </w:r>
      <w:r w:rsidR="00B83603" w:rsidRPr="00E70ECC">
        <w:t xml:space="preserve">with the scores from </w:t>
      </w:r>
      <w:r w:rsidR="005D34F2">
        <w:t>pre</w:t>
      </w:r>
      <w:r w:rsidRPr="00E70ECC">
        <w:t xml:space="preserve"> (11.224) and </w:t>
      </w:r>
      <w:r w:rsidR="005D34F2">
        <w:t>post</w:t>
      </w:r>
      <w:r w:rsidRPr="00E70ECC">
        <w:t xml:space="preserve"> (12.345) (</w:t>
      </w:r>
      <w:r w:rsidRPr="00A60D10">
        <w:rPr>
          <w:i/>
        </w:rPr>
        <w:t>p</w:t>
      </w:r>
      <w:r w:rsidRPr="00E70ECC">
        <w:t xml:space="preserve"> &lt; 0.001) and </w:t>
      </w:r>
      <w:r w:rsidR="00B83603" w:rsidRPr="00E70ECC">
        <w:t xml:space="preserve">the video </w:t>
      </w:r>
      <w:r w:rsidRPr="00E70ECC">
        <w:t xml:space="preserve">game intervention </w:t>
      </w:r>
      <w:r w:rsidR="00B83603" w:rsidRPr="00E70ECC">
        <w:t xml:space="preserve">with the scores from </w:t>
      </w:r>
      <w:r w:rsidR="005D34F2">
        <w:t>pre</w:t>
      </w:r>
      <w:r w:rsidRPr="00E70ECC">
        <w:t xml:space="preserve"> (11.086) </w:t>
      </w:r>
      <w:r w:rsidR="005D34F2">
        <w:t>and post</w:t>
      </w:r>
      <w:r w:rsidRPr="00E70ECC">
        <w:t xml:space="preserve"> (11.983) (</w:t>
      </w:r>
      <w:r w:rsidRPr="00A60D10">
        <w:rPr>
          <w:i/>
        </w:rPr>
        <w:t>p</w:t>
      </w:r>
      <w:r w:rsidRPr="00E70ECC">
        <w:t xml:space="preserve"> = 0.019). The results indicated that</w:t>
      </w:r>
      <w:r w:rsidR="00AD6459" w:rsidRPr="00E70ECC">
        <w:t>,</w:t>
      </w:r>
      <w:r w:rsidRPr="00E70ECC">
        <w:t xml:space="preserve"> when controlling </w:t>
      </w:r>
      <w:r w:rsidR="00B83603" w:rsidRPr="00E70ECC">
        <w:t>for</w:t>
      </w:r>
      <w:r w:rsidRPr="00E70ECC">
        <w:t xml:space="preserve"> Task order, the effect</w:t>
      </w:r>
      <w:r w:rsidR="00B83603" w:rsidRPr="00E70ECC">
        <w:t>s</w:t>
      </w:r>
      <w:r w:rsidRPr="00E70ECC">
        <w:t xml:space="preserve"> of </w:t>
      </w:r>
      <w:r w:rsidR="00783288" w:rsidRPr="00E70ECC">
        <w:t>‘</w:t>
      </w:r>
      <w:r w:rsidRPr="00E70ECC">
        <w:t>accuracy</w:t>
      </w:r>
      <w:r w:rsidR="00783288" w:rsidRPr="00E70ECC">
        <w:t>’</w:t>
      </w:r>
      <w:r w:rsidRPr="00E70ECC">
        <w:t xml:space="preserve"> and </w:t>
      </w:r>
      <w:r w:rsidR="00783288" w:rsidRPr="00E70ECC">
        <w:t>‘</w:t>
      </w:r>
      <w:r w:rsidRPr="00E70ECC">
        <w:t>speed</w:t>
      </w:r>
      <w:r w:rsidR="00783288" w:rsidRPr="00E70ECC">
        <w:t>’</w:t>
      </w:r>
      <w:r w:rsidRPr="00E70ECC">
        <w:t xml:space="preserve"> were</w:t>
      </w:r>
      <w:r w:rsidR="008B5CA2" w:rsidRPr="008B5CA2">
        <w:t xml:space="preserve"> facilitated by the music </w:t>
      </w:r>
      <w:r w:rsidR="006943A4">
        <w:t xml:space="preserve">and </w:t>
      </w:r>
      <w:r w:rsidR="008B5CA2" w:rsidRPr="008B5CA2">
        <w:t xml:space="preserve">video game interventions during attention control/switching. </w:t>
      </w:r>
      <w:r w:rsidR="008B5CA2" w:rsidRPr="008429FF">
        <w:t xml:space="preserve">Given </w:t>
      </w:r>
      <w:r w:rsidR="008429FF" w:rsidRPr="008429FF">
        <w:t xml:space="preserve">that </w:t>
      </w:r>
      <w:r w:rsidR="008B5CA2" w:rsidRPr="008429FF">
        <w:t>facilitated effects of ‘accuracy’ and ‘s</w:t>
      </w:r>
      <w:r w:rsidR="006943A4" w:rsidRPr="008429FF">
        <w:t>peed’ were</w:t>
      </w:r>
      <w:r w:rsidR="00CB4FD9" w:rsidRPr="008429FF">
        <w:t xml:space="preserve"> also</w:t>
      </w:r>
      <w:r w:rsidR="006943A4" w:rsidRPr="008429FF">
        <w:t xml:space="preserve"> found </w:t>
      </w:r>
      <w:r w:rsidR="00CB4FD9" w:rsidRPr="008429FF">
        <w:t>for both</w:t>
      </w:r>
      <w:r w:rsidR="008B5CA2" w:rsidRPr="008429FF">
        <w:t xml:space="preserve"> interventions using ANOVA</w:t>
      </w:r>
      <w:r w:rsidR="008B5CA2" w:rsidRPr="008B5CA2">
        <w:t>, we suggest</w:t>
      </w:r>
      <w:r w:rsidR="00CB4FD9">
        <w:t xml:space="preserve"> that</w:t>
      </w:r>
      <w:r w:rsidR="008B5CA2" w:rsidRPr="008B5CA2">
        <w:t xml:space="preserve"> the effects of ‘accur</w:t>
      </w:r>
      <w:r w:rsidR="006943A4">
        <w:t>acy’ and ‘speed’ by the music and</w:t>
      </w:r>
      <w:r w:rsidR="008B5CA2" w:rsidRPr="008B5CA2">
        <w:t xml:space="preserve"> video game interventions were not modulated even when controlling for Task order during attention control/switching.</w:t>
      </w:r>
    </w:p>
    <w:p w14:paraId="7B4B352F" w14:textId="7DBFEA3E" w:rsidR="00265623" w:rsidRPr="00E70ECC" w:rsidRDefault="00265623" w:rsidP="00265623">
      <w:pPr>
        <w:pStyle w:val="2"/>
      </w:pPr>
      <w:bookmarkStart w:id="2" w:name="_GoBack"/>
      <w:bookmarkEnd w:id="2"/>
      <w:r w:rsidRPr="00E70ECC">
        <w:t>Sky Search Dual Task Decrement</w:t>
      </w:r>
    </w:p>
    <w:p w14:paraId="7B65BC41" w14:textId="70D24CFB" w:rsidR="00DE23E8" w:rsidRPr="00E70ECC" w:rsidRDefault="00265623" w:rsidP="00654E8F">
      <w:pPr>
        <w:spacing w:before="240"/>
      </w:pPr>
      <w:r w:rsidRPr="00E70ECC">
        <w:t>We used participants</w:t>
      </w:r>
      <w:r w:rsidR="009F6AE9" w:rsidRPr="00E70ECC">
        <w:t>’</w:t>
      </w:r>
      <w:r w:rsidRPr="00E70ECC">
        <w:t xml:space="preserve"> task order as </w:t>
      </w:r>
      <w:r w:rsidR="008835C6" w:rsidRPr="00E70ECC">
        <w:t>a covariate</w:t>
      </w:r>
      <w:r w:rsidRPr="00E70ECC">
        <w:t>, and conducted a Task (music, game) × Time (</w:t>
      </w:r>
      <w:r w:rsidR="005D34F2">
        <w:t>pre</w:t>
      </w:r>
      <w:r w:rsidRPr="00E70ECC">
        <w:t xml:space="preserve">, </w:t>
      </w:r>
      <w:r w:rsidR="005D34F2">
        <w:t>post</w:t>
      </w:r>
      <w:r w:rsidRPr="00E70ECC">
        <w:t xml:space="preserve">) </w:t>
      </w:r>
      <w:r w:rsidR="004458DF" w:rsidRPr="00E70ECC">
        <w:rPr>
          <w:lang w:val="en-GB"/>
        </w:rPr>
        <w:t xml:space="preserve">× TEA-Ch Score (s7) </w:t>
      </w:r>
      <w:r w:rsidRPr="00E70ECC">
        <w:t>repeated-measures ANCOVA. Although no significant interaction effect</w:t>
      </w:r>
      <w:r w:rsidR="004458DF" w:rsidRPr="00E70ECC">
        <w:t>s</w:t>
      </w:r>
      <w:r w:rsidRPr="00E70ECC">
        <w:t xml:space="preserve"> w</w:t>
      </w:r>
      <w:r w:rsidR="004458DF" w:rsidRPr="00E70ECC">
        <w:t>ere</w:t>
      </w:r>
      <w:r w:rsidRPr="00E70ECC">
        <w:t xml:space="preserve"> detected for Time × Task order (</w:t>
      </w:r>
      <w:r w:rsidRPr="00A60D10">
        <w:rPr>
          <w:i/>
        </w:rPr>
        <w:t>F</w:t>
      </w:r>
      <w:r w:rsidRPr="00E70ECC">
        <w:t xml:space="preserve"> (1, 27) = 0.723, </w:t>
      </w:r>
      <w:r w:rsidRPr="00A60D10">
        <w:rPr>
          <w:i/>
        </w:rPr>
        <w:t>p</w:t>
      </w:r>
      <w:r w:rsidRPr="00E70ECC">
        <w:t xml:space="preserve"> = 0.403,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A60D10">
        <w:rPr>
          <w:vertAlign w:val="superscript"/>
        </w:rPr>
        <w:t xml:space="preserve"> </w:t>
      </w:r>
      <w:r w:rsidRPr="00E70ECC">
        <w:t xml:space="preserve">= 0.026) </w:t>
      </w:r>
      <w:r w:rsidR="00B83603" w:rsidRPr="00E70ECC">
        <w:t>or</w:t>
      </w:r>
      <w:r w:rsidRPr="00E70ECC">
        <w:t xml:space="preserve"> Task × Time × Task order (</w:t>
      </w:r>
      <w:r w:rsidRPr="00A60D10">
        <w:rPr>
          <w:i/>
        </w:rPr>
        <w:t>F</w:t>
      </w:r>
      <w:r w:rsidRPr="00E70ECC">
        <w:t xml:space="preserve"> (1, 27) = 0.224, </w:t>
      </w:r>
      <w:r w:rsidRPr="00A60D10">
        <w:rPr>
          <w:i/>
        </w:rPr>
        <w:t>p</w:t>
      </w:r>
      <w:r w:rsidRPr="00E70ECC">
        <w:t xml:space="preserve"> = 0.64, partial</w:t>
      </w:r>
      <w:r w:rsidRPr="00A60D10">
        <w:rPr>
          <w:i/>
        </w:rPr>
        <w:t xml:space="preserve">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0.008</w:t>
      </w:r>
      <w:r w:rsidR="00A60D10">
        <w:rPr>
          <w:rFonts w:hint="eastAsia"/>
          <w:lang w:eastAsia="ja-JP"/>
        </w:rPr>
        <w:t>)</w:t>
      </w:r>
      <w:r w:rsidRPr="00E70ECC">
        <w:t>, a significant effect was detected for Task × Task order (</w:t>
      </w:r>
      <w:r w:rsidRPr="00A60D10">
        <w:rPr>
          <w:i/>
        </w:rPr>
        <w:t>F</w:t>
      </w:r>
      <w:r w:rsidRPr="00E70ECC">
        <w:t xml:space="preserve"> (1, 27) = 4.438,</w:t>
      </w:r>
      <w:r w:rsidRPr="00A60D10">
        <w:rPr>
          <w:i/>
        </w:rPr>
        <w:t xml:space="preserve"> p</w:t>
      </w:r>
      <w:r w:rsidRPr="00E70ECC">
        <w:t xml:space="preserve"> = 0.045, partial </w:t>
      </w:r>
      <w:r w:rsidRPr="00E3539D">
        <w:rPr>
          <w:iCs/>
        </w:rPr>
        <w:t>η</w:t>
      </w:r>
      <w:r w:rsidRPr="00E3539D">
        <w:rPr>
          <w:iCs/>
          <w:vertAlign w:val="superscript"/>
        </w:rPr>
        <w:t>2</w:t>
      </w:r>
      <w:r w:rsidRPr="00E70ECC">
        <w:t xml:space="preserve"> = 0.141). The results indicated that</w:t>
      </w:r>
      <w:r w:rsidR="00AD6459" w:rsidRPr="00E70ECC">
        <w:t>,</w:t>
      </w:r>
      <w:r w:rsidRPr="00E70ECC">
        <w:t xml:space="preserve"> when controlling </w:t>
      </w:r>
      <w:r w:rsidR="008835C6" w:rsidRPr="00E70ECC">
        <w:t>for</w:t>
      </w:r>
      <w:r w:rsidRPr="00E70ECC">
        <w:t xml:space="preserve"> Task order, although the </w:t>
      </w:r>
      <w:r w:rsidR="00CB4FD9">
        <w:t xml:space="preserve">Task </w:t>
      </w:r>
      <w:r w:rsidRPr="00E70ECC">
        <w:t>difference between music an</w:t>
      </w:r>
      <w:r w:rsidR="006943A4">
        <w:t>d game scores was modulated by T</w:t>
      </w:r>
      <w:r w:rsidRPr="00E70ECC">
        <w:t xml:space="preserve">ask order during </w:t>
      </w:r>
      <w:r w:rsidR="00AD6459" w:rsidRPr="00E70ECC">
        <w:t xml:space="preserve">sustained-divided </w:t>
      </w:r>
      <w:r w:rsidRPr="00E70ECC">
        <w:t>att</w:t>
      </w:r>
      <w:r w:rsidR="006943A4">
        <w:t>ention, the effect of sustained-</w:t>
      </w:r>
      <w:r w:rsidRPr="00E70ECC">
        <w:t xml:space="preserve">divided attention was not modulated by </w:t>
      </w:r>
      <w:r w:rsidR="008835C6" w:rsidRPr="00E70ECC">
        <w:t xml:space="preserve">the </w:t>
      </w:r>
      <w:r w:rsidRPr="00E70ECC">
        <w:t xml:space="preserve">music </w:t>
      </w:r>
      <w:r w:rsidR="008835C6" w:rsidRPr="00E70ECC">
        <w:t>or</w:t>
      </w:r>
      <w:r w:rsidRPr="00E70ECC">
        <w:t xml:space="preserve"> </w:t>
      </w:r>
      <w:r w:rsidR="00CB4FD9">
        <w:t xml:space="preserve">the </w:t>
      </w:r>
      <w:r w:rsidR="00B54742" w:rsidRPr="00E70ECC">
        <w:t xml:space="preserve">video </w:t>
      </w:r>
      <w:r w:rsidRPr="00E70ECC">
        <w:t>game intervention.</w:t>
      </w:r>
    </w:p>
    <w:sectPr w:rsidR="00DE23E8" w:rsidRPr="00E70EC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CBB2" w16cex:dateUtc="2020-07-07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5EB19A" w16cid:durableId="22AECB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74D0" w14:textId="77777777" w:rsidR="008E0D4C" w:rsidRDefault="008E0D4C" w:rsidP="00117666">
      <w:pPr>
        <w:spacing w:after="0"/>
      </w:pPr>
      <w:r>
        <w:separator/>
      </w:r>
    </w:p>
  </w:endnote>
  <w:endnote w:type="continuationSeparator" w:id="0">
    <w:p w14:paraId="77E16235" w14:textId="77777777" w:rsidR="008E0D4C" w:rsidRDefault="008E0D4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17FFD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429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17FFD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429F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6CFAE" w14:textId="77777777" w:rsidR="008E0D4C" w:rsidRDefault="008E0D4C" w:rsidP="00117666">
      <w:pPr>
        <w:spacing w:after="0"/>
      </w:pPr>
      <w:r>
        <w:separator/>
      </w:r>
    </w:p>
  </w:footnote>
  <w:footnote w:type="continuationSeparator" w:id="0">
    <w:p w14:paraId="2F571AE2" w14:textId="77777777" w:rsidR="008E0D4C" w:rsidRDefault="008E0D4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462C5"/>
    <w:rsid w:val="00052A14"/>
    <w:rsid w:val="00077D53"/>
    <w:rsid w:val="0008676B"/>
    <w:rsid w:val="000A491E"/>
    <w:rsid w:val="00105FD9"/>
    <w:rsid w:val="00117666"/>
    <w:rsid w:val="001549D3"/>
    <w:rsid w:val="00160065"/>
    <w:rsid w:val="00177D84"/>
    <w:rsid w:val="001C2398"/>
    <w:rsid w:val="00265623"/>
    <w:rsid w:val="00267D18"/>
    <w:rsid w:val="00274347"/>
    <w:rsid w:val="002868E2"/>
    <w:rsid w:val="002869C3"/>
    <w:rsid w:val="002936E4"/>
    <w:rsid w:val="002B4A57"/>
    <w:rsid w:val="002C74CA"/>
    <w:rsid w:val="003123F4"/>
    <w:rsid w:val="0034062A"/>
    <w:rsid w:val="003544FB"/>
    <w:rsid w:val="003A78CA"/>
    <w:rsid w:val="003D2F2D"/>
    <w:rsid w:val="00401590"/>
    <w:rsid w:val="00441B87"/>
    <w:rsid w:val="004458DF"/>
    <w:rsid w:val="00447801"/>
    <w:rsid w:val="00452E9C"/>
    <w:rsid w:val="004735C8"/>
    <w:rsid w:val="004947A6"/>
    <w:rsid w:val="004961FF"/>
    <w:rsid w:val="00500348"/>
    <w:rsid w:val="00517A89"/>
    <w:rsid w:val="005250F2"/>
    <w:rsid w:val="00564812"/>
    <w:rsid w:val="00593EEA"/>
    <w:rsid w:val="005A5EEE"/>
    <w:rsid w:val="005D34F2"/>
    <w:rsid w:val="0062359B"/>
    <w:rsid w:val="006375C7"/>
    <w:rsid w:val="00640E7F"/>
    <w:rsid w:val="00654E8F"/>
    <w:rsid w:val="00660D05"/>
    <w:rsid w:val="00662B3B"/>
    <w:rsid w:val="0067017D"/>
    <w:rsid w:val="006820B1"/>
    <w:rsid w:val="006943A4"/>
    <w:rsid w:val="006B7D14"/>
    <w:rsid w:val="00701727"/>
    <w:rsid w:val="0070566C"/>
    <w:rsid w:val="00714C50"/>
    <w:rsid w:val="00725A7D"/>
    <w:rsid w:val="007501BE"/>
    <w:rsid w:val="00783288"/>
    <w:rsid w:val="00790BB3"/>
    <w:rsid w:val="007C206C"/>
    <w:rsid w:val="00817DD6"/>
    <w:rsid w:val="0083759F"/>
    <w:rsid w:val="008429FF"/>
    <w:rsid w:val="008835C6"/>
    <w:rsid w:val="00885156"/>
    <w:rsid w:val="008B5CA2"/>
    <w:rsid w:val="008E0D4C"/>
    <w:rsid w:val="009151AA"/>
    <w:rsid w:val="0093429D"/>
    <w:rsid w:val="00943573"/>
    <w:rsid w:val="00964134"/>
    <w:rsid w:val="00970F7D"/>
    <w:rsid w:val="00994A3D"/>
    <w:rsid w:val="009C2B12"/>
    <w:rsid w:val="009F6AE9"/>
    <w:rsid w:val="00A174D9"/>
    <w:rsid w:val="00A60D10"/>
    <w:rsid w:val="00A708D3"/>
    <w:rsid w:val="00AA4D24"/>
    <w:rsid w:val="00AB6715"/>
    <w:rsid w:val="00AD6459"/>
    <w:rsid w:val="00B1671E"/>
    <w:rsid w:val="00B25EB8"/>
    <w:rsid w:val="00B37F4D"/>
    <w:rsid w:val="00B54742"/>
    <w:rsid w:val="00B83603"/>
    <w:rsid w:val="00C52A7B"/>
    <w:rsid w:val="00C56BAF"/>
    <w:rsid w:val="00C679AA"/>
    <w:rsid w:val="00C75972"/>
    <w:rsid w:val="00CB4FD9"/>
    <w:rsid w:val="00CD066B"/>
    <w:rsid w:val="00CD1808"/>
    <w:rsid w:val="00CE4FEE"/>
    <w:rsid w:val="00D060CF"/>
    <w:rsid w:val="00DB39F0"/>
    <w:rsid w:val="00DB59C3"/>
    <w:rsid w:val="00DC259A"/>
    <w:rsid w:val="00DC66C2"/>
    <w:rsid w:val="00DE23E8"/>
    <w:rsid w:val="00E3539D"/>
    <w:rsid w:val="00E52377"/>
    <w:rsid w:val="00E537AD"/>
    <w:rsid w:val="00E64E17"/>
    <w:rsid w:val="00E70ECC"/>
    <w:rsid w:val="00E866C9"/>
    <w:rsid w:val="00EA3D3C"/>
    <w:rsid w:val="00EC090A"/>
    <w:rsid w:val="00ED20B5"/>
    <w:rsid w:val="00F24819"/>
    <w:rsid w:val="00F46900"/>
    <w:rsid w:val="00F53621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80095B-1559-4622-8122-C4A348A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Yuka Kasuya-Ueba</cp:lastModifiedBy>
  <cp:revision>3</cp:revision>
  <cp:lastPrinted>2013-10-03T12:51:00Z</cp:lastPrinted>
  <dcterms:created xsi:type="dcterms:W3CDTF">2020-07-08T13:55:00Z</dcterms:created>
  <dcterms:modified xsi:type="dcterms:W3CDTF">2020-07-08T15:07:00Z</dcterms:modified>
</cp:coreProperties>
</file>