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23071573" w14:textId="77777777" w:rsidR="00E83830" w:rsidRDefault="00E83830" w:rsidP="00547D0A">
      <w:pPr>
        <w:pStyle w:val="Heading2"/>
        <w:numPr>
          <w:ilvl w:val="0"/>
          <w:numId w:val="0"/>
        </w:numPr>
        <w:ind w:left="567" w:hanging="567"/>
      </w:pPr>
    </w:p>
    <w:p w14:paraId="459FB076" w14:textId="77777777" w:rsidR="00E83830" w:rsidRDefault="00E83830" w:rsidP="00E83830">
      <w:pPr>
        <w:pStyle w:val="Heading2"/>
        <w:numPr>
          <w:ilvl w:val="0"/>
          <w:numId w:val="0"/>
        </w:numPr>
        <w:ind w:left="567" w:hanging="567"/>
      </w:pPr>
      <w:r>
        <w:t>Supplementary Methods</w:t>
      </w:r>
    </w:p>
    <w:p w14:paraId="1A41714A" w14:textId="77777777" w:rsidR="00E83830" w:rsidRPr="00E83830" w:rsidRDefault="00E83830" w:rsidP="00E83830">
      <w:pPr>
        <w:rPr>
          <w:i/>
          <w:iCs/>
        </w:rPr>
      </w:pPr>
      <w:r w:rsidRPr="00E83830">
        <w:rPr>
          <w:i/>
          <w:iCs/>
        </w:rPr>
        <w:t>Assay design and pre-screening</w:t>
      </w:r>
    </w:p>
    <w:p w14:paraId="5BA3F63A" w14:textId="0749A16F" w:rsidR="00E83830" w:rsidRPr="00E83830" w:rsidRDefault="00E83830" w:rsidP="00E83830">
      <w:pPr>
        <w:rPr>
          <w:rFonts w:cs="Times New Roman"/>
        </w:rPr>
      </w:pPr>
      <w:r w:rsidRPr="000F71D4">
        <w:rPr>
          <w:rFonts w:cs="Times New Roman"/>
        </w:rPr>
        <w:t>We computationally designed and screened 175,000 candidate primer pairs to target 16 virulence genes using methods described previously</w:t>
      </w:r>
      <w:r>
        <w:rPr>
          <w:rFonts w:cs="Times New Roman"/>
        </w:rPr>
        <w:t xml:space="preserve"> </w:t>
      </w:r>
      <w:r>
        <w:rPr>
          <w:rFonts w:cs="Times New Roman"/>
        </w:rPr>
        <w:fldChar w:fldCharType="begin" w:fldLock="1"/>
      </w:r>
      <w:r w:rsidR="0024775E">
        <w:rPr>
          <w:rFonts w:cs="Times New Roman"/>
        </w:rPr>
        <w:instrText>ADDIN CSL_CITATION {"citationItems":[{"id":"ITEM-1","itemData":{"DOI":"10.1021/es500918w","ISSN":"0013-936X","author":[{"dropping-particle":"","family":"Mayer-Blackwell","given":"Koshlan","non-dropping-particle":"","parse-names":false,"suffix":""},{"dropping-particle":"","family":"Azizian","given":"Mohammad F","non-dropping-particle":"","parse-names":false,"suffix":""},{"dropping-particle":"","family":"Machak","given":"Christina","non-dropping-particle":"","parse-names":false,"suffix":""},{"dropping-particle":"","family":"Vitale","given":"Elena","non-dropping-particle":"","parse-names":false,"suffix":""},{"dropping-particle":"","family":"Carpani","given":"Giovanna","non-dropping-particle":"","parse-names":false,"suffix":""},{"dropping-particle":"","family":"Ferra","given":"Francesca","non-dropping-particle":"de","parse-names":false,"suffix":""},{"dropping-particle":"","family":"Semprini","given":"Lewis","non-dropping-particle":"","parse-names":false,"suffix":""},{"dropping-particle":"","family":"Spormann","given":"Alfred M","non-dropping-particle":"","parse-names":false,"suffix":""}],"container-title":"Environmental Science &amp; Technology","id":"ITEM-1","issue":"16","issued":{"date-parts":[["2014","7","21"]]},"note":"doi: 10.1021/es500918w","page":"9659-9667","publisher":"American Chemical Society","title":"Nanoliter qPCR Platform for Highly Parallel, Quantitative Assessment of Reductive Dehalogenase Genes and Populations of Dehalogenating Microorganisms in Complex Environments","type":"article-journal","volume":"48"},"uris":["http://www.mendeley.com/documents/?uuid=f451188f-2227-46bd-8b0c-d6137af58bc8"]}],"mendeley":{"formattedCitation":"(Mayer-Blackwell et al., 2014)","plainTextFormattedCitation":"(Mayer-Blackwell et al., 2014)","previouslyFormattedCitation":"(Mayer-Blackwell et al., 2014)"},"properties":{"noteIndex":0},"schema":"https://github.com/citation-style-language/schema/raw/master/csl-citation.json"}</w:instrText>
      </w:r>
      <w:r>
        <w:rPr>
          <w:rFonts w:cs="Times New Roman"/>
        </w:rPr>
        <w:fldChar w:fldCharType="separate"/>
      </w:r>
      <w:r w:rsidR="0024775E" w:rsidRPr="0024775E">
        <w:rPr>
          <w:rFonts w:cs="Times New Roman"/>
          <w:noProof/>
        </w:rPr>
        <w:t>(Mayer-Blackwell et al., 2014)</w:t>
      </w:r>
      <w:r>
        <w:rPr>
          <w:rFonts w:cs="Times New Roman"/>
        </w:rPr>
        <w:fldChar w:fldCharType="end"/>
      </w:r>
      <w:r w:rsidRPr="000F71D4">
        <w:rPr>
          <w:rFonts w:cs="Times New Roman"/>
        </w:rPr>
        <w:t>. Briefly, amino acid sequences corresponding to all non-redundant members of each target gene’s protein family (</w:t>
      </w:r>
      <w:proofErr w:type="spellStart"/>
      <w:r w:rsidRPr="000F71D4">
        <w:rPr>
          <w:rFonts w:cs="Times New Roman"/>
        </w:rPr>
        <w:t>Pfam</w:t>
      </w:r>
      <w:proofErr w:type="spellEnd"/>
      <w:r w:rsidRPr="000F71D4">
        <w:rPr>
          <w:rFonts w:cs="Times New Roman"/>
        </w:rPr>
        <w:t xml:space="preserve"> v 27.0) were clustered based on percent pairwise identity using </w:t>
      </w:r>
      <w:proofErr w:type="spellStart"/>
      <w:r w:rsidRPr="000F71D4">
        <w:rPr>
          <w:rFonts w:cs="Times New Roman"/>
        </w:rPr>
        <w:t>BLASTp</w:t>
      </w:r>
      <w:proofErr w:type="spellEnd"/>
      <w:r w:rsidRPr="000F71D4">
        <w:rPr>
          <w:rFonts w:cs="Times New Roman"/>
        </w:rPr>
        <w:t xml:space="preserve"> all-vs-all search</w:t>
      </w:r>
      <w:r>
        <w:rPr>
          <w:rFonts w:cs="Times New Roman"/>
        </w:rPr>
        <w:t xml:space="preserve"> </w:t>
      </w:r>
      <w:r>
        <w:rPr>
          <w:rFonts w:cs="Times New Roman"/>
        </w:rPr>
        <w:fldChar w:fldCharType="begin" w:fldLock="1"/>
      </w:r>
      <w:r w:rsidR="0024775E">
        <w:rPr>
          <w:rFonts w:cs="Times New Roman"/>
        </w:rPr>
        <w:instrText>ADDIN CSL_CITATION {"citationItems":[{"id":"ITEM-1","itemData":{"DOI":"10.1016/S0022-2836(05)80360-2","ISSN":"00222836","abstract":"A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 1990, Academic Press Limited. All rights reserved.","author":[{"dropping-particle":"","family":"Altschul","given":"Stephen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Biology","id":"ITEM-1","issue":"3","issued":{"date-parts":[["1990","10","5"]]},"page":"403-410","publisher":"Academic Press","title":"Basic local alignment search tool","type":"article-journal","volume":"215"},"uris":["http://www.mendeley.com/documents/?uuid=ab609e18-c4f0-3723-8d7b-5a61e19a5be3"]}],"mendeley":{"formattedCitation":"(Altschul et al., 1990)","plainTextFormattedCitation":"(Altschul et al., 1990)","previouslyFormattedCitation":"(Altschul et al., 1990)"},"properties":{"noteIndex":0},"schema":"https://github.com/citation-style-language/schema/raw/master/csl-citation.json"}</w:instrText>
      </w:r>
      <w:r>
        <w:rPr>
          <w:rFonts w:cs="Times New Roman"/>
        </w:rPr>
        <w:fldChar w:fldCharType="separate"/>
      </w:r>
      <w:r w:rsidR="0024775E" w:rsidRPr="0024775E">
        <w:rPr>
          <w:rFonts w:cs="Times New Roman"/>
          <w:noProof/>
        </w:rPr>
        <w:t>(Altschul et al., 1990)</w:t>
      </w:r>
      <w:r>
        <w:rPr>
          <w:rFonts w:cs="Times New Roman"/>
        </w:rPr>
        <w:fldChar w:fldCharType="end"/>
      </w:r>
      <w:r w:rsidRPr="000F71D4">
        <w:rPr>
          <w:rFonts w:cs="Times New Roman"/>
        </w:rPr>
        <w:t xml:space="preserve">. We downloaded corresponding nucleotide sequences from NCBI, and DNA oligonucleotide primers were designed to target conserved DNA-level sequence motifs in sequence clusters containing the target virulence protein for each pathogen (Table S1). A </w:t>
      </w:r>
      <w:r w:rsidR="00F633B4">
        <w:rPr>
          <w:rFonts w:cs="Times New Roman"/>
        </w:rPr>
        <w:t xml:space="preserve">custom </w:t>
      </w:r>
      <w:r w:rsidRPr="000F71D4">
        <w:rPr>
          <w:rFonts w:cs="Times New Roman"/>
        </w:rPr>
        <w:t xml:space="preserve">Python script directed the software primer3 </w:t>
      </w:r>
      <w:r>
        <w:rPr>
          <w:rFonts w:cs="Times New Roman"/>
        </w:rPr>
        <w:fldChar w:fldCharType="begin" w:fldLock="1"/>
      </w:r>
      <w:r w:rsidR="0024775E">
        <w:rPr>
          <w:rFonts w:cs="Times New Roman"/>
        </w:rPr>
        <w:instrText>ADDIN CSL_CITATION {"citationItems":[{"id":"ITEM-1","itemData":{"DOI":"10.1093/nar/gks596","ISSN":"03051048","PMID":"22730293","abstract":"Polymerase chain reaction (PCR) is a basic molecular biology technique with a multiplicity of uses, including deoxyribonucleic acid cloning and sequencing, functional analysis of genes, diagnosis of diseases, genotyping and discovery of genetic variants. Reliable primer design is crucial for successful PCR, and for over a decade, the open-source Primer3 software has been widely used for primer design, often in high-throughput genomics applications. It has also been incorporated into numerous publicly available software packages and web services. During this period, we have greatly expanded Primer3's functionality. In this article, we describe Primer3's current capabilities, emphasizing recent improvements. The most notable enhancements incorporate more accurate thermodynamic models in the primer design process, both to improve melting temperature prediction and to reduce the likelihood that primers will form hairpins or dimers. Additional enhancements include more precise control of primer placement-a change motivated partly by opportunities to use whole-genome sequences to improve primer specificity. We also added features to increase ease of use, including the ability to save and re-use parameter settings and the ability to require that individual primers not be used in more than one primer pair. We have made the core code more modular and provided cleaner programming interfaces to further ease integration with other software. These improvements position Primer3 for continued use with genome-scale data in the decade ahead.","author":[{"dropping-particle":"","family":"Untergasser","given":"Andreas","non-dropping-particle":"","parse-names":false,"suffix":""},{"dropping-particle":"","family":"Cutcutache","given":"Ioana","non-dropping-particle":"","parse-names":false,"suffix":""},{"dropping-particle":"","family":"Koressaar","given":"Triinu","non-dropping-particle":"","parse-names":false,"suffix":""},{"dropping-particle":"","family":"Ye","given":"Jian","non-dropping-particle":"","parse-names":false,"suffix":""},{"dropping-particle":"","family":"Faircloth","given":"Brant C","non-dropping-particle":"","parse-names":false,"suffix":""},{"dropping-particle":"","family":"Remm","given":"Maido","non-dropping-particle":"","parse-names":false,"suffix":""},{"dropping-particle":"","family":"Rozen","given":"Steven G","non-dropping-particle":"","parse-names":false,"suffix":""}],"container-title":"Nucleic Acids Research","id":"ITEM-1","issue":"15","issued":{"date-parts":[["2012","8"]]},"page":"e115","publisher":"Oxford University Press","title":"Primer3-new capabilities and interfaces","type":"article-journal","volume":"40"},"uris":["http://www.mendeley.com/documents/?uuid=87efd44c-0684-3dee-a211-511d377a3712"]}],"mendeley":{"formattedCitation":"(Untergasser et al., 2012)","plainTextFormattedCitation":"(Untergasser et al., 2012)","previouslyFormattedCitation":"(Untergasser et al., 2012)"},"properties":{"noteIndex":0},"schema":"https://github.com/citation-style-language/schema/raw/master/csl-citation.json"}</w:instrText>
      </w:r>
      <w:r>
        <w:rPr>
          <w:rFonts w:cs="Times New Roman"/>
        </w:rPr>
        <w:fldChar w:fldCharType="separate"/>
      </w:r>
      <w:r w:rsidR="0024775E" w:rsidRPr="0024775E">
        <w:rPr>
          <w:rFonts w:cs="Times New Roman"/>
          <w:noProof/>
        </w:rPr>
        <w:t>(Untergasser et al., 2012)</w:t>
      </w:r>
      <w:r>
        <w:rPr>
          <w:rFonts w:cs="Times New Roman"/>
        </w:rPr>
        <w:fldChar w:fldCharType="end"/>
      </w:r>
      <w:r w:rsidRPr="000F71D4">
        <w:rPr>
          <w:rFonts w:cs="Times New Roman"/>
        </w:rPr>
        <w:t xml:space="preserve"> to develop thousands of candidate primer pairs for each target gene, which were then screened </w:t>
      </w:r>
      <w:r w:rsidRPr="000F71D4">
        <w:rPr>
          <w:rFonts w:cs="Times New Roman"/>
          <w:i/>
        </w:rPr>
        <w:t>in silico</w:t>
      </w:r>
      <w:r w:rsidRPr="000F71D4">
        <w:rPr>
          <w:rFonts w:cs="Times New Roman"/>
        </w:rPr>
        <w:t xml:space="preserve"> against other non-target clusters within the same protein family</w:t>
      </w:r>
      <w:r w:rsidR="00F633B4">
        <w:rPr>
          <w:rFonts w:cs="Times New Roman"/>
        </w:rPr>
        <w:t xml:space="preserve"> via the freely av</w:t>
      </w:r>
      <w:r w:rsidR="0024775E">
        <w:rPr>
          <w:rFonts w:cs="Times New Roman"/>
        </w:rPr>
        <w:t xml:space="preserve">ailable EMBOSS program </w:t>
      </w:r>
      <w:proofErr w:type="spellStart"/>
      <w:r w:rsidR="0024775E">
        <w:rPr>
          <w:rFonts w:cs="Times New Roman"/>
        </w:rPr>
        <w:t>fuzznuc</w:t>
      </w:r>
      <w:proofErr w:type="spellEnd"/>
      <w:r w:rsidR="0024775E">
        <w:rPr>
          <w:rFonts w:cs="Times New Roman"/>
        </w:rPr>
        <w:t xml:space="preserve"> </w:t>
      </w:r>
      <w:r w:rsidR="0024775E">
        <w:rPr>
          <w:rFonts w:cs="Times New Roman"/>
        </w:rPr>
        <w:fldChar w:fldCharType="begin" w:fldLock="1"/>
      </w:r>
      <w:r w:rsidR="0024775E">
        <w:rPr>
          <w:rFonts w:cs="Times New Roman"/>
        </w:rPr>
        <w:instrText>ADDIN CSL_CITATION {"citationItems":[{"id":"ITEM-1","itemData":{"DOI":"10.1016/S0168-9525(00)02024-2","ISSN":"01689525","PMID":"10827456","author":[{"dropping-particle":"","family":"Rice","given":"Peter","non-dropping-particle":"","parse-names":false,"suffix":""},{"dropping-particle":"","family":"Longden","given":"Lan","non-dropping-particle":"","parse-names":false,"suffix":""},{"dropping-particle":"","family":"Bleasby","given":"Alan","non-dropping-particle":"","parse-names":false,"suffix":""}],"container-title":"Trends in Genetics","id":"ITEM-1","issue":"6","issued":{"date-parts":[["2000"]]},"page":"276-277","title":"EMBOSS: The European Molecular Biology Open Software Suite","type":"article","volume":"16"},"uris":["http://www.mendeley.com/documents/?uuid=834d91b8-6a4b-38ff-a0c3-04315237692e"]}],"mendeley":{"formattedCitation":"(Rice et al., 2000)","plainTextFormattedCitation":"(Rice et al., 2000)","previouslyFormattedCitation":"(Rice et al., 2000)"},"properties":{"noteIndex":0},"schema":"https://github.com/citation-style-language/schema/raw/master/csl-citation.json"}</w:instrText>
      </w:r>
      <w:r w:rsidR="0024775E">
        <w:rPr>
          <w:rFonts w:cs="Times New Roman"/>
        </w:rPr>
        <w:fldChar w:fldCharType="separate"/>
      </w:r>
      <w:r w:rsidR="0024775E" w:rsidRPr="0024775E">
        <w:rPr>
          <w:rFonts w:cs="Times New Roman"/>
          <w:noProof/>
        </w:rPr>
        <w:t>(Rice et al., 2000)</w:t>
      </w:r>
      <w:r w:rsidR="0024775E">
        <w:rPr>
          <w:rFonts w:cs="Times New Roman"/>
        </w:rPr>
        <w:fldChar w:fldCharType="end"/>
      </w:r>
      <w:r w:rsidRPr="000F71D4">
        <w:rPr>
          <w:rFonts w:cs="Times New Roman"/>
        </w:rPr>
        <w:t xml:space="preserve">. </w:t>
      </w:r>
      <w:r w:rsidR="00F633B4">
        <w:rPr>
          <w:rFonts w:cs="Times New Roman"/>
        </w:rPr>
        <w:t>The scripts used for this primer design workflow are available, along with a docker image containing the software to run the scripts, on GitHub (</w:t>
      </w:r>
      <w:hyperlink r:id="rId9" w:history="1">
        <w:r w:rsidR="00F633B4" w:rsidRPr="000A39FC">
          <w:rPr>
            <w:rStyle w:val="Hyperlink"/>
            <w:rFonts w:cs="Times New Roman"/>
          </w:rPr>
          <w:t>https://github.com/jgrembi/nL-qPCR_PathogenChip</w:t>
        </w:r>
      </w:hyperlink>
      <w:r w:rsidR="00F633B4">
        <w:rPr>
          <w:rFonts w:cs="Times New Roman"/>
        </w:rPr>
        <w:t xml:space="preserve">). </w:t>
      </w:r>
      <w:r w:rsidRPr="000F71D4">
        <w:rPr>
          <w:rFonts w:cs="Times New Roman"/>
        </w:rPr>
        <w:t xml:space="preserve">Up to eight assays per target gene were selected for laboratory screening. </w:t>
      </w:r>
      <w:r w:rsidR="00F633B4">
        <w:rPr>
          <w:rFonts w:cs="Times New Roman"/>
        </w:rPr>
        <w:t>During laboratory screening, a</w:t>
      </w:r>
      <w:r w:rsidRPr="000F71D4">
        <w:rPr>
          <w:rFonts w:cs="Times New Roman"/>
        </w:rPr>
        <w:t>ssays that reproducibly displayed fluorescence in the negative control (PCR grade water) prior to cycle 28, failed to amplify standards at 100 copies per well, or had PCR efficiencies less than 85%</w:t>
      </w:r>
      <w:r>
        <w:rPr>
          <w:rFonts w:cs="Times New Roman"/>
        </w:rPr>
        <w:t xml:space="preserve"> were immediately excluded from further consideration</w:t>
      </w:r>
      <w:r w:rsidRPr="000F71D4">
        <w:rPr>
          <w:rFonts w:cs="Times New Roman"/>
        </w:rPr>
        <w:t>. Final assays were selected based on optimal performance characteristics</w:t>
      </w:r>
      <w:r>
        <w:rPr>
          <w:rFonts w:cs="Times New Roman"/>
        </w:rPr>
        <w:t>,</w:t>
      </w:r>
      <w:r w:rsidRPr="000F71D4">
        <w:rPr>
          <w:rFonts w:cs="Times New Roman"/>
        </w:rPr>
        <w:t xml:space="preserve"> as described </w:t>
      </w:r>
      <w:r>
        <w:rPr>
          <w:rFonts w:cs="Times New Roman"/>
        </w:rPr>
        <w:t>in the main text.</w:t>
      </w:r>
    </w:p>
    <w:p w14:paraId="1BDE86C0" w14:textId="61CE98F1" w:rsidR="00547D0A" w:rsidRDefault="00547D0A" w:rsidP="00547D0A">
      <w:pPr>
        <w:pStyle w:val="Heading2"/>
        <w:numPr>
          <w:ilvl w:val="0"/>
          <w:numId w:val="0"/>
        </w:numPr>
        <w:ind w:left="567" w:hanging="567"/>
      </w:pPr>
      <w:r>
        <w:t>Supplementary Tables</w:t>
      </w:r>
    </w:p>
    <w:p w14:paraId="705F37DD" w14:textId="77777777" w:rsidR="00DF3E1F" w:rsidRDefault="00547D0A" w:rsidP="00155350">
      <w:pPr>
        <w:rPr>
          <w:rFonts w:cs="Times New Roman"/>
          <w:color w:val="000000"/>
        </w:rPr>
      </w:pPr>
      <w:r w:rsidRPr="00155350">
        <w:rPr>
          <w:rFonts w:cs="Times New Roman"/>
          <w:b/>
        </w:rPr>
        <w:t>Table S1</w:t>
      </w:r>
      <w:r w:rsidRPr="00155350">
        <w:rPr>
          <w:rFonts w:cs="Times New Roman"/>
        </w:rPr>
        <w:t xml:space="preserve">. Synthetic constructs used as standards for </w:t>
      </w:r>
      <w:proofErr w:type="spellStart"/>
      <w:r w:rsidRPr="00155350">
        <w:rPr>
          <w:rFonts w:cs="Times New Roman"/>
        </w:rPr>
        <w:t>nL-qPCR</w:t>
      </w:r>
      <w:proofErr w:type="spellEnd"/>
      <w:r w:rsidRPr="00155350">
        <w:rPr>
          <w:rFonts w:cs="Times New Roman"/>
        </w:rPr>
        <w:t xml:space="preserve">. </w:t>
      </w:r>
      <w:r w:rsidRPr="00155350">
        <w:rPr>
          <w:rFonts w:cs="Times New Roman"/>
          <w:color w:val="000000"/>
        </w:rPr>
        <w:t>490bp synthetic standards were used as opposed to clinical isolates or ATCC strains to allow for a precise copy numbers to be added to a single standard pool containing identical quantities of each target.  Each standard was derived from a specific GenBank accession. For assays developed under this project, the standard was derived from a different accession than that used to design primers. For each accession, a 490bp region of the gene of interest that contained the PCR-targeted region was selected such that the target locations for primer attachment were not within 50bp of the end of the 490bp sequence. Due to synthesis requirements imposed by the manufacturer (Integrated DNA Technologies), regions of unacceptable complexity (e.g., GC content) that were outside the PCR targeted region were modified in a few cases, as noted.</w:t>
      </w:r>
    </w:p>
    <w:p w14:paraId="57BC2B5C" w14:textId="244E32FB" w:rsidR="00DF3E1F" w:rsidRPr="00DF3E1F" w:rsidRDefault="00DF3E1F" w:rsidP="00155350">
      <w:pPr>
        <w:rPr>
          <w:rFonts w:asciiTheme="majorHAnsi" w:hAnsiTheme="majorHAnsi" w:cstheme="majorHAnsi"/>
          <w:i/>
          <w:iCs/>
          <w:noProof/>
        </w:rPr>
      </w:pPr>
      <w:r w:rsidRPr="00DF3E1F">
        <w:rPr>
          <w:rFonts w:cs="Times New Roman"/>
          <w:i/>
          <w:iCs/>
          <w:color w:val="000000"/>
        </w:rPr>
        <w:t>(See separate excel file: TableS1_SyntheticStandards.xlsx)</w:t>
      </w:r>
      <w:r w:rsidR="00155350" w:rsidRPr="00DF3E1F">
        <w:rPr>
          <w:rFonts w:cs="Times New Roman"/>
          <w:i/>
          <w:iCs/>
        </w:rPr>
        <w:br w:type="page"/>
      </w:r>
    </w:p>
    <w:p w14:paraId="07C81880" w14:textId="7960C502" w:rsidR="00155350" w:rsidRPr="00155350" w:rsidRDefault="00155350" w:rsidP="00155350">
      <w:pPr>
        <w:rPr>
          <w:rFonts w:cs="Times New Roman"/>
        </w:rPr>
      </w:pPr>
      <w:r w:rsidRPr="00155350">
        <w:rPr>
          <w:rFonts w:cs="Times New Roman"/>
          <w:b/>
        </w:rPr>
        <w:lastRenderedPageBreak/>
        <w:t>Table S2</w:t>
      </w:r>
      <w:r w:rsidRPr="00155350">
        <w:rPr>
          <w:rFonts w:cs="Times New Roman"/>
        </w:rPr>
        <w:t xml:space="preserve">. Cost comparison of consumable supplies for </w:t>
      </w:r>
      <w:proofErr w:type="spellStart"/>
      <w:r w:rsidRPr="00155350">
        <w:rPr>
          <w:rFonts w:cs="Times New Roman"/>
        </w:rPr>
        <w:t>nL-qPCR</w:t>
      </w:r>
      <w:proofErr w:type="spellEnd"/>
      <w:r w:rsidRPr="00155350">
        <w:rPr>
          <w:rFonts w:cs="Times New Roman"/>
        </w:rPr>
        <w:t xml:space="preserve"> enteric pathogen chip and enteric TaqMan Array Card (TAC). </w:t>
      </w:r>
      <w:proofErr w:type="spellStart"/>
      <w:r w:rsidRPr="00155350">
        <w:rPr>
          <w:rFonts w:cs="Times New Roman"/>
        </w:rPr>
        <w:t>Nonconsumable</w:t>
      </w:r>
      <w:proofErr w:type="spellEnd"/>
      <w:r w:rsidRPr="00155350">
        <w:rPr>
          <w:rFonts w:cs="Times New Roman"/>
        </w:rPr>
        <w:t xml:space="preserve"> costs include a specialized thermocycler instrument (</w:t>
      </w:r>
      <w:proofErr w:type="spellStart"/>
      <w:r w:rsidRPr="00155350">
        <w:rPr>
          <w:rFonts w:cs="Times New Roman"/>
        </w:rPr>
        <w:t>QuantStudio</w:t>
      </w:r>
      <w:proofErr w:type="spellEnd"/>
      <w:r w:rsidRPr="00155350">
        <w:rPr>
          <w:rFonts w:cs="Times New Roman"/>
        </w:rPr>
        <w:t xml:space="preserve"> for TAC; </w:t>
      </w:r>
      <w:proofErr w:type="spellStart"/>
      <w:r w:rsidRPr="00155350">
        <w:rPr>
          <w:rFonts w:cs="Times New Roman"/>
        </w:rPr>
        <w:t>SmartChip</w:t>
      </w:r>
      <w:proofErr w:type="spellEnd"/>
      <w:r w:rsidRPr="00155350">
        <w:rPr>
          <w:rFonts w:cs="Times New Roman"/>
        </w:rPr>
        <w:t xml:space="preserve"> Cycler for </w:t>
      </w:r>
      <w:proofErr w:type="spellStart"/>
      <w:r w:rsidRPr="00155350">
        <w:rPr>
          <w:rFonts w:cs="Times New Roman"/>
        </w:rPr>
        <w:t>nl-qPCR</w:t>
      </w:r>
      <w:proofErr w:type="spellEnd"/>
      <w:r w:rsidRPr="00155350">
        <w:rPr>
          <w:rFonts w:cs="Times New Roman"/>
        </w:rPr>
        <w:t xml:space="preserve">) and additional instruments for sample handling (centrifuge with TAC-supported bucket adapters for TAC; </w:t>
      </w:r>
      <w:proofErr w:type="spellStart"/>
      <w:r w:rsidRPr="00155350">
        <w:rPr>
          <w:rFonts w:cs="Times New Roman"/>
        </w:rPr>
        <w:t>SmartChip</w:t>
      </w:r>
      <w:proofErr w:type="spellEnd"/>
      <w:r w:rsidRPr="00155350">
        <w:rPr>
          <w:rFonts w:cs="Times New Roman"/>
        </w:rPr>
        <w:t xml:space="preserve"> </w:t>
      </w:r>
      <w:proofErr w:type="spellStart"/>
      <w:r w:rsidRPr="00155350">
        <w:rPr>
          <w:rFonts w:cs="Times New Roman"/>
        </w:rPr>
        <w:t>MultiSample</w:t>
      </w:r>
      <w:proofErr w:type="spellEnd"/>
      <w:r w:rsidRPr="00155350">
        <w:rPr>
          <w:rFonts w:cs="Times New Roman"/>
        </w:rPr>
        <w:t xml:space="preserve"> Nano Dispenser robotic fluid handling system for </w:t>
      </w:r>
      <w:proofErr w:type="spellStart"/>
      <w:r w:rsidRPr="00155350">
        <w:rPr>
          <w:rFonts w:cs="Times New Roman"/>
        </w:rPr>
        <w:t>nL-qPCR</w:t>
      </w:r>
      <w:proofErr w:type="spellEnd"/>
      <w:r w:rsidRPr="00155350">
        <w:rPr>
          <w:rFonts w:cs="Times New Roman"/>
        </w:rPr>
        <w:t>).  Cost estimates obtained from Stanford University purchasing system in August 2019.</w:t>
      </w:r>
    </w:p>
    <w:p w14:paraId="00340660" w14:textId="77777777" w:rsidR="00155350" w:rsidRDefault="00155350" w:rsidP="00155350">
      <w:pPr>
        <w:spacing w:before="0" w:after="0"/>
        <w:rPr>
          <w:rFonts w:asciiTheme="majorHAnsi" w:hAnsiTheme="majorHAnsi" w:cstheme="majorHAnsi"/>
        </w:rPr>
      </w:pPr>
    </w:p>
    <w:tbl>
      <w:tblPr>
        <w:tblStyle w:val="TableGrid"/>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01"/>
        <w:gridCol w:w="2628"/>
      </w:tblGrid>
      <w:tr w:rsidR="00155350" w14:paraId="369C0BC1" w14:textId="77777777" w:rsidTr="00155350">
        <w:tc>
          <w:tcPr>
            <w:tcW w:w="4248" w:type="dxa"/>
            <w:tcBorders>
              <w:top w:val="single" w:sz="6" w:space="0" w:color="auto"/>
              <w:bottom w:val="single" w:sz="4" w:space="0" w:color="auto"/>
            </w:tcBorders>
            <w:vAlign w:val="center"/>
          </w:tcPr>
          <w:p w14:paraId="66E53FA1" w14:textId="77777777" w:rsidR="00155350" w:rsidRPr="00155350" w:rsidRDefault="00155350" w:rsidP="00155350">
            <w:pPr>
              <w:spacing w:before="0" w:after="0"/>
              <w:rPr>
                <w:rFonts w:asciiTheme="majorHAnsi" w:hAnsiTheme="majorHAnsi" w:cstheme="majorHAnsi"/>
                <w:b/>
              </w:rPr>
            </w:pPr>
            <w:r w:rsidRPr="00155350">
              <w:rPr>
                <w:rFonts w:asciiTheme="majorHAnsi" w:hAnsiTheme="majorHAnsi" w:cstheme="majorHAnsi"/>
                <w:b/>
              </w:rPr>
              <w:t>Characteristic</w:t>
            </w:r>
          </w:p>
        </w:tc>
        <w:tc>
          <w:tcPr>
            <w:tcW w:w="2801" w:type="dxa"/>
            <w:tcBorders>
              <w:top w:val="single" w:sz="6" w:space="0" w:color="auto"/>
              <w:bottom w:val="single" w:sz="4" w:space="0" w:color="auto"/>
            </w:tcBorders>
            <w:vAlign w:val="center"/>
          </w:tcPr>
          <w:p w14:paraId="03C6EA85" w14:textId="77777777" w:rsidR="00155350" w:rsidRPr="00155350" w:rsidRDefault="00155350" w:rsidP="00155350">
            <w:pPr>
              <w:spacing w:before="0" w:after="0"/>
              <w:rPr>
                <w:rFonts w:asciiTheme="majorHAnsi" w:hAnsiTheme="majorHAnsi" w:cstheme="majorHAnsi"/>
                <w:b/>
              </w:rPr>
            </w:pPr>
            <w:proofErr w:type="spellStart"/>
            <w:r w:rsidRPr="00155350">
              <w:rPr>
                <w:rFonts w:asciiTheme="majorHAnsi" w:hAnsiTheme="majorHAnsi" w:cstheme="majorHAnsi"/>
                <w:b/>
              </w:rPr>
              <w:t>nL-qPCR</w:t>
            </w:r>
            <w:proofErr w:type="spellEnd"/>
            <w:r w:rsidRPr="00155350">
              <w:rPr>
                <w:rFonts w:asciiTheme="majorHAnsi" w:hAnsiTheme="majorHAnsi" w:cstheme="majorHAnsi"/>
                <w:b/>
              </w:rPr>
              <w:t xml:space="preserve"> pathogen chip</w:t>
            </w:r>
          </w:p>
        </w:tc>
        <w:tc>
          <w:tcPr>
            <w:tcW w:w="2628" w:type="dxa"/>
            <w:tcBorders>
              <w:top w:val="single" w:sz="6" w:space="0" w:color="auto"/>
              <w:bottom w:val="single" w:sz="4" w:space="0" w:color="auto"/>
            </w:tcBorders>
            <w:vAlign w:val="center"/>
          </w:tcPr>
          <w:p w14:paraId="011FA8D1" w14:textId="77777777" w:rsidR="00155350" w:rsidRPr="00155350" w:rsidRDefault="00155350" w:rsidP="00155350">
            <w:pPr>
              <w:spacing w:before="0" w:after="0"/>
              <w:rPr>
                <w:rFonts w:asciiTheme="majorHAnsi" w:hAnsiTheme="majorHAnsi" w:cstheme="majorHAnsi"/>
                <w:b/>
              </w:rPr>
            </w:pPr>
            <w:r w:rsidRPr="00155350">
              <w:rPr>
                <w:rFonts w:asciiTheme="majorHAnsi" w:hAnsiTheme="majorHAnsi" w:cstheme="majorHAnsi"/>
                <w:b/>
              </w:rPr>
              <w:t>Enteric TAC</w:t>
            </w:r>
          </w:p>
        </w:tc>
      </w:tr>
      <w:tr w:rsidR="00155350" w14:paraId="5DC27804" w14:textId="77777777" w:rsidTr="00155350">
        <w:tc>
          <w:tcPr>
            <w:tcW w:w="4248" w:type="dxa"/>
            <w:tcBorders>
              <w:top w:val="single" w:sz="4" w:space="0" w:color="auto"/>
            </w:tcBorders>
            <w:vAlign w:val="center"/>
          </w:tcPr>
          <w:p w14:paraId="1B7BBCF0" w14:textId="77777777" w:rsidR="00155350" w:rsidRDefault="00155350" w:rsidP="00155350">
            <w:pPr>
              <w:spacing w:before="0" w:after="0"/>
              <w:rPr>
                <w:rFonts w:asciiTheme="majorHAnsi" w:hAnsiTheme="majorHAnsi" w:cstheme="majorHAnsi"/>
              </w:rPr>
            </w:pPr>
            <w:r>
              <w:rPr>
                <w:rFonts w:asciiTheme="majorHAnsi" w:hAnsiTheme="majorHAnsi" w:cstheme="majorHAnsi"/>
              </w:rPr>
              <w:t>No. reaction wells</w:t>
            </w:r>
          </w:p>
        </w:tc>
        <w:tc>
          <w:tcPr>
            <w:tcW w:w="2801" w:type="dxa"/>
            <w:tcBorders>
              <w:top w:val="single" w:sz="4" w:space="0" w:color="auto"/>
            </w:tcBorders>
            <w:vAlign w:val="center"/>
          </w:tcPr>
          <w:p w14:paraId="750C0F9D" w14:textId="77777777" w:rsidR="00155350" w:rsidRDefault="00155350" w:rsidP="00155350">
            <w:pPr>
              <w:spacing w:before="0" w:after="0"/>
              <w:rPr>
                <w:rFonts w:asciiTheme="majorHAnsi" w:hAnsiTheme="majorHAnsi" w:cstheme="majorHAnsi"/>
              </w:rPr>
            </w:pPr>
            <w:r>
              <w:rPr>
                <w:rFonts w:asciiTheme="majorHAnsi" w:hAnsiTheme="majorHAnsi" w:cstheme="majorHAnsi"/>
              </w:rPr>
              <w:t>5184</w:t>
            </w:r>
          </w:p>
        </w:tc>
        <w:tc>
          <w:tcPr>
            <w:tcW w:w="2628" w:type="dxa"/>
            <w:tcBorders>
              <w:top w:val="single" w:sz="4" w:space="0" w:color="auto"/>
            </w:tcBorders>
            <w:vAlign w:val="center"/>
          </w:tcPr>
          <w:p w14:paraId="6ABFDE5D" w14:textId="77777777" w:rsidR="00155350" w:rsidRDefault="00155350" w:rsidP="00155350">
            <w:pPr>
              <w:spacing w:before="0" w:after="0"/>
              <w:rPr>
                <w:rFonts w:asciiTheme="majorHAnsi" w:hAnsiTheme="majorHAnsi" w:cstheme="majorHAnsi"/>
              </w:rPr>
            </w:pPr>
            <w:r>
              <w:rPr>
                <w:rFonts w:asciiTheme="majorHAnsi" w:hAnsiTheme="majorHAnsi" w:cstheme="majorHAnsi"/>
              </w:rPr>
              <w:t>384</w:t>
            </w:r>
          </w:p>
        </w:tc>
      </w:tr>
      <w:tr w:rsidR="00155350" w14:paraId="115909A7" w14:textId="77777777" w:rsidTr="00155350">
        <w:tc>
          <w:tcPr>
            <w:tcW w:w="4248" w:type="dxa"/>
            <w:vAlign w:val="center"/>
          </w:tcPr>
          <w:p w14:paraId="08831051" w14:textId="77777777" w:rsidR="00155350" w:rsidRDefault="00155350" w:rsidP="00155350">
            <w:pPr>
              <w:spacing w:before="0" w:after="0"/>
              <w:rPr>
                <w:rFonts w:asciiTheme="majorHAnsi" w:hAnsiTheme="majorHAnsi" w:cstheme="majorHAnsi"/>
              </w:rPr>
            </w:pPr>
            <w:r>
              <w:rPr>
                <w:rFonts w:asciiTheme="majorHAnsi" w:hAnsiTheme="majorHAnsi" w:cstheme="majorHAnsi"/>
              </w:rPr>
              <w:t>No. samples (per chip or card)</w:t>
            </w:r>
          </w:p>
        </w:tc>
        <w:tc>
          <w:tcPr>
            <w:tcW w:w="2801" w:type="dxa"/>
            <w:vAlign w:val="center"/>
          </w:tcPr>
          <w:p w14:paraId="2715A541" w14:textId="77777777" w:rsidR="00155350" w:rsidRDefault="00155350" w:rsidP="00155350">
            <w:pPr>
              <w:spacing w:before="0" w:after="0"/>
              <w:rPr>
                <w:rFonts w:asciiTheme="majorHAnsi" w:hAnsiTheme="majorHAnsi" w:cstheme="majorHAnsi"/>
              </w:rPr>
            </w:pPr>
            <w:r>
              <w:rPr>
                <w:rFonts w:asciiTheme="majorHAnsi" w:hAnsiTheme="majorHAnsi" w:cstheme="majorHAnsi"/>
              </w:rPr>
              <w:t>96</w:t>
            </w:r>
          </w:p>
        </w:tc>
        <w:tc>
          <w:tcPr>
            <w:tcW w:w="2628" w:type="dxa"/>
            <w:vAlign w:val="center"/>
          </w:tcPr>
          <w:p w14:paraId="04718070" w14:textId="77777777" w:rsidR="00155350" w:rsidRDefault="00155350" w:rsidP="00155350">
            <w:pPr>
              <w:spacing w:before="0" w:after="0"/>
              <w:rPr>
                <w:rFonts w:asciiTheme="majorHAnsi" w:hAnsiTheme="majorHAnsi" w:cstheme="majorHAnsi"/>
              </w:rPr>
            </w:pPr>
            <w:r>
              <w:rPr>
                <w:rFonts w:asciiTheme="majorHAnsi" w:hAnsiTheme="majorHAnsi" w:cstheme="majorHAnsi"/>
              </w:rPr>
              <w:t>8</w:t>
            </w:r>
          </w:p>
        </w:tc>
      </w:tr>
      <w:tr w:rsidR="00155350" w14:paraId="4AC68168" w14:textId="77777777" w:rsidTr="00155350">
        <w:tc>
          <w:tcPr>
            <w:tcW w:w="4248" w:type="dxa"/>
            <w:vAlign w:val="center"/>
          </w:tcPr>
          <w:p w14:paraId="1FD411A7" w14:textId="77777777" w:rsidR="00155350" w:rsidRDefault="00155350" w:rsidP="00155350">
            <w:pPr>
              <w:spacing w:before="0" w:after="0"/>
              <w:rPr>
                <w:rFonts w:asciiTheme="majorHAnsi" w:hAnsiTheme="majorHAnsi" w:cstheme="majorHAnsi"/>
              </w:rPr>
            </w:pPr>
            <w:r>
              <w:rPr>
                <w:rFonts w:asciiTheme="majorHAnsi" w:hAnsiTheme="majorHAnsi" w:cstheme="majorHAnsi"/>
              </w:rPr>
              <w:t>Cost (per chip or card)</w:t>
            </w:r>
          </w:p>
        </w:tc>
        <w:tc>
          <w:tcPr>
            <w:tcW w:w="2801" w:type="dxa"/>
            <w:vAlign w:val="center"/>
          </w:tcPr>
          <w:p w14:paraId="25B6002C" w14:textId="77777777" w:rsidR="00155350" w:rsidRDefault="00155350" w:rsidP="00155350">
            <w:pPr>
              <w:spacing w:before="0" w:after="0"/>
              <w:rPr>
                <w:rFonts w:asciiTheme="majorHAnsi" w:hAnsiTheme="majorHAnsi" w:cstheme="majorHAnsi"/>
              </w:rPr>
            </w:pPr>
            <w:r>
              <w:rPr>
                <w:rFonts w:asciiTheme="majorHAnsi" w:hAnsiTheme="majorHAnsi" w:cstheme="majorHAnsi"/>
              </w:rPr>
              <w:t>$475</w:t>
            </w:r>
          </w:p>
        </w:tc>
        <w:tc>
          <w:tcPr>
            <w:tcW w:w="2628" w:type="dxa"/>
            <w:vAlign w:val="center"/>
          </w:tcPr>
          <w:p w14:paraId="52315CEB" w14:textId="77777777" w:rsidR="00155350" w:rsidRDefault="00155350" w:rsidP="00155350">
            <w:pPr>
              <w:spacing w:before="0" w:after="0"/>
              <w:rPr>
                <w:rFonts w:asciiTheme="majorHAnsi" w:hAnsiTheme="majorHAnsi" w:cstheme="majorHAnsi"/>
              </w:rPr>
            </w:pPr>
            <w:r>
              <w:rPr>
                <w:rFonts w:asciiTheme="majorHAnsi" w:hAnsiTheme="majorHAnsi" w:cstheme="majorHAnsi"/>
              </w:rPr>
              <w:t>$600</w:t>
            </w:r>
          </w:p>
        </w:tc>
      </w:tr>
      <w:tr w:rsidR="00155350" w14:paraId="4DB05E72" w14:textId="77777777" w:rsidTr="00155350">
        <w:tc>
          <w:tcPr>
            <w:tcW w:w="4248" w:type="dxa"/>
            <w:vAlign w:val="center"/>
          </w:tcPr>
          <w:p w14:paraId="3C5F4B0C" w14:textId="77777777" w:rsidR="00155350" w:rsidRPr="00A535D5" w:rsidRDefault="00155350" w:rsidP="00155350">
            <w:pPr>
              <w:spacing w:before="0" w:after="0"/>
              <w:rPr>
                <w:rFonts w:asciiTheme="majorHAnsi" w:hAnsiTheme="majorHAnsi" w:cstheme="majorHAnsi"/>
                <w:vertAlign w:val="superscript"/>
              </w:rPr>
            </w:pPr>
            <w:proofErr w:type="spellStart"/>
            <w:r>
              <w:rPr>
                <w:rFonts w:asciiTheme="majorHAnsi" w:hAnsiTheme="majorHAnsi" w:cstheme="majorHAnsi"/>
              </w:rPr>
              <w:t>Mastermix</w:t>
            </w:r>
            <w:proofErr w:type="spellEnd"/>
            <w:r>
              <w:rPr>
                <w:rFonts w:asciiTheme="majorHAnsi" w:hAnsiTheme="majorHAnsi" w:cstheme="majorHAnsi"/>
                <w:vertAlign w:val="superscript"/>
              </w:rPr>
              <w:t xml:space="preserve"> a</w:t>
            </w:r>
            <w:r>
              <w:rPr>
                <w:rFonts w:asciiTheme="majorHAnsi" w:hAnsiTheme="majorHAnsi" w:cstheme="majorHAnsi"/>
              </w:rPr>
              <w:t xml:space="preserve"> cost (per sample)</w:t>
            </w:r>
          </w:p>
        </w:tc>
        <w:tc>
          <w:tcPr>
            <w:tcW w:w="2801" w:type="dxa"/>
            <w:vAlign w:val="center"/>
          </w:tcPr>
          <w:p w14:paraId="2ECEE427" w14:textId="77777777" w:rsidR="00155350" w:rsidRDefault="00155350" w:rsidP="00155350">
            <w:pPr>
              <w:spacing w:before="0" w:after="0"/>
              <w:rPr>
                <w:rFonts w:asciiTheme="majorHAnsi" w:hAnsiTheme="majorHAnsi" w:cstheme="majorHAnsi"/>
              </w:rPr>
            </w:pPr>
            <w:r>
              <w:rPr>
                <w:rFonts w:asciiTheme="majorHAnsi" w:hAnsiTheme="majorHAnsi" w:cstheme="majorHAnsi"/>
              </w:rPr>
              <w:t>$1.30</w:t>
            </w:r>
          </w:p>
        </w:tc>
        <w:tc>
          <w:tcPr>
            <w:tcW w:w="2628" w:type="dxa"/>
            <w:vAlign w:val="center"/>
          </w:tcPr>
          <w:p w14:paraId="52136902" w14:textId="77777777" w:rsidR="00155350" w:rsidRDefault="00155350" w:rsidP="00155350">
            <w:pPr>
              <w:spacing w:before="0" w:after="0"/>
              <w:rPr>
                <w:rFonts w:asciiTheme="majorHAnsi" w:hAnsiTheme="majorHAnsi" w:cstheme="majorHAnsi"/>
              </w:rPr>
            </w:pPr>
            <w:r>
              <w:rPr>
                <w:rFonts w:asciiTheme="majorHAnsi" w:hAnsiTheme="majorHAnsi" w:cstheme="majorHAnsi"/>
              </w:rPr>
              <w:t>$78</w:t>
            </w:r>
          </w:p>
        </w:tc>
      </w:tr>
      <w:tr w:rsidR="00155350" w14:paraId="549D6F11" w14:textId="77777777" w:rsidTr="00155350">
        <w:tc>
          <w:tcPr>
            <w:tcW w:w="4248" w:type="dxa"/>
            <w:vAlign w:val="center"/>
          </w:tcPr>
          <w:p w14:paraId="02242AC3" w14:textId="77777777" w:rsidR="00155350" w:rsidRDefault="00155350" w:rsidP="00155350">
            <w:pPr>
              <w:spacing w:before="0" w:after="0"/>
              <w:rPr>
                <w:rFonts w:asciiTheme="majorHAnsi" w:hAnsiTheme="majorHAnsi" w:cstheme="majorHAnsi"/>
              </w:rPr>
            </w:pPr>
            <w:proofErr w:type="spellStart"/>
            <w:r>
              <w:rPr>
                <w:rFonts w:asciiTheme="majorHAnsi" w:hAnsiTheme="majorHAnsi" w:cstheme="majorHAnsi"/>
              </w:rPr>
              <w:t>Primer</w:t>
            </w:r>
            <w:r>
              <w:rPr>
                <w:rFonts w:asciiTheme="majorHAnsi" w:hAnsiTheme="majorHAnsi" w:cstheme="majorHAnsi"/>
                <w:vertAlign w:val="superscript"/>
              </w:rPr>
              <w:t>b</w:t>
            </w:r>
            <w:proofErr w:type="spellEnd"/>
            <w:r>
              <w:rPr>
                <w:rFonts w:asciiTheme="majorHAnsi" w:hAnsiTheme="majorHAnsi" w:cstheme="majorHAnsi"/>
              </w:rPr>
              <w:t xml:space="preserve"> cost (per sample)</w:t>
            </w:r>
          </w:p>
        </w:tc>
        <w:tc>
          <w:tcPr>
            <w:tcW w:w="2801" w:type="dxa"/>
            <w:vAlign w:val="center"/>
          </w:tcPr>
          <w:p w14:paraId="40892B2B" w14:textId="77777777" w:rsidR="00155350" w:rsidRDefault="00155350" w:rsidP="00155350">
            <w:pPr>
              <w:spacing w:before="0" w:after="0"/>
              <w:rPr>
                <w:rFonts w:asciiTheme="majorHAnsi" w:hAnsiTheme="majorHAnsi" w:cstheme="majorHAnsi"/>
              </w:rPr>
            </w:pPr>
            <w:r>
              <w:rPr>
                <w:rFonts w:asciiTheme="majorHAnsi" w:hAnsiTheme="majorHAnsi" w:cstheme="majorHAnsi"/>
              </w:rPr>
              <w:t>$0.43</w:t>
            </w:r>
          </w:p>
        </w:tc>
        <w:tc>
          <w:tcPr>
            <w:tcW w:w="2628" w:type="dxa"/>
            <w:vAlign w:val="center"/>
          </w:tcPr>
          <w:p w14:paraId="6949F088" w14:textId="77777777" w:rsidR="00155350" w:rsidRDefault="00155350" w:rsidP="00155350">
            <w:pPr>
              <w:spacing w:before="0" w:after="0"/>
              <w:rPr>
                <w:rFonts w:asciiTheme="majorHAnsi" w:hAnsiTheme="majorHAnsi" w:cstheme="majorHAnsi"/>
              </w:rPr>
            </w:pPr>
            <w:r>
              <w:rPr>
                <w:rFonts w:asciiTheme="majorHAnsi" w:hAnsiTheme="majorHAnsi" w:cstheme="majorHAnsi"/>
              </w:rPr>
              <w:t>NA (spotted on TAC)</w:t>
            </w:r>
          </w:p>
        </w:tc>
      </w:tr>
      <w:tr w:rsidR="00155350" w14:paraId="4C6A1DF3" w14:textId="77777777" w:rsidTr="00155350">
        <w:tc>
          <w:tcPr>
            <w:tcW w:w="4248" w:type="dxa"/>
            <w:tcBorders>
              <w:bottom w:val="single" w:sz="4" w:space="0" w:color="auto"/>
            </w:tcBorders>
            <w:vAlign w:val="center"/>
          </w:tcPr>
          <w:p w14:paraId="36BABAF7" w14:textId="77777777" w:rsidR="00155350" w:rsidRDefault="00155350" w:rsidP="00155350">
            <w:pPr>
              <w:spacing w:before="0" w:after="0"/>
              <w:rPr>
                <w:rFonts w:asciiTheme="majorHAnsi" w:hAnsiTheme="majorHAnsi" w:cstheme="majorHAnsi"/>
              </w:rPr>
            </w:pPr>
            <w:r>
              <w:rPr>
                <w:rFonts w:asciiTheme="majorHAnsi" w:hAnsiTheme="majorHAnsi" w:cstheme="majorHAnsi"/>
              </w:rPr>
              <w:t>Consumables-tips, tubes, 96-well plates (per sample)</w:t>
            </w:r>
          </w:p>
        </w:tc>
        <w:tc>
          <w:tcPr>
            <w:tcW w:w="2801" w:type="dxa"/>
            <w:tcBorders>
              <w:bottom w:val="single" w:sz="4" w:space="0" w:color="auto"/>
            </w:tcBorders>
            <w:vAlign w:val="center"/>
          </w:tcPr>
          <w:p w14:paraId="34A35CC3" w14:textId="77777777" w:rsidR="00155350" w:rsidRDefault="00155350" w:rsidP="00155350">
            <w:pPr>
              <w:spacing w:before="0" w:after="0"/>
              <w:rPr>
                <w:rFonts w:asciiTheme="majorHAnsi" w:hAnsiTheme="majorHAnsi" w:cstheme="majorHAnsi"/>
              </w:rPr>
            </w:pPr>
            <w:r>
              <w:rPr>
                <w:rFonts w:asciiTheme="majorHAnsi" w:hAnsiTheme="majorHAnsi" w:cstheme="majorHAnsi"/>
              </w:rPr>
              <w:t>$3.00</w:t>
            </w:r>
          </w:p>
        </w:tc>
        <w:tc>
          <w:tcPr>
            <w:tcW w:w="2628" w:type="dxa"/>
            <w:tcBorders>
              <w:bottom w:val="single" w:sz="4" w:space="0" w:color="auto"/>
            </w:tcBorders>
            <w:vAlign w:val="center"/>
          </w:tcPr>
          <w:p w14:paraId="7A2A862B" w14:textId="77777777" w:rsidR="00155350" w:rsidRDefault="00155350" w:rsidP="00155350">
            <w:pPr>
              <w:spacing w:before="0" w:after="0"/>
              <w:rPr>
                <w:rFonts w:asciiTheme="majorHAnsi" w:hAnsiTheme="majorHAnsi" w:cstheme="majorHAnsi"/>
              </w:rPr>
            </w:pPr>
            <w:r>
              <w:rPr>
                <w:rFonts w:asciiTheme="majorHAnsi" w:hAnsiTheme="majorHAnsi" w:cstheme="majorHAnsi"/>
              </w:rPr>
              <w:t>$1.50</w:t>
            </w:r>
          </w:p>
        </w:tc>
      </w:tr>
      <w:tr w:rsidR="00155350" w14:paraId="4289C724" w14:textId="77777777" w:rsidTr="00155350">
        <w:tc>
          <w:tcPr>
            <w:tcW w:w="4248" w:type="dxa"/>
            <w:tcBorders>
              <w:top w:val="single" w:sz="4" w:space="0" w:color="auto"/>
              <w:bottom w:val="single" w:sz="4" w:space="0" w:color="auto"/>
            </w:tcBorders>
            <w:vAlign w:val="center"/>
          </w:tcPr>
          <w:p w14:paraId="1E0BD6B6" w14:textId="77777777" w:rsidR="00155350" w:rsidRPr="00A535D5" w:rsidRDefault="00155350" w:rsidP="00155350">
            <w:pPr>
              <w:spacing w:before="0" w:after="0"/>
              <w:jc w:val="right"/>
              <w:rPr>
                <w:rFonts w:asciiTheme="majorHAnsi" w:hAnsiTheme="majorHAnsi" w:cstheme="majorHAnsi"/>
                <w:b/>
              </w:rPr>
            </w:pPr>
            <w:r w:rsidRPr="00A535D5">
              <w:rPr>
                <w:rFonts w:asciiTheme="majorHAnsi" w:hAnsiTheme="majorHAnsi" w:cstheme="majorHAnsi"/>
                <w:b/>
              </w:rPr>
              <w:t>TOTAL</w:t>
            </w:r>
            <w:r>
              <w:rPr>
                <w:rFonts w:asciiTheme="majorHAnsi" w:hAnsiTheme="majorHAnsi" w:cstheme="majorHAnsi"/>
                <w:b/>
              </w:rPr>
              <w:t xml:space="preserve"> (per sample)</w:t>
            </w:r>
          </w:p>
        </w:tc>
        <w:tc>
          <w:tcPr>
            <w:tcW w:w="2801" w:type="dxa"/>
            <w:tcBorders>
              <w:top w:val="single" w:sz="4" w:space="0" w:color="auto"/>
              <w:bottom w:val="single" w:sz="4" w:space="0" w:color="auto"/>
            </w:tcBorders>
            <w:vAlign w:val="center"/>
          </w:tcPr>
          <w:p w14:paraId="4738B904" w14:textId="77777777" w:rsidR="00155350" w:rsidRPr="00A535D5" w:rsidRDefault="00155350" w:rsidP="00155350">
            <w:pPr>
              <w:spacing w:before="0" w:after="0"/>
              <w:rPr>
                <w:rFonts w:asciiTheme="majorHAnsi" w:hAnsiTheme="majorHAnsi" w:cstheme="majorHAnsi"/>
                <w:b/>
              </w:rPr>
            </w:pPr>
            <w:r w:rsidRPr="00A535D5">
              <w:rPr>
                <w:rFonts w:asciiTheme="majorHAnsi" w:hAnsiTheme="majorHAnsi" w:cstheme="majorHAnsi"/>
                <w:b/>
              </w:rPr>
              <w:t>$9.68</w:t>
            </w:r>
          </w:p>
        </w:tc>
        <w:tc>
          <w:tcPr>
            <w:tcW w:w="2628" w:type="dxa"/>
            <w:tcBorders>
              <w:top w:val="single" w:sz="4" w:space="0" w:color="auto"/>
              <w:bottom w:val="single" w:sz="4" w:space="0" w:color="auto"/>
            </w:tcBorders>
            <w:vAlign w:val="center"/>
          </w:tcPr>
          <w:p w14:paraId="661EB16E" w14:textId="77777777" w:rsidR="00155350" w:rsidRPr="00A535D5" w:rsidRDefault="00155350" w:rsidP="00155350">
            <w:pPr>
              <w:spacing w:before="0" w:after="0"/>
              <w:rPr>
                <w:rFonts w:asciiTheme="majorHAnsi" w:hAnsiTheme="majorHAnsi" w:cstheme="majorHAnsi"/>
                <w:b/>
              </w:rPr>
            </w:pPr>
            <w:r w:rsidRPr="00A535D5">
              <w:rPr>
                <w:rFonts w:asciiTheme="majorHAnsi" w:hAnsiTheme="majorHAnsi" w:cstheme="majorHAnsi"/>
                <w:b/>
              </w:rPr>
              <w:t>$15</w:t>
            </w:r>
            <w:r>
              <w:rPr>
                <w:rFonts w:asciiTheme="majorHAnsi" w:hAnsiTheme="majorHAnsi" w:cstheme="majorHAnsi"/>
                <w:b/>
              </w:rPr>
              <w:t>5</w:t>
            </w:r>
          </w:p>
        </w:tc>
      </w:tr>
      <w:tr w:rsidR="00155350" w14:paraId="349883F2" w14:textId="77777777" w:rsidTr="00155350">
        <w:tc>
          <w:tcPr>
            <w:tcW w:w="9677" w:type="dxa"/>
            <w:gridSpan w:val="3"/>
            <w:tcBorders>
              <w:top w:val="single" w:sz="4" w:space="0" w:color="auto"/>
              <w:bottom w:val="nil"/>
            </w:tcBorders>
            <w:vAlign w:val="center"/>
          </w:tcPr>
          <w:p w14:paraId="3AA9856C" w14:textId="77777777" w:rsidR="00155350" w:rsidRDefault="00155350" w:rsidP="00155350">
            <w:pPr>
              <w:spacing w:before="0" w:after="0"/>
              <w:rPr>
                <w:rFonts w:asciiTheme="majorHAnsi" w:hAnsiTheme="majorHAnsi" w:cs="Lucida Grande"/>
                <w:color w:val="000000"/>
              </w:rPr>
            </w:pPr>
            <w:proofErr w:type="gramStart"/>
            <w:r>
              <w:rPr>
                <w:rFonts w:asciiTheme="majorHAnsi" w:hAnsiTheme="majorHAnsi" w:cstheme="majorHAnsi"/>
                <w:vertAlign w:val="superscript"/>
              </w:rPr>
              <w:t>a</w:t>
            </w:r>
            <w:proofErr w:type="gramEnd"/>
            <w:r>
              <w:rPr>
                <w:rFonts w:asciiTheme="majorHAnsi" w:hAnsiTheme="majorHAnsi" w:cstheme="majorHAnsi"/>
                <w:vertAlign w:val="superscript"/>
              </w:rPr>
              <w:t xml:space="preserve"> </w:t>
            </w:r>
            <w:proofErr w:type="spellStart"/>
            <w:r w:rsidRPr="00A535D5">
              <w:rPr>
                <w:rFonts w:asciiTheme="majorHAnsi" w:hAnsiTheme="majorHAnsi" w:cs="Lucida Grande"/>
                <w:color w:val="000000"/>
              </w:rPr>
              <w:t>AgPath</w:t>
            </w:r>
            <w:proofErr w:type="spellEnd"/>
            <w:r w:rsidRPr="00A535D5">
              <w:rPr>
                <w:rFonts w:asciiTheme="majorHAnsi" w:hAnsiTheme="majorHAnsi" w:cs="Lucida Grande"/>
                <w:color w:val="000000"/>
              </w:rPr>
              <w:t>-ID One-Step RT-PCR Kit (1000 reactions</w:t>
            </w:r>
            <w:r>
              <w:rPr>
                <w:rFonts w:asciiTheme="majorHAnsi" w:hAnsiTheme="majorHAnsi" w:cs="Lucida Grande"/>
                <w:color w:val="000000"/>
              </w:rPr>
              <w:t>; $1600</w:t>
            </w:r>
            <w:r w:rsidRPr="00A535D5">
              <w:rPr>
                <w:rFonts w:asciiTheme="majorHAnsi" w:hAnsiTheme="majorHAnsi" w:cs="Lucida Grande"/>
                <w:color w:val="000000"/>
              </w:rPr>
              <w:t xml:space="preserve">) for TAC; Roche </w:t>
            </w:r>
            <w:proofErr w:type="spellStart"/>
            <w:r w:rsidRPr="00A535D5">
              <w:rPr>
                <w:rFonts w:asciiTheme="majorHAnsi" w:hAnsiTheme="majorHAnsi" w:cs="Lucida Grande"/>
                <w:color w:val="000000"/>
              </w:rPr>
              <w:t>LightCycler</w:t>
            </w:r>
            <w:proofErr w:type="spellEnd"/>
            <w:r w:rsidRPr="00A535D5">
              <w:rPr>
                <w:rFonts w:asciiTheme="majorHAnsi" w:hAnsiTheme="majorHAnsi" w:cs="Lucida Grande"/>
                <w:color w:val="000000"/>
              </w:rPr>
              <w:t xml:space="preserve"> 480 SYBR Green I (103680 reactions</w:t>
            </w:r>
            <w:r>
              <w:rPr>
                <w:rFonts w:asciiTheme="majorHAnsi" w:hAnsiTheme="majorHAnsi" w:cs="Lucida Grande"/>
                <w:color w:val="000000"/>
              </w:rPr>
              <w:t xml:space="preserve">; </w:t>
            </w:r>
            <w:r w:rsidRPr="00A535D5">
              <w:rPr>
                <w:rFonts w:asciiTheme="majorHAnsi" w:hAnsiTheme="majorHAnsi" w:cs="Lucida Grande"/>
                <w:color w:val="000000"/>
              </w:rPr>
              <w:t xml:space="preserve">$2500) for </w:t>
            </w:r>
            <w:proofErr w:type="spellStart"/>
            <w:r w:rsidRPr="00A535D5">
              <w:rPr>
                <w:rFonts w:asciiTheme="majorHAnsi" w:hAnsiTheme="majorHAnsi" w:cs="Lucida Grande"/>
                <w:color w:val="000000"/>
              </w:rPr>
              <w:t>nL-qPCR</w:t>
            </w:r>
            <w:proofErr w:type="spellEnd"/>
          </w:p>
          <w:p w14:paraId="147055CE" w14:textId="77777777" w:rsidR="00155350" w:rsidRPr="00E33266" w:rsidRDefault="00155350" w:rsidP="00155350">
            <w:pPr>
              <w:spacing w:before="0" w:after="0"/>
              <w:rPr>
                <w:rFonts w:asciiTheme="majorHAnsi" w:hAnsiTheme="majorHAnsi" w:cstheme="majorHAnsi"/>
              </w:rPr>
            </w:pPr>
            <w:r>
              <w:rPr>
                <w:rFonts w:asciiTheme="majorHAnsi" w:hAnsiTheme="majorHAnsi" w:cs="Lucida Grande"/>
                <w:color w:val="000000"/>
                <w:vertAlign w:val="superscript"/>
              </w:rPr>
              <w:t>b</w:t>
            </w:r>
            <w:r>
              <w:rPr>
                <w:rFonts w:asciiTheme="majorHAnsi" w:hAnsiTheme="majorHAnsi" w:cs="Lucida Grande"/>
                <w:color w:val="000000"/>
              </w:rPr>
              <w:t xml:space="preserve"> IDT primer plate with mixed forward and reverse primers at 50uM (good for &gt;6 </w:t>
            </w:r>
            <w:proofErr w:type="spellStart"/>
            <w:r>
              <w:rPr>
                <w:rFonts w:asciiTheme="majorHAnsi" w:hAnsiTheme="majorHAnsi" w:cs="Lucida Grande"/>
                <w:color w:val="000000"/>
              </w:rPr>
              <w:t>nL-qPCR</w:t>
            </w:r>
            <w:proofErr w:type="spellEnd"/>
            <w:r>
              <w:rPr>
                <w:rFonts w:asciiTheme="majorHAnsi" w:hAnsiTheme="majorHAnsi" w:cs="Lucida Grande"/>
                <w:color w:val="000000"/>
              </w:rPr>
              <w:t xml:space="preserve"> chips; $250)</w:t>
            </w:r>
          </w:p>
        </w:tc>
      </w:tr>
    </w:tbl>
    <w:p w14:paraId="5ECE5784" w14:textId="2D005119" w:rsidR="00155350" w:rsidRDefault="00155350">
      <w:pPr>
        <w:spacing w:before="0" w:after="200" w:line="276" w:lineRule="auto"/>
        <w:rPr>
          <w:rFonts w:cs="Times New Roman"/>
          <w:b/>
        </w:rPr>
      </w:pPr>
      <w:r>
        <w:rPr>
          <w:rFonts w:cs="Times New Roman"/>
          <w:b/>
        </w:rPr>
        <w:br w:type="page"/>
      </w:r>
    </w:p>
    <w:p w14:paraId="4CE93F1F" w14:textId="73EF524F" w:rsidR="00155350" w:rsidRDefault="00155350" w:rsidP="00155350">
      <w:pPr>
        <w:rPr>
          <w:rFonts w:cs="Times New Roman"/>
          <w:noProof/>
        </w:rPr>
      </w:pPr>
      <w:r w:rsidRPr="00155350">
        <w:rPr>
          <w:rFonts w:cs="Times New Roman"/>
          <w:b/>
        </w:rPr>
        <w:lastRenderedPageBreak/>
        <w:t>Table S3.</w:t>
      </w:r>
      <w:r w:rsidRPr="00155350">
        <w:rPr>
          <w:rFonts w:cs="Times New Roman"/>
        </w:rPr>
        <w:t xml:space="preserve"> Coefficient of variation in target gene copy number across 15-20 chips that were run on two instruments at separate facilities, by two operators at each facility. Synthetic DNA standards were evaluated over a dilution series from 10 to 10</w:t>
      </w:r>
      <w:r w:rsidRPr="00155350">
        <w:rPr>
          <w:rFonts w:cs="Times New Roman"/>
          <w:vertAlign w:val="superscript"/>
        </w:rPr>
        <w:t>6</w:t>
      </w:r>
      <w:r w:rsidRPr="00155350">
        <w:rPr>
          <w:rFonts w:cs="Times New Roman"/>
        </w:rPr>
        <w:t xml:space="preserve"> copies/reaction.  Coefficient of variation for 10 copies/reaction is not shown when the assay limit of detection was determined to be higher than 10 copies/reaction.</w:t>
      </w:r>
      <w:r w:rsidRPr="00155350">
        <w:rPr>
          <w:rFonts w:cs="Times New Roman"/>
          <w:noProof/>
        </w:rPr>
        <w:t xml:space="preserve"> </w:t>
      </w:r>
    </w:p>
    <w:tbl>
      <w:tblPr>
        <w:tblStyle w:val="TableGrid"/>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882"/>
        <w:gridCol w:w="900"/>
        <w:gridCol w:w="900"/>
        <w:gridCol w:w="900"/>
        <w:gridCol w:w="900"/>
        <w:gridCol w:w="810"/>
      </w:tblGrid>
      <w:tr w:rsidR="0080223B" w:rsidRPr="000139C3" w14:paraId="77DD1C06" w14:textId="77777777" w:rsidTr="007203AF">
        <w:trPr>
          <w:cantSplit/>
          <w:trHeight w:hRule="exact" w:val="432"/>
        </w:trPr>
        <w:tc>
          <w:tcPr>
            <w:tcW w:w="3078" w:type="dxa"/>
            <w:tcBorders>
              <w:top w:val="single" w:sz="4" w:space="0" w:color="auto"/>
            </w:tcBorders>
            <w:vAlign w:val="center"/>
          </w:tcPr>
          <w:p w14:paraId="6465B052" w14:textId="77777777" w:rsidR="0080223B" w:rsidRPr="003D4CF1" w:rsidRDefault="0080223B" w:rsidP="000B5E8A">
            <w:pPr>
              <w:rPr>
                <w:rFonts w:eastAsia="Times New Roman" w:cs="Times New Roman"/>
                <w:b/>
                <w:bCs/>
                <w:color w:val="000000"/>
                <w:sz w:val="20"/>
                <w:szCs w:val="20"/>
              </w:rPr>
            </w:pPr>
          </w:p>
        </w:tc>
        <w:tc>
          <w:tcPr>
            <w:tcW w:w="5292" w:type="dxa"/>
            <w:gridSpan w:val="6"/>
            <w:tcBorders>
              <w:top w:val="single" w:sz="4" w:space="0" w:color="auto"/>
              <w:bottom w:val="single" w:sz="4" w:space="0" w:color="auto"/>
            </w:tcBorders>
            <w:vAlign w:val="center"/>
          </w:tcPr>
          <w:p w14:paraId="382ED639" w14:textId="271B6A37" w:rsidR="0080223B" w:rsidRDefault="0080223B" w:rsidP="0080223B">
            <w:pPr>
              <w:jc w:val="center"/>
              <w:rPr>
                <w:rFonts w:cs="Times New Roman"/>
                <w:b/>
                <w:bCs/>
                <w:noProof/>
                <w:sz w:val="20"/>
                <w:szCs w:val="20"/>
              </w:rPr>
            </w:pPr>
            <w:r>
              <w:rPr>
                <w:rFonts w:cs="Times New Roman"/>
                <w:b/>
                <w:bCs/>
                <w:noProof/>
                <w:sz w:val="20"/>
                <w:szCs w:val="20"/>
              </w:rPr>
              <w:t>Target copy number</w:t>
            </w:r>
          </w:p>
        </w:tc>
      </w:tr>
      <w:tr w:rsidR="0080223B" w:rsidRPr="000139C3" w14:paraId="6DDB4643" w14:textId="77777777" w:rsidTr="007203AF">
        <w:trPr>
          <w:cantSplit/>
          <w:trHeight w:hRule="exact" w:val="432"/>
        </w:trPr>
        <w:tc>
          <w:tcPr>
            <w:tcW w:w="3078" w:type="dxa"/>
            <w:tcBorders>
              <w:bottom w:val="single" w:sz="4" w:space="0" w:color="auto"/>
            </w:tcBorders>
            <w:vAlign w:val="center"/>
          </w:tcPr>
          <w:p w14:paraId="381CD2FB" w14:textId="77777777" w:rsidR="00AB7303" w:rsidRPr="003D4CF1" w:rsidRDefault="00AB7303" w:rsidP="000B5E8A">
            <w:pPr>
              <w:rPr>
                <w:rFonts w:eastAsia="Times New Roman" w:cs="Times New Roman"/>
                <w:b/>
                <w:bCs/>
                <w:color w:val="000000"/>
                <w:sz w:val="20"/>
                <w:szCs w:val="20"/>
              </w:rPr>
            </w:pPr>
            <w:r w:rsidRPr="003D4CF1">
              <w:rPr>
                <w:rFonts w:eastAsia="Times New Roman" w:cs="Times New Roman"/>
                <w:b/>
                <w:bCs/>
                <w:color w:val="000000"/>
                <w:sz w:val="20"/>
                <w:szCs w:val="20"/>
              </w:rPr>
              <w:t>Organism (gene target)</w:t>
            </w:r>
          </w:p>
        </w:tc>
        <w:tc>
          <w:tcPr>
            <w:tcW w:w="882" w:type="dxa"/>
            <w:tcBorders>
              <w:top w:val="single" w:sz="4" w:space="0" w:color="auto"/>
              <w:bottom w:val="single" w:sz="4" w:space="0" w:color="auto"/>
            </w:tcBorders>
            <w:vAlign w:val="center"/>
          </w:tcPr>
          <w:p w14:paraId="4042F60B" w14:textId="14CDEB9A" w:rsidR="00AB7303" w:rsidRPr="00AB7303" w:rsidRDefault="00AB7303" w:rsidP="00AB7303">
            <w:pPr>
              <w:rPr>
                <w:rFonts w:eastAsia="Times New Roman" w:cs="Times New Roman"/>
                <w:b/>
                <w:bCs/>
                <w:color w:val="000000"/>
                <w:sz w:val="18"/>
                <w:szCs w:val="18"/>
              </w:rPr>
            </w:pPr>
            <w:r>
              <w:rPr>
                <w:rFonts w:eastAsia="Times New Roman" w:cs="Times New Roman"/>
                <w:b/>
                <w:bCs/>
                <w:color w:val="000000"/>
                <w:sz w:val="20"/>
                <w:szCs w:val="20"/>
              </w:rPr>
              <w:t>10</w:t>
            </w:r>
          </w:p>
        </w:tc>
        <w:tc>
          <w:tcPr>
            <w:tcW w:w="900" w:type="dxa"/>
            <w:tcBorders>
              <w:top w:val="single" w:sz="4" w:space="0" w:color="auto"/>
              <w:bottom w:val="single" w:sz="4" w:space="0" w:color="auto"/>
            </w:tcBorders>
            <w:vAlign w:val="center"/>
          </w:tcPr>
          <w:p w14:paraId="63E5D2BE" w14:textId="47F59DCD" w:rsidR="00AB7303" w:rsidRPr="00AB7303" w:rsidRDefault="00AB7303" w:rsidP="000B5E8A">
            <w:pPr>
              <w:rPr>
                <w:rFonts w:cs="Times New Roman"/>
                <w:b/>
                <w:bCs/>
                <w:noProof/>
                <w:sz w:val="20"/>
                <w:szCs w:val="20"/>
                <w:vertAlign w:val="superscript"/>
              </w:rPr>
            </w:pPr>
            <w:r>
              <w:rPr>
                <w:rFonts w:cs="Times New Roman"/>
                <w:b/>
                <w:bCs/>
                <w:noProof/>
                <w:sz w:val="20"/>
                <w:szCs w:val="20"/>
              </w:rPr>
              <w:t>10</w:t>
            </w:r>
            <w:r>
              <w:rPr>
                <w:rFonts w:cs="Times New Roman"/>
                <w:b/>
                <w:bCs/>
                <w:noProof/>
                <w:sz w:val="20"/>
                <w:szCs w:val="20"/>
                <w:vertAlign w:val="superscript"/>
              </w:rPr>
              <w:t>2</w:t>
            </w:r>
          </w:p>
        </w:tc>
        <w:tc>
          <w:tcPr>
            <w:tcW w:w="900" w:type="dxa"/>
            <w:tcBorders>
              <w:top w:val="single" w:sz="4" w:space="0" w:color="auto"/>
              <w:bottom w:val="single" w:sz="4" w:space="0" w:color="auto"/>
            </w:tcBorders>
            <w:vAlign w:val="center"/>
          </w:tcPr>
          <w:p w14:paraId="02D2BF8F" w14:textId="7DE69528" w:rsidR="00AB7303" w:rsidRPr="00AB7303" w:rsidRDefault="00AB7303" w:rsidP="000B5E8A">
            <w:pPr>
              <w:rPr>
                <w:rFonts w:cs="Times New Roman"/>
                <w:b/>
                <w:bCs/>
                <w:noProof/>
                <w:sz w:val="20"/>
                <w:szCs w:val="20"/>
                <w:vertAlign w:val="superscript"/>
              </w:rPr>
            </w:pPr>
            <w:r>
              <w:rPr>
                <w:rFonts w:cs="Times New Roman"/>
                <w:b/>
                <w:bCs/>
                <w:noProof/>
                <w:sz w:val="20"/>
                <w:szCs w:val="20"/>
              </w:rPr>
              <w:t>10</w:t>
            </w:r>
            <w:r>
              <w:rPr>
                <w:rFonts w:cs="Times New Roman"/>
                <w:b/>
                <w:bCs/>
                <w:noProof/>
                <w:sz w:val="20"/>
                <w:szCs w:val="20"/>
                <w:vertAlign w:val="superscript"/>
              </w:rPr>
              <w:t>3</w:t>
            </w:r>
          </w:p>
        </w:tc>
        <w:tc>
          <w:tcPr>
            <w:tcW w:w="900" w:type="dxa"/>
            <w:tcBorders>
              <w:top w:val="single" w:sz="4" w:space="0" w:color="auto"/>
              <w:bottom w:val="single" w:sz="4" w:space="0" w:color="auto"/>
            </w:tcBorders>
            <w:vAlign w:val="center"/>
          </w:tcPr>
          <w:p w14:paraId="6A0B8014" w14:textId="4D58088D" w:rsidR="00AB7303" w:rsidRPr="00AB7303" w:rsidRDefault="00AB7303" w:rsidP="000B5E8A">
            <w:pPr>
              <w:rPr>
                <w:rFonts w:cs="Times New Roman"/>
                <w:b/>
                <w:bCs/>
                <w:noProof/>
                <w:sz w:val="20"/>
                <w:szCs w:val="20"/>
                <w:vertAlign w:val="superscript"/>
              </w:rPr>
            </w:pPr>
            <w:r>
              <w:rPr>
                <w:rFonts w:cs="Times New Roman"/>
                <w:b/>
                <w:bCs/>
                <w:noProof/>
                <w:sz w:val="20"/>
                <w:szCs w:val="20"/>
              </w:rPr>
              <w:t>10</w:t>
            </w:r>
            <w:r>
              <w:rPr>
                <w:rFonts w:cs="Times New Roman"/>
                <w:b/>
                <w:bCs/>
                <w:noProof/>
                <w:sz w:val="20"/>
                <w:szCs w:val="20"/>
                <w:vertAlign w:val="superscript"/>
              </w:rPr>
              <w:t>4</w:t>
            </w:r>
          </w:p>
        </w:tc>
        <w:tc>
          <w:tcPr>
            <w:tcW w:w="900" w:type="dxa"/>
            <w:tcBorders>
              <w:top w:val="single" w:sz="4" w:space="0" w:color="auto"/>
              <w:bottom w:val="single" w:sz="4" w:space="0" w:color="auto"/>
            </w:tcBorders>
            <w:vAlign w:val="center"/>
          </w:tcPr>
          <w:p w14:paraId="563D62C6" w14:textId="3C09D6C5" w:rsidR="00AB7303" w:rsidRPr="00AB7303" w:rsidRDefault="00AB7303" w:rsidP="000B5E8A">
            <w:pPr>
              <w:rPr>
                <w:rFonts w:cs="Times New Roman"/>
                <w:b/>
                <w:bCs/>
                <w:noProof/>
                <w:sz w:val="20"/>
                <w:szCs w:val="20"/>
                <w:vertAlign w:val="superscript"/>
              </w:rPr>
            </w:pPr>
            <w:r>
              <w:rPr>
                <w:rFonts w:cs="Times New Roman"/>
                <w:b/>
                <w:bCs/>
                <w:noProof/>
                <w:sz w:val="20"/>
                <w:szCs w:val="20"/>
              </w:rPr>
              <w:t>10</w:t>
            </w:r>
            <w:r>
              <w:rPr>
                <w:rFonts w:cs="Times New Roman"/>
                <w:b/>
                <w:bCs/>
                <w:noProof/>
                <w:sz w:val="20"/>
                <w:szCs w:val="20"/>
                <w:vertAlign w:val="superscript"/>
              </w:rPr>
              <w:t>5</w:t>
            </w:r>
          </w:p>
        </w:tc>
        <w:tc>
          <w:tcPr>
            <w:tcW w:w="810" w:type="dxa"/>
            <w:tcBorders>
              <w:top w:val="single" w:sz="4" w:space="0" w:color="auto"/>
              <w:bottom w:val="single" w:sz="4" w:space="0" w:color="auto"/>
            </w:tcBorders>
            <w:vAlign w:val="center"/>
          </w:tcPr>
          <w:p w14:paraId="0C0318CE" w14:textId="7BB28346" w:rsidR="00AB7303" w:rsidRPr="00AB7303" w:rsidRDefault="00AB7303" w:rsidP="000B5E8A">
            <w:pPr>
              <w:rPr>
                <w:rFonts w:cs="Times New Roman"/>
                <w:b/>
                <w:bCs/>
                <w:noProof/>
                <w:sz w:val="20"/>
                <w:szCs w:val="20"/>
                <w:vertAlign w:val="superscript"/>
              </w:rPr>
            </w:pPr>
            <w:r>
              <w:rPr>
                <w:rFonts w:cs="Times New Roman"/>
                <w:b/>
                <w:bCs/>
                <w:noProof/>
                <w:sz w:val="20"/>
                <w:szCs w:val="20"/>
              </w:rPr>
              <w:t>10</w:t>
            </w:r>
            <w:r>
              <w:rPr>
                <w:rFonts w:cs="Times New Roman"/>
                <w:b/>
                <w:bCs/>
                <w:noProof/>
                <w:sz w:val="20"/>
                <w:szCs w:val="20"/>
                <w:vertAlign w:val="superscript"/>
              </w:rPr>
              <w:t>6</w:t>
            </w:r>
          </w:p>
        </w:tc>
      </w:tr>
      <w:tr w:rsidR="0080223B" w:rsidRPr="000139C3" w14:paraId="3BB49F97" w14:textId="77777777" w:rsidTr="0080223B">
        <w:trPr>
          <w:cantSplit/>
          <w:trHeight w:hRule="exact" w:val="317"/>
        </w:trPr>
        <w:tc>
          <w:tcPr>
            <w:tcW w:w="8370" w:type="dxa"/>
            <w:gridSpan w:val="7"/>
            <w:tcBorders>
              <w:top w:val="single" w:sz="4" w:space="0" w:color="auto"/>
            </w:tcBorders>
            <w:vAlign w:val="center"/>
          </w:tcPr>
          <w:p w14:paraId="102377B9" w14:textId="77777777" w:rsidR="00AB7303" w:rsidRPr="000139C3" w:rsidRDefault="00AB7303" w:rsidP="000B5E8A">
            <w:pPr>
              <w:spacing w:before="0" w:after="0"/>
              <w:contextualSpacing/>
              <w:rPr>
                <w:rFonts w:cs="Times New Roman"/>
                <w:color w:val="000000"/>
                <w:sz w:val="20"/>
                <w:szCs w:val="20"/>
              </w:rPr>
            </w:pPr>
            <w:r w:rsidRPr="000139C3">
              <w:rPr>
                <w:rFonts w:eastAsia="Times New Roman" w:cs="Times New Roman"/>
                <w:b/>
                <w:color w:val="000000"/>
                <w:sz w:val="20"/>
                <w:szCs w:val="20"/>
              </w:rPr>
              <w:t xml:space="preserve">Pathogenic </w:t>
            </w:r>
            <w:r w:rsidRPr="000139C3">
              <w:rPr>
                <w:rFonts w:eastAsia="Times New Roman" w:cs="Times New Roman"/>
                <w:b/>
                <w:i/>
                <w:iCs/>
                <w:color w:val="000000"/>
                <w:sz w:val="20"/>
                <w:szCs w:val="20"/>
              </w:rPr>
              <w:t>Escherichia coli</w:t>
            </w:r>
          </w:p>
        </w:tc>
      </w:tr>
      <w:tr w:rsidR="0080223B" w:rsidRPr="000139C3" w14:paraId="7A56C33F" w14:textId="77777777" w:rsidTr="0080223B">
        <w:trPr>
          <w:cantSplit/>
          <w:trHeight w:hRule="exact" w:val="317"/>
        </w:trPr>
        <w:tc>
          <w:tcPr>
            <w:tcW w:w="3078" w:type="dxa"/>
          </w:tcPr>
          <w:p w14:paraId="1B5B4437" w14:textId="77777777" w:rsidR="001C6890" w:rsidRPr="000139C3" w:rsidRDefault="001C6890" w:rsidP="001C6890">
            <w:pPr>
              <w:spacing w:before="0" w:after="0"/>
              <w:contextualSpacing/>
              <w:rPr>
                <w:rFonts w:cs="Times New Roman"/>
                <w:noProof/>
                <w:sz w:val="20"/>
                <w:szCs w:val="20"/>
              </w:rPr>
            </w:pPr>
            <w:r w:rsidRPr="000139C3">
              <w:rPr>
                <w:rFonts w:cs="Times New Roman"/>
                <w:color w:val="000000"/>
                <w:sz w:val="20"/>
                <w:szCs w:val="20"/>
              </w:rPr>
              <w:t>EAEC (</w:t>
            </w:r>
            <w:proofErr w:type="spellStart"/>
            <w:r w:rsidRPr="0062757A">
              <w:rPr>
                <w:rFonts w:cs="Times New Roman"/>
                <w:i/>
                <w:iCs/>
                <w:color w:val="000000"/>
                <w:sz w:val="20"/>
                <w:szCs w:val="20"/>
              </w:rPr>
              <w:t>aggR</w:t>
            </w:r>
            <w:proofErr w:type="spellEnd"/>
            <w:r w:rsidRPr="000139C3">
              <w:rPr>
                <w:rFonts w:cs="Times New Roman"/>
                <w:color w:val="000000"/>
                <w:sz w:val="20"/>
                <w:szCs w:val="20"/>
              </w:rPr>
              <w:t>)</w:t>
            </w:r>
          </w:p>
        </w:tc>
        <w:tc>
          <w:tcPr>
            <w:tcW w:w="882" w:type="dxa"/>
          </w:tcPr>
          <w:p w14:paraId="1754BC16" w14:textId="026941C6" w:rsidR="001C6890" w:rsidRPr="000139C3" w:rsidRDefault="001C6890" w:rsidP="001C6890">
            <w:pPr>
              <w:spacing w:before="0" w:after="0"/>
              <w:contextualSpacing/>
              <w:rPr>
                <w:rFonts w:cs="Times New Roman"/>
                <w:noProof/>
                <w:sz w:val="20"/>
                <w:szCs w:val="20"/>
              </w:rPr>
            </w:pPr>
            <w:r>
              <w:rPr>
                <w:rFonts w:cs="Times New Roman"/>
                <w:color w:val="000000"/>
                <w:sz w:val="20"/>
                <w:szCs w:val="20"/>
              </w:rPr>
              <w:t>115.3</w:t>
            </w:r>
          </w:p>
        </w:tc>
        <w:tc>
          <w:tcPr>
            <w:tcW w:w="900" w:type="dxa"/>
            <w:vAlign w:val="center"/>
          </w:tcPr>
          <w:p w14:paraId="28C0641F" w14:textId="653E780E"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0.9</w:t>
            </w:r>
          </w:p>
        </w:tc>
        <w:tc>
          <w:tcPr>
            <w:tcW w:w="900" w:type="dxa"/>
            <w:vAlign w:val="center"/>
          </w:tcPr>
          <w:p w14:paraId="77CDC1B7" w14:textId="35144A47"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26.1</w:t>
            </w:r>
          </w:p>
        </w:tc>
        <w:tc>
          <w:tcPr>
            <w:tcW w:w="900" w:type="dxa"/>
            <w:vAlign w:val="center"/>
          </w:tcPr>
          <w:p w14:paraId="2B8D7C1F" w14:textId="4D7533E5"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25.0</w:t>
            </w:r>
          </w:p>
        </w:tc>
        <w:tc>
          <w:tcPr>
            <w:tcW w:w="900" w:type="dxa"/>
            <w:vAlign w:val="center"/>
          </w:tcPr>
          <w:p w14:paraId="6DDF87CD" w14:textId="5E3C25BA"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16.3</w:t>
            </w:r>
          </w:p>
        </w:tc>
        <w:tc>
          <w:tcPr>
            <w:tcW w:w="810" w:type="dxa"/>
            <w:vAlign w:val="center"/>
          </w:tcPr>
          <w:p w14:paraId="3369BBCF" w14:textId="0526E177"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61.8</w:t>
            </w:r>
          </w:p>
        </w:tc>
      </w:tr>
      <w:tr w:rsidR="0080223B" w:rsidRPr="000139C3" w14:paraId="04DBE987" w14:textId="77777777" w:rsidTr="0080223B">
        <w:trPr>
          <w:cantSplit/>
          <w:trHeight w:hRule="exact" w:val="317"/>
        </w:trPr>
        <w:tc>
          <w:tcPr>
            <w:tcW w:w="3078" w:type="dxa"/>
          </w:tcPr>
          <w:p w14:paraId="6D8D39ED" w14:textId="77777777" w:rsidR="001C6890" w:rsidRPr="000139C3" w:rsidRDefault="001C6890" w:rsidP="001C6890">
            <w:pPr>
              <w:spacing w:before="0" w:after="0"/>
              <w:contextualSpacing/>
              <w:rPr>
                <w:rFonts w:cs="Times New Roman"/>
                <w:noProof/>
                <w:sz w:val="20"/>
                <w:szCs w:val="20"/>
              </w:rPr>
            </w:pPr>
            <w:r w:rsidRPr="000139C3">
              <w:rPr>
                <w:rFonts w:cs="Times New Roman"/>
                <w:color w:val="000000"/>
                <w:sz w:val="20"/>
                <w:szCs w:val="20"/>
              </w:rPr>
              <w:t>ST-ETEC (</w:t>
            </w:r>
            <w:proofErr w:type="spellStart"/>
            <w:r w:rsidRPr="000139C3">
              <w:rPr>
                <w:rFonts w:cs="Times New Roman"/>
                <w:color w:val="000000"/>
                <w:sz w:val="20"/>
                <w:szCs w:val="20"/>
              </w:rPr>
              <w:t>STh</w:t>
            </w:r>
            <w:proofErr w:type="spellEnd"/>
            <w:r w:rsidRPr="000139C3">
              <w:rPr>
                <w:rFonts w:cs="Times New Roman"/>
                <w:color w:val="000000"/>
                <w:sz w:val="20"/>
                <w:szCs w:val="20"/>
              </w:rPr>
              <w:t>)</w:t>
            </w:r>
          </w:p>
        </w:tc>
        <w:tc>
          <w:tcPr>
            <w:tcW w:w="882" w:type="dxa"/>
          </w:tcPr>
          <w:p w14:paraId="5DF4249E" w14:textId="43393122" w:rsidR="001C6890" w:rsidRPr="000139C3" w:rsidRDefault="001C6890" w:rsidP="001C6890">
            <w:pPr>
              <w:spacing w:before="0" w:after="0"/>
              <w:contextualSpacing/>
              <w:rPr>
                <w:rFonts w:cs="Times New Roman"/>
                <w:noProof/>
                <w:sz w:val="20"/>
                <w:szCs w:val="20"/>
              </w:rPr>
            </w:pPr>
          </w:p>
        </w:tc>
        <w:tc>
          <w:tcPr>
            <w:tcW w:w="900" w:type="dxa"/>
            <w:vAlign w:val="center"/>
          </w:tcPr>
          <w:p w14:paraId="7A2DB469" w14:textId="45A63882"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51.1</w:t>
            </w:r>
          </w:p>
        </w:tc>
        <w:tc>
          <w:tcPr>
            <w:tcW w:w="900" w:type="dxa"/>
            <w:vAlign w:val="center"/>
          </w:tcPr>
          <w:p w14:paraId="466F1961" w14:textId="569D6C9E"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45.0</w:t>
            </w:r>
          </w:p>
        </w:tc>
        <w:tc>
          <w:tcPr>
            <w:tcW w:w="900" w:type="dxa"/>
            <w:vAlign w:val="center"/>
          </w:tcPr>
          <w:p w14:paraId="2F2D742F" w14:textId="3278844C"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22.7</w:t>
            </w:r>
          </w:p>
        </w:tc>
        <w:tc>
          <w:tcPr>
            <w:tcW w:w="900" w:type="dxa"/>
            <w:vAlign w:val="center"/>
          </w:tcPr>
          <w:p w14:paraId="7DCEEFA9" w14:textId="2178612D"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18.4</w:t>
            </w:r>
          </w:p>
        </w:tc>
        <w:tc>
          <w:tcPr>
            <w:tcW w:w="810" w:type="dxa"/>
            <w:vAlign w:val="center"/>
          </w:tcPr>
          <w:p w14:paraId="06CD1644" w14:textId="5D70C04D"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20.5</w:t>
            </w:r>
          </w:p>
        </w:tc>
      </w:tr>
      <w:tr w:rsidR="0080223B" w:rsidRPr="000139C3" w14:paraId="0ABBAB6A" w14:textId="77777777" w:rsidTr="0080223B">
        <w:trPr>
          <w:cantSplit/>
          <w:trHeight w:hRule="exact" w:val="317"/>
        </w:trPr>
        <w:tc>
          <w:tcPr>
            <w:tcW w:w="3078" w:type="dxa"/>
          </w:tcPr>
          <w:p w14:paraId="039A83B6" w14:textId="77777777" w:rsidR="001C6890" w:rsidRPr="000139C3" w:rsidRDefault="001C6890" w:rsidP="001C6890">
            <w:pPr>
              <w:spacing w:before="0" w:after="0"/>
              <w:contextualSpacing/>
              <w:rPr>
                <w:rFonts w:cs="Times New Roman"/>
                <w:noProof/>
                <w:sz w:val="20"/>
                <w:szCs w:val="20"/>
              </w:rPr>
            </w:pPr>
            <w:r w:rsidRPr="000139C3">
              <w:rPr>
                <w:rFonts w:cs="Times New Roman"/>
                <w:color w:val="000000"/>
                <w:sz w:val="20"/>
                <w:szCs w:val="20"/>
              </w:rPr>
              <w:t>ST-ETEC (</w:t>
            </w:r>
            <w:proofErr w:type="spellStart"/>
            <w:r w:rsidRPr="000139C3">
              <w:rPr>
                <w:rFonts w:cs="Times New Roman"/>
                <w:color w:val="000000"/>
                <w:sz w:val="20"/>
                <w:szCs w:val="20"/>
              </w:rPr>
              <w:t>STp</w:t>
            </w:r>
            <w:proofErr w:type="spellEnd"/>
            <w:r w:rsidRPr="000139C3">
              <w:rPr>
                <w:rFonts w:cs="Times New Roman"/>
                <w:color w:val="000000"/>
                <w:sz w:val="20"/>
                <w:szCs w:val="20"/>
              </w:rPr>
              <w:t>)</w:t>
            </w:r>
          </w:p>
        </w:tc>
        <w:tc>
          <w:tcPr>
            <w:tcW w:w="882" w:type="dxa"/>
          </w:tcPr>
          <w:p w14:paraId="59BBA246" w14:textId="041EACFD" w:rsidR="001C6890" w:rsidRPr="000139C3" w:rsidRDefault="001C6890" w:rsidP="001C6890">
            <w:pPr>
              <w:spacing w:before="0" w:after="0"/>
              <w:contextualSpacing/>
              <w:rPr>
                <w:rFonts w:cs="Times New Roman"/>
                <w:noProof/>
                <w:sz w:val="20"/>
                <w:szCs w:val="20"/>
              </w:rPr>
            </w:pPr>
          </w:p>
        </w:tc>
        <w:tc>
          <w:tcPr>
            <w:tcW w:w="900" w:type="dxa"/>
            <w:vAlign w:val="center"/>
          </w:tcPr>
          <w:p w14:paraId="0E4D4A5F" w14:textId="54A986BD"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39.3</w:t>
            </w:r>
          </w:p>
        </w:tc>
        <w:tc>
          <w:tcPr>
            <w:tcW w:w="900" w:type="dxa"/>
            <w:vAlign w:val="center"/>
          </w:tcPr>
          <w:p w14:paraId="462AEA6A" w14:textId="1AB54EDA"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38.8</w:t>
            </w:r>
          </w:p>
        </w:tc>
        <w:tc>
          <w:tcPr>
            <w:tcW w:w="900" w:type="dxa"/>
            <w:vAlign w:val="center"/>
          </w:tcPr>
          <w:p w14:paraId="776FBE6B" w14:textId="3CB98E52"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25.9</w:t>
            </w:r>
          </w:p>
        </w:tc>
        <w:tc>
          <w:tcPr>
            <w:tcW w:w="900" w:type="dxa"/>
            <w:vAlign w:val="center"/>
          </w:tcPr>
          <w:p w14:paraId="14E90DE1" w14:textId="4916A8A8"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22.7</w:t>
            </w:r>
          </w:p>
        </w:tc>
        <w:tc>
          <w:tcPr>
            <w:tcW w:w="810" w:type="dxa"/>
            <w:vAlign w:val="center"/>
          </w:tcPr>
          <w:p w14:paraId="4BC61FB8" w14:textId="109D7F3B"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29.5</w:t>
            </w:r>
          </w:p>
        </w:tc>
      </w:tr>
      <w:tr w:rsidR="0080223B" w:rsidRPr="000139C3" w14:paraId="69105F69" w14:textId="77777777" w:rsidTr="0080223B">
        <w:trPr>
          <w:cantSplit/>
          <w:trHeight w:hRule="exact" w:val="317"/>
        </w:trPr>
        <w:tc>
          <w:tcPr>
            <w:tcW w:w="3078" w:type="dxa"/>
          </w:tcPr>
          <w:p w14:paraId="5CABC59E" w14:textId="77777777" w:rsidR="001C6890" w:rsidRPr="000139C3" w:rsidRDefault="001C6890" w:rsidP="001C6890">
            <w:pPr>
              <w:spacing w:before="0" w:after="0"/>
              <w:contextualSpacing/>
              <w:rPr>
                <w:rFonts w:cs="Times New Roman"/>
                <w:noProof/>
                <w:sz w:val="20"/>
                <w:szCs w:val="20"/>
              </w:rPr>
            </w:pPr>
            <w:r w:rsidRPr="000139C3">
              <w:rPr>
                <w:rFonts w:cs="Times New Roman"/>
                <w:color w:val="000000"/>
                <w:sz w:val="20"/>
                <w:szCs w:val="20"/>
              </w:rPr>
              <w:t>LT-ETEC (</w:t>
            </w:r>
            <w:proofErr w:type="spellStart"/>
            <w:r w:rsidRPr="0062757A">
              <w:rPr>
                <w:rFonts w:cs="Times New Roman"/>
                <w:i/>
                <w:iCs/>
                <w:color w:val="000000"/>
                <w:sz w:val="20"/>
                <w:szCs w:val="20"/>
              </w:rPr>
              <w:t>eltA</w:t>
            </w:r>
            <w:proofErr w:type="spellEnd"/>
            <w:r w:rsidRPr="000139C3">
              <w:rPr>
                <w:rFonts w:cs="Times New Roman"/>
                <w:color w:val="000000"/>
                <w:sz w:val="20"/>
                <w:szCs w:val="20"/>
              </w:rPr>
              <w:t>)</w:t>
            </w:r>
          </w:p>
        </w:tc>
        <w:tc>
          <w:tcPr>
            <w:tcW w:w="882" w:type="dxa"/>
          </w:tcPr>
          <w:p w14:paraId="44C91C82" w14:textId="27DF0BE7" w:rsidR="001C6890" w:rsidRPr="000139C3" w:rsidRDefault="001C6890" w:rsidP="001C6890">
            <w:pPr>
              <w:spacing w:before="0" w:after="0"/>
              <w:contextualSpacing/>
              <w:rPr>
                <w:rFonts w:cs="Times New Roman"/>
                <w:noProof/>
                <w:sz w:val="20"/>
                <w:szCs w:val="20"/>
              </w:rPr>
            </w:pPr>
          </w:p>
        </w:tc>
        <w:tc>
          <w:tcPr>
            <w:tcW w:w="900" w:type="dxa"/>
            <w:vAlign w:val="center"/>
          </w:tcPr>
          <w:p w14:paraId="72578675" w14:textId="6C6DEA5A"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48.7</w:t>
            </w:r>
          </w:p>
        </w:tc>
        <w:tc>
          <w:tcPr>
            <w:tcW w:w="900" w:type="dxa"/>
            <w:vAlign w:val="center"/>
          </w:tcPr>
          <w:p w14:paraId="22CE318A" w14:textId="46EBB5F7"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39.4</w:t>
            </w:r>
          </w:p>
        </w:tc>
        <w:tc>
          <w:tcPr>
            <w:tcW w:w="900" w:type="dxa"/>
            <w:vAlign w:val="center"/>
          </w:tcPr>
          <w:p w14:paraId="5B4F387F" w14:textId="244F923B"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26.8</w:t>
            </w:r>
          </w:p>
        </w:tc>
        <w:tc>
          <w:tcPr>
            <w:tcW w:w="900" w:type="dxa"/>
            <w:vAlign w:val="center"/>
          </w:tcPr>
          <w:p w14:paraId="09375747" w14:textId="5540CF1D"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19.8</w:t>
            </w:r>
          </w:p>
        </w:tc>
        <w:tc>
          <w:tcPr>
            <w:tcW w:w="810" w:type="dxa"/>
            <w:vAlign w:val="center"/>
          </w:tcPr>
          <w:p w14:paraId="2B1BEAED" w14:textId="3B83D71F"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22.2</w:t>
            </w:r>
          </w:p>
        </w:tc>
      </w:tr>
      <w:tr w:rsidR="0080223B" w:rsidRPr="000139C3" w14:paraId="122F51DB" w14:textId="77777777" w:rsidTr="0080223B">
        <w:trPr>
          <w:cantSplit/>
          <w:trHeight w:hRule="exact" w:val="317"/>
        </w:trPr>
        <w:tc>
          <w:tcPr>
            <w:tcW w:w="3078" w:type="dxa"/>
          </w:tcPr>
          <w:p w14:paraId="34292CC4" w14:textId="77777777" w:rsidR="001C6890" w:rsidRPr="000139C3" w:rsidRDefault="001C6890" w:rsidP="001C6890">
            <w:pPr>
              <w:spacing w:before="0" w:after="0"/>
              <w:contextualSpacing/>
              <w:rPr>
                <w:rFonts w:cs="Times New Roman"/>
                <w:noProof/>
                <w:sz w:val="20"/>
                <w:szCs w:val="20"/>
              </w:rPr>
            </w:pPr>
            <w:r w:rsidRPr="000139C3">
              <w:rPr>
                <w:rFonts w:cs="Times New Roman"/>
                <w:color w:val="000000"/>
                <w:sz w:val="20"/>
                <w:szCs w:val="20"/>
              </w:rPr>
              <w:t>EPEC (</w:t>
            </w:r>
            <w:proofErr w:type="spellStart"/>
            <w:r w:rsidRPr="0062757A">
              <w:rPr>
                <w:rFonts w:cs="Times New Roman"/>
                <w:i/>
                <w:iCs/>
                <w:color w:val="000000"/>
                <w:sz w:val="20"/>
                <w:szCs w:val="20"/>
              </w:rPr>
              <w:t>bfpA</w:t>
            </w:r>
            <w:proofErr w:type="spellEnd"/>
            <w:r w:rsidRPr="000139C3">
              <w:rPr>
                <w:rFonts w:cs="Times New Roman"/>
                <w:color w:val="000000"/>
                <w:sz w:val="20"/>
                <w:szCs w:val="20"/>
              </w:rPr>
              <w:t>)</w:t>
            </w:r>
          </w:p>
        </w:tc>
        <w:tc>
          <w:tcPr>
            <w:tcW w:w="882" w:type="dxa"/>
          </w:tcPr>
          <w:p w14:paraId="2AA72B14" w14:textId="32D853EB" w:rsidR="001C6890" w:rsidRPr="000139C3" w:rsidRDefault="001C6890" w:rsidP="001C6890">
            <w:pPr>
              <w:spacing w:before="0" w:after="0"/>
              <w:contextualSpacing/>
              <w:rPr>
                <w:rFonts w:cs="Times New Roman"/>
                <w:noProof/>
                <w:sz w:val="20"/>
                <w:szCs w:val="20"/>
              </w:rPr>
            </w:pPr>
          </w:p>
        </w:tc>
        <w:tc>
          <w:tcPr>
            <w:tcW w:w="900" w:type="dxa"/>
            <w:vAlign w:val="center"/>
          </w:tcPr>
          <w:p w14:paraId="6A2C69DE" w14:textId="78D9A9C2"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43.3</w:t>
            </w:r>
          </w:p>
        </w:tc>
        <w:tc>
          <w:tcPr>
            <w:tcW w:w="900" w:type="dxa"/>
            <w:vAlign w:val="center"/>
          </w:tcPr>
          <w:p w14:paraId="44E64E0D" w14:textId="59DF19B2"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54.2</w:t>
            </w:r>
          </w:p>
        </w:tc>
        <w:tc>
          <w:tcPr>
            <w:tcW w:w="900" w:type="dxa"/>
            <w:vAlign w:val="center"/>
          </w:tcPr>
          <w:p w14:paraId="524D31D9" w14:textId="46D0C990"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31.8</w:t>
            </w:r>
          </w:p>
        </w:tc>
        <w:tc>
          <w:tcPr>
            <w:tcW w:w="900" w:type="dxa"/>
            <w:vAlign w:val="center"/>
          </w:tcPr>
          <w:p w14:paraId="767E2599" w14:textId="4AE7920F"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17.2</w:t>
            </w:r>
          </w:p>
        </w:tc>
        <w:tc>
          <w:tcPr>
            <w:tcW w:w="810" w:type="dxa"/>
            <w:vAlign w:val="center"/>
          </w:tcPr>
          <w:p w14:paraId="607561A1" w14:textId="6452839E"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19.8</w:t>
            </w:r>
          </w:p>
        </w:tc>
      </w:tr>
      <w:tr w:rsidR="0080223B" w:rsidRPr="000139C3" w14:paraId="4D18148E" w14:textId="77777777" w:rsidTr="0080223B">
        <w:trPr>
          <w:cantSplit/>
          <w:trHeight w:hRule="exact" w:val="317"/>
        </w:trPr>
        <w:tc>
          <w:tcPr>
            <w:tcW w:w="3078" w:type="dxa"/>
          </w:tcPr>
          <w:p w14:paraId="3C63F568" w14:textId="77777777" w:rsidR="001C6890" w:rsidRPr="000139C3" w:rsidRDefault="001C6890" w:rsidP="001C6890">
            <w:pPr>
              <w:spacing w:before="0" w:after="0"/>
              <w:contextualSpacing/>
              <w:rPr>
                <w:rFonts w:cs="Times New Roman"/>
                <w:noProof/>
                <w:sz w:val="20"/>
                <w:szCs w:val="20"/>
              </w:rPr>
            </w:pPr>
            <w:r w:rsidRPr="000139C3">
              <w:rPr>
                <w:rFonts w:cs="Times New Roman"/>
                <w:color w:val="000000"/>
                <w:sz w:val="20"/>
                <w:szCs w:val="20"/>
              </w:rPr>
              <w:t>EPEC (</w:t>
            </w:r>
            <w:proofErr w:type="spellStart"/>
            <w:r w:rsidRPr="0062757A">
              <w:rPr>
                <w:rFonts w:cs="Times New Roman"/>
                <w:i/>
                <w:iCs/>
                <w:color w:val="000000"/>
                <w:sz w:val="20"/>
                <w:szCs w:val="20"/>
              </w:rPr>
              <w:t>eaeA</w:t>
            </w:r>
            <w:proofErr w:type="spellEnd"/>
            <w:r w:rsidRPr="000139C3">
              <w:rPr>
                <w:rFonts w:cs="Times New Roman"/>
                <w:color w:val="000000"/>
                <w:sz w:val="20"/>
                <w:szCs w:val="20"/>
              </w:rPr>
              <w:t>)</w:t>
            </w:r>
          </w:p>
        </w:tc>
        <w:tc>
          <w:tcPr>
            <w:tcW w:w="882" w:type="dxa"/>
          </w:tcPr>
          <w:p w14:paraId="61CA6F1F" w14:textId="5F14D742" w:rsidR="001C6890" w:rsidRPr="000139C3" w:rsidRDefault="001C6890" w:rsidP="001C6890">
            <w:pPr>
              <w:spacing w:before="0" w:after="0"/>
              <w:contextualSpacing/>
              <w:rPr>
                <w:rFonts w:cs="Times New Roman"/>
                <w:noProof/>
                <w:sz w:val="20"/>
                <w:szCs w:val="20"/>
              </w:rPr>
            </w:pPr>
            <w:r>
              <w:rPr>
                <w:rFonts w:cs="Times New Roman"/>
                <w:color w:val="000000"/>
                <w:sz w:val="20"/>
                <w:szCs w:val="20"/>
              </w:rPr>
              <w:t>55.3</w:t>
            </w:r>
          </w:p>
        </w:tc>
        <w:tc>
          <w:tcPr>
            <w:tcW w:w="900" w:type="dxa"/>
            <w:vAlign w:val="center"/>
          </w:tcPr>
          <w:p w14:paraId="2E15D806" w14:textId="6A77AF7E"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35.5</w:t>
            </w:r>
          </w:p>
        </w:tc>
        <w:tc>
          <w:tcPr>
            <w:tcW w:w="900" w:type="dxa"/>
            <w:vAlign w:val="center"/>
          </w:tcPr>
          <w:p w14:paraId="170D16E7" w14:textId="3DC95044"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73.2</w:t>
            </w:r>
          </w:p>
        </w:tc>
        <w:tc>
          <w:tcPr>
            <w:tcW w:w="900" w:type="dxa"/>
            <w:vAlign w:val="center"/>
          </w:tcPr>
          <w:p w14:paraId="6C3462A6" w14:textId="2E30B9CB"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23.0</w:t>
            </w:r>
          </w:p>
        </w:tc>
        <w:tc>
          <w:tcPr>
            <w:tcW w:w="900" w:type="dxa"/>
            <w:vAlign w:val="center"/>
          </w:tcPr>
          <w:p w14:paraId="30B96621" w14:textId="297CA357"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15.4</w:t>
            </w:r>
          </w:p>
        </w:tc>
        <w:tc>
          <w:tcPr>
            <w:tcW w:w="810" w:type="dxa"/>
            <w:vAlign w:val="center"/>
          </w:tcPr>
          <w:p w14:paraId="538FC226" w14:textId="7B4E486A"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20.2</w:t>
            </w:r>
          </w:p>
        </w:tc>
      </w:tr>
      <w:tr w:rsidR="0080223B" w:rsidRPr="000139C3" w14:paraId="107D2AF7" w14:textId="77777777" w:rsidTr="0080223B">
        <w:trPr>
          <w:cantSplit/>
          <w:trHeight w:hRule="exact" w:val="317"/>
        </w:trPr>
        <w:tc>
          <w:tcPr>
            <w:tcW w:w="3078" w:type="dxa"/>
          </w:tcPr>
          <w:p w14:paraId="2FD962E1" w14:textId="77777777" w:rsidR="001C6890" w:rsidRPr="000139C3" w:rsidRDefault="001C6890" w:rsidP="001C6890">
            <w:pPr>
              <w:spacing w:before="0" w:after="0"/>
              <w:contextualSpacing/>
              <w:rPr>
                <w:rFonts w:cs="Times New Roman"/>
                <w:noProof/>
                <w:sz w:val="20"/>
                <w:szCs w:val="20"/>
              </w:rPr>
            </w:pPr>
            <w:r w:rsidRPr="000139C3">
              <w:rPr>
                <w:rFonts w:cs="Times New Roman"/>
                <w:color w:val="000000"/>
                <w:sz w:val="20"/>
                <w:szCs w:val="20"/>
              </w:rPr>
              <w:t>STEC (</w:t>
            </w:r>
            <w:r w:rsidRPr="0062757A">
              <w:rPr>
                <w:rFonts w:cs="Times New Roman"/>
                <w:i/>
                <w:iCs/>
                <w:color w:val="000000"/>
                <w:sz w:val="20"/>
                <w:szCs w:val="20"/>
              </w:rPr>
              <w:t>stx1</w:t>
            </w:r>
            <w:r w:rsidRPr="000139C3">
              <w:rPr>
                <w:rFonts w:cs="Times New Roman"/>
                <w:color w:val="000000"/>
                <w:sz w:val="20"/>
                <w:szCs w:val="20"/>
              </w:rPr>
              <w:t>)</w:t>
            </w:r>
          </w:p>
        </w:tc>
        <w:tc>
          <w:tcPr>
            <w:tcW w:w="882" w:type="dxa"/>
          </w:tcPr>
          <w:p w14:paraId="41B31CAB" w14:textId="3D92F91C" w:rsidR="001C6890" w:rsidRPr="000139C3" w:rsidRDefault="001C6890" w:rsidP="001C6890">
            <w:pPr>
              <w:spacing w:before="0" w:after="0"/>
              <w:contextualSpacing/>
              <w:rPr>
                <w:rFonts w:cs="Times New Roman"/>
                <w:noProof/>
                <w:sz w:val="20"/>
                <w:szCs w:val="20"/>
              </w:rPr>
            </w:pPr>
          </w:p>
        </w:tc>
        <w:tc>
          <w:tcPr>
            <w:tcW w:w="900" w:type="dxa"/>
            <w:vAlign w:val="center"/>
          </w:tcPr>
          <w:p w14:paraId="0F5F982D" w14:textId="0A05AC05"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47.2</w:t>
            </w:r>
          </w:p>
        </w:tc>
        <w:tc>
          <w:tcPr>
            <w:tcW w:w="900" w:type="dxa"/>
            <w:vAlign w:val="center"/>
          </w:tcPr>
          <w:p w14:paraId="615DB7D5" w14:textId="614C28F1"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18.2</w:t>
            </w:r>
          </w:p>
        </w:tc>
        <w:tc>
          <w:tcPr>
            <w:tcW w:w="900" w:type="dxa"/>
            <w:vAlign w:val="center"/>
          </w:tcPr>
          <w:p w14:paraId="63625D23" w14:textId="3A0D8C88"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21.0</w:t>
            </w:r>
          </w:p>
        </w:tc>
        <w:tc>
          <w:tcPr>
            <w:tcW w:w="900" w:type="dxa"/>
            <w:vAlign w:val="center"/>
          </w:tcPr>
          <w:p w14:paraId="4F9C0418" w14:textId="6C2931BB"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13.8</w:t>
            </w:r>
          </w:p>
        </w:tc>
        <w:tc>
          <w:tcPr>
            <w:tcW w:w="810" w:type="dxa"/>
            <w:vAlign w:val="center"/>
          </w:tcPr>
          <w:p w14:paraId="2F55FAA4" w14:textId="72EC0845" w:rsidR="001C6890" w:rsidRPr="001C6890" w:rsidRDefault="001C6890" w:rsidP="001C6890">
            <w:pPr>
              <w:spacing w:before="0" w:after="0"/>
              <w:contextualSpacing/>
              <w:rPr>
                <w:rFonts w:cs="Times New Roman"/>
                <w:noProof/>
                <w:color w:val="000000" w:themeColor="text1"/>
                <w:sz w:val="20"/>
                <w:szCs w:val="20"/>
              </w:rPr>
            </w:pPr>
            <w:r w:rsidRPr="001C6890">
              <w:rPr>
                <w:rStyle w:val="numbercell"/>
                <w:rFonts w:cs="Times New Roman"/>
                <w:color w:val="000000" w:themeColor="text1"/>
                <w:sz w:val="20"/>
                <w:szCs w:val="20"/>
              </w:rPr>
              <w:t>16.8</w:t>
            </w:r>
          </w:p>
        </w:tc>
      </w:tr>
      <w:tr w:rsidR="0080223B" w:rsidRPr="000139C3" w14:paraId="0073DFEA" w14:textId="77777777" w:rsidTr="0080223B">
        <w:trPr>
          <w:cantSplit/>
          <w:trHeight w:hRule="exact" w:val="317"/>
        </w:trPr>
        <w:tc>
          <w:tcPr>
            <w:tcW w:w="3078" w:type="dxa"/>
          </w:tcPr>
          <w:p w14:paraId="2CE600DA" w14:textId="77777777" w:rsidR="001C6890" w:rsidRPr="000139C3" w:rsidRDefault="001C6890" w:rsidP="001C6890">
            <w:pPr>
              <w:spacing w:before="0" w:after="0"/>
              <w:contextualSpacing/>
              <w:rPr>
                <w:rFonts w:cs="Times New Roman"/>
                <w:color w:val="000000"/>
                <w:sz w:val="20"/>
                <w:szCs w:val="20"/>
              </w:rPr>
            </w:pPr>
            <w:r w:rsidRPr="000139C3">
              <w:rPr>
                <w:rFonts w:cs="Times New Roman"/>
                <w:color w:val="000000"/>
                <w:sz w:val="20"/>
                <w:szCs w:val="20"/>
              </w:rPr>
              <w:t>STEC (</w:t>
            </w:r>
            <w:r w:rsidRPr="0062757A">
              <w:rPr>
                <w:rFonts w:cs="Times New Roman"/>
                <w:i/>
                <w:iCs/>
                <w:color w:val="000000"/>
                <w:sz w:val="20"/>
                <w:szCs w:val="20"/>
              </w:rPr>
              <w:t>stx2</w:t>
            </w:r>
            <w:r w:rsidRPr="000139C3">
              <w:rPr>
                <w:rFonts w:cs="Times New Roman"/>
                <w:color w:val="000000"/>
                <w:sz w:val="20"/>
                <w:szCs w:val="20"/>
              </w:rPr>
              <w:t>)</w:t>
            </w:r>
          </w:p>
        </w:tc>
        <w:tc>
          <w:tcPr>
            <w:tcW w:w="882" w:type="dxa"/>
          </w:tcPr>
          <w:p w14:paraId="0EBB6ABD" w14:textId="4A6B83DC" w:rsidR="001C6890" w:rsidRPr="000139C3" w:rsidRDefault="001C6890" w:rsidP="001C6890">
            <w:pPr>
              <w:spacing w:before="0" w:after="0"/>
              <w:contextualSpacing/>
              <w:rPr>
                <w:rFonts w:cs="Times New Roman"/>
                <w:color w:val="000000"/>
                <w:sz w:val="20"/>
                <w:szCs w:val="20"/>
              </w:rPr>
            </w:pPr>
          </w:p>
        </w:tc>
        <w:tc>
          <w:tcPr>
            <w:tcW w:w="900" w:type="dxa"/>
            <w:vAlign w:val="center"/>
          </w:tcPr>
          <w:p w14:paraId="46FA8956" w14:textId="2394CA65" w:rsidR="001C6890" w:rsidRPr="001C6890" w:rsidRDefault="001C6890" w:rsidP="001C6890">
            <w:pPr>
              <w:spacing w:before="0" w:after="0"/>
              <w:contextualSpacing/>
              <w:rPr>
                <w:rFonts w:cs="Times New Roman"/>
                <w:color w:val="000000" w:themeColor="text1"/>
                <w:sz w:val="20"/>
                <w:szCs w:val="20"/>
              </w:rPr>
            </w:pPr>
            <w:r w:rsidRPr="001C6890">
              <w:rPr>
                <w:rStyle w:val="numbercell"/>
                <w:rFonts w:cs="Times New Roman"/>
                <w:color w:val="000000" w:themeColor="text1"/>
                <w:sz w:val="20"/>
                <w:szCs w:val="20"/>
              </w:rPr>
              <w:t>57.3</w:t>
            </w:r>
          </w:p>
        </w:tc>
        <w:tc>
          <w:tcPr>
            <w:tcW w:w="900" w:type="dxa"/>
            <w:vAlign w:val="center"/>
          </w:tcPr>
          <w:p w14:paraId="14737652" w14:textId="46C447EC" w:rsidR="001C6890" w:rsidRPr="001C6890" w:rsidRDefault="001C6890" w:rsidP="001C6890">
            <w:pPr>
              <w:spacing w:before="0" w:after="0"/>
              <w:contextualSpacing/>
              <w:rPr>
                <w:rFonts w:cs="Times New Roman"/>
                <w:color w:val="000000" w:themeColor="text1"/>
                <w:sz w:val="20"/>
                <w:szCs w:val="20"/>
              </w:rPr>
            </w:pPr>
            <w:r w:rsidRPr="001C6890">
              <w:rPr>
                <w:rStyle w:val="numbercell"/>
                <w:rFonts w:cs="Times New Roman"/>
                <w:color w:val="000000" w:themeColor="text1"/>
                <w:sz w:val="20"/>
                <w:szCs w:val="20"/>
              </w:rPr>
              <w:t>21.8</w:t>
            </w:r>
          </w:p>
        </w:tc>
        <w:tc>
          <w:tcPr>
            <w:tcW w:w="900" w:type="dxa"/>
            <w:vAlign w:val="center"/>
          </w:tcPr>
          <w:p w14:paraId="2C8EE59B" w14:textId="145A9E75" w:rsidR="001C6890" w:rsidRPr="001C6890" w:rsidRDefault="001C6890" w:rsidP="001C6890">
            <w:pPr>
              <w:spacing w:before="0" w:after="0"/>
              <w:contextualSpacing/>
              <w:rPr>
                <w:rFonts w:cs="Times New Roman"/>
                <w:color w:val="000000" w:themeColor="text1"/>
                <w:sz w:val="20"/>
                <w:szCs w:val="20"/>
              </w:rPr>
            </w:pPr>
            <w:r w:rsidRPr="001C6890">
              <w:rPr>
                <w:rStyle w:val="numbercell"/>
                <w:rFonts w:cs="Times New Roman"/>
                <w:color w:val="000000" w:themeColor="text1"/>
                <w:sz w:val="20"/>
                <w:szCs w:val="20"/>
              </w:rPr>
              <w:t>23.5</w:t>
            </w:r>
          </w:p>
        </w:tc>
        <w:tc>
          <w:tcPr>
            <w:tcW w:w="900" w:type="dxa"/>
            <w:vAlign w:val="center"/>
          </w:tcPr>
          <w:p w14:paraId="010B3F88" w14:textId="384B4E5F" w:rsidR="001C6890" w:rsidRPr="001C6890" w:rsidRDefault="001C6890" w:rsidP="001C6890">
            <w:pPr>
              <w:spacing w:before="0" w:after="0"/>
              <w:contextualSpacing/>
              <w:rPr>
                <w:rFonts w:cs="Times New Roman"/>
                <w:color w:val="000000" w:themeColor="text1"/>
                <w:sz w:val="20"/>
                <w:szCs w:val="20"/>
              </w:rPr>
            </w:pPr>
            <w:r w:rsidRPr="001C6890">
              <w:rPr>
                <w:rStyle w:val="numbercell"/>
                <w:rFonts w:cs="Times New Roman"/>
                <w:color w:val="000000" w:themeColor="text1"/>
                <w:sz w:val="20"/>
                <w:szCs w:val="20"/>
              </w:rPr>
              <w:t>14.6</w:t>
            </w:r>
          </w:p>
        </w:tc>
        <w:tc>
          <w:tcPr>
            <w:tcW w:w="810" w:type="dxa"/>
            <w:vAlign w:val="center"/>
          </w:tcPr>
          <w:p w14:paraId="2790FE2E" w14:textId="740BAB79" w:rsidR="001C6890" w:rsidRPr="001C6890" w:rsidRDefault="001C6890" w:rsidP="001C6890">
            <w:pPr>
              <w:spacing w:before="0" w:after="0"/>
              <w:contextualSpacing/>
              <w:rPr>
                <w:rFonts w:cs="Times New Roman"/>
                <w:color w:val="000000" w:themeColor="text1"/>
                <w:sz w:val="20"/>
                <w:szCs w:val="20"/>
              </w:rPr>
            </w:pPr>
            <w:r w:rsidRPr="001C6890">
              <w:rPr>
                <w:rStyle w:val="numbercell"/>
                <w:rFonts w:cs="Times New Roman"/>
                <w:color w:val="000000" w:themeColor="text1"/>
                <w:sz w:val="20"/>
                <w:szCs w:val="20"/>
              </w:rPr>
              <w:t>22.8</w:t>
            </w:r>
          </w:p>
        </w:tc>
      </w:tr>
      <w:tr w:rsidR="0080223B" w:rsidRPr="000139C3" w14:paraId="5BB43032" w14:textId="77777777" w:rsidTr="0080223B">
        <w:trPr>
          <w:cantSplit/>
          <w:trHeight w:hRule="exact" w:val="317"/>
        </w:trPr>
        <w:tc>
          <w:tcPr>
            <w:tcW w:w="8370" w:type="dxa"/>
            <w:gridSpan w:val="7"/>
            <w:vAlign w:val="center"/>
          </w:tcPr>
          <w:p w14:paraId="7861D1A2" w14:textId="77777777" w:rsidR="00AB7303" w:rsidRPr="000139C3" w:rsidRDefault="00AB7303" w:rsidP="000B5E8A">
            <w:pPr>
              <w:spacing w:before="0" w:after="0"/>
              <w:contextualSpacing/>
              <w:rPr>
                <w:rFonts w:cs="Times New Roman"/>
                <w:color w:val="000000"/>
                <w:sz w:val="20"/>
                <w:szCs w:val="20"/>
              </w:rPr>
            </w:pPr>
            <w:r w:rsidRPr="000139C3">
              <w:rPr>
                <w:rFonts w:eastAsia="Times New Roman" w:cs="Times New Roman"/>
                <w:b/>
                <w:color w:val="000000"/>
                <w:sz w:val="20"/>
                <w:szCs w:val="20"/>
              </w:rPr>
              <w:t>Other Bacteria</w:t>
            </w:r>
          </w:p>
        </w:tc>
      </w:tr>
      <w:tr w:rsidR="0080223B" w:rsidRPr="000139C3" w14:paraId="1774B301" w14:textId="77777777" w:rsidTr="0080223B">
        <w:trPr>
          <w:cantSplit/>
          <w:trHeight w:hRule="exact" w:val="317"/>
        </w:trPr>
        <w:tc>
          <w:tcPr>
            <w:tcW w:w="3078" w:type="dxa"/>
          </w:tcPr>
          <w:p w14:paraId="2AA9D0FF" w14:textId="77777777" w:rsidR="00AB7303" w:rsidRPr="000139C3" w:rsidRDefault="00AB7303" w:rsidP="00AB7303">
            <w:pPr>
              <w:spacing w:before="0" w:after="0"/>
              <w:contextualSpacing/>
              <w:rPr>
                <w:rFonts w:cs="Times New Roman"/>
                <w:color w:val="000000"/>
                <w:sz w:val="20"/>
                <w:szCs w:val="20"/>
              </w:rPr>
            </w:pPr>
            <w:r w:rsidRPr="0062757A">
              <w:rPr>
                <w:rFonts w:cs="Times New Roman"/>
                <w:i/>
                <w:iCs/>
                <w:color w:val="000000"/>
                <w:sz w:val="20"/>
                <w:szCs w:val="20"/>
              </w:rPr>
              <w:t xml:space="preserve">Campylobacter </w:t>
            </w:r>
            <w:proofErr w:type="spellStart"/>
            <w:r w:rsidRPr="0062757A">
              <w:rPr>
                <w:rFonts w:cs="Times New Roman"/>
                <w:i/>
                <w:iCs/>
                <w:color w:val="000000"/>
                <w:sz w:val="20"/>
                <w:szCs w:val="20"/>
              </w:rPr>
              <w:t>jejuni</w:t>
            </w:r>
            <w:proofErr w:type="spellEnd"/>
            <w:r w:rsidRPr="0062757A">
              <w:rPr>
                <w:rFonts w:cs="Times New Roman"/>
                <w:i/>
                <w:iCs/>
                <w:color w:val="000000"/>
                <w:sz w:val="20"/>
                <w:szCs w:val="20"/>
              </w:rPr>
              <w:t>/coli</w:t>
            </w:r>
            <w:r w:rsidRPr="000139C3">
              <w:rPr>
                <w:rFonts w:cs="Times New Roman"/>
                <w:color w:val="000000"/>
                <w:sz w:val="20"/>
                <w:szCs w:val="20"/>
              </w:rPr>
              <w:t xml:space="preserve"> (</w:t>
            </w:r>
            <w:proofErr w:type="spellStart"/>
            <w:r w:rsidRPr="0062757A">
              <w:rPr>
                <w:rFonts w:cs="Times New Roman"/>
                <w:i/>
                <w:iCs/>
                <w:color w:val="000000"/>
                <w:sz w:val="20"/>
                <w:szCs w:val="20"/>
              </w:rPr>
              <w:t>cdtA</w:t>
            </w:r>
            <w:proofErr w:type="spellEnd"/>
            <w:r w:rsidRPr="000139C3">
              <w:rPr>
                <w:rFonts w:cs="Times New Roman"/>
                <w:color w:val="000000"/>
                <w:sz w:val="20"/>
                <w:szCs w:val="20"/>
              </w:rPr>
              <w:t>)</w:t>
            </w:r>
          </w:p>
        </w:tc>
        <w:tc>
          <w:tcPr>
            <w:tcW w:w="882" w:type="dxa"/>
          </w:tcPr>
          <w:p w14:paraId="4FC39084" w14:textId="512CC713" w:rsidR="00AB7303" w:rsidRPr="000139C3" w:rsidRDefault="00AB7303" w:rsidP="00AB7303">
            <w:pPr>
              <w:spacing w:before="0" w:after="0"/>
              <w:contextualSpacing/>
              <w:rPr>
                <w:rFonts w:cs="Times New Roman"/>
                <w:color w:val="000000"/>
                <w:sz w:val="20"/>
                <w:szCs w:val="20"/>
              </w:rPr>
            </w:pPr>
          </w:p>
        </w:tc>
        <w:tc>
          <w:tcPr>
            <w:tcW w:w="900" w:type="dxa"/>
            <w:vAlign w:val="center"/>
          </w:tcPr>
          <w:p w14:paraId="1C8BF58B" w14:textId="51C38888"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51.6</w:t>
            </w:r>
          </w:p>
        </w:tc>
        <w:tc>
          <w:tcPr>
            <w:tcW w:w="900" w:type="dxa"/>
            <w:vAlign w:val="center"/>
          </w:tcPr>
          <w:p w14:paraId="405783F4" w14:textId="7658DA37"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44.4</w:t>
            </w:r>
          </w:p>
        </w:tc>
        <w:tc>
          <w:tcPr>
            <w:tcW w:w="900" w:type="dxa"/>
            <w:vAlign w:val="center"/>
          </w:tcPr>
          <w:p w14:paraId="786DF2CA" w14:textId="3FBAFA9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29.7</w:t>
            </w:r>
          </w:p>
        </w:tc>
        <w:tc>
          <w:tcPr>
            <w:tcW w:w="900" w:type="dxa"/>
            <w:vAlign w:val="center"/>
          </w:tcPr>
          <w:p w14:paraId="2D0836B4" w14:textId="67E8A6A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21.8</w:t>
            </w:r>
          </w:p>
        </w:tc>
        <w:tc>
          <w:tcPr>
            <w:tcW w:w="810" w:type="dxa"/>
            <w:vAlign w:val="center"/>
          </w:tcPr>
          <w:p w14:paraId="2F277307" w14:textId="0F8E315D"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33.3</w:t>
            </w:r>
          </w:p>
        </w:tc>
      </w:tr>
      <w:tr w:rsidR="0080223B" w:rsidRPr="000139C3" w14:paraId="6FA0A943" w14:textId="77777777" w:rsidTr="0080223B">
        <w:trPr>
          <w:cantSplit/>
          <w:trHeight w:hRule="exact" w:val="317"/>
        </w:trPr>
        <w:tc>
          <w:tcPr>
            <w:tcW w:w="3078" w:type="dxa"/>
          </w:tcPr>
          <w:p w14:paraId="7303F092" w14:textId="77777777" w:rsidR="00AB7303" w:rsidRPr="000139C3" w:rsidRDefault="00AB7303" w:rsidP="00AB7303">
            <w:pPr>
              <w:spacing w:before="0" w:after="0"/>
              <w:contextualSpacing/>
              <w:rPr>
                <w:rFonts w:cs="Times New Roman"/>
                <w:color w:val="000000"/>
                <w:sz w:val="20"/>
                <w:szCs w:val="20"/>
              </w:rPr>
            </w:pPr>
            <w:r w:rsidRPr="0062757A">
              <w:rPr>
                <w:rFonts w:cs="Times New Roman"/>
                <w:i/>
                <w:iCs/>
                <w:color w:val="000000"/>
                <w:sz w:val="20"/>
                <w:szCs w:val="20"/>
              </w:rPr>
              <w:t>Clostridium difficile</w:t>
            </w:r>
            <w:r w:rsidRPr="000139C3">
              <w:rPr>
                <w:rFonts w:cs="Times New Roman"/>
                <w:color w:val="000000"/>
                <w:sz w:val="20"/>
                <w:szCs w:val="20"/>
              </w:rPr>
              <w:t xml:space="preserve"> (</w:t>
            </w:r>
            <w:proofErr w:type="spellStart"/>
            <w:r w:rsidRPr="0062757A">
              <w:rPr>
                <w:rFonts w:cs="Times New Roman"/>
                <w:i/>
                <w:iCs/>
                <w:color w:val="000000"/>
                <w:sz w:val="20"/>
                <w:szCs w:val="20"/>
              </w:rPr>
              <w:t>tcdB</w:t>
            </w:r>
            <w:proofErr w:type="spellEnd"/>
            <w:r w:rsidRPr="000139C3">
              <w:rPr>
                <w:rFonts w:cs="Times New Roman"/>
                <w:color w:val="000000"/>
                <w:sz w:val="20"/>
                <w:szCs w:val="20"/>
              </w:rPr>
              <w:t>)</w:t>
            </w:r>
          </w:p>
        </w:tc>
        <w:tc>
          <w:tcPr>
            <w:tcW w:w="882" w:type="dxa"/>
          </w:tcPr>
          <w:p w14:paraId="79310E9E" w14:textId="3DDE005D" w:rsidR="00AB7303" w:rsidRPr="000139C3" w:rsidRDefault="00AB7303" w:rsidP="00AB7303">
            <w:pPr>
              <w:spacing w:before="0" w:after="0"/>
              <w:contextualSpacing/>
              <w:rPr>
                <w:rFonts w:cs="Times New Roman"/>
                <w:color w:val="000000"/>
                <w:sz w:val="20"/>
                <w:szCs w:val="20"/>
              </w:rPr>
            </w:pPr>
          </w:p>
        </w:tc>
        <w:tc>
          <w:tcPr>
            <w:tcW w:w="900" w:type="dxa"/>
            <w:vAlign w:val="center"/>
          </w:tcPr>
          <w:p w14:paraId="6A0AADB8" w14:textId="199C3B1B"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34.0</w:t>
            </w:r>
          </w:p>
        </w:tc>
        <w:tc>
          <w:tcPr>
            <w:tcW w:w="900" w:type="dxa"/>
            <w:vAlign w:val="center"/>
          </w:tcPr>
          <w:p w14:paraId="36B76275" w14:textId="19F4F9A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19.2</w:t>
            </w:r>
          </w:p>
        </w:tc>
        <w:tc>
          <w:tcPr>
            <w:tcW w:w="900" w:type="dxa"/>
            <w:vAlign w:val="center"/>
          </w:tcPr>
          <w:p w14:paraId="3448EA96" w14:textId="26B7AA8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27.4</w:t>
            </w:r>
          </w:p>
        </w:tc>
        <w:tc>
          <w:tcPr>
            <w:tcW w:w="900" w:type="dxa"/>
            <w:vAlign w:val="center"/>
          </w:tcPr>
          <w:p w14:paraId="6C5C4C4A" w14:textId="1082C527"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15.8</w:t>
            </w:r>
          </w:p>
        </w:tc>
        <w:tc>
          <w:tcPr>
            <w:tcW w:w="810" w:type="dxa"/>
            <w:vAlign w:val="center"/>
          </w:tcPr>
          <w:p w14:paraId="2BE79DE2" w14:textId="30BE1F4D"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21.9</w:t>
            </w:r>
          </w:p>
        </w:tc>
      </w:tr>
      <w:tr w:rsidR="0080223B" w:rsidRPr="000139C3" w14:paraId="264D976E" w14:textId="77777777" w:rsidTr="0080223B">
        <w:trPr>
          <w:cantSplit/>
          <w:trHeight w:hRule="exact" w:val="317"/>
        </w:trPr>
        <w:tc>
          <w:tcPr>
            <w:tcW w:w="3078" w:type="dxa"/>
          </w:tcPr>
          <w:p w14:paraId="018A5818" w14:textId="77777777" w:rsidR="00AB7303" w:rsidRPr="000139C3" w:rsidRDefault="00AB7303" w:rsidP="00AB7303">
            <w:pPr>
              <w:spacing w:before="0" w:after="0"/>
              <w:contextualSpacing/>
              <w:rPr>
                <w:rFonts w:cs="Times New Roman"/>
                <w:color w:val="000000"/>
                <w:sz w:val="20"/>
                <w:szCs w:val="20"/>
              </w:rPr>
            </w:pPr>
            <w:r w:rsidRPr="0062757A">
              <w:rPr>
                <w:rFonts w:cs="Times New Roman"/>
                <w:i/>
                <w:iCs/>
                <w:color w:val="000000"/>
                <w:sz w:val="20"/>
                <w:szCs w:val="20"/>
              </w:rPr>
              <w:t>Clostridium perfringens</w:t>
            </w:r>
            <w:r w:rsidRPr="000139C3">
              <w:rPr>
                <w:rFonts w:cs="Times New Roman"/>
                <w:color w:val="000000"/>
                <w:sz w:val="20"/>
                <w:szCs w:val="20"/>
              </w:rPr>
              <w:t xml:space="preserve"> (CPE)</w:t>
            </w:r>
          </w:p>
        </w:tc>
        <w:tc>
          <w:tcPr>
            <w:tcW w:w="882" w:type="dxa"/>
          </w:tcPr>
          <w:p w14:paraId="336241CC" w14:textId="5E1ABE69"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52.1</w:t>
            </w:r>
          </w:p>
        </w:tc>
        <w:tc>
          <w:tcPr>
            <w:tcW w:w="900" w:type="dxa"/>
            <w:vAlign w:val="center"/>
          </w:tcPr>
          <w:p w14:paraId="5B8307F9" w14:textId="02BA1FCF"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45.8</w:t>
            </w:r>
          </w:p>
        </w:tc>
        <w:tc>
          <w:tcPr>
            <w:tcW w:w="900" w:type="dxa"/>
            <w:vAlign w:val="center"/>
          </w:tcPr>
          <w:p w14:paraId="4CD5D122" w14:textId="0B19B49C"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22.4</w:t>
            </w:r>
          </w:p>
        </w:tc>
        <w:tc>
          <w:tcPr>
            <w:tcW w:w="900" w:type="dxa"/>
            <w:vAlign w:val="center"/>
          </w:tcPr>
          <w:p w14:paraId="41C4D646" w14:textId="5276D61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22.8</w:t>
            </w:r>
          </w:p>
        </w:tc>
        <w:tc>
          <w:tcPr>
            <w:tcW w:w="900" w:type="dxa"/>
            <w:vAlign w:val="center"/>
          </w:tcPr>
          <w:p w14:paraId="375D1BDD" w14:textId="1182AED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16.0</w:t>
            </w:r>
          </w:p>
        </w:tc>
        <w:tc>
          <w:tcPr>
            <w:tcW w:w="810" w:type="dxa"/>
            <w:vAlign w:val="center"/>
          </w:tcPr>
          <w:p w14:paraId="0A02BE5C" w14:textId="0EE2F05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21.7</w:t>
            </w:r>
          </w:p>
        </w:tc>
      </w:tr>
      <w:tr w:rsidR="0080223B" w:rsidRPr="000139C3" w14:paraId="5AA01BAD" w14:textId="77777777" w:rsidTr="0080223B">
        <w:trPr>
          <w:cantSplit/>
          <w:trHeight w:hRule="exact" w:val="317"/>
        </w:trPr>
        <w:tc>
          <w:tcPr>
            <w:tcW w:w="3078" w:type="dxa"/>
          </w:tcPr>
          <w:p w14:paraId="09B71FCB" w14:textId="77777777" w:rsidR="00AB7303" w:rsidRPr="000139C3" w:rsidRDefault="00AB7303" w:rsidP="00AB7303">
            <w:pPr>
              <w:spacing w:before="0" w:after="0"/>
              <w:contextualSpacing/>
              <w:rPr>
                <w:rFonts w:cs="Times New Roman"/>
                <w:color w:val="000000"/>
                <w:sz w:val="20"/>
                <w:szCs w:val="20"/>
              </w:rPr>
            </w:pPr>
            <w:r w:rsidRPr="0062757A">
              <w:rPr>
                <w:rFonts w:cs="Times New Roman"/>
                <w:i/>
                <w:iCs/>
                <w:color w:val="000000"/>
                <w:sz w:val="20"/>
                <w:szCs w:val="20"/>
              </w:rPr>
              <w:t>Helicobacter pylori</w:t>
            </w:r>
            <w:r w:rsidRPr="000139C3">
              <w:rPr>
                <w:rFonts w:cs="Times New Roman"/>
                <w:color w:val="000000"/>
                <w:sz w:val="20"/>
                <w:szCs w:val="20"/>
              </w:rPr>
              <w:t xml:space="preserve"> (</w:t>
            </w:r>
            <w:proofErr w:type="spellStart"/>
            <w:r w:rsidRPr="0062757A">
              <w:rPr>
                <w:rFonts w:cs="Times New Roman"/>
                <w:i/>
                <w:iCs/>
                <w:color w:val="000000"/>
                <w:sz w:val="20"/>
                <w:szCs w:val="20"/>
              </w:rPr>
              <w:t>ureA</w:t>
            </w:r>
            <w:proofErr w:type="spellEnd"/>
            <w:r w:rsidRPr="000139C3">
              <w:rPr>
                <w:rFonts w:cs="Times New Roman"/>
                <w:color w:val="000000"/>
                <w:sz w:val="20"/>
                <w:szCs w:val="20"/>
              </w:rPr>
              <w:t>)</w:t>
            </w:r>
          </w:p>
        </w:tc>
        <w:tc>
          <w:tcPr>
            <w:tcW w:w="882" w:type="dxa"/>
          </w:tcPr>
          <w:p w14:paraId="514B7780" w14:textId="67D8873A" w:rsidR="00AB7303" w:rsidRPr="000139C3" w:rsidRDefault="00AB7303" w:rsidP="00AB7303">
            <w:pPr>
              <w:spacing w:before="0" w:after="0"/>
              <w:contextualSpacing/>
              <w:rPr>
                <w:rFonts w:cs="Times New Roman"/>
                <w:color w:val="000000"/>
                <w:sz w:val="20"/>
                <w:szCs w:val="20"/>
              </w:rPr>
            </w:pPr>
          </w:p>
        </w:tc>
        <w:tc>
          <w:tcPr>
            <w:tcW w:w="900" w:type="dxa"/>
            <w:vAlign w:val="center"/>
          </w:tcPr>
          <w:p w14:paraId="573451A6" w14:textId="21F9A038"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92.4</w:t>
            </w:r>
          </w:p>
        </w:tc>
        <w:tc>
          <w:tcPr>
            <w:tcW w:w="900" w:type="dxa"/>
            <w:vAlign w:val="center"/>
          </w:tcPr>
          <w:p w14:paraId="0D2D3994" w14:textId="141545D2"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25.8</w:t>
            </w:r>
          </w:p>
        </w:tc>
        <w:tc>
          <w:tcPr>
            <w:tcW w:w="900" w:type="dxa"/>
            <w:vAlign w:val="center"/>
          </w:tcPr>
          <w:p w14:paraId="1B06A84D" w14:textId="7ECB5F63"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35.3</w:t>
            </w:r>
          </w:p>
        </w:tc>
        <w:tc>
          <w:tcPr>
            <w:tcW w:w="900" w:type="dxa"/>
            <w:vAlign w:val="center"/>
          </w:tcPr>
          <w:p w14:paraId="69735B07" w14:textId="26DEF9BC"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13.8</w:t>
            </w:r>
          </w:p>
        </w:tc>
        <w:tc>
          <w:tcPr>
            <w:tcW w:w="810" w:type="dxa"/>
            <w:vAlign w:val="center"/>
          </w:tcPr>
          <w:p w14:paraId="0977F935" w14:textId="791A2704"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31.1</w:t>
            </w:r>
          </w:p>
        </w:tc>
      </w:tr>
      <w:tr w:rsidR="0080223B" w:rsidRPr="000139C3" w14:paraId="162F620E" w14:textId="77777777" w:rsidTr="0080223B">
        <w:trPr>
          <w:cantSplit/>
          <w:trHeight w:hRule="exact" w:val="317"/>
        </w:trPr>
        <w:tc>
          <w:tcPr>
            <w:tcW w:w="3078" w:type="dxa"/>
          </w:tcPr>
          <w:p w14:paraId="4B52A93E" w14:textId="77777777" w:rsidR="00AB7303" w:rsidRPr="000139C3" w:rsidRDefault="00AB7303" w:rsidP="00AB7303">
            <w:pPr>
              <w:spacing w:before="0" w:after="0"/>
              <w:contextualSpacing/>
              <w:rPr>
                <w:rFonts w:cs="Times New Roman"/>
                <w:color w:val="000000"/>
                <w:sz w:val="20"/>
                <w:szCs w:val="20"/>
              </w:rPr>
            </w:pPr>
            <w:r w:rsidRPr="0062757A">
              <w:rPr>
                <w:rFonts w:cs="Times New Roman"/>
                <w:i/>
                <w:iCs/>
                <w:color w:val="000000"/>
                <w:sz w:val="20"/>
                <w:szCs w:val="20"/>
              </w:rPr>
              <w:t>Salmonella enterica</w:t>
            </w:r>
            <w:r w:rsidRPr="000139C3">
              <w:rPr>
                <w:rFonts w:cs="Times New Roman"/>
                <w:color w:val="000000"/>
                <w:sz w:val="20"/>
                <w:szCs w:val="20"/>
              </w:rPr>
              <w:t xml:space="preserve"> (</w:t>
            </w:r>
            <w:proofErr w:type="spellStart"/>
            <w:r w:rsidRPr="0062757A">
              <w:rPr>
                <w:rFonts w:cs="Times New Roman"/>
                <w:i/>
                <w:iCs/>
                <w:color w:val="000000"/>
                <w:sz w:val="20"/>
                <w:szCs w:val="20"/>
              </w:rPr>
              <w:t>invA</w:t>
            </w:r>
            <w:proofErr w:type="spellEnd"/>
            <w:r w:rsidRPr="000139C3">
              <w:rPr>
                <w:rFonts w:cs="Times New Roman"/>
                <w:color w:val="000000"/>
                <w:sz w:val="20"/>
                <w:szCs w:val="20"/>
              </w:rPr>
              <w:t>)</w:t>
            </w:r>
          </w:p>
        </w:tc>
        <w:tc>
          <w:tcPr>
            <w:tcW w:w="882" w:type="dxa"/>
          </w:tcPr>
          <w:p w14:paraId="3D3390DB" w14:textId="3FA79B69"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53.1</w:t>
            </w:r>
          </w:p>
        </w:tc>
        <w:tc>
          <w:tcPr>
            <w:tcW w:w="900" w:type="dxa"/>
            <w:vAlign w:val="center"/>
          </w:tcPr>
          <w:p w14:paraId="7E48F985" w14:textId="6AB52F4C"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31.3</w:t>
            </w:r>
          </w:p>
        </w:tc>
        <w:tc>
          <w:tcPr>
            <w:tcW w:w="900" w:type="dxa"/>
            <w:vAlign w:val="center"/>
          </w:tcPr>
          <w:p w14:paraId="50996CF6" w14:textId="1C957D0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23.1</w:t>
            </w:r>
          </w:p>
        </w:tc>
        <w:tc>
          <w:tcPr>
            <w:tcW w:w="900" w:type="dxa"/>
            <w:vAlign w:val="center"/>
          </w:tcPr>
          <w:p w14:paraId="28F5E6C5" w14:textId="1BC7379B"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20.6</w:t>
            </w:r>
          </w:p>
        </w:tc>
        <w:tc>
          <w:tcPr>
            <w:tcW w:w="900" w:type="dxa"/>
            <w:vAlign w:val="center"/>
          </w:tcPr>
          <w:p w14:paraId="7CA2DF64" w14:textId="3AE95BFB"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12.2</w:t>
            </w:r>
          </w:p>
        </w:tc>
        <w:tc>
          <w:tcPr>
            <w:tcW w:w="810" w:type="dxa"/>
            <w:vAlign w:val="center"/>
          </w:tcPr>
          <w:p w14:paraId="0F60F8A4" w14:textId="69435C8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18.1</w:t>
            </w:r>
          </w:p>
        </w:tc>
      </w:tr>
      <w:tr w:rsidR="0080223B" w:rsidRPr="000139C3" w14:paraId="666B4424" w14:textId="77777777" w:rsidTr="0080223B">
        <w:trPr>
          <w:cantSplit/>
          <w:trHeight w:hRule="exact" w:val="317"/>
        </w:trPr>
        <w:tc>
          <w:tcPr>
            <w:tcW w:w="3078" w:type="dxa"/>
          </w:tcPr>
          <w:p w14:paraId="32D16896" w14:textId="77777777" w:rsidR="00AB7303" w:rsidRPr="000139C3" w:rsidRDefault="00AB7303" w:rsidP="00AB7303">
            <w:pPr>
              <w:spacing w:before="0" w:after="0"/>
              <w:contextualSpacing/>
              <w:rPr>
                <w:rFonts w:cs="Times New Roman"/>
                <w:color w:val="000000"/>
                <w:sz w:val="20"/>
                <w:szCs w:val="20"/>
              </w:rPr>
            </w:pPr>
            <w:r w:rsidRPr="0062757A">
              <w:rPr>
                <w:rFonts w:cs="Times New Roman"/>
                <w:i/>
                <w:iCs/>
                <w:color w:val="000000"/>
                <w:sz w:val="20"/>
                <w:szCs w:val="20"/>
              </w:rPr>
              <w:t>Shigella</w:t>
            </w:r>
            <w:r w:rsidRPr="000139C3">
              <w:rPr>
                <w:rFonts w:cs="Times New Roman"/>
                <w:color w:val="000000"/>
                <w:sz w:val="20"/>
                <w:szCs w:val="20"/>
              </w:rPr>
              <w:t>/EIEC (</w:t>
            </w:r>
            <w:proofErr w:type="spellStart"/>
            <w:r w:rsidRPr="0062757A">
              <w:rPr>
                <w:rFonts w:cs="Times New Roman"/>
                <w:i/>
                <w:iCs/>
                <w:color w:val="000000"/>
                <w:sz w:val="20"/>
                <w:szCs w:val="20"/>
              </w:rPr>
              <w:t>ipaH</w:t>
            </w:r>
            <w:proofErr w:type="spellEnd"/>
            <w:r w:rsidRPr="000139C3">
              <w:rPr>
                <w:rFonts w:cs="Times New Roman"/>
                <w:color w:val="000000"/>
                <w:sz w:val="20"/>
                <w:szCs w:val="20"/>
              </w:rPr>
              <w:t>)</w:t>
            </w:r>
          </w:p>
        </w:tc>
        <w:tc>
          <w:tcPr>
            <w:tcW w:w="882" w:type="dxa"/>
          </w:tcPr>
          <w:p w14:paraId="26A6107F" w14:textId="45568BC7" w:rsidR="00AB7303" w:rsidRPr="000139C3" w:rsidRDefault="00AB7303" w:rsidP="00AB7303">
            <w:pPr>
              <w:spacing w:before="0" w:after="0"/>
              <w:contextualSpacing/>
              <w:rPr>
                <w:rFonts w:cs="Times New Roman"/>
                <w:color w:val="000000"/>
                <w:sz w:val="20"/>
                <w:szCs w:val="20"/>
              </w:rPr>
            </w:pPr>
          </w:p>
        </w:tc>
        <w:tc>
          <w:tcPr>
            <w:tcW w:w="900" w:type="dxa"/>
            <w:vAlign w:val="center"/>
          </w:tcPr>
          <w:p w14:paraId="4BD38EFC" w14:textId="385751B7"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29.4</w:t>
            </w:r>
          </w:p>
        </w:tc>
        <w:tc>
          <w:tcPr>
            <w:tcW w:w="900" w:type="dxa"/>
            <w:vAlign w:val="center"/>
          </w:tcPr>
          <w:p w14:paraId="0E2131E4" w14:textId="0A92D28F"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19.4</w:t>
            </w:r>
          </w:p>
        </w:tc>
        <w:tc>
          <w:tcPr>
            <w:tcW w:w="900" w:type="dxa"/>
            <w:vAlign w:val="center"/>
          </w:tcPr>
          <w:p w14:paraId="2A83B13A" w14:textId="6957F3A5"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20.4</w:t>
            </w:r>
          </w:p>
        </w:tc>
        <w:tc>
          <w:tcPr>
            <w:tcW w:w="900" w:type="dxa"/>
            <w:vAlign w:val="center"/>
          </w:tcPr>
          <w:p w14:paraId="1932B6CB" w14:textId="001499EE"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13.8</w:t>
            </w:r>
          </w:p>
        </w:tc>
        <w:tc>
          <w:tcPr>
            <w:tcW w:w="810" w:type="dxa"/>
            <w:vAlign w:val="center"/>
          </w:tcPr>
          <w:p w14:paraId="499B507A" w14:textId="18131772"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21.2</w:t>
            </w:r>
          </w:p>
        </w:tc>
      </w:tr>
      <w:tr w:rsidR="0080223B" w:rsidRPr="000139C3" w14:paraId="0B6CA7E5" w14:textId="77777777" w:rsidTr="0080223B">
        <w:trPr>
          <w:cantSplit/>
          <w:trHeight w:hRule="exact" w:val="317"/>
        </w:trPr>
        <w:tc>
          <w:tcPr>
            <w:tcW w:w="3078" w:type="dxa"/>
          </w:tcPr>
          <w:p w14:paraId="3C220187" w14:textId="77777777" w:rsidR="00AB7303" w:rsidRPr="000139C3" w:rsidRDefault="00AB7303" w:rsidP="00AB7303">
            <w:pPr>
              <w:spacing w:before="0" w:after="0"/>
              <w:contextualSpacing/>
              <w:rPr>
                <w:rFonts w:cs="Times New Roman"/>
                <w:color w:val="000000"/>
                <w:sz w:val="20"/>
                <w:szCs w:val="20"/>
              </w:rPr>
            </w:pPr>
            <w:r w:rsidRPr="0062757A">
              <w:rPr>
                <w:rFonts w:cs="Times New Roman"/>
                <w:i/>
                <w:iCs/>
                <w:color w:val="000000"/>
                <w:sz w:val="20"/>
                <w:szCs w:val="20"/>
              </w:rPr>
              <w:t>Vibrio cholerae</w:t>
            </w:r>
            <w:r w:rsidRPr="000139C3">
              <w:rPr>
                <w:rFonts w:cs="Times New Roman"/>
                <w:color w:val="000000"/>
                <w:sz w:val="20"/>
                <w:szCs w:val="20"/>
              </w:rPr>
              <w:t xml:space="preserve"> (</w:t>
            </w:r>
            <w:proofErr w:type="spellStart"/>
            <w:r w:rsidRPr="0062757A">
              <w:rPr>
                <w:rFonts w:cs="Times New Roman"/>
                <w:i/>
                <w:iCs/>
                <w:color w:val="000000"/>
                <w:sz w:val="20"/>
                <w:szCs w:val="20"/>
              </w:rPr>
              <w:t>tcpA</w:t>
            </w:r>
            <w:proofErr w:type="spellEnd"/>
            <w:r w:rsidRPr="000139C3">
              <w:rPr>
                <w:rFonts w:cs="Times New Roman"/>
                <w:color w:val="000000"/>
                <w:sz w:val="20"/>
                <w:szCs w:val="20"/>
              </w:rPr>
              <w:t>)</w:t>
            </w:r>
          </w:p>
        </w:tc>
        <w:tc>
          <w:tcPr>
            <w:tcW w:w="882" w:type="dxa"/>
          </w:tcPr>
          <w:p w14:paraId="7FA179D2" w14:textId="5B251815" w:rsidR="00AB7303" w:rsidRPr="000139C3" w:rsidRDefault="00AB7303" w:rsidP="00AB7303">
            <w:pPr>
              <w:spacing w:before="0" w:after="0"/>
              <w:contextualSpacing/>
              <w:rPr>
                <w:rFonts w:cs="Times New Roman"/>
                <w:color w:val="000000"/>
                <w:sz w:val="20"/>
                <w:szCs w:val="20"/>
              </w:rPr>
            </w:pPr>
          </w:p>
        </w:tc>
        <w:tc>
          <w:tcPr>
            <w:tcW w:w="900" w:type="dxa"/>
            <w:vAlign w:val="center"/>
          </w:tcPr>
          <w:p w14:paraId="70CB6F10" w14:textId="582635FC"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44.0</w:t>
            </w:r>
          </w:p>
        </w:tc>
        <w:tc>
          <w:tcPr>
            <w:tcW w:w="900" w:type="dxa"/>
            <w:vAlign w:val="center"/>
          </w:tcPr>
          <w:p w14:paraId="4770A9BB" w14:textId="37223666"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22.3</w:t>
            </w:r>
          </w:p>
        </w:tc>
        <w:tc>
          <w:tcPr>
            <w:tcW w:w="900" w:type="dxa"/>
            <w:vAlign w:val="center"/>
          </w:tcPr>
          <w:p w14:paraId="482C3A95" w14:textId="752E39E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25.4</w:t>
            </w:r>
          </w:p>
        </w:tc>
        <w:tc>
          <w:tcPr>
            <w:tcW w:w="900" w:type="dxa"/>
            <w:vAlign w:val="center"/>
          </w:tcPr>
          <w:p w14:paraId="63D04330" w14:textId="1354240F"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15.4</w:t>
            </w:r>
          </w:p>
        </w:tc>
        <w:tc>
          <w:tcPr>
            <w:tcW w:w="810" w:type="dxa"/>
            <w:vAlign w:val="center"/>
          </w:tcPr>
          <w:p w14:paraId="47AE7934" w14:textId="5011998D"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18.8</w:t>
            </w:r>
          </w:p>
        </w:tc>
      </w:tr>
      <w:tr w:rsidR="0080223B" w:rsidRPr="000139C3" w14:paraId="52A5E2D2" w14:textId="77777777" w:rsidTr="0080223B">
        <w:trPr>
          <w:cantSplit/>
          <w:trHeight w:hRule="exact" w:val="317"/>
        </w:trPr>
        <w:tc>
          <w:tcPr>
            <w:tcW w:w="3078" w:type="dxa"/>
          </w:tcPr>
          <w:p w14:paraId="6271B429" w14:textId="77777777" w:rsidR="00AB7303" w:rsidRPr="000139C3" w:rsidRDefault="00AB7303" w:rsidP="00AB7303">
            <w:pPr>
              <w:spacing w:before="0" w:after="0"/>
              <w:ind w:right="69"/>
              <w:contextualSpacing/>
              <w:rPr>
                <w:rFonts w:cs="Times New Roman"/>
                <w:color w:val="000000"/>
                <w:sz w:val="20"/>
                <w:szCs w:val="20"/>
              </w:rPr>
            </w:pPr>
            <w:r w:rsidRPr="0062757A">
              <w:rPr>
                <w:rFonts w:cs="Times New Roman"/>
                <w:i/>
                <w:iCs/>
                <w:color w:val="000000"/>
                <w:sz w:val="20"/>
                <w:szCs w:val="20"/>
              </w:rPr>
              <w:t>Yersinia enterocolitica</w:t>
            </w:r>
            <w:r w:rsidRPr="000139C3">
              <w:rPr>
                <w:rFonts w:cs="Times New Roman"/>
                <w:color w:val="000000"/>
                <w:sz w:val="20"/>
                <w:szCs w:val="20"/>
              </w:rPr>
              <w:t xml:space="preserve"> (</w:t>
            </w:r>
            <w:proofErr w:type="spellStart"/>
            <w:r w:rsidRPr="0062757A">
              <w:rPr>
                <w:rFonts w:cs="Times New Roman"/>
                <w:i/>
                <w:iCs/>
                <w:color w:val="000000"/>
                <w:sz w:val="20"/>
                <w:szCs w:val="20"/>
              </w:rPr>
              <w:t>yadA</w:t>
            </w:r>
            <w:proofErr w:type="spellEnd"/>
            <w:r w:rsidRPr="000139C3">
              <w:rPr>
                <w:rFonts w:cs="Times New Roman"/>
                <w:color w:val="000000"/>
                <w:sz w:val="20"/>
                <w:szCs w:val="20"/>
              </w:rPr>
              <w:t>)</w:t>
            </w:r>
          </w:p>
        </w:tc>
        <w:tc>
          <w:tcPr>
            <w:tcW w:w="882" w:type="dxa"/>
          </w:tcPr>
          <w:p w14:paraId="3F197D09" w14:textId="3919B43F" w:rsidR="00AB7303" w:rsidRPr="000139C3" w:rsidRDefault="00AB7303" w:rsidP="00AB7303">
            <w:pPr>
              <w:spacing w:before="0" w:after="0"/>
              <w:contextualSpacing/>
              <w:rPr>
                <w:rFonts w:cs="Times New Roman"/>
                <w:color w:val="000000"/>
                <w:sz w:val="20"/>
                <w:szCs w:val="20"/>
              </w:rPr>
            </w:pPr>
          </w:p>
        </w:tc>
        <w:tc>
          <w:tcPr>
            <w:tcW w:w="900" w:type="dxa"/>
            <w:vAlign w:val="center"/>
          </w:tcPr>
          <w:p w14:paraId="4FDE8A93" w14:textId="400AD29E"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60.8</w:t>
            </w:r>
          </w:p>
        </w:tc>
        <w:tc>
          <w:tcPr>
            <w:tcW w:w="900" w:type="dxa"/>
            <w:vAlign w:val="center"/>
          </w:tcPr>
          <w:p w14:paraId="27770E1C" w14:textId="58D021E8"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101.0</w:t>
            </w:r>
          </w:p>
        </w:tc>
        <w:tc>
          <w:tcPr>
            <w:tcW w:w="900" w:type="dxa"/>
            <w:vAlign w:val="center"/>
          </w:tcPr>
          <w:p w14:paraId="1D650072" w14:textId="13BD7637"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29.0</w:t>
            </w:r>
          </w:p>
        </w:tc>
        <w:tc>
          <w:tcPr>
            <w:tcW w:w="900" w:type="dxa"/>
            <w:vAlign w:val="center"/>
          </w:tcPr>
          <w:p w14:paraId="46CED8B3" w14:textId="79621606"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16.6</w:t>
            </w:r>
          </w:p>
        </w:tc>
        <w:tc>
          <w:tcPr>
            <w:tcW w:w="810" w:type="dxa"/>
            <w:vAlign w:val="center"/>
          </w:tcPr>
          <w:p w14:paraId="085C2937" w14:textId="202BC52F"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21.6</w:t>
            </w:r>
          </w:p>
        </w:tc>
      </w:tr>
      <w:tr w:rsidR="0080223B" w:rsidRPr="000139C3" w14:paraId="070B8FB3" w14:textId="77777777" w:rsidTr="0080223B">
        <w:trPr>
          <w:cantSplit/>
          <w:trHeight w:hRule="exact" w:val="317"/>
        </w:trPr>
        <w:tc>
          <w:tcPr>
            <w:tcW w:w="8370" w:type="dxa"/>
            <w:gridSpan w:val="7"/>
            <w:vAlign w:val="center"/>
          </w:tcPr>
          <w:p w14:paraId="40FB62D6" w14:textId="77777777" w:rsidR="00AB7303" w:rsidRPr="000139C3" w:rsidRDefault="00AB7303" w:rsidP="000B5E8A">
            <w:pPr>
              <w:spacing w:before="0" w:after="0"/>
              <w:contextualSpacing/>
              <w:rPr>
                <w:rFonts w:cs="Times New Roman"/>
                <w:color w:val="000000"/>
                <w:sz w:val="20"/>
                <w:szCs w:val="20"/>
              </w:rPr>
            </w:pPr>
            <w:r w:rsidRPr="000139C3">
              <w:rPr>
                <w:rFonts w:eastAsia="Times New Roman" w:cs="Times New Roman"/>
                <w:b/>
                <w:color w:val="000000"/>
                <w:sz w:val="20"/>
                <w:szCs w:val="20"/>
              </w:rPr>
              <w:t>Protozoa &amp; Helminthes</w:t>
            </w:r>
          </w:p>
        </w:tc>
      </w:tr>
      <w:tr w:rsidR="0080223B" w:rsidRPr="000139C3" w14:paraId="581017BA" w14:textId="77777777" w:rsidTr="0080223B">
        <w:trPr>
          <w:cantSplit/>
          <w:trHeight w:hRule="exact" w:val="317"/>
        </w:trPr>
        <w:tc>
          <w:tcPr>
            <w:tcW w:w="3078" w:type="dxa"/>
          </w:tcPr>
          <w:p w14:paraId="61948557"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Cryptosporidium (18S</w:t>
            </w:r>
            <w:r>
              <w:rPr>
                <w:rFonts w:cs="Times New Roman"/>
                <w:color w:val="000000"/>
                <w:sz w:val="20"/>
                <w:szCs w:val="20"/>
              </w:rPr>
              <w:t xml:space="preserve"> rRNA</w:t>
            </w:r>
            <w:r w:rsidRPr="000139C3">
              <w:rPr>
                <w:rFonts w:cs="Times New Roman"/>
                <w:color w:val="000000"/>
                <w:sz w:val="20"/>
                <w:szCs w:val="20"/>
              </w:rPr>
              <w:t>)</w:t>
            </w:r>
          </w:p>
        </w:tc>
        <w:tc>
          <w:tcPr>
            <w:tcW w:w="882" w:type="dxa"/>
          </w:tcPr>
          <w:p w14:paraId="19CC471B" w14:textId="2A24ADD4" w:rsidR="00AB7303" w:rsidRPr="000139C3" w:rsidRDefault="00AB7303" w:rsidP="00AB7303">
            <w:pPr>
              <w:spacing w:before="0" w:after="0"/>
              <w:contextualSpacing/>
              <w:rPr>
                <w:rFonts w:cs="Times New Roman"/>
                <w:color w:val="000000"/>
                <w:sz w:val="20"/>
                <w:szCs w:val="20"/>
              </w:rPr>
            </w:pPr>
          </w:p>
        </w:tc>
        <w:tc>
          <w:tcPr>
            <w:tcW w:w="900" w:type="dxa"/>
            <w:vAlign w:val="center"/>
          </w:tcPr>
          <w:p w14:paraId="4CD08AE2" w14:textId="3683E49B"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102.9</w:t>
            </w:r>
          </w:p>
        </w:tc>
        <w:tc>
          <w:tcPr>
            <w:tcW w:w="900" w:type="dxa"/>
            <w:vAlign w:val="center"/>
          </w:tcPr>
          <w:p w14:paraId="776CE327" w14:textId="369BAD90"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112.3</w:t>
            </w:r>
          </w:p>
        </w:tc>
        <w:tc>
          <w:tcPr>
            <w:tcW w:w="900" w:type="dxa"/>
            <w:vAlign w:val="center"/>
          </w:tcPr>
          <w:p w14:paraId="27535451" w14:textId="70B204D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40.1</w:t>
            </w:r>
          </w:p>
        </w:tc>
        <w:tc>
          <w:tcPr>
            <w:tcW w:w="900" w:type="dxa"/>
            <w:vAlign w:val="center"/>
          </w:tcPr>
          <w:p w14:paraId="42D678B9" w14:textId="7227DC48"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31.5</w:t>
            </w:r>
          </w:p>
        </w:tc>
        <w:tc>
          <w:tcPr>
            <w:tcW w:w="810" w:type="dxa"/>
            <w:vAlign w:val="center"/>
          </w:tcPr>
          <w:p w14:paraId="38E22E1E" w14:textId="2DC3358D"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19.7</w:t>
            </w:r>
          </w:p>
        </w:tc>
      </w:tr>
      <w:tr w:rsidR="0080223B" w:rsidRPr="000139C3" w14:paraId="133A7BF0" w14:textId="77777777" w:rsidTr="0080223B">
        <w:trPr>
          <w:cantSplit/>
          <w:trHeight w:hRule="exact" w:val="317"/>
        </w:trPr>
        <w:tc>
          <w:tcPr>
            <w:tcW w:w="3078" w:type="dxa"/>
          </w:tcPr>
          <w:p w14:paraId="7C6B2ACF"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Entamoeba histolytica (18S</w:t>
            </w:r>
            <w:r>
              <w:rPr>
                <w:rFonts w:cs="Times New Roman"/>
                <w:color w:val="000000"/>
                <w:sz w:val="20"/>
                <w:szCs w:val="20"/>
              </w:rPr>
              <w:t xml:space="preserve"> rRNA</w:t>
            </w:r>
            <w:r w:rsidRPr="000139C3">
              <w:rPr>
                <w:rFonts w:cs="Times New Roman"/>
                <w:color w:val="000000"/>
                <w:sz w:val="20"/>
                <w:szCs w:val="20"/>
              </w:rPr>
              <w:t>)</w:t>
            </w:r>
          </w:p>
        </w:tc>
        <w:tc>
          <w:tcPr>
            <w:tcW w:w="882" w:type="dxa"/>
          </w:tcPr>
          <w:p w14:paraId="36564B26" w14:textId="5C2D68CB" w:rsidR="00AB7303" w:rsidRPr="000139C3" w:rsidRDefault="00AB7303" w:rsidP="00AB7303">
            <w:pPr>
              <w:spacing w:before="0" w:after="0"/>
              <w:contextualSpacing/>
              <w:rPr>
                <w:rFonts w:cs="Times New Roman"/>
                <w:color w:val="000000"/>
                <w:sz w:val="20"/>
                <w:szCs w:val="20"/>
              </w:rPr>
            </w:pPr>
          </w:p>
        </w:tc>
        <w:tc>
          <w:tcPr>
            <w:tcW w:w="900" w:type="dxa"/>
            <w:vAlign w:val="center"/>
          </w:tcPr>
          <w:p w14:paraId="278DC5B3" w14:textId="18D6CEA5"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45.9</w:t>
            </w:r>
          </w:p>
        </w:tc>
        <w:tc>
          <w:tcPr>
            <w:tcW w:w="900" w:type="dxa"/>
            <w:vAlign w:val="center"/>
          </w:tcPr>
          <w:p w14:paraId="04E63627" w14:textId="64ED263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25.6</w:t>
            </w:r>
          </w:p>
        </w:tc>
        <w:tc>
          <w:tcPr>
            <w:tcW w:w="900" w:type="dxa"/>
            <w:vAlign w:val="center"/>
          </w:tcPr>
          <w:p w14:paraId="0EB82CA5" w14:textId="53CDBCA6"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28.6</w:t>
            </w:r>
          </w:p>
        </w:tc>
        <w:tc>
          <w:tcPr>
            <w:tcW w:w="900" w:type="dxa"/>
            <w:vAlign w:val="center"/>
          </w:tcPr>
          <w:p w14:paraId="4A956B71" w14:textId="07A03522"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35.6</w:t>
            </w:r>
          </w:p>
        </w:tc>
        <w:tc>
          <w:tcPr>
            <w:tcW w:w="810" w:type="dxa"/>
            <w:vAlign w:val="center"/>
          </w:tcPr>
          <w:p w14:paraId="61479C0D" w14:textId="621D84CB"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23.7</w:t>
            </w:r>
          </w:p>
        </w:tc>
      </w:tr>
      <w:tr w:rsidR="0080223B" w:rsidRPr="000139C3" w14:paraId="7DEE7BE3" w14:textId="77777777" w:rsidTr="0080223B">
        <w:trPr>
          <w:cantSplit/>
          <w:trHeight w:hRule="exact" w:val="317"/>
        </w:trPr>
        <w:tc>
          <w:tcPr>
            <w:tcW w:w="3078" w:type="dxa"/>
          </w:tcPr>
          <w:p w14:paraId="45B1582A"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Giardia (18S</w:t>
            </w:r>
            <w:r>
              <w:rPr>
                <w:rFonts w:cs="Times New Roman"/>
                <w:color w:val="000000"/>
                <w:sz w:val="20"/>
                <w:szCs w:val="20"/>
              </w:rPr>
              <w:t xml:space="preserve"> rRNA</w:t>
            </w:r>
            <w:r w:rsidRPr="000139C3">
              <w:rPr>
                <w:rFonts w:cs="Times New Roman"/>
                <w:color w:val="000000"/>
                <w:sz w:val="20"/>
                <w:szCs w:val="20"/>
              </w:rPr>
              <w:t>)</w:t>
            </w:r>
          </w:p>
        </w:tc>
        <w:tc>
          <w:tcPr>
            <w:tcW w:w="882" w:type="dxa"/>
          </w:tcPr>
          <w:p w14:paraId="3F902304" w14:textId="551A1839" w:rsidR="00AB7303" w:rsidRPr="000139C3" w:rsidRDefault="00AB7303" w:rsidP="00AB7303">
            <w:pPr>
              <w:spacing w:before="0" w:after="0"/>
              <w:contextualSpacing/>
              <w:rPr>
                <w:rFonts w:cs="Times New Roman"/>
                <w:color w:val="000000"/>
                <w:sz w:val="20"/>
                <w:szCs w:val="20"/>
              </w:rPr>
            </w:pPr>
          </w:p>
        </w:tc>
        <w:tc>
          <w:tcPr>
            <w:tcW w:w="900" w:type="dxa"/>
            <w:vAlign w:val="center"/>
          </w:tcPr>
          <w:p w14:paraId="179C2F8A" w14:textId="104A25C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31.5</w:t>
            </w:r>
          </w:p>
        </w:tc>
        <w:tc>
          <w:tcPr>
            <w:tcW w:w="900" w:type="dxa"/>
            <w:vAlign w:val="center"/>
          </w:tcPr>
          <w:p w14:paraId="5DD887DD" w14:textId="5CDF0FBE"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19.5</w:t>
            </w:r>
          </w:p>
        </w:tc>
        <w:tc>
          <w:tcPr>
            <w:tcW w:w="900" w:type="dxa"/>
            <w:vAlign w:val="center"/>
          </w:tcPr>
          <w:p w14:paraId="56E1151B" w14:textId="69C59096"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21.7</w:t>
            </w:r>
          </w:p>
        </w:tc>
        <w:tc>
          <w:tcPr>
            <w:tcW w:w="900" w:type="dxa"/>
            <w:vAlign w:val="center"/>
          </w:tcPr>
          <w:p w14:paraId="13F39543" w14:textId="1180ECC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12.9</w:t>
            </w:r>
          </w:p>
        </w:tc>
        <w:tc>
          <w:tcPr>
            <w:tcW w:w="810" w:type="dxa"/>
            <w:vAlign w:val="center"/>
          </w:tcPr>
          <w:p w14:paraId="02B1E6C3" w14:textId="290C2D9D"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27.6</w:t>
            </w:r>
          </w:p>
        </w:tc>
      </w:tr>
      <w:tr w:rsidR="0080223B" w:rsidRPr="000139C3" w14:paraId="2EF99BD0" w14:textId="77777777" w:rsidTr="0080223B">
        <w:trPr>
          <w:cantSplit/>
          <w:trHeight w:hRule="exact" w:val="317"/>
        </w:trPr>
        <w:tc>
          <w:tcPr>
            <w:tcW w:w="3078" w:type="dxa"/>
          </w:tcPr>
          <w:p w14:paraId="4113A462"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Ascaris lumbricoides (ITS1)</w:t>
            </w:r>
          </w:p>
        </w:tc>
        <w:tc>
          <w:tcPr>
            <w:tcW w:w="882" w:type="dxa"/>
          </w:tcPr>
          <w:p w14:paraId="29962A2E" w14:textId="72894C77"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53.2</w:t>
            </w:r>
          </w:p>
        </w:tc>
        <w:tc>
          <w:tcPr>
            <w:tcW w:w="900" w:type="dxa"/>
            <w:vAlign w:val="center"/>
          </w:tcPr>
          <w:p w14:paraId="00DCF3BE" w14:textId="1329C9B5"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30.6</w:t>
            </w:r>
          </w:p>
        </w:tc>
        <w:tc>
          <w:tcPr>
            <w:tcW w:w="900" w:type="dxa"/>
            <w:vAlign w:val="center"/>
          </w:tcPr>
          <w:p w14:paraId="377F6903" w14:textId="19B7D9BB"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19.1</w:t>
            </w:r>
          </w:p>
        </w:tc>
        <w:tc>
          <w:tcPr>
            <w:tcW w:w="900" w:type="dxa"/>
            <w:vAlign w:val="center"/>
          </w:tcPr>
          <w:p w14:paraId="2DEC5948" w14:textId="5B645BD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21.6</w:t>
            </w:r>
          </w:p>
        </w:tc>
        <w:tc>
          <w:tcPr>
            <w:tcW w:w="900" w:type="dxa"/>
            <w:vAlign w:val="center"/>
          </w:tcPr>
          <w:p w14:paraId="5F29DF25" w14:textId="7EE1DA4D"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14.7</w:t>
            </w:r>
          </w:p>
        </w:tc>
        <w:tc>
          <w:tcPr>
            <w:tcW w:w="810" w:type="dxa"/>
            <w:vAlign w:val="center"/>
          </w:tcPr>
          <w:p w14:paraId="64626CED" w14:textId="1C49AA4E"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20.2</w:t>
            </w:r>
          </w:p>
        </w:tc>
      </w:tr>
      <w:tr w:rsidR="0080223B" w:rsidRPr="000139C3" w14:paraId="08698550" w14:textId="77777777" w:rsidTr="0080223B">
        <w:trPr>
          <w:cantSplit/>
          <w:trHeight w:hRule="exact" w:val="317"/>
        </w:trPr>
        <w:tc>
          <w:tcPr>
            <w:tcW w:w="3078" w:type="dxa"/>
          </w:tcPr>
          <w:p w14:paraId="38DB3AA1"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 xml:space="preserve">Trichuris </w:t>
            </w:r>
            <w:proofErr w:type="spellStart"/>
            <w:r w:rsidRPr="000139C3">
              <w:rPr>
                <w:rFonts w:cs="Times New Roman"/>
                <w:color w:val="000000"/>
                <w:sz w:val="20"/>
                <w:szCs w:val="20"/>
              </w:rPr>
              <w:t>trichiura</w:t>
            </w:r>
            <w:proofErr w:type="spellEnd"/>
            <w:r w:rsidRPr="000139C3">
              <w:rPr>
                <w:rFonts w:cs="Times New Roman"/>
                <w:color w:val="000000"/>
                <w:sz w:val="20"/>
                <w:szCs w:val="20"/>
              </w:rPr>
              <w:t xml:space="preserve"> (18S</w:t>
            </w:r>
            <w:r>
              <w:rPr>
                <w:rFonts w:cs="Times New Roman"/>
                <w:color w:val="000000"/>
                <w:sz w:val="20"/>
                <w:szCs w:val="20"/>
              </w:rPr>
              <w:t xml:space="preserve"> rRNA</w:t>
            </w:r>
            <w:r w:rsidRPr="000139C3">
              <w:rPr>
                <w:rFonts w:cs="Times New Roman"/>
                <w:color w:val="000000"/>
                <w:sz w:val="20"/>
                <w:szCs w:val="20"/>
              </w:rPr>
              <w:t>)</w:t>
            </w:r>
          </w:p>
        </w:tc>
        <w:tc>
          <w:tcPr>
            <w:tcW w:w="882" w:type="dxa"/>
          </w:tcPr>
          <w:p w14:paraId="4D64F194" w14:textId="58D1CBEE"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57.7</w:t>
            </w:r>
          </w:p>
        </w:tc>
        <w:tc>
          <w:tcPr>
            <w:tcW w:w="900" w:type="dxa"/>
            <w:vAlign w:val="center"/>
          </w:tcPr>
          <w:p w14:paraId="3494925C" w14:textId="72B4A284"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31.8</w:t>
            </w:r>
          </w:p>
        </w:tc>
        <w:tc>
          <w:tcPr>
            <w:tcW w:w="900" w:type="dxa"/>
            <w:vAlign w:val="center"/>
          </w:tcPr>
          <w:p w14:paraId="42BF93DC" w14:textId="49EBBF54"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17.2</w:t>
            </w:r>
          </w:p>
        </w:tc>
        <w:tc>
          <w:tcPr>
            <w:tcW w:w="900" w:type="dxa"/>
            <w:vAlign w:val="center"/>
          </w:tcPr>
          <w:p w14:paraId="4A9840DA" w14:textId="53758050"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21.4</w:t>
            </w:r>
          </w:p>
        </w:tc>
        <w:tc>
          <w:tcPr>
            <w:tcW w:w="900" w:type="dxa"/>
            <w:vAlign w:val="center"/>
          </w:tcPr>
          <w:p w14:paraId="4DFCD48B" w14:textId="6AFC9F1A"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12.5</w:t>
            </w:r>
          </w:p>
        </w:tc>
        <w:tc>
          <w:tcPr>
            <w:tcW w:w="810" w:type="dxa"/>
            <w:vAlign w:val="center"/>
          </w:tcPr>
          <w:p w14:paraId="7772C12B" w14:textId="14C37CE6"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17.2</w:t>
            </w:r>
          </w:p>
        </w:tc>
      </w:tr>
      <w:tr w:rsidR="0080223B" w:rsidRPr="000139C3" w14:paraId="58A5EF6D" w14:textId="77777777" w:rsidTr="0080223B">
        <w:trPr>
          <w:cantSplit/>
          <w:trHeight w:hRule="exact" w:val="317"/>
        </w:trPr>
        <w:tc>
          <w:tcPr>
            <w:tcW w:w="8370" w:type="dxa"/>
            <w:gridSpan w:val="7"/>
            <w:vAlign w:val="center"/>
          </w:tcPr>
          <w:p w14:paraId="532BF6BF" w14:textId="7877922D" w:rsidR="00AB7303" w:rsidRPr="000139C3" w:rsidRDefault="00AB7303" w:rsidP="000B5E8A">
            <w:pPr>
              <w:spacing w:before="0" w:after="0"/>
              <w:contextualSpacing/>
              <w:rPr>
                <w:rFonts w:cs="Times New Roman"/>
                <w:color w:val="000000"/>
                <w:sz w:val="20"/>
                <w:szCs w:val="20"/>
              </w:rPr>
            </w:pPr>
            <w:r w:rsidRPr="000139C3">
              <w:rPr>
                <w:rFonts w:eastAsia="Times New Roman" w:cs="Times New Roman"/>
                <w:b/>
                <w:color w:val="000000"/>
                <w:sz w:val="20"/>
                <w:szCs w:val="20"/>
              </w:rPr>
              <w:t>General</w:t>
            </w:r>
            <w:r>
              <w:rPr>
                <w:rFonts w:eastAsia="Times New Roman" w:cs="Times New Roman"/>
                <w:b/>
                <w:color w:val="000000"/>
                <w:sz w:val="20"/>
                <w:szCs w:val="20"/>
              </w:rPr>
              <w:t xml:space="preserve"> &amp; Quality Control</w:t>
            </w:r>
          </w:p>
        </w:tc>
      </w:tr>
      <w:tr w:rsidR="0080223B" w:rsidRPr="000139C3" w14:paraId="3250009A" w14:textId="77777777" w:rsidTr="0080223B">
        <w:trPr>
          <w:cantSplit/>
          <w:trHeight w:hRule="exact" w:val="317"/>
        </w:trPr>
        <w:tc>
          <w:tcPr>
            <w:tcW w:w="3078" w:type="dxa"/>
          </w:tcPr>
          <w:p w14:paraId="70DF13F8"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Total Archaea (16S</w:t>
            </w:r>
            <w:r>
              <w:rPr>
                <w:rFonts w:cs="Times New Roman"/>
                <w:color w:val="000000"/>
                <w:sz w:val="20"/>
                <w:szCs w:val="20"/>
              </w:rPr>
              <w:t xml:space="preserve"> rRNA</w:t>
            </w:r>
            <w:r w:rsidRPr="000139C3">
              <w:rPr>
                <w:rFonts w:cs="Times New Roman"/>
                <w:color w:val="000000"/>
                <w:sz w:val="20"/>
                <w:szCs w:val="20"/>
              </w:rPr>
              <w:t>)</w:t>
            </w:r>
          </w:p>
        </w:tc>
        <w:tc>
          <w:tcPr>
            <w:tcW w:w="882" w:type="dxa"/>
          </w:tcPr>
          <w:p w14:paraId="390DF619" w14:textId="7BAA732A" w:rsidR="00AB7303" w:rsidRPr="000139C3" w:rsidRDefault="00AB7303" w:rsidP="00AB7303">
            <w:pPr>
              <w:spacing w:before="0" w:after="0"/>
              <w:contextualSpacing/>
              <w:rPr>
                <w:rFonts w:cs="Times New Roman"/>
                <w:color w:val="000000"/>
                <w:sz w:val="20"/>
                <w:szCs w:val="20"/>
              </w:rPr>
            </w:pPr>
          </w:p>
        </w:tc>
        <w:tc>
          <w:tcPr>
            <w:tcW w:w="900" w:type="dxa"/>
          </w:tcPr>
          <w:p w14:paraId="67A6F139" w14:textId="102F9F98"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74.6</w:t>
            </w:r>
          </w:p>
        </w:tc>
        <w:tc>
          <w:tcPr>
            <w:tcW w:w="900" w:type="dxa"/>
            <w:vAlign w:val="center"/>
          </w:tcPr>
          <w:p w14:paraId="0A81173D" w14:textId="40CF1F73"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44.7</w:t>
            </w:r>
          </w:p>
        </w:tc>
        <w:tc>
          <w:tcPr>
            <w:tcW w:w="900" w:type="dxa"/>
            <w:vAlign w:val="center"/>
          </w:tcPr>
          <w:p w14:paraId="1565387C" w14:textId="0CFDBF0F"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49.5</w:t>
            </w:r>
          </w:p>
        </w:tc>
        <w:tc>
          <w:tcPr>
            <w:tcW w:w="900" w:type="dxa"/>
            <w:vAlign w:val="center"/>
          </w:tcPr>
          <w:p w14:paraId="67349ECC" w14:textId="34E472F2"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31.4</w:t>
            </w:r>
          </w:p>
        </w:tc>
        <w:tc>
          <w:tcPr>
            <w:tcW w:w="810" w:type="dxa"/>
            <w:vAlign w:val="center"/>
          </w:tcPr>
          <w:p w14:paraId="68BCE953" w14:textId="052FB945"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42.8</w:t>
            </w:r>
          </w:p>
        </w:tc>
      </w:tr>
      <w:tr w:rsidR="0080223B" w:rsidRPr="000139C3" w14:paraId="398B54A8" w14:textId="77777777" w:rsidTr="0080223B">
        <w:trPr>
          <w:cantSplit/>
          <w:trHeight w:hRule="exact" w:val="317"/>
        </w:trPr>
        <w:tc>
          <w:tcPr>
            <w:tcW w:w="3078" w:type="dxa"/>
          </w:tcPr>
          <w:p w14:paraId="4233D98E"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Total Bacteria (16S</w:t>
            </w:r>
            <w:r>
              <w:rPr>
                <w:rFonts w:cs="Times New Roman"/>
                <w:color w:val="000000"/>
                <w:sz w:val="20"/>
                <w:szCs w:val="20"/>
              </w:rPr>
              <w:t xml:space="preserve"> rRNA</w:t>
            </w:r>
            <w:r w:rsidRPr="000139C3">
              <w:rPr>
                <w:rFonts w:cs="Times New Roman"/>
                <w:color w:val="000000"/>
                <w:sz w:val="20"/>
                <w:szCs w:val="20"/>
              </w:rPr>
              <w:t>)</w:t>
            </w:r>
          </w:p>
        </w:tc>
        <w:tc>
          <w:tcPr>
            <w:tcW w:w="882" w:type="dxa"/>
          </w:tcPr>
          <w:p w14:paraId="5A2DEC9C" w14:textId="66133F4D"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318.9</w:t>
            </w:r>
          </w:p>
        </w:tc>
        <w:tc>
          <w:tcPr>
            <w:tcW w:w="900" w:type="dxa"/>
          </w:tcPr>
          <w:p w14:paraId="2EDAF636" w14:textId="0903F9AB"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78.2</w:t>
            </w:r>
          </w:p>
        </w:tc>
        <w:tc>
          <w:tcPr>
            <w:tcW w:w="900" w:type="dxa"/>
            <w:vAlign w:val="center"/>
          </w:tcPr>
          <w:p w14:paraId="212451C8" w14:textId="5B8EE6F9"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91.0</w:t>
            </w:r>
          </w:p>
        </w:tc>
        <w:tc>
          <w:tcPr>
            <w:tcW w:w="900" w:type="dxa"/>
            <w:vAlign w:val="center"/>
          </w:tcPr>
          <w:p w14:paraId="0962292C" w14:textId="792161FC"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29.7</w:t>
            </w:r>
          </w:p>
        </w:tc>
        <w:tc>
          <w:tcPr>
            <w:tcW w:w="900" w:type="dxa"/>
            <w:vAlign w:val="center"/>
          </w:tcPr>
          <w:p w14:paraId="15D2235A" w14:textId="21CF34FC"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16.7</w:t>
            </w:r>
          </w:p>
        </w:tc>
        <w:tc>
          <w:tcPr>
            <w:tcW w:w="810" w:type="dxa"/>
            <w:vAlign w:val="center"/>
          </w:tcPr>
          <w:p w14:paraId="39A2E72C" w14:textId="4EEF3B02"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30.5</w:t>
            </w:r>
          </w:p>
        </w:tc>
      </w:tr>
      <w:tr w:rsidR="0080223B" w:rsidRPr="000139C3" w14:paraId="27CF553D" w14:textId="77777777" w:rsidTr="0080223B">
        <w:trPr>
          <w:cantSplit/>
          <w:trHeight w:hRule="exact" w:val="317"/>
        </w:trPr>
        <w:tc>
          <w:tcPr>
            <w:tcW w:w="3078" w:type="dxa"/>
          </w:tcPr>
          <w:p w14:paraId="313B8A6C" w14:textId="77777777" w:rsidR="00AB7303" w:rsidRPr="000139C3" w:rsidRDefault="00AB7303" w:rsidP="00AB7303">
            <w:pPr>
              <w:spacing w:before="0" w:after="0"/>
              <w:contextualSpacing/>
              <w:rPr>
                <w:rFonts w:cs="Times New Roman"/>
                <w:color w:val="000000"/>
                <w:sz w:val="20"/>
                <w:szCs w:val="20"/>
              </w:rPr>
            </w:pPr>
            <w:r w:rsidRPr="000139C3">
              <w:rPr>
                <w:rFonts w:cs="Times New Roman"/>
                <w:color w:val="000000"/>
                <w:sz w:val="20"/>
                <w:szCs w:val="20"/>
              </w:rPr>
              <w:t>Total Fungi (ITS1)</w:t>
            </w:r>
          </w:p>
        </w:tc>
        <w:tc>
          <w:tcPr>
            <w:tcW w:w="882" w:type="dxa"/>
          </w:tcPr>
          <w:p w14:paraId="543A1F75" w14:textId="08E1A2EE" w:rsidR="00AB7303" w:rsidRPr="000139C3" w:rsidRDefault="00AB7303" w:rsidP="00AB7303">
            <w:pPr>
              <w:spacing w:before="0" w:after="0"/>
              <w:contextualSpacing/>
              <w:rPr>
                <w:rFonts w:cs="Times New Roman"/>
                <w:color w:val="000000"/>
                <w:sz w:val="20"/>
                <w:szCs w:val="20"/>
              </w:rPr>
            </w:pPr>
          </w:p>
        </w:tc>
        <w:tc>
          <w:tcPr>
            <w:tcW w:w="900" w:type="dxa"/>
          </w:tcPr>
          <w:p w14:paraId="54D5BD9E" w14:textId="0CBA8DC8"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54.5</w:t>
            </w:r>
          </w:p>
        </w:tc>
        <w:tc>
          <w:tcPr>
            <w:tcW w:w="900" w:type="dxa"/>
            <w:vAlign w:val="center"/>
          </w:tcPr>
          <w:p w14:paraId="26D848BE" w14:textId="21C78F9F"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40.1</w:t>
            </w:r>
          </w:p>
        </w:tc>
        <w:tc>
          <w:tcPr>
            <w:tcW w:w="900" w:type="dxa"/>
            <w:vAlign w:val="center"/>
          </w:tcPr>
          <w:p w14:paraId="526B5B8B" w14:textId="36028B1E"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53.5</w:t>
            </w:r>
          </w:p>
        </w:tc>
        <w:tc>
          <w:tcPr>
            <w:tcW w:w="900" w:type="dxa"/>
            <w:vAlign w:val="center"/>
          </w:tcPr>
          <w:p w14:paraId="7BA3B803" w14:textId="7CF6EF70"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44.8</w:t>
            </w:r>
          </w:p>
        </w:tc>
        <w:tc>
          <w:tcPr>
            <w:tcW w:w="810" w:type="dxa"/>
            <w:vAlign w:val="center"/>
          </w:tcPr>
          <w:p w14:paraId="52D74718" w14:textId="1DBA8EF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40.5</w:t>
            </w:r>
          </w:p>
        </w:tc>
      </w:tr>
      <w:tr w:rsidR="0080223B" w:rsidRPr="000139C3" w14:paraId="1DB6AB58" w14:textId="77777777" w:rsidTr="0080223B">
        <w:trPr>
          <w:cantSplit/>
          <w:trHeight w:hRule="exact" w:val="317"/>
        </w:trPr>
        <w:tc>
          <w:tcPr>
            <w:tcW w:w="3078" w:type="dxa"/>
            <w:tcBorders>
              <w:bottom w:val="single" w:sz="4" w:space="0" w:color="auto"/>
            </w:tcBorders>
          </w:tcPr>
          <w:p w14:paraId="5805BFC1" w14:textId="77777777" w:rsidR="00AB7303" w:rsidRPr="000139C3" w:rsidRDefault="00AB7303" w:rsidP="00AB7303">
            <w:pPr>
              <w:spacing w:before="0" w:after="0"/>
              <w:contextualSpacing/>
              <w:rPr>
                <w:rFonts w:cs="Times New Roman"/>
                <w:color w:val="000000"/>
                <w:sz w:val="20"/>
                <w:szCs w:val="20"/>
              </w:rPr>
            </w:pPr>
            <w:proofErr w:type="spellStart"/>
            <w:r w:rsidRPr="000139C3">
              <w:rPr>
                <w:rFonts w:cs="Times New Roman"/>
                <w:color w:val="000000"/>
                <w:sz w:val="20"/>
                <w:szCs w:val="20"/>
              </w:rPr>
              <w:t>PhHV</w:t>
            </w:r>
            <w:proofErr w:type="spellEnd"/>
            <w:r w:rsidRPr="000139C3">
              <w:rPr>
                <w:rFonts w:cs="Times New Roman"/>
                <w:color w:val="000000"/>
                <w:sz w:val="20"/>
                <w:szCs w:val="20"/>
              </w:rPr>
              <w:t xml:space="preserve"> (</w:t>
            </w:r>
            <w:proofErr w:type="spellStart"/>
            <w:r w:rsidRPr="003D4CF1">
              <w:rPr>
                <w:rFonts w:cs="Times New Roman"/>
                <w:i/>
                <w:iCs/>
                <w:color w:val="000000"/>
                <w:sz w:val="20"/>
                <w:szCs w:val="20"/>
              </w:rPr>
              <w:t>gB</w:t>
            </w:r>
            <w:proofErr w:type="spellEnd"/>
            <w:r w:rsidRPr="000139C3">
              <w:rPr>
                <w:rFonts w:cs="Times New Roman"/>
                <w:color w:val="000000"/>
                <w:sz w:val="20"/>
                <w:szCs w:val="20"/>
              </w:rPr>
              <w:t>)</w:t>
            </w:r>
          </w:p>
        </w:tc>
        <w:tc>
          <w:tcPr>
            <w:tcW w:w="882" w:type="dxa"/>
            <w:tcBorders>
              <w:bottom w:val="single" w:sz="4" w:space="0" w:color="auto"/>
            </w:tcBorders>
          </w:tcPr>
          <w:p w14:paraId="6F9A2A99" w14:textId="533445F3" w:rsidR="00AB7303" w:rsidRPr="000139C3" w:rsidRDefault="00AB7303" w:rsidP="00AB7303">
            <w:pPr>
              <w:spacing w:before="0" w:after="0"/>
              <w:contextualSpacing/>
              <w:rPr>
                <w:rFonts w:cs="Times New Roman"/>
                <w:color w:val="000000"/>
                <w:sz w:val="20"/>
                <w:szCs w:val="20"/>
              </w:rPr>
            </w:pPr>
          </w:p>
        </w:tc>
        <w:tc>
          <w:tcPr>
            <w:tcW w:w="900" w:type="dxa"/>
            <w:tcBorders>
              <w:bottom w:val="single" w:sz="4" w:space="0" w:color="auto"/>
            </w:tcBorders>
          </w:tcPr>
          <w:p w14:paraId="08612779" w14:textId="6EC72A1B" w:rsidR="00AB7303" w:rsidRPr="000139C3" w:rsidRDefault="00AB7303" w:rsidP="00AB7303">
            <w:pPr>
              <w:spacing w:before="0" w:after="0"/>
              <w:contextualSpacing/>
              <w:rPr>
                <w:rFonts w:cs="Times New Roman"/>
                <w:color w:val="000000"/>
                <w:sz w:val="20"/>
                <w:szCs w:val="20"/>
              </w:rPr>
            </w:pPr>
            <w:r>
              <w:rPr>
                <w:rFonts w:cs="Times New Roman"/>
                <w:color w:val="000000"/>
                <w:sz w:val="20"/>
                <w:szCs w:val="20"/>
              </w:rPr>
              <w:t>66.1</w:t>
            </w:r>
          </w:p>
        </w:tc>
        <w:tc>
          <w:tcPr>
            <w:tcW w:w="900" w:type="dxa"/>
            <w:tcBorders>
              <w:bottom w:val="single" w:sz="4" w:space="0" w:color="auto"/>
            </w:tcBorders>
            <w:vAlign w:val="center"/>
          </w:tcPr>
          <w:p w14:paraId="1233F20D" w14:textId="2E8AF031"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25.8</w:t>
            </w:r>
          </w:p>
        </w:tc>
        <w:tc>
          <w:tcPr>
            <w:tcW w:w="900" w:type="dxa"/>
            <w:tcBorders>
              <w:bottom w:val="single" w:sz="4" w:space="0" w:color="auto"/>
            </w:tcBorders>
            <w:vAlign w:val="center"/>
          </w:tcPr>
          <w:p w14:paraId="6DD98CD3" w14:textId="150C87B3"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22.9</w:t>
            </w:r>
          </w:p>
        </w:tc>
        <w:tc>
          <w:tcPr>
            <w:tcW w:w="900" w:type="dxa"/>
            <w:tcBorders>
              <w:bottom w:val="single" w:sz="4" w:space="0" w:color="auto"/>
            </w:tcBorders>
            <w:vAlign w:val="center"/>
          </w:tcPr>
          <w:p w14:paraId="4DFC6C05" w14:textId="560911B9"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15.4</w:t>
            </w:r>
          </w:p>
        </w:tc>
        <w:tc>
          <w:tcPr>
            <w:tcW w:w="810" w:type="dxa"/>
            <w:tcBorders>
              <w:bottom w:val="single" w:sz="4" w:space="0" w:color="auto"/>
            </w:tcBorders>
            <w:vAlign w:val="center"/>
          </w:tcPr>
          <w:p w14:paraId="67C8CEE9" w14:textId="6F123DF5" w:rsidR="00AB7303" w:rsidRPr="00AB7303" w:rsidRDefault="00AB7303" w:rsidP="00AB7303">
            <w:pPr>
              <w:spacing w:before="0" w:after="0"/>
              <w:contextualSpacing/>
              <w:rPr>
                <w:rFonts w:cs="Times New Roman"/>
                <w:color w:val="000000" w:themeColor="text1"/>
                <w:sz w:val="20"/>
                <w:szCs w:val="20"/>
              </w:rPr>
            </w:pPr>
            <w:r w:rsidRPr="00AB7303">
              <w:rPr>
                <w:rStyle w:val="numbercell"/>
                <w:rFonts w:cs="Times New Roman"/>
                <w:color w:val="000000" w:themeColor="text1"/>
                <w:sz w:val="20"/>
                <w:szCs w:val="20"/>
              </w:rPr>
              <w:t>21.8</w:t>
            </w:r>
          </w:p>
        </w:tc>
      </w:tr>
    </w:tbl>
    <w:p w14:paraId="676D553A" w14:textId="7EFD39F2" w:rsidR="003E1D19" w:rsidRPr="002B640D" w:rsidRDefault="003E1D19" w:rsidP="003E1D19">
      <w:pPr>
        <w:pStyle w:val="Heading1"/>
        <w:numPr>
          <w:ilvl w:val="0"/>
          <w:numId w:val="0"/>
        </w:numPr>
        <w:spacing w:before="0" w:after="0"/>
        <w:rPr>
          <w:b w:val="0"/>
          <w:sz w:val="16"/>
          <w:szCs w:val="16"/>
        </w:rPr>
      </w:pPr>
      <w:r w:rsidRPr="002B640D">
        <w:rPr>
          <w:b w:val="0"/>
          <w:sz w:val="16"/>
          <w:szCs w:val="16"/>
        </w:rPr>
        <w:t xml:space="preserve">Abbreviations: EAEC, enteroaggregative </w:t>
      </w:r>
      <w:r w:rsidRPr="002B640D">
        <w:rPr>
          <w:b w:val="0"/>
          <w:i/>
          <w:sz w:val="16"/>
          <w:szCs w:val="16"/>
        </w:rPr>
        <w:t>Escherichia coli</w:t>
      </w:r>
      <w:r w:rsidRPr="002B640D">
        <w:rPr>
          <w:b w:val="0"/>
          <w:sz w:val="16"/>
          <w:szCs w:val="16"/>
        </w:rPr>
        <w:t xml:space="preserve">; EIEC, </w:t>
      </w:r>
      <w:proofErr w:type="spellStart"/>
      <w:r w:rsidRPr="002B640D">
        <w:rPr>
          <w:b w:val="0"/>
          <w:sz w:val="16"/>
          <w:szCs w:val="16"/>
        </w:rPr>
        <w:t>enteroinvasive</w:t>
      </w:r>
      <w:proofErr w:type="spellEnd"/>
      <w:r w:rsidRPr="002B640D">
        <w:rPr>
          <w:b w:val="0"/>
          <w:sz w:val="16"/>
          <w:szCs w:val="16"/>
        </w:rPr>
        <w:t xml:space="preserve"> </w:t>
      </w:r>
      <w:r w:rsidRPr="002B640D">
        <w:rPr>
          <w:b w:val="0"/>
          <w:i/>
          <w:sz w:val="16"/>
          <w:szCs w:val="16"/>
        </w:rPr>
        <w:t>E. coli</w:t>
      </w:r>
      <w:r w:rsidRPr="002B640D">
        <w:rPr>
          <w:b w:val="0"/>
          <w:sz w:val="16"/>
          <w:szCs w:val="16"/>
        </w:rPr>
        <w:t xml:space="preserve">; EPEC, enteropathogenic </w:t>
      </w:r>
      <w:r w:rsidRPr="002B640D">
        <w:rPr>
          <w:b w:val="0"/>
          <w:i/>
          <w:sz w:val="16"/>
          <w:szCs w:val="16"/>
        </w:rPr>
        <w:t>E. coli</w:t>
      </w:r>
      <w:r w:rsidRPr="002B640D">
        <w:rPr>
          <w:b w:val="0"/>
          <w:sz w:val="16"/>
          <w:szCs w:val="16"/>
        </w:rPr>
        <w:t xml:space="preserve">; LT-ETEC, enterotoxigenic </w:t>
      </w:r>
      <w:r w:rsidRPr="002B640D">
        <w:rPr>
          <w:b w:val="0"/>
          <w:i/>
          <w:sz w:val="16"/>
          <w:szCs w:val="16"/>
        </w:rPr>
        <w:t>E. coli</w:t>
      </w:r>
      <w:r w:rsidRPr="002B640D">
        <w:rPr>
          <w:b w:val="0"/>
          <w:sz w:val="16"/>
          <w:szCs w:val="16"/>
        </w:rPr>
        <w:t xml:space="preserve"> with heat-labile toxin; STEC, </w:t>
      </w:r>
      <w:proofErr w:type="spellStart"/>
      <w:r w:rsidRPr="002B640D">
        <w:rPr>
          <w:b w:val="0"/>
          <w:sz w:val="16"/>
          <w:szCs w:val="16"/>
        </w:rPr>
        <w:t>shiga</w:t>
      </w:r>
      <w:proofErr w:type="spellEnd"/>
      <w:r w:rsidRPr="002B640D">
        <w:rPr>
          <w:b w:val="0"/>
          <w:sz w:val="16"/>
          <w:szCs w:val="16"/>
        </w:rPr>
        <w:t xml:space="preserve"> toxin-producing </w:t>
      </w:r>
      <w:r w:rsidRPr="002B640D">
        <w:rPr>
          <w:b w:val="0"/>
          <w:i/>
          <w:sz w:val="16"/>
          <w:szCs w:val="16"/>
        </w:rPr>
        <w:t>E. coli</w:t>
      </w:r>
      <w:r w:rsidRPr="002B640D">
        <w:rPr>
          <w:b w:val="0"/>
          <w:sz w:val="16"/>
          <w:szCs w:val="16"/>
        </w:rPr>
        <w:t xml:space="preserve">; ST-ETEC, enterotoxigenic </w:t>
      </w:r>
      <w:r w:rsidRPr="002B640D">
        <w:rPr>
          <w:b w:val="0"/>
          <w:i/>
          <w:sz w:val="16"/>
          <w:szCs w:val="16"/>
        </w:rPr>
        <w:t>E. coli</w:t>
      </w:r>
      <w:r w:rsidRPr="002B640D">
        <w:rPr>
          <w:b w:val="0"/>
          <w:sz w:val="16"/>
          <w:szCs w:val="16"/>
        </w:rPr>
        <w:t xml:space="preserve"> with heat-stable toxin</w:t>
      </w:r>
    </w:p>
    <w:p w14:paraId="57EAA352" w14:textId="77777777" w:rsidR="001A0912" w:rsidRPr="00155350" w:rsidRDefault="001A0912" w:rsidP="00155350">
      <w:pPr>
        <w:rPr>
          <w:rFonts w:cs="Times New Roman"/>
        </w:rPr>
      </w:pPr>
    </w:p>
    <w:p w14:paraId="032F8CD3" w14:textId="5F0133DF" w:rsidR="00547D0A" w:rsidRPr="00155350" w:rsidRDefault="00547D0A" w:rsidP="00155350">
      <w:pPr>
        <w:rPr>
          <w:rFonts w:cs="Times New Roman"/>
        </w:rPr>
      </w:pPr>
    </w:p>
    <w:p w14:paraId="2E7EE0C8" w14:textId="4C2FEA32" w:rsidR="00155350" w:rsidRDefault="00155350">
      <w:pPr>
        <w:spacing w:before="0" w:after="200" w:line="276" w:lineRule="auto"/>
        <w:rPr>
          <w:rFonts w:eastAsia="Cambria" w:cs="Times New Roman"/>
          <w:b/>
          <w:szCs w:val="24"/>
        </w:rPr>
      </w:pPr>
    </w:p>
    <w:p w14:paraId="341002EA" w14:textId="774B7EB1" w:rsidR="009272AA" w:rsidRDefault="0009161B" w:rsidP="00FA2995">
      <w:pPr>
        <w:pStyle w:val="Heading2"/>
        <w:numPr>
          <w:ilvl w:val="0"/>
          <w:numId w:val="0"/>
        </w:numPr>
        <w:ind w:left="567" w:hanging="567"/>
      </w:pPr>
      <w:r w:rsidRPr="00155350">
        <w:t>Table S</w:t>
      </w:r>
      <w:r>
        <w:t>4</w:t>
      </w:r>
      <w:r w:rsidRPr="00155350">
        <w:t xml:space="preserve">. </w:t>
      </w:r>
      <w:r w:rsidR="006C7099">
        <w:t xml:space="preserve">Clinical performance comparison between </w:t>
      </w:r>
      <w:proofErr w:type="spellStart"/>
      <w:r w:rsidR="00FA2995">
        <w:t>nL-qPCR</w:t>
      </w:r>
      <w:proofErr w:type="spellEnd"/>
      <w:r w:rsidR="00FA2995">
        <w:t xml:space="preserve"> </w:t>
      </w:r>
      <w:r w:rsidR="00E84283">
        <w:t>and TAC</w:t>
      </w:r>
      <w:r w:rsidR="00FA2995">
        <w:t xml:space="preserve"> </w:t>
      </w:r>
      <w:r w:rsidR="006C7099">
        <w:t>on 249 child fecal samples.</w:t>
      </w:r>
      <w:r w:rsidR="00E84283">
        <w:t xml:space="preserve"> </w:t>
      </w:r>
      <w:r w:rsidR="00FA78BB">
        <w:t xml:space="preserve">Values in parenthesis are 95% confidence intervals. </w:t>
      </w:r>
      <w:r w:rsidR="00E84283">
        <w:t xml:space="preserve">Performance was best above </w:t>
      </w:r>
      <w:proofErr w:type="spellStart"/>
      <w:r w:rsidR="00E84283">
        <w:t>nL-qPCR</w:t>
      </w:r>
      <w:proofErr w:type="spellEnd"/>
      <w:r w:rsidR="00E84283">
        <w:t xml:space="preserve"> detection limits (&gt;10</w:t>
      </w:r>
      <w:r w:rsidR="00E84283" w:rsidRPr="00E84283">
        <w:rPr>
          <w:vertAlign w:val="superscript"/>
        </w:rPr>
        <w:t>7</w:t>
      </w:r>
      <w:r w:rsidR="00E84283">
        <w:t xml:space="preserve"> copies/g stool).</w:t>
      </w:r>
    </w:p>
    <w:tbl>
      <w:tblPr>
        <w:tblW w:w="0" w:type="auto"/>
        <w:tblLayout w:type="fixed"/>
        <w:tblCellMar>
          <w:left w:w="14" w:type="dxa"/>
          <w:right w:w="14" w:type="dxa"/>
        </w:tblCellMar>
        <w:tblLook w:val="04A0" w:firstRow="1" w:lastRow="0" w:firstColumn="1" w:lastColumn="0" w:noHBand="0" w:noVBand="1"/>
      </w:tblPr>
      <w:tblGrid>
        <w:gridCol w:w="2070"/>
        <w:gridCol w:w="362"/>
        <w:gridCol w:w="449"/>
        <w:gridCol w:w="809"/>
        <w:gridCol w:w="903"/>
        <w:gridCol w:w="903"/>
        <w:gridCol w:w="821"/>
        <w:gridCol w:w="438"/>
        <w:gridCol w:w="810"/>
        <w:gridCol w:w="12"/>
        <w:gridCol w:w="438"/>
        <w:gridCol w:w="810"/>
        <w:gridCol w:w="12"/>
        <w:gridCol w:w="438"/>
        <w:gridCol w:w="810"/>
        <w:gridCol w:w="17"/>
      </w:tblGrid>
      <w:tr w:rsidR="001A0912" w:rsidRPr="006C7099" w14:paraId="011F122D" w14:textId="77777777" w:rsidTr="001A0912">
        <w:tc>
          <w:tcPr>
            <w:tcW w:w="2070" w:type="dxa"/>
            <w:tcBorders>
              <w:top w:val="single" w:sz="4" w:space="0" w:color="auto"/>
              <w:left w:val="nil"/>
              <w:right w:val="nil"/>
            </w:tcBorders>
            <w:shd w:val="clear" w:color="auto" w:fill="auto"/>
          </w:tcPr>
          <w:p w14:paraId="717B0EE6" w14:textId="77777777" w:rsidR="00FA2995" w:rsidRPr="006C7099" w:rsidRDefault="00FA2995" w:rsidP="00FA2995">
            <w:pPr>
              <w:spacing w:before="0" w:after="0"/>
              <w:contextualSpacing/>
              <w:rPr>
                <w:rFonts w:eastAsia="Times New Roman" w:cs="Times New Roman"/>
                <w:b/>
                <w:bCs/>
                <w:color w:val="000000"/>
                <w:sz w:val="16"/>
                <w:szCs w:val="16"/>
              </w:rPr>
            </w:pPr>
          </w:p>
        </w:tc>
        <w:tc>
          <w:tcPr>
            <w:tcW w:w="362" w:type="dxa"/>
            <w:tcBorders>
              <w:top w:val="single" w:sz="4" w:space="0" w:color="auto"/>
              <w:left w:val="nil"/>
              <w:right w:val="nil"/>
            </w:tcBorders>
            <w:shd w:val="clear" w:color="auto" w:fill="auto"/>
          </w:tcPr>
          <w:p w14:paraId="18F78D76" w14:textId="77777777" w:rsidR="00FA2995" w:rsidRPr="006C7099" w:rsidRDefault="00FA2995" w:rsidP="00FA2995">
            <w:pPr>
              <w:spacing w:before="0" w:after="0"/>
              <w:contextualSpacing/>
              <w:rPr>
                <w:rFonts w:eastAsia="Times New Roman" w:cs="Times New Roman"/>
                <w:b/>
                <w:bCs/>
                <w:color w:val="000000"/>
                <w:sz w:val="16"/>
                <w:szCs w:val="16"/>
              </w:rPr>
            </w:pPr>
          </w:p>
        </w:tc>
        <w:tc>
          <w:tcPr>
            <w:tcW w:w="3885" w:type="dxa"/>
            <w:gridSpan w:val="5"/>
            <w:tcBorders>
              <w:top w:val="single" w:sz="4" w:space="0" w:color="auto"/>
              <w:left w:val="nil"/>
              <w:right w:val="nil"/>
            </w:tcBorders>
            <w:shd w:val="clear" w:color="auto" w:fill="auto"/>
            <w:vAlign w:val="bottom"/>
          </w:tcPr>
          <w:p w14:paraId="38FE7736" w14:textId="77777777" w:rsidR="00FA2995" w:rsidRPr="006C7099" w:rsidRDefault="00FA2995" w:rsidP="006C7099">
            <w:pPr>
              <w:spacing w:before="0" w:after="0"/>
              <w:contextualSpacing/>
              <w:jc w:val="center"/>
              <w:rPr>
                <w:rFonts w:eastAsia="Times New Roman" w:cs="Times New Roman"/>
                <w:b/>
                <w:bCs/>
                <w:color w:val="000000"/>
                <w:sz w:val="16"/>
                <w:szCs w:val="16"/>
              </w:rPr>
            </w:pPr>
            <w:r w:rsidRPr="006C7099">
              <w:rPr>
                <w:rFonts w:eastAsia="Times New Roman" w:cs="Times New Roman"/>
                <w:b/>
                <w:bCs/>
                <w:color w:val="000000"/>
                <w:sz w:val="16"/>
                <w:szCs w:val="16"/>
              </w:rPr>
              <w:t>All samples</w:t>
            </w:r>
          </w:p>
          <w:p w14:paraId="24154922" w14:textId="15303154" w:rsidR="00FA2995" w:rsidRPr="006C7099" w:rsidRDefault="0024775E" w:rsidP="006C7099">
            <w:pPr>
              <w:spacing w:before="0" w:after="0"/>
              <w:contextualSpacing/>
              <w:jc w:val="center"/>
              <w:rPr>
                <w:rFonts w:eastAsia="Times New Roman" w:cs="Times New Roman"/>
                <w:b/>
                <w:bCs/>
                <w:color w:val="000000"/>
                <w:sz w:val="16"/>
                <w:szCs w:val="16"/>
              </w:rPr>
            </w:pPr>
            <w:r>
              <w:rPr>
                <w:rFonts w:eastAsia="Times New Roman" w:cs="Times New Roman"/>
                <w:b/>
                <w:bCs/>
                <w:noProof/>
                <w:color w:val="000000"/>
                <w:sz w:val="16"/>
                <w:szCs w:val="16"/>
              </w:rPr>
              <w:pict w14:anchorId="702F8F14">
                <v:rect id="_x0000_i1025" alt="" style="width:75.75pt;height:.05pt;mso-width-percent:0;mso-height-percent:0;mso-width-percent:0;mso-height-percent:0" o:hrpct="155" o:hralign="center" o:hrstd="t" o:hr="t" fillcolor="#a0a0a0" stroked="f"/>
              </w:pict>
            </w:r>
          </w:p>
        </w:tc>
        <w:tc>
          <w:tcPr>
            <w:tcW w:w="1260" w:type="dxa"/>
            <w:gridSpan w:val="3"/>
            <w:tcBorders>
              <w:top w:val="single" w:sz="4" w:space="0" w:color="auto"/>
              <w:left w:val="nil"/>
              <w:right w:val="nil"/>
            </w:tcBorders>
            <w:shd w:val="clear" w:color="auto" w:fill="auto"/>
            <w:vAlign w:val="bottom"/>
          </w:tcPr>
          <w:p w14:paraId="687E0444" w14:textId="30FCDFBD" w:rsidR="00FA2995" w:rsidRPr="00E84283" w:rsidRDefault="00FA2995" w:rsidP="006C7099">
            <w:pPr>
              <w:spacing w:before="0" w:after="0"/>
              <w:contextualSpacing/>
              <w:jc w:val="center"/>
              <w:rPr>
                <w:rFonts w:eastAsia="Times New Roman" w:cs="Times New Roman"/>
                <w:b/>
                <w:bCs/>
                <w:color w:val="000000"/>
                <w:sz w:val="16"/>
                <w:szCs w:val="16"/>
                <w:vertAlign w:val="superscript"/>
              </w:rPr>
            </w:pPr>
            <w:r w:rsidRPr="006C7099">
              <w:rPr>
                <w:rFonts w:eastAsia="Times New Roman" w:cs="Times New Roman"/>
                <w:b/>
                <w:bCs/>
                <w:color w:val="000000"/>
                <w:sz w:val="16"/>
                <w:szCs w:val="16"/>
              </w:rPr>
              <w:t>&gt;10</w:t>
            </w:r>
            <w:r w:rsidRPr="006C7099">
              <w:rPr>
                <w:rFonts w:eastAsia="Times New Roman" w:cs="Times New Roman"/>
                <w:b/>
                <w:bCs/>
                <w:color w:val="000000"/>
                <w:sz w:val="16"/>
                <w:szCs w:val="16"/>
                <w:vertAlign w:val="superscript"/>
              </w:rPr>
              <w:t xml:space="preserve">7 </w:t>
            </w:r>
            <w:r w:rsidRPr="006C7099">
              <w:rPr>
                <w:rFonts w:eastAsia="Times New Roman" w:cs="Times New Roman"/>
                <w:b/>
                <w:bCs/>
                <w:color w:val="000000"/>
                <w:sz w:val="16"/>
                <w:szCs w:val="16"/>
              </w:rPr>
              <w:t>copies</w:t>
            </w:r>
            <w:r w:rsidR="006C7099">
              <w:rPr>
                <w:rFonts w:eastAsia="Times New Roman" w:cs="Times New Roman"/>
                <w:b/>
                <w:bCs/>
                <w:color w:val="000000"/>
                <w:sz w:val="16"/>
                <w:szCs w:val="16"/>
              </w:rPr>
              <w:t>/</w:t>
            </w:r>
            <w:proofErr w:type="spellStart"/>
            <w:r w:rsidR="006C7099">
              <w:rPr>
                <w:rFonts w:eastAsia="Times New Roman" w:cs="Times New Roman"/>
                <w:b/>
                <w:bCs/>
                <w:color w:val="000000"/>
                <w:sz w:val="16"/>
                <w:szCs w:val="16"/>
              </w:rPr>
              <w:t>g</w:t>
            </w:r>
            <w:r w:rsidR="00E84283">
              <w:rPr>
                <w:rFonts w:eastAsia="Times New Roman" w:cs="Times New Roman"/>
                <w:b/>
                <w:bCs/>
                <w:color w:val="000000"/>
                <w:sz w:val="16"/>
                <w:szCs w:val="16"/>
                <w:vertAlign w:val="superscript"/>
              </w:rPr>
              <w:t>b</w:t>
            </w:r>
            <w:proofErr w:type="spellEnd"/>
          </w:p>
          <w:p w14:paraId="1A156786" w14:textId="45769971" w:rsidR="00FA2995" w:rsidRPr="006C7099" w:rsidRDefault="0024775E" w:rsidP="006C7099">
            <w:pPr>
              <w:spacing w:before="0" w:after="0"/>
              <w:contextualSpacing/>
              <w:jc w:val="center"/>
              <w:rPr>
                <w:rFonts w:eastAsia="Times New Roman" w:cs="Times New Roman"/>
                <w:b/>
                <w:bCs/>
                <w:color w:val="000000"/>
                <w:sz w:val="16"/>
                <w:szCs w:val="16"/>
              </w:rPr>
            </w:pPr>
            <w:r>
              <w:rPr>
                <w:rFonts w:eastAsia="Times New Roman" w:cs="Times New Roman"/>
                <w:b/>
                <w:bCs/>
                <w:noProof/>
                <w:color w:val="000000"/>
                <w:sz w:val="16"/>
                <w:szCs w:val="16"/>
              </w:rPr>
              <w:pict w14:anchorId="5BB47D23">
                <v:rect id="_x0000_i1026" alt="" style="width:7.8pt;height:.05pt;mso-width-percent:0;mso-height-percent:0;mso-width-percent:0;mso-height-percent:0" o:hrpct="16" o:hralign="center" o:hrstd="t" o:hr="t" fillcolor="#a0a0a0" stroked="f"/>
              </w:pict>
            </w:r>
          </w:p>
        </w:tc>
        <w:tc>
          <w:tcPr>
            <w:tcW w:w="1260" w:type="dxa"/>
            <w:gridSpan w:val="3"/>
            <w:tcBorders>
              <w:top w:val="single" w:sz="4" w:space="0" w:color="auto"/>
              <w:left w:val="nil"/>
              <w:right w:val="nil"/>
            </w:tcBorders>
            <w:shd w:val="clear" w:color="auto" w:fill="auto"/>
            <w:vAlign w:val="bottom"/>
          </w:tcPr>
          <w:p w14:paraId="5786CB58" w14:textId="7020224F" w:rsidR="00FA2995" w:rsidRPr="00E84283" w:rsidRDefault="00FA2995" w:rsidP="006C7099">
            <w:pPr>
              <w:spacing w:before="0" w:after="0"/>
              <w:contextualSpacing/>
              <w:jc w:val="center"/>
              <w:rPr>
                <w:rFonts w:eastAsia="Times New Roman" w:cs="Times New Roman"/>
                <w:b/>
                <w:bCs/>
                <w:color w:val="000000"/>
                <w:sz w:val="16"/>
                <w:szCs w:val="16"/>
                <w:vertAlign w:val="superscript"/>
              </w:rPr>
            </w:pPr>
            <w:r w:rsidRPr="006C7099">
              <w:rPr>
                <w:rFonts w:eastAsia="Times New Roman" w:cs="Times New Roman"/>
                <w:b/>
                <w:bCs/>
                <w:color w:val="000000"/>
                <w:sz w:val="16"/>
                <w:szCs w:val="16"/>
              </w:rPr>
              <w:t>10</w:t>
            </w:r>
            <w:r w:rsidRPr="006C7099">
              <w:rPr>
                <w:rFonts w:eastAsia="Times New Roman" w:cs="Times New Roman"/>
                <w:b/>
                <w:bCs/>
                <w:color w:val="000000"/>
                <w:sz w:val="16"/>
                <w:szCs w:val="16"/>
                <w:vertAlign w:val="superscript"/>
              </w:rPr>
              <w:t>5</w:t>
            </w:r>
            <w:r w:rsidRPr="006C7099">
              <w:rPr>
                <w:rFonts w:eastAsia="Times New Roman" w:cs="Times New Roman"/>
                <w:b/>
                <w:bCs/>
                <w:color w:val="000000"/>
                <w:sz w:val="16"/>
                <w:szCs w:val="16"/>
              </w:rPr>
              <w:t>-10</w:t>
            </w:r>
            <w:r w:rsidRPr="006C7099">
              <w:rPr>
                <w:rFonts w:eastAsia="Times New Roman" w:cs="Times New Roman"/>
                <w:b/>
                <w:bCs/>
                <w:color w:val="000000"/>
                <w:sz w:val="16"/>
                <w:szCs w:val="16"/>
                <w:vertAlign w:val="superscript"/>
              </w:rPr>
              <w:t xml:space="preserve">7 </w:t>
            </w:r>
            <w:r w:rsidRPr="006C7099">
              <w:rPr>
                <w:rFonts w:eastAsia="Times New Roman" w:cs="Times New Roman"/>
                <w:b/>
                <w:bCs/>
                <w:color w:val="000000"/>
                <w:sz w:val="16"/>
                <w:szCs w:val="16"/>
              </w:rPr>
              <w:t>copies</w:t>
            </w:r>
            <w:r w:rsidR="006C7099">
              <w:rPr>
                <w:rFonts w:eastAsia="Times New Roman" w:cs="Times New Roman"/>
                <w:b/>
                <w:bCs/>
                <w:color w:val="000000"/>
                <w:sz w:val="16"/>
                <w:szCs w:val="16"/>
              </w:rPr>
              <w:t>/</w:t>
            </w:r>
            <w:proofErr w:type="spellStart"/>
            <w:r w:rsidR="006C7099">
              <w:rPr>
                <w:rFonts w:eastAsia="Times New Roman" w:cs="Times New Roman"/>
                <w:b/>
                <w:bCs/>
                <w:color w:val="000000"/>
                <w:sz w:val="16"/>
                <w:szCs w:val="16"/>
              </w:rPr>
              <w:t>g</w:t>
            </w:r>
            <w:r w:rsidR="00E84283">
              <w:rPr>
                <w:rFonts w:eastAsia="Times New Roman" w:cs="Times New Roman"/>
                <w:b/>
                <w:bCs/>
                <w:color w:val="000000"/>
                <w:sz w:val="16"/>
                <w:szCs w:val="16"/>
                <w:vertAlign w:val="superscript"/>
              </w:rPr>
              <w:t>b</w:t>
            </w:r>
            <w:proofErr w:type="spellEnd"/>
          </w:p>
          <w:p w14:paraId="7516F09B" w14:textId="6933D312" w:rsidR="00FA2995" w:rsidRPr="006C7099" w:rsidRDefault="0024775E" w:rsidP="006C7099">
            <w:pPr>
              <w:spacing w:before="0" w:after="0"/>
              <w:contextualSpacing/>
              <w:jc w:val="center"/>
              <w:rPr>
                <w:rFonts w:eastAsia="Times New Roman" w:cs="Times New Roman"/>
                <w:b/>
                <w:bCs/>
                <w:color w:val="000000"/>
                <w:sz w:val="16"/>
                <w:szCs w:val="16"/>
              </w:rPr>
            </w:pPr>
            <w:r>
              <w:rPr>
                <w:rFonts w:eastAsia="Times New Roman" w:cs="Times New Roman"/>
                <w:b/>
                <w:bCs/>
                <w:noProof/>
                <w:color w:val="000000"/>
                <w:sz w:val="16"/>
                <w:szCs w:val="16"/>
              </w:rPr>
              <w:pict w14:anchorId="4395064C">
                <v:rect id="_x0000_i1027" alt="" style="width:7.8pt;height:.05pt;mso-width-percent:0;mso-height-percent:0;mso-width-percent:0;mso-height-percent:0" o:hrpct="16" o:hralign="center" o:hrstd="t" o:hr="t" fillcolor="#a0a0a0" stroked="f"/>
              </w:pict>
            </w:r>
          </w:p>
        </w:tc>
        <w:tc>
          <w:tcPr>
            <w:tcW w:w="1265" w:type="dxa"/>
            <w:gridSpan w:val="3"/>
            <w:tcBorders>
              <w:top w:val="single" w:sz="4" w:space="0" w:color="auto"/>
              <w:left w:val="nil"/>
              <w:right w:val="nil"/>
            </w:tcBorders>
            <w:shd w:val="clear" w:color="auto" w:fill="auto"/>
            <w:vAlign w:val="bottom"/>
          </w:tcPr>
          <w:p w14:paraId="2AAFA99F" w14:textId="1BD129F0" w:rsidR="00FA2995" w:rsidRPr="00E84283" w:rsidRDefault="00FA2995" w:rsidP="006C7099">
            <w:pPr>
              <w:spacing w:before="0" w:after="0"/>
              <w:contextualSpacing/>
              <w:jc w:val="center"/>
              <w:rPr>
                <w:rFonts w:eastAsia="Times New Roman" w:cs="Times New Roman"/>
                <w:b/>
                <w:bCs/>
                <w:color w:val="000000"/>
                <w:sz w:val="16"/>
                <w:szCs w:val="16"/>
                <w:vertAlign w:val="superscript"/>
              </w:rPr>
            </w:pPr>
            <w:r w:rsidRPr="006C7099">
              <w:rPr>
                <w:rFonts w:eastAsia="Times New Roman" w:cs="Times New Roman"/>
                <w:b/>
                <w:bCs/>
                <w:color w:val="000000"/>
                <w:sz w:val="16"/>
                <w:szCs w:val="16"/>
              </w:rPr>
              <w:t>&lt;10</w:t>
            </w:r>
            <w:r w:rsidRPr="006C7099">
              <w:rPr>
                <w:rFonts w:eastAsia="Times New Roman" w:cs="Times New Roman"/>
                <w:b/>
                <w:bCs/>
                <w:color w:val="000000"/>
                <w:sz w:val="16"/>
                <w:szCs w:val="16"/>
                <w:vertAlign w:val="superscript"/>
              </w:rPr>
              <w:t xml:space="preserve">5 </w:t>
            </w:r>
            <w:r w:rsidRPr="006C7099">
              <w:rPr>
                <w:rFonts w:eastAsia="Times New Roman" w:cs="Times New Roman"/>
                <w:b/>
                <w:bCs/>
                <w:color w:val="000000"/>
                <w:sz w:val="16"/>
                <w:szCs w:val="16"/>
              </w:rPr>
              <w:t>copies</w:t>
            </w:r>
            <w:r w:rsidR="006C7099">
              <w:rPr>
                <w:rFonts w:eastAsia="Times New Roman" w:cs="Times New Roman"/>
                <w:b/>
                <w:bCs/>
                <w:color w:val="000000"/>
                <w:sz w:val="16"/>
                <w:szCs w:val="16"/>
              </w:rPr>
              <w:t>/</w:t>
            </w:r>
            <w:proofErr w:type="spellStart"/>
            <w:r w:rsidR="006C7099">
              <w:rPr>
                <w:rFonts w:eastAsia="Times New Roman" w:cs="Times New Roman"/>
                <w:b/>
                <w:bCs/>
                <w:color w:val="000000"/>
                <w:sz w:val="16"/>
                <w:szCs w:val="16"/>
              </w:rPr>
              <w:t>g</w:t>
            </w:r>
            <w:r w:rsidR="00E84283">
              <w:rPr>
                <w:rFonts w:eastAsia="Times New Roman" w:cs="Times New Roman"/>
                <w:b/>
                <w:bCs/>
                <w:color w:val="000000"/>
                <w:sz w:val="16"/>
                <w:szCs w:val="16"/>
                <w:vertAlign w:val="superscript"/>
              </w:rPr>
              <w:t>b</w:t>
            </w:r>
            <w:proofErr w:type="spellEnd"/>
          </w:p>
          <w:p w14:paraId="434675B9" w14:textId="300B11DA" w:rsidR="00FA2995" w:rsidRPr="006C7099" w:rsidRDefault="0024775E" w:rsidP="006C7099">
            <w:pPr>
              <w:spacing w:before="0" w:after="0"/>
              <w:contextualSpacing/>
              <w:jc w:val="center"/>
              <w:rPr>
                <w:rFonts w:eastAsia="Times New Roman" w:cs="Times New Roman"/>
                <w:b/>
                <w:bCs/>
                <w:color w:val="000000"/>
                <w:sz w:val="16"/>
                <w:szCs w:val="16"/>
              </w:rPr>
            </w:pPr>
            <w:r>
              <w:rPr>
                <w:rFonts w:eastAsia="Times New Roman" w:cs="Times New Roman"/>
                <w:b/>
                <w:bCs/>
                <w:noProof/>
                <w:color w:val="000000"/>
                <w:sz w:val="16"/>
                <w:szCs w:val="16"/>
              </w:rPr>
              <w:pict w14:anchorId="5AEEF6D1">
                <v:rect id="_x0000_i1028" alt="" style="width:7.8pt;height:.05pt;mso-width-percent:0;mso-height-percent:0;mso-width-percent:0;mso-height-percent:0" o:hrpct="16" o:hralign="center" o:hrstd="t" o:hr="t" fillcolor="#a0a0a0" stroked="f"/>
              </w:pict>
            </w:r>
          </w:p>
        </w:tc>
      </w:tr>
      <w:tr w:rsidR="006C7099" w:rsidRPr="006C7099" w14:paraId="378C492A" w14:textId="77777777" w:rsidTr="001A0912">
        <w:trPr>
          <w:gridAfter w:val="1"/>
          <w:wAfter w:w="17" w:type="dxa"/>
        </w:trPr>
        <w:tc>
          <w:tcPr>
            <w:tcW w:w="2070" w:type="dxa"/>
            <w:tcBorders>
              <w:top w:val="nil"/>
              <w:left w:val="nil"/>
              <w:bottom w:val="single" w:sz="4" w:space="0" w:color="auto"/>
              <w:right w:val="nil"/>
            </w:tcBorders>
            <w:shd w:val="clear" w:color="auto" w:fill="auto"/>
            <w:vAlign w:val="bottom"/>
            <w:hideMark/>
          </w:tcPr>
          <w:p w14:paraId="7D8C22CF"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Organism (gene target)</w:t>
            </w:r>
          </w:p>
        </w:tc>
        <w:tc>
          <w:tcPr>
            <w:tcW w:w="362" w:type="dxa"/>
            <w:tcBorders>
              <w:top w:val="nil"/>
              <w:left w:val="nil"/>
              <w:bottom w:val="single" w:sz="4" w:space="0" w:color="auto"/>
              <w:right w:val="nil"/>
            </w:tcBorders>
            <w:shd w:val="clear" w:color="auto" w:fill="auto"/>
            <w:vAlign w:val="bottom"/>
            <w:hideMark/>
          </w:tcPr>
          <w:p w14:paraId="04205C1C" w14:textId="0662797A" w:rsidR="00FA2995" w:rsidRPr="006C7099" w:rsidRDefault="006C7099" w:rsidP="006C7099">
            <w:pPr>
              <w:spacing w:before="0" w:after="0"/>
              <w:contextualSpacing/>
              <w:rPr>
                <w:rFonts w:eastAsia="Times New Roman" w:cs="Times New Roman"/>
                <w:b/>
                <w:bCs/>
                <w:color w:val="000000"/>
                <w:sz w:val="16"/>
                <w:szCs w:val="16"/>
                <w:vertAlign w:val="superscript"/>
              </w:rPr>
            </w:pPr>
            <w:proofErr w:type="spellStart"/>
            <w:r w:rsidRPr="006C7099">
              <w:rPr>
                <w:rFonts w:eastAsia="Times New Roman" w:cs="Times New Roman"/>
                <w:b/>
                <w:bCs/>
                <w:color w:val="000000"/>
                <w:sz w:val="16"/>
                <w:szCs w:val="16"/>
              </w:rPr>
              <w:t>n</w:t>
            </w:r>
            <w:r w:rsidRPr="006C7099">
              <w:rPr>
                <w:rFonts w:eastAsia="Times New Roman" w:cs="Times New Roman"/>
                <w:b/>
                <w:bCs/>
                <w:color w:val="000000"/>
                <w:sz w:val="16"/>
                <w:szCs w:val="16"/>
                <w:vertAlign w:val="superscript"/>
              </w:rPr>
              <w:t>a</w:t>
            </w:r>
            <w:proofErr w:type="spellEnd"/>
          </w:p>
        </w:tc>
        <w:tc>
          <w:tcPr>
            <w:tcW w:w="449" w:type="dxa"/>
            <w:tcBorders>
              <w:left w:val="nil"/>
              <w:bottom w:val="single" w:sz="4" w:space="0" w:color="auto"/>
              <w:right w:val="nil"/>
            </w:tcBorders>
            <w:shd w:val="clear" w:color="auto" w:fill="auto"/>
            <w:vAlign w:val="bottom"/>
            <w:hideMark/>
          </w:tcPr>
          <w:p w14:paraId="687A49DA"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n TAC</w:t>
            </w:r>
            <w:r w:rsidRPr="006C7099">
              <w:rPr>
                <w:rFonts w:eastAsia="Times New Roman" w:cs="Times New Roman"/>
                <w:b/>
                <w:bCs/>
                <w:color w:val="000000"/>
                <w:sz w:val="16"/>
                <w:szCs w:val="16"/>
                <w:vertAlign w:val="superscript"/>
              </w:rPr>
              <w:t>+</w:t>
            </w:r>
          </w:p>
        </w:tc>
        <w:tc>
          <w:tcPr>
            <w:tcW w:w="809" w:type="dxa"/>
            <w:tcBorders>
              <w:left w:val="nil"/>
              <w:bottom w:val="single" w:sz="4" w:space="0" w:color="auto"/>
              <w:right w:val="nil"/>
            </w:tcBorders>
            <w:shd w:val="clear" w:color="auto" w:fill="auto"/>
            <w:vAlign w:val="bottom"/>
            <w:hideMark/>
          </w:tcPr>
          <w:p w14:paraId="36702C6D"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Overall percent agreement</w:t>
            </w:r>
          </w:p>
        </w:tc>
        <w:tc>
          <w:tcPr>
            <w:tcW w:w="903" w:type="dxa"/>
            <w:tcBorders>
              <w:left w:val="nil"/>
              <w:bottom w:val="single" w:sz="4" w:space="0" w:color="auto"/>
              <w:right w:val="nil"/>
            </w:tcBorders>
            <w:shd w:val="clear" w:color="auto" w:fill="auto"/>
            <w:vAlign w:val="bottom"/>
            <w:hideMark/>
          </w:tcPr>
          <w:p w14:paraId="08653196"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Cohen's kappa</w:t>
            </w:r>
          </w:p>
        </w:tc>
        <w:tc>
          <w:tcPr>
            <w:tcW w:w="903" w:type="dxa"/>
            <w:tcBorders>
              <w:left w:val="nil"/>
              <w:bottom w:val="single" w:sz="4" w:space="0" w:color="auto"/>
              <w:right w:val="nil"/>
            </w:tcBorders>
            <w:shd w:val="clear" w:color="auto" w:fill="auto"/>
            <w:vAlign w:val="bottom"/>
            <w:hideMark/>
          </w:tcPr>
          <w:p w14:paraId="2D2BEEC2"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Negative percent agreement</w:t>
            </w:r>
          </w:p>
        </w:tc>
        <w:tc>
          <w:tcPr>
            <w:tcW w:w="821" w:type="dxa"/>
            <w:tcBorders>
              <w:left w:val="nil"/>
              <w:bottom w:val="single" w:sz="4" w:space="0" w:color="auto"/>
              <w:right w:val="nil"/>
            </w:tcBorders>
            <w:shd w:val="clear" w:color="auto" w:fill="auto"/>
            <w:vAlign w:val="bottom"/>
            <w:hideMark/>
          </w:tcPr>
          <w:p w14:paraId="097342D9"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Positive percent agreement</w:t>
            </w:r>
          </w:p>
        </w:tc>
        <w:tc>
          <w:tcPr>
            <w:tcW w:w="438" w:type="dxa"/>
            <w:tcBorders>
              <w:top w:val="nil"/>
              <w:left w:val="nil"/>
              <w:bottom w:val="single" w:sz="4" w:space="0" w:color="auto"/>
              <w:right w:val="nil"/>
            </w:tcBorders>
            <w:shd w:val="clear" w:color="auto" w:fill="auto"/>
            <w:vAlign w:val="bottom"/>
            <w:hideMark/>
          </w:tcPr>
          <w:p w14:paraId="25D8456B"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n TAC</w:t>
            </w:r>
            <w:r w:rsidRPr="006C7099">
              <w:rPr>
                <w:rFonts w:eastAsia="Times New Roman" w:cs="Times New Roman"/>
                <w:b/>
                <w:bCs/>
                <w:color w:val="000000"/>
                <w:sz w:val="16"/>
                <w:szCs w:val="16"/>
                <w:vertAlign w:val="superscript"/>
              </w:rPr>
              <w:t>+</w:t>
            </w:r>
          </w:p>
        </w:tc>
        <w:tc>
          <w:tcPr>
            <w:tcW w:w="810" w:type="dxa"/>
            <w:tcBorders>
              <w:top w:val="nil"/>
              <w:left w:val="nil"/>
              <w:bottom w:val="single" w:sz="4" w:space="0" w:color="auto"/>
              <w:right w:val="nil"/>
            </w:tcBorders>
            <w:shd w:val="clear" w:color="auto" w:fill="auto"/>
            <w:vAlign w:val="bottom"/>
            <w:hideMark/>
          </w:tcPr>
          <w:p w14:paraId="74EBD164"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Positive percent agreement</w:t>
            </w:r>
          </w:p>
        </w:tc>
        <w:tc>
          <w:tcPr>
            <w:tcW w:w="450" w:type="dxa"/>
            <w:gridSpan w:val="2"/>
            <w:tcBorders>
              <w:top w:val="nil"/>
              <w:left w:val="nil"/>
              <w:bottom w:val="single" w:sz="4" w:space="0" w:color="auto"/>
              <w:right w:val="nil"/>
            </w:tcBorders>
            <w:shd w:val="clear" w:color="auto" w:fill="auto"/>
            <w:vAlign w:val="bottom"/>
            <w:hideMark/>
          </w:tcPr>
          <w:p w14:paraId="15CCDA06"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n TAC</w:t>
            </w:r>
            <w:r w:rsidRPr="006C7099">
              <w:rPr>
                <w:rFonts w:eastAsia="Times New Roman" w:cs="Times New Roman"/>
                <w:b/>
                <w:bCs/>
                <w:color w:val="000000"/>
                <w:sz w:val="16"/>
                <w:szCs w:val="16"/>
                <w:vertAlign w:val="superscript"/>
              </w:rPr>
              <w:t>+</w:t>
            </w:r>
          </w:p>
        </w:tc>
        <w:tc>
          <w:tcPr>
            <w:tcW w:w="810" w:type="dxa"/>
            <w:tcBorders>
              <w:top w:val="nil"/>
              <w:left w:val="nil"/>
              <w:bottom w:val="single" w:sz="4" w:space="0" w:color="auto"/>
              <w:right w:val="nil"/>
            </w:tcBorders>
            <w:shd w:val="clear" w:color="auto" w:fill="auto"/>
            <w:vAlign w:val="bottom"/>
            <w:hideMark/>
          </w:tcPr>
          <w:p w14:paraId="6ED4D2D9"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Positive percent agreement</w:t>
            </w:r>
          </w:p>
        </w:tc>
        <w:tc>
          <w:tcPr>
            <w:tcW w:w="450" w:type="dxa"/>
            <w:gridSpan w:val="2"/>
            <w:tcBorders>
              <w:top w:val="nil"/>
              <w:left w:val="nil"/>
              <w:bottom w:val="single" w:sz="4" w:space="0" w:color="auto"/>
              <w:right w:val="nil"/>
            </w:tcBorders>
            <w:shd w:val="clear" w:color="auto" w:fill="auto"/>
            <w:vAlign w:val="bottom"/>
            <w:hideMark/>
          </w:tcPr>
          <w:p w14:paraId="75A9B149"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n TAC</w:t>
            </w:r>
            <w:r w:rsidRPr="006C7099">
              <w:rPr>
                <w:rFonts w:eastAsia="Times New Roman" w:cs="Times New Roman"/>
                <w:b/>
                <w:bCs/>
                <w:color w:val="000000"/>
                <w:sz w:val="16"/>
                <w:szCs w:val="16"/>
                <w:vertAlign w:val="superscript"/>
              </w:rPr>
              <w:t>+</w:t>
            </w:r>
          </w:p>
        </w:tc>
        <w:tc>
          <w:tcPr>
            <w:tcW w:w="810" w:type="dxa"/>
            <w:tcBorders>
              <w:top w:val="nil"/>
              <w:left w:val="nil"/>
              <w:bottom w:val="single" w:sz="4" w:space="0" w:color="auto"/>
              <w:right w:val="nil"/>
            </w:tcBorders>
            <w:shd w:val="clear" w:color="auto" w:fill="auto"/>
            <w:vAlign w:val="bottom"/>
            <w:hideMark/>
          </w:tcPr>
          <w:p w14:paraId="0A033170" w14:textId="77777777" w:rsidR="00FA2995" w:rsidRPr="006C7099" w:rsidRDefault="00FA2995" w:rsidP="006C7099">
            <w:pPr>
              <w:spacing w:before="0" w:after="0"/>
              <w:contextualSpacing/>
              <w:rPr>
                <w:rFonts w:eastAsia="Times New Roman" w:cs="Times New Roman"/>
                <w:b/>
                <w:bCs/>
                <w:color w:val="000000"/>
                <w:sz w:val="16"/>
                <w:szCs w:val="16"/>
              </w:rPr>
            </w:pPr>
            <w:r w:rsidRPr="006C7099">
              <w:rPr>
                <w:rFonts w:eastAsia="Times New Roman" w:cs="Times New Roman"/>
                <w:b/>
                <w:bCs/>
                <w:color w:val="000000"/>
                <w:sz w:val="16"/>
                <w:szCs w:val="16"/>
              </w:rPr>
              <w:t>Positive percent agreement</w:t>
            </w:r>
          </w:p>
        </w:tc>
      </w:tr>
      <w:tr w:rsidR="001A0912" w:rsidRPr="006C7099" w14:paraId="44E0BD55" w14:textId="77777777" w:rsidTr="00AB7303">
        <w:trPr>
          <w:gridAfter w:val="1"/>
          <w:wAfter w:w="17" w:type="dxa"/>
          <w:trHeight w:hRule="exact" w:val="288"/>
        </w:trPr>
        <w:tc>
          <w:tcPr>
            <w:tcW w:w="10085" w:type="dxa"/>
            <w:gridSpan w:val="15"/>
            <w:tcBorders>
              <w:top w:val="single" w:sz="4" w:space="0" w:color="auto"/>
              <w:left w:val="nil"/>
            </w:tcBorders>
            <w:shd w:val="clear" w:color="auto" w:fill="auto"/>
            <w:noWrap/>
            <w:vAlign w:val="bottom"/>
          </w:tcPr>
          <w:p w14:paraId="2C794F37" w14:textId="67B64C41" w:rsidR="001A0912" w:rsidRPr="006C7099" w:rsidRDefault="001A0912" w:rsidP="00AB7303">
            <w:pPr>
              <w:spacing w:before="0" w:after="0"/>
              <w:contextualSpacing/>
              <w:rPr>
                <w:rFonts w:eastAsia="Times New Roman" w:cs="Times New Roman"/>
                <w:color w:val="000000"/>
                <w:sz w:val="16"/>
                <w:szCs w:val="16"/>
              </w:rPr>
            </w:pPr>
            <w:r w:rsidRPr="001A0912">
              <w:rPr>
                <w:rFonts w:eastAsia="Times New Roman" w:cs="Times New Roman"/>
                <w:b/>
                <w:bCs/>
                <w:color w:val="000000"/>
                <w:sz w:val="16"/>
                <w:szCs w:val="16"/>
              </w:rPr>
              <w:t xml:space="preserve">Pathogenic </w:t>
            </w:r>
            <w:r w:rsidRPr="001A0912">
              <w:rPr>
                <w:rFonts w:eastAsia="Times New Roman" w:cs="Times New Roman"/>
                <w:b/>
                <w:bCs/>
                <w:i/>
                <w:iCs/>
                <w:color w:val="000000"/>
                <w:sz w:val="16"/>
                <w:szCs w:val="16"/>
              </w:rPr>
              <w:t>E. coli</w:t>
            </w:r>
          </w:p>
        </w:tc>
      </w:tr>
      <w:tr w:rsidR="006C7099" w:rsidRPr="006C7099" w14:paraId="2EAF72C2" w14:textId="77777777" w:rsidTr="001A0912">
        <w:trPr>
          <w:gridAfter w:val="1"/>
          <w:wAfter w:w="17" w:type="dxa"/>
          <w:trHeight w:val="320"/>
        </w:trPr>
        <w:tc>
          <w:tcPr>
            <w:tcW w:w="2070" w:type="dxa"/>
            <w:tcBorders>
              <w:left w:val="nil"/>
              <w:bottom w:val="nil"/>
              <w:right w:val="nil"/>
            </w:tcBorders>
            <w:shd w:val="clear" w:color="auto" w:fill="auto"/>
            <w:noWrap/>
            <w:hideMark/>
          </w:tcPr>
          <w:p w14:paraId="1BDFA1E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EAEC (</w:t>
            </w:r>
            <w:proofErr w:type="spellStart"/>
            <w:r w:rsidRPr="006C7099">
              <w:rPr>
                <w:rFonts w:eastAsia="Times New Roman" w:cs="Times New Roman"/>
                <w:i/>
                <w:iCs/>
                <w:color w:val="000000"/>
                <w:sz w:val="16"/>
                <w:szCs w:val="16"/>
              </w:rPr>
              <w:t>aggR</w:t>
            </w:r>
            <w:proofErr w:type="spellEnd"/>
            <w:r w:rsidRPr="006C7099">
              <w:rPr>
                <w:rFonts w:eastAsia="Times New Roman" w:cs="Times New Roman"/>
                <w:color w:val="000000"/>
                <w:sz w:val="16"/>
                <w:szCs w:val="16"/>
              </w:rPr>
              <w:t>)</w:t>
            </w:r>
          </w:p>
        </w:tc>
        <w:tc>
          <w:tcPr>
            <w:tcW w:w="362" w:type="dxa"/>
            <w:tcBorders>
              <w:left w:val="nil"/>
              <w:bottom w:val="nil"/>
              <w:right w:val="nil"/>
            </w:tcBorders>
            <w:shd w:val="clear" w:color="auto" w:fill="auto"/>
            <w:noWrap/>
            <w:hideMark/>
          </w:tcPr>
          <w:p w14:paraId="6D5400D9" w14:textId="77777777" w:rsidR="00FA2995" w:rsidRPr="006C7099" w:rsidRDefault="00FA2995" w:rsidP="00226FA9">
            <w:pPr>
              <w:spacing w:before="0" w:after="0"/>
              <w:ind w:right="-587"/>
              <w:contextualSpacing/>
              <w:rPr>
                <w:rFonts w:eastAsia="Times New Roman" w:cs="Times New Roman"/>
                <w:color w:val="000000"/>
                <w:sz w:val="16"/>
                <w:szCs w:val="16"/>
              </w:rPr>
            </w:pPr>
            <w:r w:rsidRPr="006C7099">
              <w:rPr>
                <w:rFonts w:eastAsia="Times New Roman" w:cs="Times New Roman"/>
                <w:color w:val="000000"/>
                <w:sz w:val="16"/>
                <w:szCs w:val="16"/>
              </w:rPr>
              <w:t>223</w:t>
            </w:r>
          </w:p>
        </w:tc>
        <w:tc>
          <w:tcPr>
            <w:tcW w:w="449" w:type="dxa"/>
            <w:tcBorders>
              <w:left w:val="nil"/>
              <w:bottom w:val="nil"/>
              <w:right w:val="nil"/>
            </w:tcBorders>
            <w:shd w:val="clear" w:color="auto" w:fill="auto"/>
            <w:noWrap/>
            <w:hideMark/>
          </w:tcPr>
          <w:p w14:paraId="4AB1796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151</w:t>
            </w:r>
          </w:p>
        </w:tc>
        <w:tc>
          <w:tcPr>
            <w:tcW w:w="809" w:type="dxa"/>
            <w:tcBorders>
              <w:left w:val="nil"/>
              <w:bottom w:val="nil"/>
              <w:right w:val="nil"/>
            </w:tcBorders>
            <w:shd w:val="clear" w:color="auto" w:fill="auto"/>
            <w:noWrap/>
            <w:hideMark/>
          </w:tcPr>
          <w:p w14:paraId="158BEFF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73.1</w:t>
            </w:r>
          </w:p>
        </w:tc>
        <w:tc>
          <w:tcPr>
            <w:tcW w:w="903" w:type="dxa"/>
            <w:tcBorders>
              <w:left w:val="nil"/>
              <w:bottom w:val="nil"/>
              <w:right w:val="nil"/>
            </w:tcBorders>
            <w:shd w:val="clear" w:color="auto" w:fill="auto"/>
            <w:noWrap/>
            <w:hideMark/>
          </w:tcPr>
          <w:p w14:paraId="5407915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0.49 </w:t>
            </w:r>
          </w:p>
          <w:p w14:paraId="348288E3" w14:textId="7AFCEC70"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(0.38, 0.61)</w:t>
            </w:r>
          </w:p>
        </w:tc>
        <w:tc>
          <w:tcPr>
            <w:tcW w:w="903" w:type="dxa"/>
            <w:tcBorders>
              <w:left w:val="nil"/>
              <w:bottom w:val="nil"/>
              <w:right w:val="nil"/>
            </w:tcBorders>
            <w:shd w:val="clear" w:color="auto" w:fill="auto"/>
            <w:noWrap/>
            <w:hideMark/>
          </w:tcPr>
          <w:p w14:paraId="30091DE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98.6 </w:t>
            </w:r>
          </w:p>
          <w:p w14:paraId="0ECA4D5A" w14:textId="40E1C32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(92.5, 100)</w:t>
            </w:r>
          </w:p>
        </w:tc>
        <w:tc>
          <w:tcPr>
            <w:tcW w:w="821" w:type="dxa"/>
            <w:tcBorders>
              <w:left w:val="nil"/>
              <w:bottom w:val="nil"/>
              <w:right w:val="nil"/>
            </w:tcBorders>
            <w:shd w:val="clear" w:color="auto" w:fill="auto"/>
            <w:noWrap/>
            <w:hideMark/>
          </w:tcPr>
          <w:p w14:paraId="6496283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60.9 </w:t>
            </w:r>
          </w:p>
          <w:p w14:paraId="020623DB" w14:textId="73AD90B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(52.7, 68.8)</w:t>
            </w:r>
          </w:p>
        </w:tc>
        <w:tc>
          <w:tcPr>
            <w:tcW w:w="438" w:type="dxa"/>
            <w:tcBorders>
              <w:left w:val="nil"/>
              <w:bottom w:val="nil"/>
              <w:right w:val="nil"/>
            </w:tcBorders>
            <w:shd w:val="clear" w:color="auto" w:fill="auto"/>
            <w:noWrap/>
            <w:hideMark/>
          </w:tcPr>
          <w:p w14:paraId="409A37D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88</w:t>
            </w:r>
          </w:p>
        </w:tc>
        <w:tc>
          <w:tcPr>
            <w:tcW w:w="810" w:type="dxa"/>
            <w:tcBorders>
              <w:left w:val="nil"/>
              <w:bottom w:val="nil"/>
              <w:right w:val="nil"/>
            </w:tcBorders>
            <w:shd w:val="clear" w:color="auto" w:fill="auto"/>
            <w:noWrap/>
            <w:hideMark/>
          </w:tcPr>
          <w:p w14:paraId="3EEF063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96.6 </w:t>
            </w:r>
          </w:p>
          <w:p w14:paraId="775CFE2F" w14:textId="725B984F"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(90.4, 99.3)</w:t>
            </w:r>
          </w:p>
        </w:tc>
        <w:tc>
          <w:tcPr>
            <w:tcW w:w="450" w:type="dxa"/>
            <w:gridSpan w:val="2"/>
            <w:tcBorders>
              <w:left w:val="nil"/>
              <w:bottom w:val="nil"/>
              <w:right w:val="nil"/>
            </w:tcBorders>
            <w:shd w:val="clear" w:color="auto" w:fill="auto"/>
            <w:noWrap/>
            <w:hideMark/>
          </w:tcPr>
          <w:p w14:paraId="4590421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56</w:t>
            </w:r>
          </w:p>
        </w:tc>
        <w:tc>
          <w:tcPr>
            <w:tcW w:w="810" w:type="dxa"/>
            <w:tcBorders>
              <w:left w:val="nil"/>
              <w:bottom w:val="nil"/>
              <w:right w:val="nil"/>
            </w:tcBorders>
            <w:shd w:val="clear" w:color="auto" w:fill="auto"/>
            <w:noWrap/>
            <w:hideMark/>
          </w:tcPr>
          <w:p w14:paraId="3479CDA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12.5 </w:t>
            </w:r>
          </w:p>
          <w:p w14:paraId="4A435CB8" w14:textId="278856E1"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(5.2, 24.1)</w:t>
            </w:r>
          </w:p>
        </w:tc>
        <w:tc>
          <w:tcPr>
            <w:tcW w:w="450" w:type="dxa"/>
            <w:gridSpan w:val="2"/>
            <w:tcBorders>
              <w:left w:val="nil"/>
              <w:bottom w:val="nil"/>
              <w:right w:val="nil"/>
            </w:tcBorders>
            <w:shd w:val="clear" w:color="auto" w:fill="auto"/>
            <w:noWrap/>
            <w:hideMark/>
          </w:tcPr>
          <w:p w14:paraId="1548D0D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7</w:t>
            </w:r>
          </w:p>
        </w:tc>
        <w:tc>
          <w:tcPr>
            <w:tcW w:w="810" w:type="dxa"/>
            <w:tcBorders>
              <w:left w:val="nil"/>
              <w:bottom w:val="nil"/>
              <w:right w:val="nil"/>
            </w:tcBorders>
            <w:shd w:val="clear" w:color="auto" w:fill="auto"/>
            <w:noWrap/>
            <w:hideMark/>
          </w:tcPr>
          <w:p w14:paraId="3618EEE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257FB0D4" w14:textId="559451F4"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(0, 41)</w:t>
            </w:r>
          </w:p>
        </w:tc>
      </w:tr>
      <w:tr w:rsidR="006C7099" w:rsidRPr="006C7099" w14:paraId="569026FD"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1BD249B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ST-ETEC (</w:t>
            </w:r>
            <w:proofErr w:type="spellStart"/>
            <w:r w:rsidRPr="006C7099">
              <w:rPr>
                <w:rFonts w:eastAsia="Times New Roman" w:cs="Times New Roman"/>
                <w:color w:val="000000"/>
                <w:sz w:val="16"/>
                <w:szCs w:val="16"/>
              </w:rPr>
              <w:t>STh</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6D6348D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227</w:t>
            </w:r>
          </w:p>
        </w:tc>
        <w:tc>
          <w:tcPr>
            <w:tcW w:w="449" w:type="dxa"/>
            <w:tcBorders>
              <w:top w:val="nil"/>
              <w:left w:val="nil"/>
              <w:bottom w:val="nil"/>
              <w:right w:val="nil"/>
            </w:tcBorders>
            <w:shd w:val="clear" w:color="auto" w:fill="auto"/>
            <w:noWrap/>
            <w:hideMark/>
          </w:tcPr>
          <w:p w14:paraId="14EDA1D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14</w:t>
            </w:r>
          </w:p>
        </w:tc>
        <w:tc>
          <w:tcPr>
            <w:tcW w:w="809" w:type="dxa"/>
            <w:tcBorders>
              <w:top w:val="nil"/>
              <w:left w:val="nil"/>
              <w:bottom w:val="nil"/>
              <w:right w:val="nil"/>
            </w:tcBorders>
            <w:shd w:val="clear" w:color="auto" w:fill="auto"/>
            <w:noWrap/>
            <w:hideMark/>
          </w:tcPr>
          <w:p w14:paraId="7B66913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96.5</w:t>
            </w:r>
          </w:p>
        </w:tc>
        <w:tc>
          <w:tcPr>
            <w:tcW w:w="903" w:type="dxa"/>
            <w:tcBorders>
              <w:top w:val="nil"/>
              <w:left w:val="nil"/>
              <w:bottom w:val="nil"/>
              <w:right w:val="nil"/>
            </w:tcBorders>
            <w:shd w:val="clear" w:color="auto" w:fill="auto"/>
            <w:noWrap/>
            <w:hideMark/>
          </w:tcPr>
          <w:p w14:paraId="789FC19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0.65 </w:t>
            </w:r>
          </w:p>
          <w:p w14:paraId="28DCE7B5" w14:textId="415F1B1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(0.52, 0.78)</w:t>
            </w:r>
          </w:p>
        </w:tc>
        <w:tc>
          <w:tcPr>
            <w:tcW w:w="903" w:type="dxa"/>
            <w:tcBorders>
              <w:top w:val="nil"/>
              <w:left w:val="nil"/>
              <w:bottom w:val="nil"/>
              <w:right w:val="nil"/>
            </w:tcBorders>
            <w:shd w:val="clear" w:color="auto" w:fill="auto"/>
            <w:noWrap/>
            <w:hideMark/>
          </w:tcPr>
          <w:p w14:paraId="08B47E3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99.1 </w:t>
            </w:r>
          </w:p>
          <w:p w14:paraId="3DB1DB9A" w14:textId="68CC826D"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(96.6, 99.9)</w:t>
            </w:r>
          </w:p>
        </w:tc>
        <w:tc>
          <w:tcPr>
            <w:tcW w:w="821" w:type="dxa"/>
            <w:tcBorders>
              <w:top w:val="nil"/>
              <w:left w:val="nil"/>
              <w:bottom w:val="nil"/>
              <w:right w:val="nil"/>
            </w:tcBorders>
            <w:shd w:val="clear" w:color="auto" w:fill="auto"/>
            <w:noWrap/>
            <w:hideMark/>
          </w:tcPr>
          <w:p w14:paraId="536563A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57.1 </w:t>
            </w:r>
          </w:p>
          <w:p w14:paraId="6B427C68" w14:textId="715E8D73"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(28.9, 82.3)</w:t>
            </w:r>
          </w:p>
        </w:tc>
        <w:tc>
          <w:tcPr>
            <w:tcW w:w="438" w:type="dxa"/>
            <w:tcBorders>
              <w:top w:val="nil"/>
              <w:left w:val="nil"/>
              <w:bottom w:val="nil"/>
              <w:right w:val="nil"/>
            </w:tcBorders>
            <w:shd w:val="clear" w:color="auto" w:fill="auto"/>
            <w:noWrap/>
            <w:hideMark/>
          </w:tcPr>
          <w:p w14:paraId="70AB9D5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7</w:t>
            </w:r>
          </w:p>
        </w:tc>
        <w:tc>
          <w:tcPr>
            <w:tcW w:w="810" w:type="dxa"/>
            <w:tcBorders>
              <w:top w:val="nil"/>
              <w:left w:val="nil"/>
              <w:bottom w:val="nil"/>
              <w:right w:val="nil"/>
            </w:tcBorders>
            <w:shd w:val="clear" w:color="auto" w:fill="auto"/>
            <w:noWrap/>
            <w:hideMark/>
          </w:tcPr>
          <w:p w14:paraId="66FBAFC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100 </w:t>
            </w:r>
          </w:p>
          <w:p w14:paraId="02BFDA51" w14:textId="72CE14A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(59, 100)</w:t>
            </w:r>
          </w:p>
        </w:tc>
        <w:tc>
          <w:tcPr>
            <w:tcW w:w="450" w:type="dxa"/>
            <w:gridSpan w:val="2"/>
            <w:tcBorders>
              <w:top w:val="nil"/>
              <w:left w:val="nil"/>
              <w:bottom w:val="nil"/>
              <w:right w:val="nil"/>
            </w:tcBorders>
            <w:shd w:val="clear" w:color="auto" w:fill="auto"/>
            <w:noWrap/>
            <w:hideMark/>
          </w:tcPr>
          <w:p w14:paraId="1527027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w:t>
            </w:r>
          </w:p>
        </w:tc>
        <w:tc>
          <w:tcPr>
            <w:tcW w:w="810" w:type="dxa"/>
            <w:tcBorders>
              <w:top w:val="nil"/>
              <w:left w:val="nil"/>
              <w:bottom w:val="nil"/>
              <w:right w:val="nil"/>
            </w:tcBorders>
            <w:shd w:val="clear" w:color="auto" w:fill="auto"/>
            <w:noWrap/>
            <w:hideMark/>
          </w:tcPr>
          <w:p w14:paraId="07FE0AE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50 </w:t>
            </w:r>
          </w:p>
          <w:p w14:paraId="149622B8" w14:textId="3FD275CD"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(1.3, 98.7)</w:t>
            </w:r>
          </w:p>
        </w:tc>
        <w:tc>
          <w:tcPr>
            <w:tcW w:w="450" w:type="dxa"/>
            <w:gridSpan w:val="2"/>
            <w:tcBorders>
              <w:top w:val="nil"/>
              <w:left w:val="nil"/>
              <w:bottom w:val="nil"/>
              <w:right w:val="nil"/>
            </w:tcBorders>
            <w:shd w:val="clear" w:color="auto" w:fill="auto"/>
            <w:noWrap/>
            <w:hideMark/>
          </w:tcPr>
          <w:p w14:paraId="5EBE99A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w:t>
            </w:r>
          </w:p>
        </w:tc>
        <w:tc>
          <w:tcPr>
            <w:tcW w:w="810" w:type="dxa"/>
            <w:tcBorders>
              <w:top w:val="nil"/>
              <w:left w:val="nil"/>
              <w:bottom w:val="nil"/>
              <w:right w:val="nil"/>
            </w:tcBorders>
            <w:shd w:val="clear" w:color="auto" w:fill="auto"/>
            <w:noWrap/>
            <w:hideMark/>
          </w:tcPr>
          <w:p w14:paraId="42C8676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511966F8" w14:textId="18DBC95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(0, 52.2)</w:t>
            </w:r>
          </w:p>
        </w:tc>
      </w:tr>
      <w:tr w:rsidR="006C7099" w:rsidRPr="006C7099" w14:paraId="67A15752"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73348B2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ST-ETEC (</w:t>
            </w:r>
            <w:proofErr w:type="spellStart"/>
            <w:r w:rsidRPr="006C7099">
              <w:rPr>
                <w:rFonts w:eastAsia="Times New Roman" w:cs="Times New Roman"/>
                <w:color w:val="000000"/>
                <w:sz w:val="16"/>
                <w:szCs w:val="16"/>
              </w:rPr>
              <w:t>STp</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41CB4FC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207</w:t>
            </w:r>
          </w:p>
        </w:tc>
        <w:tc>
          <w:tcPr>
            <w:tcW w:w="449" w:type="dxa"/>
            <w:tcBorders>
              <w:top w:val="nil"/>
              <w:left w:val="nil"/>
              <w:bottom w:val="nil"/>
              <w:right w:val="nil"/>
            </w:tcBorders>
            <w:shd w:val="clear" w:color="auto" w:fill="auto"/>
            <w:noWrap/>
            <w:hideMark/>
          </w:tcPr>
          <w:p w14:paraId="2FC1566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29</w:t>
            </w:r>
          </w:p>
        </w:tc>
        <w:tc>
          <w:tcPr>
            <w:tcW w:w="809" w:type="dxa"/>
            <w:tcBorders>
              <w:top w:val="nil"/>
              <w:left w:val="nil"/>
              <w:bottom w:val="nil"/>
              <w:right w:val="nil"/>
            </w:tcBorders>
            <w:shd w:val="clear" w:color="auto" w:fill="auto"/>
            <w:noWrap/>
            <w:hideMark/>
          </w:tcPr>
          <w:p w14:paraId="271C424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95.2</w:t>
            </w:r>
          </w:p>
        </w:tc>
        <w:tc>
          <w:tcPr>
            <w:tcW w:w="903" w:type="dxa"/>
            <w:tcBorders>
              <w:top w:val="nil"/>
              <w:left w:val="nil"/>
              <w:bottom w:val="nil"/>
              <w:right w:val="nil"/>
            </w:tcBorders>
            <w:shd w:val="clear" w:color="auto" w:fill="auto"/>
            <w:noWrap/>
            <w:hideMark/>
          </w:tcPr>
          <w:p w14:paraId="7F07805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0.8 </w:t>
            </w:r>
          </w:p>
          <w:p w14:paraId="022657C3" w14:textId="23D35F9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(0.66, 0.94)</w:t>
            </w:r>
          </w:p>
        </w:tc>
        <w:tc>
          <w:tcPr>
            <w:tcW w:w="903" w:type="dxa"/>
            <w:tcBorders>
              <w:top w:val="nil"/>
              <w:left w:val="nil"/>
              <w:bottom w:val="nil"/>
              <w:right w:val="nil"/>
            </w:tcBorders>
            <w:shd w:val="clear" w:color="auto" w:fill="auto"/>
            <w:noWrap/>
            <w:hideMark/>
          </w:tcPr>
          <w:p w14:paraId="0A13998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97.2 </w:t>
            </w:r>
          </w:p>
          <w:p w14:paraId="14018465" w14:textId="0F59FB8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(93.6, 99.1)</w:t>
            </w:r>
          </w:p>
        </w:tc>
        <w:tc>
          <w:tcPr>
            <w:tcW w:w="821" w:type="dxa"/>
            <w:tcBorders>
              <w:top w:val="nil"/>
              <w:left w:val="nil"/>
              <w:bottom w:val="nil"/>
              <w:right w:val="nil"/>
            </w:tcBorders>
            <w:shd w:val="clear" w:color="auto" w:fill="auto"/>
            <w:noWrap/>
            <w:hideMark/>
          </w:tcPr>
          <w:p w14:paraId="263F9C5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82.8 </w:t>
            </w:r>
          </w:p>
          <w:p w14:paraId="1940E525" w14:textId="7712C5E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(64.2, 94.2)</w:t>
            </w:r>
          </w:p>
        </w:tc>
        <w:tc>
          <w:tcPr>
            <w:tcW w:w="438" w:type="dxa"/>
            <w:tcBorders>
              <w:top w:val="nil"/>
              <w:left w:val="nil"/>
              <w:bottom w:val="nil"/>
              <w:right w:val="nil"/>
            </w:tcBorders>
            <w:shd w:val="clear" w:color="auto" w:fill="auto"/>
            <w:noWrap/>
            <w:hideMark/>
          </w:tcPr>
          <w:p w14:paraId="69A38DB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19</w:t>
            </w:r>
          </w:p>
        </w:tc>
        <w:tc>
          <w:tcPr>
            <w:tcW w:w="810" w:type="dxa"/>
            <w:tcBorders>
              <w:top w:val="nil"/>
              <w:left w:val="nil"/>
              <w:bottom w:val="nil"/>
              <w:right w:val="nil"/>
            </w:tcBorders>
            <w:shd w:val="clear" w:color="auto" w:fill="auto"/>
            <w:noWrap/>
            <w:hideMark/>
          </w:tcPr>
          <w:p w14:paraId="2B4EE36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100 </w:t>
            </w:r>
          </w:p>
          <w:p w14:paraId="42816892" w14:textId="609410A1"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(82.4, 100)</w:t>
            </w:r>
          </w:p>
        </w:tc>
        <w:tc>
          <w:tcPr>
            <w:tcW w:w="450" w:type="dxa"/>
            <w:gridSpan w:val="2"/>
            <w:tcBorders>
              <w:top w:val="nil"/>
              <w:left w:val="nil"/>
              <w:bottom w:val="nil"/>
              <w:right w:val="nil"/>
            </w:tcBorders>
            <w:shd w:val="clear" w:color="auto" w:fill="auto"/>
            <w:noWrap/>
            <w:hideMark/>
          </w:tcPr>
          <w:p w14:paraId="79958BD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10</w:t>
            </w:r>
          </w:p>
        </w:tc>
        <w:tc>
          <w:tcPr>
            <w:tcW w:w="810" w:type="dxa"/>
            <w:tcBorders>
              <w:top w:val="nil"/>
              <w:left w:val="nil"/>
              <w:bottom w:val="nil"/>
              <w:right w:val="nil"/>
            </w:tcBorders>
            <w:shd w:val="clear" w:color="auto" w:fill="auto"/>
            <w:noWrap/>
            <w:hideMark/>
          </w:tcPr>
          <w:p w14:paraId="6A7572E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50 </w:t>
            </w:r>
          </w:p>
          <w:p w14:paraId="7923B3E3" w14:textId="37F5C438"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(18.7, 81.3)</w:t>
            </w:r>
          </w:p>
        </w:tc>
        <w:tc>
          <w:tcPr>
            <w:tcW w:w="450" w:type="dxa"/>
            <w:gridSpan w:val="2"/>
            <w:tcBorders>
              <w:top w:val="nil"/>
              <w:left w:val="nil"/>
              <w:bottom w:val="nil"/>
              <w:right w:val="nil"/>
            </w:tcBorders>
            <w:shd w:val="clear" w:color="auto" w:fill="auto"/>
            <w:noWrap/>
            <w:hideMark/>
          </w:tcPr>
          <w:p w14:paraId="69B90F9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7B96EA2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r>
      <w:tr w:rsidR="006C7099" w:rsidRPr="006C7099" w14:paraId="7B57F993"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339FC28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LT-ETEC (</w:t>
            </w:r>
            <w:proofErr w:type="spellStart"/>
            <w:r w:rsidRPr="006C7099">
              <w:rPr>
                <w:rFonts w:eastAsia="Times New Roman" w:cs="Times New Roman"/>
                <w:i/>
                <w:iCs/>
                <w:color w:val="000000"/>
                <w:sz w:val="16"/>
                <w:szCs w:val="16"/>
              </w:rPr>
              <w:t>eltA</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12F6717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213</w:t>
            </w:r>
          </w:p>
        </w:tc>
        <w:tc>
          <w:tcPr>
            <w:tcW w:w="449" w:type="dxa"/>
            <w:tcBorders>
              <w:top w:val="nil"/>
              <w:left w:val="nil"/>
              <w:bottom w:val="nil"/>
              <w:right w:val="nil"/>
            </w:tcBorders>
            <w:shd w:val="clear" w:color="auto" w:fill="auto"/>
            <w:noWrap/>
            <w:hideMark/>
          </w:tcPr>
          <w:p w14:paraId="136A989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70</w:t>
            </w:r>
          </w:p>
        </w:tc>
        <w:tc>
          <w:tcPr>
            <w:tcW w:w="809" w:type="dxa"/>
            <w:tcBorders>
              <w:top w:val="nil"/>
              <w:left w:val="nil"/>
              <w:bottom w:val="nil"/>
              <w:right w:val="nil"/>
            </w:tcBorders>
            <w:shd w:val="clear" w:color="auto" w:fill="auto"/>
            <w:noWrap/>
            <w:hideMark/>
          </w:tcPr>
          <w:p w14:paraId="7B6D074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84.5</w:t>
            </w:r>
          </w:p>
        </w:tc>
        <w:tc>
          <w:tcPr>
            <w:tcW w:w="903" w:type="dxa"/>
            <w:tcBorders>
              <w:top w:val="nil"/>
              <w:left w:val="nil"/>
              <w:bottom w:val="nil"/>
              <w:right w:val="nil"/>
            </w:tcBorders>
            <w:shd w:val="clear" w:color="auto" w:fill="auto"/>
            <w:noWrap/>
            <w:hideMark/>
          </w:tcPr>
          <w:p w14:paraId="3D1D891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0.6 </w:t>
            </w:r>
          </w:p>
          <w:p w14:paraId="20BD7654" w14:textId="5DD485C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(0.48, 0.72)</w:t>
            </w:r>
          </w:p>
        </w:tc>
        <w:tc>
          <w:tcPr>
            <w:tcW w:w="903" w:type="dxa"/>
            <w:tcBorders>
              <w:top w:val="nil"/>
              <w:left w:val="nil"/>
              <w:bottom w:val="nil"/>
              <w:right w:val="nil"/>
            </w:tcBorders>
            <w:shd w:val="clear" w:color="auto" w:fill="auto"/>
            <w:noWrap/>
            <w:hideMark/>
          </w:tcPr>
          <w:p w14:paraId="64137C5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100 </w:t>
            </w:r>
          </w:p>
          <w:p w14:paraId="1F714344" w14:textId="2CF592F5"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(97.5, 100)</w:t>
            </w:r>
          </w:p>
        </w:tc>
        <w:tc>
          <w:tcPr>
            <w:tcW w:w="821" w:type="dxa"/>
            <w:tcBorders>
              <w:top w:val="nil"/>
              <w:left w:val="nil"/>
              <w:bottom w:val="nil"/>
              <w:right w:val="nil"/>
            </w:tcBorders>
            <w:shd w:val="clear" w:color="auto" w:fill="auto"/>
            <w:noWrap/>
            <w:hideMark/>
          </w:tcPr>
          <w:p w14:paraId="6A20601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52.9 </w:t>
            </w:r>
          </w:p>
          <w:p w14:paraId="572E5DDF" w14:textId="410EA6C3"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(40.6, 64.9)</w:t>
            </w:r>
          </w:p>
        </w:tc>
        <w:tc>
          <w:tcPr>
            <w:tcW w:w="438" w:type="dxa"/>
            <w:tcBorders>
              <w:top w:val="nil"/>
              <w:left w:val="nil"/>
              <w:bottom w:val="nil"/>
              <w:right w:val="nil"/>
            </w:tcBorders>
            <w:shd w:val="clear" w:color="auto" w:fill="auto"/>
            <w:noWrap/>
            <w:hideMark/>
          </w:tcPr>
          <w:p w14:paraId="28D4098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37</w:t>
            </w:r>
          </w:p>
        </w:tc>
        <w:tc>
          <w:tcPr>
            <w:tcW w:w="810" w:type="dxa"/>
            <w:tcBorders>
              <w:top w:val="nil"/>
              <w:left w:val="nil"/>
              <w:bottom w:val="nil"/>
              <w:right w:val="nil"/>
            </w:tcBorders>
            <w:shd w:val="clear" w:color="auto" w:fill="auto"/>
            <w:noWrap/>
            <w:hideMark/>
          </w:tcPr>
          <w:p w14:paraId="68E1FE3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86.5 </w:t>
            </w:r>
          </w:p>
          <w:p w14:paraId="697D7D5E" w14:textId="0C77BEDE"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(71.2, 95.5)</w:t>
            </w:r>
          </w:p>
        </w:tc>
        <w:tc>
          <w:tcPr>
            <w:tcW w:w="450" w:type="dxa"/>
            <w:gridSpan w:val="2"/>
            <w:tcBorders>
              <w:top w:val="nil"/>
              <w:left w:val="nil"/>
              <w:bottom w:val="nil"/>
              <w:right w:val="nil"/>
            </w:tcBorders>
            <w:shd w:val="clear" w:color="auto" w:fill="auto"/>
            <w:noWrap/>
            <w:hideMark/>
          </w:tcPr>
          <w:p w14:paraId="0E3F616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25</w:t>
            </w:r>
          </w:p>
        </w:tc>
        <w:tc>
          <w:tcPr>
            <w:tcW w:w="810" w:type="dxa"/>
            <w:tcBorders>
              <w:top w:val="nil"/>
              <w:left w:val="nil"/>
              <w:bottom w:val="nil"/>
              <w:right w:val="nil"/>
            </w:tcBorders>
            <w:shd w:val="clear" w:color="auto" w:fill="auto"/>
            <w:noWrap/>
            <w:hideMark/>
          </w:tcPr>
          <w:p w14:paraId="0C2909B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16 </w:t>
            </w:r>
          </w:p>
          <w:p w14:paraId="3087A519" w14:textId="36C70574"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(4.5, 36.1)</w:t>
            </w:r>
          </w:p>
        </w:tc>
        <w:tc>
          <w:tcPr>
            <w:tcW w:w="450" w:type="dxa"/>
            <w:gridSpan w:val="2"/>
            <w:tcBorders>
              <w:top w:val="nil"/>
              <w:left w:val="nil"/>
              <w:bottom w:val="nil"/>
              <w:right w:val="nil"/>
            </w:tcBorders>
            <w:shd w:val="clear" w:color="auto" w:fill="auto"/>
            <w:noWrap/>
            <w:hideMark/>
          </w:tcPr>
          <w:p w14:paraId="5ED58845"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w:t>
            </w:r>
          </w:p>
        </w:tc>
        <w:tc>
          <w:tcPr>
            <w:tcW w:w="810" w:type="dxa"/>
            <w:tcBorders>
              <w:top w:val="nil"/>
              <w:left w:val="nil"/>
              <w:bottom w:val="nil"/>
              <w:right w:val="nil"/>
            </w:tcBorders>
            <w:shd w:val="clear" w:color="auto" w:fill="auto"/>
            <w:noWrap/>
            <w:hideMark/>
          </w:tcPr>
          <w:p w14:paraId="3864EB2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12.5 </w:t>
            </w:r>
          </w:p>
          <w:p w14:paraId="40D9B740" w14:textId="1D329403"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(0.3, 52.7)</w:t>
            </w:r>
          </w:p>
        </w:tc>
      </w:tr>
      <w:tr w:rsidR="006C7099" w:rsidRPr="006C7099" w14:paraId="08E62F74"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790E68B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EPEC (</w:t>
            </w:r>
            <w:proofErr w:type="spellStart"/>
            <w:r w:rsidRPr="006C7099">
              <w:rPr>
                <w:rFonts w:eastAsia="Times New Roman" w:cs="Times New Roman"/>
                <w:i/>
                <w:iCs/>
                <w:color w:val="000000"/>
                <w:sz w:val="16"/>
                <w:szCs w:val="16"/>
              </w:rPr>
              <w:t>bfpA</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38D55A6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235</w:t>
            </w:r>
          </w:p>
        </w:tc>
        <w:tc>
          <w:tcPr>
            <w:tcW w:w="449" w:type="dxa"/>
            <w:tcBorders>
              <w:top w:val="nil"/>
              <w:left w:val="nil"/>
              <w:bottom w:val="nil"/>
              <w:right w:val="nil"/>
            </w:tcBorders>
            <w:shd w:val="clear" w:color="auto" w:fill="auto"/>
            <w:noWrap/>
            <w:hideMark/>
          </w:tcPr>
          <w:p w14:paraId="6BF9F45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28</w:t>
            </w:r>
          </w:p>
        </w:tc>
        <w:tc>
          <w:tcPr>
            <w:tcW w:w="809" w:type="dxa"/>
            <w:tcBorders>
              <w:top w:val="nil"/>
              <w:left w:val="nil"/>
              <w:bottom w:val="nil"/>
              <w:right w:val="nil"/>
            </w:tcBorders>
            <w:shd w:val="clear" w:color="auto" w:fill="auto"/>
            <w:noWrap/>
            <w:hideMark/>
          </w:tcPr>
          <w:p w14:paraId="6F20708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94.9</w:t>
            </w:r>
          </w:p>
        </w:tc>
        <w:tc>
          <w:tcPr>
            <w:tcW w:w="903" w:type="dxa"/>
            <w:tcBorders>
              <w:top w:val="nil"/>
              <w:left w:val="nil"/>
              <w:bottom w:val="nil"/>
              <w:right w:val="nil"/>
            </w:tcBorders>
            <w:shd w:val="clear" w:color="auto" w:fill="auto"/>
            <w:noWrap/>
            <w:hideMark/>
          </w:tcPr>
          <w:p w14:paraId="68A4125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0.71 </w:t>
            </w:r>
          </w:p>
          <w:p w14:paraId="4A8A7FE7" w14:textId="31216172"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(0.59, 0.84)</w:t>
            </w:r>
          </w:p>
        </w:tc>
        <w:tc>
          <w:tcPr>
            <w:tcW w:w="903" w:type="dxa"/>
            <w:tcBorders>
              <w:top w:val="nil"/>
              <w:left w:val="nil"/>
              <w:bottom w:val="nil"/>
              <w:right w:val="nil"/>
            </w:tcBorders>
            <w:shd w:val="clear" w:color="auto" w:fill="auto"/>
            <w:noWrap/>
            <w:hideMark/>
          </w:tcPr>
          <w:p w14:paraId="4FC03EF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99.5 </w:t>
            </w:r>
          </w:p>
          <w:p w14:paraId="3E59A10D" w14:textId="5A9636C6"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(97.3, 100)</w:t>
            </w:r>
          </w:p>
        </w:tc>
        <w:tc>
          <w:tcPr>
            <w:tcW w:w="821" w:type="dxa"/>
            <w:tcBorders>
              <w:top w:val="nil"/>
              <w:left w:val="nil"/>
              <w:bottom w:val="nil"/>
              <w:right w:val="nil"/>
            </w:tcBorders>
            <w:shd w:val="clear" w:color="auto" w:fill="auto"/>
            <w:noWrap/>
            <w:hideMark/>
          </w:tcPr>
          <w:p w14:paraId="569190A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60.7 </w:t>
            </w:r>
          </w:p>
          <w:p w14:paraId="0F844B4A" w14:textId="720C226C"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(40.6, 78.5)</w:t>
            </w:r>
          </w:p>
        </w:tc>
        <w:tc>
          <w:tcPr>
            <w:tcW w:w="438" w:type="dxa"/>
            <w:tcBorders>
              <w:top w:val="nil"/>
              <w:left w:val="nil"/>
              <w:bottom w:val="nil"/>
              <w:right w:val="nil"/>
            </w:tcBorders>
            <w:shd w:val="clear" w:color="auto" w:fill="auto"/>
            <w:noWrap/>
            <w:hideMark/>
          </w:tcPr>
          <w:p w14:paraId="6149080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17</w:t>
            </w:r>
          </w:p>
        </w:tc>
        <w:tc>
          <w:tcPr>
            <w:tcW w:w="810" w:type="dxa"/>
            <w:tcBorders>
              <w:top w:val="nil"/>
              <w:left w:val="nil"/>
              <w:bottom w:val="nil"/>
              <w:right w:val="nil"/>
            </w:tcBorders>
            <w:shd w:val="clear" w:color="auto" w:fill="auto"/>
            <w:noWrap/>
            <w:hideMark/>
          </w:tcPr>
          <w:p w14:paraId="31FD361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88.2 </w:t>
            </w:r>
          </w:p>
          <w:p w14:paraId="49C5226C" w14:textId="6F913DD0"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(63.6, 98.5)</w:t>
            </w:r>
          </w:p>
        </w:tc>
        <w:tc>
          <w:tcPr>
            <w:tcW w:w="450" w:type="dxa"/>
            <w:gridSpan w:val="2"/>
            <w:tcBorders>
              <w:top w:val="nil"/>
              <w:left w:val="nil"/>
              <w:bottom w:val="nil"/>
              <w:right w:val="nil"/>
            </w:tcBorders>
            <w:shd w:val="clear" w:color="auto" w:fill="auto"/>
            <w:noWrap/>
            <w:hideMark/>
          </w:tcPr>
          <w:p w14:paraId="2AC6601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10</w:t>
            </w:r>
          </w:p>
        </w:tc>
        <w:tc>
          <w:tcPr>
            <w:tcW w:w="810" w:type="dxa"/>
            <w:tcBorders>
              <w:top w:val="nil"/>
              <w:left w:val="nil"/>
              <w:bottom w:val="nil"/>
              <w:right w:val="nil"/>
            </w:tcBorders>
            <w:shd w:val="clear" w:color="auto" w:fill="auto"/>
            <w:noWrap/>
            <w:hideMark/>
          </w:tcPr>
          <w:p w14:paraId="52CFD9C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20 </w:t>
            </w:r>
          </w:p>
          <w:p w14:paraId="1760A6C0" w14:textId="1D65508C"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(2.5, 55.6)</w:t>
            </w:r>
          </w:p>
        </w:tc>
        <w:tc>
          <w:tcPr>
            <w:tcW w:w="450" w:type="dxa"/>
            <w:gridSpan w:val="2"/>
            <w:tcBorders>
              <w:top w:val="nil"/>
              <w:left w:val="nil"/>
              <w:bottom w:val="nil"/>
              <w:right w:val="nil"/>
            </w:tcBorders>
            <w:shd w:val="clear" w:color="auto" w:fill="auto"/>
            <w:noWrap/>
            <w:hideMark/>
          </w:tcPr>
          <w:p w14:paraId="71E9D22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w:t>
            </w:r>
          </w:p>
        </w:tc>
        <w:tc>
          <w:tcPr>
            <w:tcW w:w="810" w:type="dxa"/>
            <w:tcBorders>
              <w:top w:val="nil"/>
              <w:left w:val="nil"/>
              <w:bottom w:val="nil"/>
              <w:right w:val="nil"/>
            </w:tcBorders>
            <w:shd w:val="clear" w:color="auto" w:fill="auto"/>
            <w:noWrap/>
            <w:hideMark/>
          </w:tcPr>
          <w:p w14:paraId="51F3563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32307ADD" w14:textId="0D74B93F"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(0, 97.5)</w:t>
            </w:r>
          </w:p>
        </w:tc>
      </w:tr>
      <w:tr w:rsidR="006C7099" w:rsidRPr="006C7099" w14:paraId="7B0A39F5"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01B72D5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EPEC (</w:t>
            </w:r>
            <w:proofErr w:type="spellStart"/>
            <w:r w:rsidRPr="006C7099">
              <w:rPr>
                <w:rFonts w:eastAsia="Times New Roman" w:cs="Times New Roman"/>
                <w:i/>
                <w:iCs/>
                <w:color w:val="000000"/>
                <w:sz w:val="16"/>
                <w:szCs w:val="16"/>
              </w:rPr>
              <w:t>eaeA</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6B531EE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223</w:t>
            </w:r>
          </w:p>
        </w:tc>
        <w:tc>
          <w:tcPr>
            <w:tcW w:w="449" w:type="dxa"/>
            <w:tcBorders>
              <w:top w:val="nil"/>
              <w:left w:val="nil"/>
              <w:bottom w:val="nil"/>
              <w:right w:val="nil"/>
            </w:tcBorders>
            <w:shd w:val="clear" w:color="auto" w:fill="auto"/>
            <w:noWrap/>
            <w:hideMark/>
          </w:tcPr>
          <w:p w14:paraId="6ED6260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135</w:t>
            </w:r>
          </w:p>
        </w:tc>
        <w:tc>
          <w:tcPr>
            <w:tcW w:w="809" w:type="dxa"/>
            <w:tcBorders>
              <w:top w:val="nil"/>
              <w:left w:val="nil"/>
              <w:bottom w:val="nil"/>
              <w:right w:val="nil"/>
            </w:tcBorders>
            <w:shd w:val="clear" w:color="auto" w:fill="auto"/>
            <w:noWrap/>
            <w:hideMark/>
          </w:tcPr>
          <w:p w14:paraId="287E4A8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72.2</w:t>
            </w:r>
          </w:p>
        </w:tc>
        <w:tc>
          <w:tcPr>
            <w:tcW w:w="903" w:type="dxa"/>
            <w:tcBorders>
              <w:top w:val="nil"/>
              <w:left w:val="nil"/>
              <w:bottom w:val="nil"/>
              <w:right w:val="nil"/>
            </w:tcBorders>
            <w:shd w:val="clear" w:color="auto" w:fill="auto"/>
            <w:noWrap/>
            <w:hideMark/>
          </w:tcPr>
          <w:p w14:paraId="71BB2AB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0.48 </w:t>
            </w:r>
          </w:p>
          <w:p w14:paraId="0FFE622F" w14:textId="795FF80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(0.37, 0.59)</w:t>
            </w:r>
          </w:p>
        </w:tc>
        <w:tc>
          <w:tcPr>
            <w:tcW w:w="903" w:type="dxa"/>
            <w:tcBorders>
              <w:top w:val="nil"/>
              <w:left w:val="nil"/>
              <w:bottom w:val="nil"/>
              <w:right w:val="nil"/>
            </w:tcBorders>
            <w:shd w:val="clear" w:color="auto" w:fill="auto"/>
            <w:noWrap/>
            <w:hideMark/>
          </w:tcPr>
          <w:p w14:paraId="789BD62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98.9 </w:t>
            </w:r>
          </w:p>
          <w:p w14:paraId="2D095495" w14:textId="32B58429" w:rsidR="00FA2995" w:rsidRPr="006C7099" w:rsidRDefault="00FA2995" w:rsidP="00226FA9">
            <w:pPr>
              <w:spacing w:before="0" w:after="0"/>
              <w:ind w:right="52"/>
              <w:contextualSpacing/>
              <w:rPr>
                <w:rFonts w:eastAsia="Times New Roman" w:cs="Times New Roman"/>
                <w:color w:val="000000"/>
                <w:sz w:val="16"/>
                <w:szCs w:val="16"/>
              </w:rPr>
            </w:pPr>
            <w:r w:rsidRPr="006C7099">
              <w:rPr>
                <w:rFonts w:eastAsia="Times New Roman" w:cs="Times New Roman"/>
                <w:color w:val="000000"/>
                <w:sz w:val="16"/>
                <w:szCs w:val="16"/>
              </w:rPr>
              <w:t>(93.8, 100)</w:t>
            </w:r>
          </w:p>
        </w:tc>
        <w:tc>
          <w:tcPr>
            <w:tcW w:w="821" w:type="dxa"/>
            <w:tcBorders>
              <w:top w:val="nil"/>
              <w:left w:val="nil"/>
              <w:bottom w:val="nil"/>
              <w:right w:val="nil"/>
            </w:tcBorders>
            <w:shd w:val="clear" w:color="auto" w:fill="auto"/>
            <w:noWrap/>
            <w:hideMark/>
          </w:tcPr>
          <w:p w14:paraId="7412030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54.8 </w:t>
            </w:r>
          </w:p>
          <w:p w14:paraId="59FE91BF" w14:textId="184A43A6"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(46, 63.4)</w:t>
            </w:r>
          </w:p>
        </w:tc>
        <w:tc>
          <w:tcPr>
            <w:tcW w:w="438" w:type="dxa"/>
            <w:tcBorders>
              <w:top w:val="nil"/>
              <w:left w:val="nil"/>
              <w:bottom w:val="nil"/>
              <w:right w:val="nil"/>
            </w:tcBorders>
            <w:shd w:val="clear" w:color="auto" w:fill="auto"/>
            <w:noWrap/>
            <w:hideMark/>
          </w:tcPr>
          <w:p w14:paraId="162A406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41</w:t>
            </w:r>
          </w:p>
        </w:tc>
        <w:tc>
          <w:tcPr>
            <w:tcW w:w="810" w:type="dxa"/>
            <w:tcBorders>
              <w:top w:val="nil"/>
              <w:left w:val="nil"/>
              <w:bottom w:val="nil"/>
              <w:right w:val="nil"/>
            </w:tcBorders>
            <w:shd w:val="clear" w:color="auto" w:fill="auto"/>
            <w:noWrap/>
            <w:hideMark/>
          </w:tcPr>
          <w:p w14:paraId="0113613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92.7 </w:t>
            </w:r>
          </w:p>
          <w:p w14:paraId="6DF4839B" w14:textId="5A1209E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(80.1, 98.5)</w:t>
            </w:r>
          </w:p>
        </w:tc>
        <w:tc>
          <w:tcPr>
            <w:tcW w:w="450" w:type="dxa"/>
            <w:gridSpan w:val="2"/>
            <w:tcBorders>
              <w:top w:val="nil"/>
              <w:left w:val="nil"/>
              <w:bottom w:val="nil"/>
              <w:right w:val="nil"/>
            </w:tcBorders>
            <w:shd w:val="clear" w:color="auto" w:fill="auto"/>
            <w:noWrap/>
            <w:hideMark/>
          </w:tcPr>
          <w:p w14:paraId="5869BE4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63</w:t>
            </w:r>
          </w:p>
        </w:tc>
        <w:tc>
          <w:tcPr>
            <w:tcW w:w="810" w:type="dxa"/>
            <w:tcBorders>
              <w:top w:val="nil"/>
              <w:left w:val="nil"/>
              <w:bottom w:val="nil"/>
              <w:right w:val="nil"/>
            </w:tcBorders>
            <w:shd w:val="clear" w:color="auto" w:fill="auto"/>
            <w:noWrap/>
            <w:hideMark/>
          </w:tcPr>
          <w:p w14:paraId="134BE06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55.6 </w:t>
            </w:r>
          </w:p>
          <w:p w14:paraId="6BB4A1A5" w14:textId="0AE1CB96"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(42.5, 68.1)</w:t>
            </w:r>
          </w:p>
        </w:tc>
        <w:tc>
          <w:tcPr>
            <w:tcW w:w="450" w:type="dxa"/>
            <w:gridSpan w:val="2"/>
            <w:tcBorders>
              <w:top w:val="nil"/>
              <w:left w:val="nil"/>
              <w:bottom w:val="nil"/>
              <w:right w:val="nil"/>
            </w:tcBorders>
            <w:shd w:val="clear" w:color="auto" w:fill="auto"/>
            <w:noWrap/>
            <w:hideMark/>
          </w:tcPr>
          <w:p w14:paraId="0BAA359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31</w:t>
            </w:r>
          </w:p>
        </w:tc>
        <w:tc>
          <w:tcPr>
            <w:tcW w:w="810" w:type="dxa"/>
            <w:tcBorders>
              <w:top w:val="nil"/>
              <w:left w:val="nil"/>
              <w:bottom w:val="nil"/>
              <w:right w:val="nil"/>
            </w:tcBorders>
            <w:shd w:val="clear" w:color="auto" w:fill="auto"/>
            <w:noWrap/>
            <w:hideMark/>
          </w:tcPr>
          <w:p w14:paraId="67A014D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3.2 </w:t>
            </w:r>
          </w:p>
          <w:p w14:paraId="1BD5FAFB" w14:textId="129E8D51"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(0.1, 16.7)</w:t>
            </w:r>
          </w:p>
        </w:tc>
      </w:tr>
      <w:tr w:rsidR="006C7099" w:rsidRPr="006C7099" w14:paraId="030C6003"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525E76D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STEC (</w:t>
            </w:r>
            <w:r w:rsidRPr="006C7099">
              <w:rPr>
                <w:rFonts w:eastAsia="Times New Roman" w:cs="Times New Roman"/>
                <w:i/>
                <w:iCs/>
                <w:color w:val="000000"/>
                <w:sz w:val="16"/>
                <w:szCs w:val="16"/>
              </w:rPr>
              <w:t>stx1</w:t>
            </w:r>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0D022CA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227</w:t>
            </w:r>
          </w:p>
        </w:tc>
        <w:tc>
          <w:tcPr>
            <w:tcW w:w="449" w:type="dxa"/>
            <w:tcBorders>
              <w:top w:val="nil"/>
              <w:left w:val="nil"/>
              <w:bottom w:val="nil"/>
              <w:right w:val="nil"/>
            </w:tcBorders>
            <w:shd w:val="clear" w:color="auto" w:fill="auto"/>
            <w:noWrap/>
            <w:hideMark/>
          </w:tcPr>
          <w:p w14:paraId="27773FD5"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18</w:t>
            </w:r>
          </w:p>
        </w:tc>
        <w:tc>
          <w:tcPr>
            <w:tcW w:w="809" w:type="dxa"/>
            <w:tcBorders>
              <w:top w:val="nil"/>
              <w:left w:val="nil"/>
              <w:bottom w:val="nil"/>
              <w:right w:val="nil"/>
            </w:tcBorders>
            <w:shd w:val="clear" w:color="auto" w:fill="auto"/>
            <w:noWrap/>
            <w:hideMark/>
          </w:tcPr>
          <w:p w14:paraId="24D8A75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92.5</w:t>
            </w:r>
          </w:p>
        </w:tc>
        <w:tc>
          <w:tcPr>
            <w:tcW w:w="903" w:type="dxa"/>
            <w:tcBorders>
              <w:top w:val="nil"/>
              <w:left w:val="nil"/>
              <w:bottom w:val="nil"/>
              <w:right w:val="nil"/>
            </w:tcBorders>
            <w:shd w:val="clear" w:color="auto" w:fill="auto"/>
            <w:noWrap/>
            <w:hideMark/>
          </w:tcPr>
          <w:p w14:paraId="676A610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0.34 </w:t>
            </w:r>
          </w:p>
          <w:p w14:paraId="2697BF92" w14:textId="34637AC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(0.21, 0.46)</w:t>
            </w:r>
          </w:p>
        </w:tc>
        <w:tc>
          <w:tcPr>
            <w:tcW w:w="903" w:type="dxa"/>
            <w:tcBorders>
              <w:top w:val="nil"/>
              <w:left w:val="nil"/>
              <w:bottom w:val="nil"/>
              <w:right w:val="nil"/>
            </w:tcBorders>
            <w:shd w:val="clear" w:color="auto" w:fill="auto"/>
            <w:noWrap/>
            <w:hideMark/>
          </w:tcPr>
          <w:p w14:paraId="34EC39D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98.1 </w:t>
            </w:r>
          </w:p>
          <w:p w14:paraId="269D0228" w14:textId="1D3C7F4C"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(95.2, 99.5)</w:t>
            </w:r>
          </w:p>
        </w:tc>
        <w:tc>
          <w:tcPr>
            <w:tcW w:w="821" w:type="dxa"/>
            <w:tcBorders>
              <w:top w:val="nil"/>
              <w:left w:val="nil"/>
              <w:bottom w:val="nil"/>
              <w:right w:val="nil"/>
            </w:tcBorders>
            <w:shd w:val="clear" w:color="auto" w:fill="auto"/>
            <w:noWrap/>
            <w:hideMark/>
          </w:tcPr>
          <w:p w14:paraId="7EF1AB6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27.8 </w:t>
            </w:r>
          </w:p>
          <w:p w14:paraId="70688242" w14:textId="2B0521E2"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(9.7, 53.5)</w:t>
            </w:r>
          </w:p>
        </w:tc>
        <w:tc>
          <w:tcPr>
            <w:tcW w:w="438" w:type="dxa"/>
            <w:tcBorders>
              <w:top w:val="nil"/>
              <w:left w:val="nil"/>
              <w:bottom w:val="nil"/>
              <w:right w:val="nil"/>
            </w:tcBorders>
            <w:shd w:val="clear" w:color="auto" w:fill="auto"/>
            <w:noWrap/>
            <w:hideMark/>
          </w:tcPr>
          <w:p w14:paraId="745A13F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w:t>
            </w:r>
          </w:p>
        </w:tc>
        <w:tc>
          <w:tcPr>
            <w:tcW w:w="810" w:type="dxa"/>
            <w:tcBorders>
              <w:top w:val="nil"/>
              <w:left w:val="nil"/>
              <w:bottom w:val="nil"/>
              <w:right w:val="nil"/>
            </w:tcBorders>
            <w:shd w:val="clear" w:color="auto" w:fill="auto"/>
            <w:noWrap/>
            <w:hideMark/>
          </w:tcPr>
          <w:p w14:paraId="2761E93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100 </w:t>
            </w:r>
          </w:p>
          <w:p w14:paraId="3EBDAE0C" w14:textId="5F85B44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(2.5, 100)</w:t>
            </w:r>
          </w:p>
        </w:tc>
        <w:tc>
          <w:tcPr>
            <w:tcW w:w="450" w:type="dxa"/>
            <w:gridSpan w:val="2"/>
            <w:tcBorders>
              <w:top w:val="nil"/>
              <w:left w:val="nil"/>
              <w:bottom w:val="nil"/>
              <w:right w:val="nil"/>
            </w:tcBorders>
            <w:shd w:val="clear" w:color="auto" w:fill="auto"/>
            <w:noWrap/>
            <w:hideMark/>
          </w:tcPr>
          <w:p w14:paraId="0DCAD3C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w:t>
            </w:r>
          </w:p>
        </w:tc>
        <w:tc>
          <w:tcPr>
            <w:tcW w:w="810" w:type="dxa"/>
            <w:tcBorders>
              <w:top w:val="nil"/>
              <w:left w:val="nil"/>
              <w:bottom w:val="nil"/>
              <w:right w:val="nil"/>
            </w:tcBorders>
            <w:shd w:val="clear" w:color="auto" w:fill="auto"/>
            <w:noWrap/>
            <w:hideMark/>
          </w:tcPr>
          <w:p w14:paraId="513735F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80 </w:t>
            </w:r>
          </w:p>
          <w:p w14:paraId="392C70AF" w14:textId="60EBCD7E"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(28.4, 99.5)</w:t>
            </w:r>
          </w:p>
        </w:tc>
        <w:tc>
          <w:tcPr>
            <w:tcW w:w="450" w:type="dxa"/>
            <w:gridSpan w:val="2"/>
            <w:tcBorders>
              <w:top w:val="nil"/>
              <w:left w:val="nil"/>
              <w:bottom w:val="nil"/>
              <w:right w:val="nil"/>
            </w:tcBorders>
            <w:shd w:val="clear" w:color="auto" w:fill="auto"/>
            <w:noWrap/>
            <w:hideMark/>
          </w:tcPr>
          <w:p w14:paraId="78EBC42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12</w:t>
            </w:r>
          </w:p>
        </w:tc>
        <w:tc>
          <w:tcPr>
            <w:tcW w:w="810" w:type="dxa"/>
            <w:tcBorders>
              <w:top w:val="nil"/>
              <w:left w:val="nil"/>
              <w:bottom w:val="nil"/>
              <w:right w:val="nil"/>
            </w:tcBorders>
            <w:shd w:val="clear" w:color="auto" w:fill="auto"/>
            <w:noWrap/>
            <w:hideMark/>
          </w:tcPr>
          <w:p w14:paraId="2CBEE10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07D149E4" w14:textId="034C9A0F"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(0, 26.5)</w:t>
            </w:r>
          </w:p>
        </w:tc>
      </w:tr>
      <w:tr w:rsidR="006C7099" w:rsidRPr="006C7099" w14:paraId="138D4281"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0CCBFEB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STEC (</w:t>
            </w:r>
            <w:r w:rsidRPr="006C7099">
              <w:rPr>
                <w:rFonts w:eastAsia="Times New Roman" w:cs="Times New Roman"/>
                <w:i/>
                <w:iCs/>
                <w:color w:val="000000"/>
                <w:sz w:val="16"/>
                <w:szCs w:val="16"/>
              </w:rPr>
              <w:t>stx2</w:t>
            </w:r>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08F6E7E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214</w:t>
            </w:r>
          </w:p>
        </w:tc>
        <w:tc>
          <w:tcPr>
            <w:tcW w:w="449" w:type="dxa"/>
            <w:tcBorders>
              <w:top w:val="nil"/>
              <w:left w:val="nil"/>
              <w:bottom w:val="nil"/>
              <w:right w:val="nil"/>
            </w:tcBorders>
            <w:shd w:val="clear" w:color="auto" w:fill="auto"/>
            <w:noWrap/>
            <w:hideMark/>
          </w:tcPr>
          <w:p w14:paraId="032C6A3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28</w:t>
            </w:r>
          </w:p>
        </w:tc>
        <w:tc>
          <w:tcPr>
            <w:tcW w:w="809" w:type="dxa"/>
            <w:tcBorders>
              <w:top w:val="nil"/>
              <w:left w:val="nil"/>
              <w:bottom w:val="nil"/>
              <w:right w:val="nil"/>
            </w:tcBorders>
            <w:shd w:val="clear" w:color="auto" w:fill="auto"/>
            <w:noWrap/>
            <w:hideMark/>
          </w:tcPr>
          <w:p w14:paraId="59F2DB7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87.9</w:t>
            </w:r>
          </w:p>
        </w:tc>
        <w:tc>
          <w:tcPr>
            <w:tcW w:w="903" w:type="dxa"/>
            <w:tcBorders>
              <w:top w:val="nil"/>
              <w:left w:val="nil"/>
              <w:bottom w:val="nil"/>
              <w:right w:val="nil"/>
            </w:tcBorders>
            <w:shd w:val="clear" w:color="auto" w:fill="auto"/>
            <w:noWrap/>
            <w:hideMark/>
          </w:tcPr>
          <w:p w14:paraId="291C2F3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0.35 </w:t>
            </w:r>
          </w:p>
          <w:p w14:paraId="54D9DB88" w14:textId="7719854F"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(0.22, 0.47)</w:t>
            </w:r>
          </w:p>
        </w:tc>
        <w:tc>
          <w:tcPr>
            <w:tcW w:w="903" w:type="dxa"/>
            <w:tcBorders>
              <w:top w:val="nil"/>
              <w:left w:val="nil"/>
              <w:bottom w:val="nil"/>
              <w:right w:val="nil"/>
            </w:tcBorders>
            <w:shd w:val="clear" w:color="auto" w:fill="auto"/>
            <w:noWrap/>
            <w:hideMark/>
          </w:tcPr>
          <w:p w14:paraId="43C7287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96.2 </w:t>
            </w:r>
          </w:p>
          <w:p w14:paraId="44C7CF44" w14:textId="6574900D"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(92.4, 98.5)</w:t>
            </w:r>
          </w:p>
        </w:tc>
        <w:tc>
          <w:tcPr>
            <w:tcW w:w="821" w:type="dxa"/>
            <w:tcBorders>
              <w:top w:val="nil"/>
              <w:left w:val="nil"/>
              <w:bottom w:val="nil"/>
              <w:right w:val="nil"/>
            </w:tcBorders>
            <w:shd w:val="clear" w:color="auto" w:fill="auto"/>
            <w:noWrap/>
            <w:hideMark/>
          </w:tcPr>
          <w:p w14:paraId="00C76FF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32.1 </w:t>
            </w:r>
          </w:p>
          <w:p w14:paraId="40673BE5" w14:textId="57AF7279"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(15.9, 52.4)</w:t>
            </w:r>
          </w:p>
        </w:tc>
        <w:tc>
          <w:tcPr>
            <w:tcW w:w="438" w:type="dxa"/>
            <w:tcBorders>
              <w:top w:val="nil"/>
              <w:left w:val="nil"/>
              <w:bottom w:val="nil"/>
              <w:right w:val="nil"/>
            </w:tcBorders>
            <w:shd w:val="clear" w:color="auto" w:fill="auto"/>
            <w:noWrap/>
            <w:hideMark/>
          </w:tcPr>
          <w:p w14:paraId="5371920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46FB646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nil"/>
              <w:right w:val="nil"/>
            </w:tcBorders>
            <w:shd w:val="clear" w:color="auto" w:fill="auto"/>
            <w:noWrap/>
            <w:hideMark/>
          </w:tcPr>
          <w:p w14:paraId="354822D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16</w:t>
            </w:r>
          </w:p>
        </w:tc>
        <w:tc>
          <w:tcPr>
            <w:tcW w:w="810" w:type="dxa"/>
            <w:tcBorders>
              <w:top w:val="nil"/>
              <w:left w:val="nil"/>
              <w:bottom w:val="nil"/>
              <w:right w:val="nil"/>
            </w:tcBorders>
            <w:shd w:val="clear" w:color="auto" w:fill="auto"/>
            <w:noWrap/>
            <w:hideMark/>
          </w:tcPr>
          <w:p w14:paraId="6F1B372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37.5 </w:t>
            </w:r>
          </w:p>
          <w:p w14:paraId="2B6DF810" w14:textId="4E1DFA61"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(15.2, 64.6)</w:t>
            </w:r>
          </w:p>
        </w:tc>
        <w:tc>
          <w:tcPr>
            <w:tcW w:w="450" w:type="dxa"/>
            <w:gridSpan w:val="2"/>
            <w:tcBorders>
              <w:top w:val="nil"/>
              <w:left w:val="nil"/>
              <w:bottom w:val="nil"/>
              <w:right w:val="nil"/>
            </w:tcBorders>
            <w:shd w:val="clear" w:color="auto" w:fill="auto"/>
            <w:noWrap/>
            <w:hideMark/>
          </w:tcPr>
          <w:p w14:paraId="34D242B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12</w:t>
            </w:r>
          </w:p>
        </w:tc>
        <w:tc>
          <w:tcPr>
            <w:tcW w:w="810" w:type="dxa"/>
            <w:tcBorders>
              <w:top w:val="nil"/>
              <w:left w:val="nil"/>
              <w:bottom w:val="nil"/>
              <w:right w:val="nil"/>
            </w:tcBorders>
            <w:shd w:val="clear" w:color="auto" w:fill="auto"/>
            <w:noWrap/>
            <w:hideMark/>
          </w:tcPr>
          <w:p w14:paraId="6E3ED8A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25 </w:t>
            </w:r>
          </w:p>
          <w:p w14:paraId="0157776D" w14:textId="31CBB07F"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(5.5, 57.2)</w:t>
            </w:r>
          </w:p>
        </w:tc>
      </w:tr>
      <w:tr w:rsidR="001A0912" w:rsidRPr="006C7099" w14:paraId="18B86AF5" w14:textId="77777777" w:rsidTr="00AB7303">
        <w:trPr>
          <w:gridAfter w:val="1"/>
          <w:wAfter w:w="17" w:type="dxa"/>
          <w:trHeight w:hRule="exact" w:val="288"/>
        </w:trPr>
        <w:tc>
          <w:tcPr>
            <w:tcW w:w="10085" w:type="dxa"/>
            <w:gridSpan w:val="15"/>
            <w:tcBorders>
              <w:top w:val="nil"/>
              <w:left w:val="nil"/>
              <w:bottom w:val="nil"/>
              <w:right w:val="nil"/>
            </w:tcBorders>
            <w:shd w:val="clear" w:color="auto" w:fill="auto"/>
            <w:noWrap/>
            <w:vAlign w:val="bottom"/>
          </w:tcPr>
          <w:p w14:paraId="1761A9B6" w14:textId="6EB0DC76" w:rsidR="001A0912" w:rsidRPr="006C7099" w:rsidRDefault="001A0912" w:rsidP="00AB7303">
            <w:pPr>
              <w:spacing w:before="0" w:after="0"/>
              <w:contextualSpacing/>
              <w:rPr>
                <w:rFonts w:eastAsia="Times New Roman" w:cs="Times New Roman"/>
                <w:color w:val="000000"/>
                <w:sz w:val="16"/>
                <w:szCs w:val="16"/>
              </w:rPr>
            </w:pPr>
            <w:r w:rsidRPr="001A0912">
              <w:rPr>
                <w:rFonts w:eastAsia="Times New Roman" w:cs="Times New Roman"/>
                <w:b/>
                <w:bCs/>
                <w:color w:val="000000"/>
                <w:sz w:val="16"/>
                <w:szCs w:val="16"/>
              </w:rPr>
              <w:t xml:space="preserve">Other </w:t>
            </w:r>
            <w:r>
              <w:rPr>
                <w:rFonts w:eastAsia="Times New Roman" w:cs="Times New Roman"/>
                <w:b/>
                <w:bCs/>
                <w:color w:val="000000"/>
                <w:sz w:val="16"/>
                <w:szCs w:val="16"/>
              </w:rPr>
              <w:t>B</w:t>
            </w:r>
            <w:r w:rsidRPr="001A0912">
              <w:rPr>
                <w:rFonts w:eastAsia="Times New Roman" w:cs="Times New Roman"/>
                <w:b/>
                <w:bCs/>
                <w:color w:val="000000"/>
                <w:sz w:val="16"/>
                <w:szCs w:val="16"/>
              </w:rPr>
              <w:t>acteria</w:t>
            </w:r>
          </w:p>
        </w:tc>
      </w:tr>
      <w:tr w:rsidR="006C7099" w:rsidRPr="006C7099" w14:paraId="4FB4E3E0"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2D3D014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Campylobacter</w:t>
            </w:r>
            <w:r w:rsidRPr="006C7099">
              <w:rPr>
                <w:rFonts w:eastAsia="Times New Roman" w:cs="Times New Roman"/>
                <w:color w:val="000000"/>
                <w:sz w:val="16"/>
                <w:szCs w:val="16"/>
              </w:rPr>
              <w:t xml:space="preserve"> </w:t>
            </w:r>
            <w:proofErr w:type="spellStart"/>
            <w:r w:rsidRPr="006C7099">
              <w:rPr>
                <w:rFonts w:eastAsia="Times New Roman" w:cs="Times New Roman"/>
                <w:i/>
                <w:iCs/>
                <w:color w:val="000000"/>
                <w:sz w:val="16"/>
                <w:szCs w:val="16"/>
              </w:rPr>
              <w:t>jejuni</w:t>
            </w:r>
            <w:proofErr w:type="spellEnd"/>
            <w:r w:rsidRPr="006C7099">
              <w:rPr>
                <w:rFonts w:eastAsia="Times New Roman" w:cs="Times New Roman"/>
                <w:color w:val="000000"/>
                <w:sz w:val="16"/>
                <w:szCs w:val="16"/>
              </w:rPr>
              <w:t>/</w:t>
            </w:r>
            <w:r w:rsidRPr="006C7099">
              <w:rPr>
                <w:rFonts w:eastAsia="Times New Roman" w:cs="Times New Roman"/>
                <w:i/>
                <w:iCs/>
                <w:color w:val="000000"/>
                <w:sz w:val="16"/>
                <w:szCs w:val="16"/>
              </w:rPr>
              <w:t>coli</w:t>
            </w:r>
            <w:r w:rsidRPr="006C7099">
              <w:rPr>
                <w:rFonts w:eastAsia="Times New Roman" w:cs="Times New Roman"/>
                <w:color w:val="000000"/>
                <w:sz w:val="16"/>
                <w:szCs w:val="16"/>
              </w:rPr>
              <w:t xml:space="preserve"> (</w:t>
            </w:r>
            <w:proofErr w:type="spellStart"/>
            <w:r w:rsidRPr="006C7099">
              <w:rPr>
                <w:rFonts w:eastAsia="Times New Roman" w:cs="Times New Roman"/>
                <w:i/>
                <w:iCs/>
                <w:color w:val="000000"/>
                <w:sz w:val="16"/>
                <w:szCs w:val="16"/>
              </w:rPr>
              <w:t>cdtA</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1867629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215</w:t>
            </w:r>
          </w:p>
        </w:tc>
        <w:tc>
          <w:tcPr>
            <w:tcW w:w="449" w:type="dxa"/>
            <w:tcBorders>
              <w:top w:val="nil"/>
              <w:left w:val="nil"/>
              <w:bottom w:val="nil"/>
              <w:right w:val="nil"/>
            </w:tcBorders>
            <w:shd w:val="clear" w:color="auto" w:fill="auto"/>
            <w:noWrap/>
            <w:hideMark/>
          </w:tcPr>
          <w:p w14:paraId="513E0FD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83</w:t>
            </w:r>
          </w:p>
        </w:tc>
        <w:tc>
          <w:tcPr>
            <w:tcW w:w="809" w:type="dxa"/>
            <w:tcBorders>
              <w:top w:val="nil"/>
              <w:left w:val="nil"/>
              <w:bottom w:val="nil"/>
              <w:right w:val="nil"/>
            </w:tcBorders>
            <w:shd w:val="clear" w:color="auto" w:fill="auto"/>
            <w:noWrap/>
            <w:hideMark/>
          </w:tcPr>
          <w:p w14:paraId="54F35AA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81.9</w:t>
            </w:r>
          </w:p>
        </w:tc>
        <w:tc>
          <w:tcPr>
            <w:tcW w:w="903" w:type="dxa"/>
            <w:tcBorders>
              <w:top w:val="nil"/>
              <w:left w:val="nil"/>
              <w:bottom w:val="nil"/>
              <w:right w:val="nil"/>
            </w:tcBorders>
            <w:shd w:val="clear" w:color="auto" w:fill="auto"/>
            <w:noWrap/>
            <w:hideMark/>
          </w:tcPr>
          <w:p w14:paraId="65B5D56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0.59 </w:t>
            </w:r>
          </w:p>
          <w:p w14:paraId="16EA88A6" w14:textId="394D4DFE"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(0.46, 0.71)</w:t>
            </w:r>
          </w:p>
        </w:tc>
        <w:tc>
          <w:tcPr>
            <w:tcW w:w="903" w:type="dxa"/>
            <w:tcBorders>
              <w:top w:val="nil"/>
              <w:left w:val="nil"/>
              <w:bottom w:val="nil"/>
              <w:right w:val="nil"/>
            </w:tcBorders>
            <w:shd w:val="clear" w:color="auto" w:fill="auto"/>
            <w:noWrap/>
            <w:hideMark/>
          </w:tcPr>
          <w:p w14:paraId="2A6C0E8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97.7 </w:t>
            </w:r>
          </w:p>
          <w:p w14:paraId="3E890E10" w14:textId="4A689D6C"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(93.5, 99.5)</w:t>
            </w:r>
          </w:p>
        </w:tc>
        <w:tc>
          <w:tcPr>
            <w:tcW w:w="821" w:type="dxa"/>
            <w:tcBorders>
              <w:top w:val="nil"/>
              <w:left w:val="nil"/>
              <w:bottom w:val="nil"/>
              <w:right w:val="nil"/>
            </w:tcBorders>
            <w:shd w:val="clear" w:color="auto" w:fill="auto"/>
            <w:noWrap/>
            <w:hideMark/>
          </w:tcPr>
          <w:p w14:paraId="38E581C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56.6 </w:t>
            </w:r>
          </w:p>
          <w:p w14:paraId="2AED59C6" w14:textId="25D35EB8"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(45.3, 67.5)</w:t>
            </w:r>
          </w:p>
        </w:tc>
        <w:tc>
          <w:tcPr>
            <w:tcW w:w="438" w:type="dxa"/>
            <w:tcBorders>
              <w:top w:val="nil"/>
              <w:left w:val="nil"/>
              <w:bottom w:val="nil"/>
              <w:right w:val="nil"/>
            </w:tcBorders>
            <w:shd w:val="clear" w:color="auto" w:fill="auto"/>
            <w:noWrap/>
            <w:hideMark/>
          </w:tcPr>
          <w:p w14:paraId="6E99D23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w:t>
            </w:r>
          </w:p>
        </w:tc>
        <w:tc>
          <w:tcPr>
            <w:tcW w:w="810" w:type="dxa"/>
            <w:tcBorders>
              <w:top w:val="nil"/>
              <w:left w:val="nil"/>
              <w:bottom w:val="nil"/>
              <w:right w:val="nil"/>
            </w:tcBorders>
            <w:shd w:val="clear" w:color="auto" w:fill="auto"/>
            <w:noWrap/>
            <w:hideMark/>
          </w:tcPr>
          <w:p w14:paraId="0AA0E23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87 </w:t>
            </w:r>
          </w:p>
          <w:p w14:paraId="1E22D7FC" w14:textId="723C33EC"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(66.4, 97.2)</w:t>
            </w:r>
          </w:p>
        </w:tc>
        <w:tc>
          <w:tcPr>
            <w:tcW w:w="450" w:type="dxa"/>
            <w:gridSpan w:val="2"/>
            <w:tcBorders>
              <w:top w:val="nil"/>
              <w:left w:val="nil"/>
              <w:bottom w:val="nil"/>
              <w:right w:val="nil"/>
            </w:tcBorders>
            <w:shd w:val="clear" w:color="auto" w:fill="auto"/>
            <w:noWrap/>
            <w:hideMark/>
          </w:tcPr>
          <w:p w14:paraId="39C49B0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41</w:t>
            </w:r>
          </w:p>
        </w:tc>
        <w:tc>
          <w:tcPr>
            <w:tcW w:w="810" w:type="dxa"/>
            <w:tcBorders>
              <w:top w:val="nil"/>
              <w:left w:val="nil"/>
              <w:bottom w:val="nil"/>
              <w:right w:val="nil"/>
            </w:tcBorders>
            <w:shd w:val="clear" w:color="auto" w:fill="auto"/>
            <w:noWrap/>
            <w:hideMark/>
          </w:tcPr>
          <w:p w14:paraId="360092A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65.9 </w:t>
            </w:r>
          </w:p>
          <w:p w14:paraId="467BB255" w14:textId="02208E52"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(49.4, 79.9)</w:t>
            </w:r>
          </w:p>
        </w:tc>
        <w:tc>
          <w:tcPr>
            <w:tcW w:w="450" w:type="dxa"/>
            <w:gridSpan w:val="2"/>
            <w:tcBorders>
              <w:top w:val="nil"/>
              <w:left w:val="nil"/>
              <w:bottom w:val="nil"/>
              <w:right w:val="nil"/>
            </w:tcBorders>
            <w:shd w:val="clear" w:color="auto" w:fill="auto"/>
            <w:noWrap/>
            <w:hideMark/>
          </w:tcPr>
          <w:p w14:paraId="1275447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19</w:t>
            </w:r>
          </w:p>
        </w:tc>
        <w:tc>
          <w:tcPr>
            <w:tcW w:w="810" w:type="dxa"/>
            <w:tcBorders>
              <w:top w:val="nil"/>
              <w:left w:val="nil"/>
              <w:bottom w:val="nil"/>
              <w:right w:val="nil"/>
            </w:tcBorders>
            <w:shd w:val="clear" w:color="auto" w:fill="auto"/>
            <w:noWrap/>
            <w:hideMark/>
          </w:tcPr>
          <w:p w14:paraId="282DCC8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37D05E0D" w14:textId="7C0A09F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(0, 17.6)</w:t>
            </w:r>
          </w:p>
        </w:tc>
      </w:tr>
      <w:tr w:rsidR="006C7099" w:rsidRPr="006C7099" w14:paraId="40C0A0FA"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6996E95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Clostridium difficile</w:t>
            </w:r>
            <w:r w:rsidRPr="006C7099">
              <w:rPr>
                <w:rFonts w:eastAsia="Times New Roman" w:cs="Times New Roman"/>
                <w:color w:val="000000"/>
                <w:sz w:val="16"/>
                <w:szCs w:val="16"/>
              </w:rPr>
              <w:t xml:space="preserve"> (</w:t>
            </w:r>
            <w:proofErr w:type="spellStart"/>
            <w:r w:rsidRPr="006C7099">
              <w:rPr>
                <w:rFonts w:eastAsia="Times New Roman" w:cs="Times New Roman"/>
                <w:i/>
                <w:iCs/>
                <w:color w:val="000000"/>
                <w:sz w:val="16"/>
                <w:szCs w:val="16"/>
              </w:rPr>
              <w:t>tcdB</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5D823D5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235</w:t>
            </w:r>
          </w:p>
        </w:tc>
        <w:tc>
          <w:tcPr>
            <w:tcW w:w="449" w:type="dxa"/>
            <w:tcBorders>
              <w:top w:val="nil"/>
              <w:left w:val="nil"/>
              <w:bottom w:val="nil"/>
              <w:right w:val="nil"/>
            </w:tcBorders>
            <w:shd w:val="clear" w:color="auto" w:fill="auto"/>
            <w:noWrap/>
            <w:hideMark/>
          </w:tcPr>
          <w:p w14:paraId="687910A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24</w:t>
            </w:r>
          </w:p>
        </w:tc>
        <w:tc>
          <w:tcPr>
            <w:tcW w:w="809" w:type="dxa"/>
            <w:tcBorders>
              <w:top w:val="nil"/>
              <w:left w:val="nil"/>
              <w:bottom w:val="nil"/>
              <w:right w:val="nil"/>
            </w:tcBorders>
            <w:shd w:val="clear" w:color="auto" w:fill="auto"/>
            <w:noWrap/>
            <w:hideMark/>
          </w:tcPr>
          <w:p w14:paraId="078161F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92.8</w:t>
            </w:r>
          </w:p>
        </w:tc>
        <w:tc>
          <w:tcPr>
            <w:tcW w:w="903" w:type="dxa"/>
            <w:tcBorders>
              <w:top w:val="nil"/>
              <w:left w:val="nil"/>
              <w:bottom w:val="nil"/>
              <w:right w:val="nil"/>
            </w:tcBorders>
            <w:shd w:val="clear" w:color="auto" w:fill="auto"/>
            <w:noWrap/>
            <w:hideMark/>
          </w:tcPr>
          <w:p w14:paraId="299D95A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0.45 </w:t>
            </w:r>
          </w:p>
          <w:p w14:paraId="09970AA9" w14:textId="0BC898E1"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(0.34, 0.57)</w:t>
            </w:r>
          </w:p>
        </w:tc>
        <w:tc>
          <w:tcPr>
            <w:tcW w:w="903" w:type="dxa"/>
            <w:tcBorders>
              <w:top w:val="nil"/>
              <w:left w:val="nil"/>
              <w:bottom w:val="nil"/>
              <w:right w:val="nil"/>
            </w:tcBorders>
            <w:shd w:val="clear" w:color="auto" w:fill="auto"/>
            <w:noWrap/>
            <w:hideMark/>
          </w:tcPr>
          <w:p w14:paraId="0A4653E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99.5 </w:t>
            </w:r>
          </w:p>
          <w:p w14:paraId="02809A0A" w14:textId="0E771AA8"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(97.4, 100)</w:t>
            </w:r>
          </w:p>
        </w:tc>
        <w:tc>
          <w:tcPr>
            <w:tcW w:w="821" w:type="dxa"/>
            <w:tcBorders>
              <w:top w:val="nil"/>
              <w:left w:val="nil"/>
              <w:bottom w:val="nil"/>
              <w:right w:val="nil"/>
            </w:tcBorders>
            <w:shd w:val="clear" w:color="auto" w:fill="auto"/>
            <w:noWrap/>
            <w:hideMark/>
          </w:tcPr>
          <w:p w14:paraId="5B494B1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33.3 </w:t>
            </w:r>
          </w:p>
          <w:p w14:paraId="1AA21E4B" w14:textId="2D38134D"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(15.6, 55.3)</w:t>
            </w:r>
          </w:p>
        </w:tc>
        <w:tc>
          <w:tcPr>
            <w:tcW w:w="438" w:type="dxa"/>
            <w:tcBorders>
              <w:top w:val="nil"/>
              <w:left w:val="nil"/>
              <w:bottom w:val="nil"/>
              <w:right w:val="nil"/>
            </w:tcBorders>
            <w:shd w:val="clear" w:color="auto" w:fill="auto"/>
            <w:noWrap/>
            <w:hideMark/>
          </w:tcPr>
          <w:p w14:paraId="5870E09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w:t>
            </w:r>
          </w:p>
        </w:tc>
        <w:tc>
          <w:tcPr>
            <w:tcW w:w="810" w:type="dxa"/>
            <w:tcBorders>
              <w:top w:val="nil"/>
              <w:left w:val="nil"/>
              <w:bottom w:val="nil"/>
              <w:right w:val="nil"/>
            </w:tcBorders>
            <w:shd w:val="clear" w:color="auto" w:fill="auto"/>
            <w:noWrap/>
            <w:hideMark/>
          </w:tcPr>
          <w:p w14:paraId="7459791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87.5 </w:t>
            </w:r>
          </w:p>
          <w:p w14:paraId="7D65CECF" w14:textId="5914219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(47.3, 99.7)</w:t>
            </w:r>
          </w:p>
        </w:tc>
        <w:tc>
          <w:tcPr>
            <w:tcW w:w="450" w:type="dxa"/>
            <w:gridSpan w:val="2"/>
            <w:tcBorders>
              <w:top w:val="nil"/>
              <w:left w:val="nil"/>
              <w:bottom w:val="nil"/>
              <w:right w:val="nil"/>
            </w:tcBorders>
            <w:shd w:val="clear" w:color="auto" w:fill="auto"/>
            <w:noWrap/>
            <w:hideMark/>
          </w:tcPr>
          <w:p w14:paraId="45BBCAF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12</w:t>
            </w:r>
          </w:p>
        </w:tc>
        <w:tc>
          <w:tcPr>
            <w:tcW w:w="810" w:type="dxa"/>
            <w:tcBorders>
              <w:top w:val="nil"/>
              <w:left w:val="nil"/>
              <w:bottom w:val="nil"/>
              <w:right w:val="nil"/>
            </w:tcBorders>
            <w:shd w:val="clear" w:color="auto" w:fill="auto"/>
            <w:noWrap/>
            <w:hideMark/>
          </w:tcPr>
          <w:p w14:paraId="6A8A292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8.3 </w:t>
            </w:r>
          </w:p>
          <w:p w14:paraId="50674C69" w14:textId="4F076A69"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(0.2, 38.5)</w:t>
            </w:r>
          </w:p>
        </w:tc>
        <w:tc>
          <w:tcPr>
            <w:tcW w:w="450" w:type="dxa"/>
            <w:gridSpan w:val="2"/>
            <w:tcBorders>
              <w:top w:val="nil"/>
              <w:left w:val="nil"/>
              <w:bottom w:val="nil"/>
              <w:right w:val="nil"/>
            </w:tcBorders>
            <w:shd w:val="clear" w:color="auto" w:fill="auto"/>
            <w:noWrap/>
            <w:hideMark/>
          </w:tcPr>
          <w:p w14:paraId="25EB45B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w:t>
            </w:r>
          </w:p>
        </w:tc>
        <w:tc>
          <w:tcPr>
            <w:tcW w:w="810" w:type="dxa"/>
            <w:tcBorders>
              <w:top w:val="nil"/>
              <w:left w:val="nil"/>
              <w:bottom w:val="nil"/>
              <w:right w:val="nil"/>
            </w:tcBorders>
            <w:shd w:val="clear" w:color="auto" w:fill="auto"/>
            <w:noWrap/>
            <w:hideMark/>
          </w:tcPr>
          <w:p w14:paraId="508D7B6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4DDD6035" w14:textId="000B677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(0, 60.2)</w:t>
            </w:r>
          </w:p>
        </w:tc>
      </w:tr>
      <w:tr w:rsidR="006C7099" w:rsidRPr="006C7099" w14:paraId="4D71233A"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38EC7AD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Helicobacter pylori</w:t>
            </w:r>
            <w:r w:rsidRPr="006C7099">
              <w:rPr>
                <w:rFonts w:eastAsia="Times New Roman" w:cs="Times New Roman"/>
                <w:color w:val="000000"/>
                <w:sz w:val="16"/>
                <w:szCs w:val="16"/>
              </w:rPr>
              <w:t xml:space="preserve"> (</w:t>
            </w:r>
            <w:proofErr w:type="spellStart"/>
            <w:r w:rsidRPr="006C7099">
              <w:rPr>
                <w:rFonts w:eastAsia="Times New Roman" w:cs="Times New Roman"/>
                <w:i/>
                <w:iCs/>
                <w:color w:val="000000"/>
                <w:sz w:val="16"/>
                <w:szCs w:val="16"/>
              </w:rPr>
              <w:t>ureA</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6331C37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233</w:t>
            </w:r>
          </w:p>
        </w:tc>
        <w:tc>
          <w:tcPr>
            <w:tcW w:w="449" w:type="dxa"/>
            <w:tcBorders>
              <w:top w:val="nil"/>
              <w:left w:val="nil"/>
              <w:bottom w:val="nil"/>
              <w:right w:val="nil"/>
            </w:tcBorders>
            <w:shd w:val="clear" w:color="auto" w:fill="auto"/>
            <w:noWrap/>
            <w:hideMark/>
          </w:tcPr>
          <w:p w14:paraId="072507B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w:t>
            </w:r>
          </w:p>
        </w:tc>
        <w:tc>
          <w:tcPr>
            <w:tcW w:w="809" w:type="dxa"/>
            <w:tcBorders>
              <w:top w:val="nil"/>
              <w:left w:val="nil"/>
              <w:bottom w:val="nil"/>
              <w:right w:val="nil"/>
            </w:tcBorders>
            <w:shd w:val="clear" w:color="auto" w:fill="auto"/>
            <w:noWrap/>
            <w:hideMark/>
          </w:tcPr>
          <w:p w14:paraId="32A5127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97.9</w:t>
            </w:r>
          </w:p>
        </w:tc>
        <w:tc>
          <w:tcPr>
            <w:tcW w:w="903" w:type="dxa"/>
            <w:tcBorders>
              <w:top w:val="nil"/>
              <w:left w:val="nil"/>
              <w:bottom w:val="nil"/>
              <w:right w:val="nil"/>
            </w:tcBorders>
            <w:shd w:val="clear" w:color="auto" w:fill="auto"/>
            <w:noWrap/>
            <w:hideMark/>
          </w:tcPr>
          <w:p w14:paraId="45596FD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01C2B1DC" w14:textId="1D82FE10"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(0, 0)</w:t>
            </w:r>
          </w:p>
        </w:tc>
        <w:tc>
          <w:tcPr>
            <w:tcW w:w="903" w:type="dxa"/>
            <w:tcBorders>
              <w:top w:val="nil"/>
              <w:left w:val="nil"/>
              <w:bottom w:val="nil"/>
              <w:right w:val="nil"/>
            </w:tcBorders>
            <w:shd w:val="clear" w:color="auto" w:fill="auto"/>
            <w:noWrap/>
            <w:hideMark/>
          </w:tcPr>
          <w:p w14:paraId="7B00C69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100 </w:t>
            </w:r>
          </w:p>
          <w:p w14:paraId="252DE8BD" w14:textId="0E1FF4D8"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(98.4, 100)</w:t>
            </w:r>
          </w:p>
        </w:tc>
        <w:tc>
          <w:tcPr>
            <w:tcW w:w="821" w:type="dxa"/>
            <w:tcBorders>
              <w:top w:val="nil"/>
              <w:left w:val="nil"/>
              <w:bottom w:val="nil"/>
              <w:right w:val="nil"/>
            </w:tcBorders>
            <w:shd w:val="clear" w:color="auto" w:fill="auto"/>
            <w:noWrap/>
            <w:hideMark/>
          </w:tcPr>
          <w:p w14:paraId="7C32356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6D466DC1" w14:textId="15DDE1F5"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(0, 52.2)</w:t>
            </w:r>
          </w:p>
        </w:tc>
        <w:tc>
          <w:tcPr>
            <w:tcW w:w="438" w:type="dxa"/>
            <w:tcBorders>
              <w:top w:val="nil"/>
              <w:left w:val="nil"/>
              <w:bottom w:val="nil"/>
              <w:right w:val="nil"/>
            </w:tcBorders>
            <w:shd w:val="clear" w:color="auto" w:fill="auto"/>
            <w:noWrap/>
            <w:hideMark/>
          </w:tcPr>
          <w:p w14:paraId="41ED86D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5059C396"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nil"/>
              <w:right w:val="nil"/>
            </w:tcBorders>
            <w:shd w:val="clear" w:color="auto" w:fill="auto"/>
            <w:noWrap/>
            <w:hideMark/>
          </w:tcPr>
          <w:p w14:paraId="1EB12C2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0DF7CC2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nil"/>
              <w:right w:val="nil"/>
            </w:tcBorders>
            <w:shd w:val="clear" w:color="auto" w:fill="auto"/>
            <w:noWrap/>
            <w:hideMark/>
          </w:tcPr>
          <w:p w14:paraId="765EE068"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5</w:t>
            </w:r>
          </w:p>
        </w:tc>
        <w:tc>
          <w:tcPr>
            <w:tcW w:w="810" w:type="dxa"/>
            <w:tcBorders>
              <w:top w:val="nil"/>
              <w:left w:val="nil"/>
              <w:bottom w:val="nil"/>
              <w:right w:val="nil"/>
            </w:tcBorders>
            <w:shd w:val="clear" w:color="auto" w:fill="auto"/>
            <w:noWrap/>
            <w:hideMark/>
          </w:tcPr>
          <w:p w14:paraId="1D96AC9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30D3EE7E" w14:textId="5EC3EE3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(0, 52.2)</w:t>
            </w:r>
          </w:p>
        </w:tc>
      </w:tr>
      <w:tr w:rsidR="006C7099" w:rsidRPr="006C7099" w14:paraId="6D619E00"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08613E8B"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Salmonella enterica</w:t>
            </w:r>
            <w:r w:rsidRPr="006C7099">
              <w:rPr>
                <w:rFonts w:eastAsia="Times New Roman" w:cs="Times New Roman"/>
                <w:color w:val="000000"/>
                <w:sz w:val="16"/>
                <w:szCs w:val="16"/>
              </w:rPr>
              <w:t xml:space="preserve"> (</w:t>
            </w:r>
            <w:proofErr w:type="spellStart"/>
            <w:r w:rsidRPr="006C7099">
              <w:rPr>
                <w:rFonts w:eastAsia="Times New Roman" w:cs="Times New Roman"/>
                <w:i/>
                <w:iCs/>
                <w:color w:val="000000"/>
                <w:sz w:val="16"/>
                <w:szCs w:val="16"/>
              </w:rPr>
              <w:t>invA</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15A8FF2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238</w:t>
            </w:r>
          </w:p>
        </w:tc>
        <w:tc>
          <w:tcPr>
            <w:tcW w:w="449" w:type="dxa"/>
            <w:tcBorders>
              <w:top w:val="nil"/>
              <w:left w:val="nil"/>
              <w:bottom w:val="nil"/>
              <w:right w:val="nil"/>
            </w:tcBorders>
            <w:shd w:val="clear" w:color="auto" w:fill="auto"/>
            <w:noWrap/>
            <w:hideMark/>
          </w:tcPr>
          <w:p w14:paraId="0F50B4B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w:t>
            </w:r>
          </w:p>
        </w:tc>
        <w:tc>
          <w:tcPr>
            <w:tcW w:w="809" w:type="dxa"/>
            <w:tcBorders>
              <w:top w:val="nil"/>
              <w:left w:val="nil"/>
              <w:bottom w:val="nil"/>
              <w:right w:val="nil"/>
            </w:tcBorders>
            <w:shd w:val="clear" w:color="auto" w:fill="auto"/>
            <w:noWrap/>
            <w:hideMark/>
          </w:tcPr>
          <w:p w14:paraId="2632740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99.2</w:t>
            </w:r>
          </w:p>
        </w:tc>
        <w:tc>
          <w:tcPr>
            <w:tcW w:w="903" w:type="dxa"/>
            <w:tcBorders>
              <w:top w:val="nil"/>
              <w:left w:val="nil"/>
              <w:bottom w:val="nil"/>
              <w:right w:val="nil"/>
            </w:tcBorders>
            <w:shd w:val="clear" w:color="auto" w:fill="auto"/>
            <w:noWrap/>
            <w:hideMark/>
          </w:tcPr>
          <w:p w14:paraId="015969D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0.5 </w:t>
            </w:r>
          </w:p>
          <w:p w14:paraId="789A0150" w14:textId="1324AEF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(0.37, 0.62)</w:t>
            </w:r>
          </w:p>
        </w:tc>
        <w:tc>
          <w:tcPr>
            <w:tcW w:w="903" w:type="dxa"/>
            <w:tcBorders>
              <w:top w:val="nil"/>
              <w:left w:val="nil"/>
              <w:bottom w:val="nil"/>
              <w:right w:val="nil"/>
            </w:tcBorders>
            <w:shd w:val="clear" w:color="auto" w:fill="auto"/>
            <w:noWrap/>
            <w:hideMark/>
          </w:tcPr>
          <w:p w14:paraId="0A54E59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99.6 </w:t>
            </w:r>
          </w:p>
          <w:p w14:paraId="473152EC" w14:textId="67CEF9E0"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(97.7, 100)</w:t>
            </w:r>
          </w:p>
        </w:tc>
        <w:tc>
          <w:tcPr>
            <w:tcW w:w="821" w:type="dxa"/>
            <w:tcBorders>
              <w:top w:val="nil"/>
              <w:left w:val="nil"/>
              <w:bottom w:val="nil"/>
              <w:right w:val="nil"/>
            </w:tcBorders>
            <w:shd w:val="clear" w:color="auto" w:fill="auto"/>
            <w:noWrap/>
            <w:hideMark/>
          </w:tcPr>
          <w:p w14:paraId="0BDF7025"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50 </w:t>
            </w:r>
          </w:p>
          <w:p w14:paraId="4A470120" w14:textId="0B7B14F3"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(1.3, 98.7)</w:t>
            </w:r>
          </w:p>
        </w:tc>
        <w:tc>
          <w:tcPr>
            <w:tcW w:w="438" w:type="dxa"/>
            <w:tcBorders>
              <w:top w:val="nil"/>
              <w:left w:val="nil"/>
              <w:bottom w:val="nil"/>
              <w:right w:val="nil"/>
            </w:tcBorders>
            <w:shd w:val="clear" w:color="auto" w:fill="auto"/>
            <w:noWrap/>
            <w:hideMark/>
          </w:tcPr>
          <w:p w14:paraId="2102F6D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09C4D4F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nil"/>
              <w:right w:val="nil"/>
            </w:tcBorders>
            <w:shd w:val="clear" w:color="auto" w:fill="auto"/>
            <w:noWrap/>
            <w:hideMark/>
          </w:tcPr>
          <w:p w14:paraId="5F2A3A4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w:t>
            </w:r>
          </w:p>
        </w:tc>
        <w:tc>
          <w:tcPr>
            <w:tcW w:w="810" w:type="dxa"/>
            <w:tcBorders>
              <w:top w:val="nil"/>
              <w:left w:val="nil"/>
              <w:bottom w:val="nil"/>
              <w:right w:val="nil"/>
            </w:tcBorders>
            <w:shd w:val="clear" w:color="auto" w:fill="auto"/>
            <w:noWrap/>
            <w:hideMark/>
          </w:tcPr>
          <w:p w14:paraId="65F726B1"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100 </w:t>
            </w:r>
          </w:p>
          <w:p w14:paraId="7209B07E" w14:textId="5159329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(2.5, 100)</w:t>
            </w:r>
          </w:p>
        </w:tc>
        <w:tc>
          <w:tcPr>
            <w:tcW w:w="450" w:type="dxa"/>
            <w:gridSpan w:val="2"/>
            <w:tcBorders>
              <w:top w:val="nil"/>
              <w:left w:val="nil"/>
              <w:bottom w:val="nil"/>
              <w:right w:val="nil"/>
            </w:tcBorders>
            <w:shd w:val="clear" w:color="auto" w:fill="auto"/>
            <w:noWrap/>
            <w:hideMark/>
          </w:tcPr>
          <w:p w14:paraId="78C4CCA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w:t>
            </w:r>
          </w:p>
        </w:tc>
        <w:tc>
          <w:tcPr>
            <w:tcW w:w="810" w:type="dxa"/>
            <w:tcBorders>
              <w:top w:val="nil"/>
              <w:left w:val="nil"/>
              <w:bottom w:val="nil"/>
              <w:right w:val="nil"/>
            </w:tcBorders>
            <w:shd w:val="clear" w:color="auto" w:fill="auto"/>
            <w:noWrap/>
            <w:hideMark/>
          </w:tcPr>
          <w:p w14:paraId="2C77F1D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30EC1EAD" w14:textId="3868EDCF"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(0, 97.5)</w:t>
            </w:r>
          </w:p>
        </w:tc>
      </w:tr>
      <w:tr w:rsidR="006C7099" w:rsidRPr="006C7099" w14:paraId="5D6EF7EB"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54F746F5"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Shigella</w:t>
            </w:r>
            <w:r w:rsidRPr="006C7099">
              <w:rPr>
                <w:rFonts w:eastAsia="Times New Roman" w:cs="Times New Roman"/>
                <w:color w:val="000000"/>
                <w:sz w:val="16"/>
                <w:szCs w:val="16"/>
              </w:rPr>
              <w:t>/EIEC (</w:t>
            </w:r>
            <w:proofErr w:type="spellStart"/>
            <w:r w:rsidRPr="006C7099">
              <w:rPr>
                <w:rFonts w:eastAsia="Times New Roman" w:cs="Times New Roman"/>
                <w:i/>
                <w:iCs/>
                <w:color w:val="000000"/>
                <w:sz w:val="16"/>
                <w:szCs w:val="16"/>
              </w:rPr>
              <w:t>ipaH</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2D6A00A5"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232</w:t>
            </w:r>
          </w:p>
        </w:tc>
        <w:tc>
          <w:tcPr>
            <w:tcW w:w="449" w:type="dxa"/>
            <w:tcBorders>
              <w:top w:val="nil"/>
              <w:left w:val="nil"/>
              <w:bottom w:val="nil"/>
              <w:right w:val="nil"/>
            </w:tcBorders>
            <w:shd w:val="clear" w:color="auto" w:fill="auto"/>
            <w:noWrap/>
            <w:hideMark/>
          </w:tcPr>
          <w:p w14:paraId="56A7730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30</w:t>
            </w:r>
          </w:p>
        </w:tc>
        <w:tc>
          <w:tcPr>
            <w:tcW w:w="809" w:type="dxa"/>
            <w:tcBorders>
              <w:top w:val="nil"/>
              <w:left w:val="nil"/>
              <w:bottom w:val="nil"/>
              <w:right w:val="nil"/>
            </w:tcBorders>
            <w:shd w:val="clear" w:color="auto" w:fill="auto"/>
            <w:noWrap/>
            <w:hideMark/>
          </w:tcPr>
          <w:p w14:paraId="70F509D7"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93.5</w:t>
            </w:r>
          </w:p>
        </w:tc>
        <w:tc>
          <w:tcPr>
            <w:tcW w:w="903" w:type="dxa"/>
            <w:tcBorders>
              <w:top w:val="nil"/>
              <w:left w:val="nil"/>
              <w:bottom w:val="nil"/>
              <w:right w:val="nil"/>
            </w:tcBorders>
            <w:shd w:val="clear" w:color="auto" w:fill="auto"/>
            <w:noWrap/>
            <w:hideMark/>
          </w:tcPr>
          <w:p w14:paraId="2AF5CC9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0.66 </w:t>
            </w:r>
          </w:p>
          <w:p w14:paraId="03877AB0" w14:textId="7BA95A30"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(0.54, 0.78)</w:t>
            </w:r>
          </w:p>
        </w:tc>
        <w:tc>
          <w:tcPr>
            <w:tcW w:w="903" w:type="dxa"/>
            <w:tcBorders>
              <w:top w:val="nil"/>
              <w:left w:val="nil"/>
              <w:bottom w:val="nil"/>
              <w:right w:val="nil"/>
            </w:tcBorders>
            <w:shd w:val="clear" w:color="auto" w:fill="auto"/>
            <w:noWrap/>
            <w:hideMark/>
          </w:tcPr>
          <w:p w14:paraId="7BD7FB2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99 </w:t>
            </w:r>
          </w:p>
          <w:p w14:paraId="7F7A75E5" w14:textId="75F96656"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(96.5, 99.9)</w:t>
            </w:r>
          </w:p>
        </w:tc>
        <w:tc>
          <w:tcPr>
            <w:tcW w:w="821" w:type="dxa"/>
            <w:tcBorders>
              <w:top w:val="nil"/>
              <w:left w:val="nil"/>
              <w:bottom w:val="nil"/>
              <w:right w:val="nil"/>
            </w:tcBorders>
            <w:shd w:val="clear" w:color="auto" w:fill="auto"/>
            <w:noWrap/>
            <w:hideMark/>
          </w:tcPr>
          <w:p w14:paraId="4E9028D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56.7 </w:t>
            </w:r>
          </w:p>
          <w:p w14:paraId="1809C8BB" w14:textId="3FEBA7C6"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(37.4, 74.5)</w:t>
            </w:r>
          </w:p>
        </w:tc>
        <w:tc>
          <w:tcPr>
            <w:tcW w:w="438" w:type="dxa"/>
            <w:tcBorders>
              <w:top w:val="nil"/>
              <w:left w:val="nil"/>
              <w:bottom w:val="nil"/>
              <w:right w:val="nil"/>
            </w:tcBorders>
            <w:shd w:val="clear" w:color="auto" w:fill="auto"/>
            <w:noWrap/>
            <w:hideMark/>
          </w:tcPr>
          <w:p w14:paraId="4A666F3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20</w:t>
            </w:r>
          </w:p>
        </w:tc>
        <w:tc>
          <w:tcPr>
            <w:tcW w:w="810" w:type="dxa"/>
            <w:tcBorders>
              <w:top w:val="nil"/>
              <w:left w:val="nil"/>
              <w:bottom w:val="nil"/>
              <w:right w:val="nil"/>
            </w:tcBorders>
            <w:shd w:val="clear" w:color="auto" w:fill="auto"/>
            <w:noWrap/>
            <w:hideMark/>
          </w:tcPr>
          <w:p w14:paraId="7B0E9F2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85 </w:t>
            </w:r>
          </w:p>
          <w:p w14:paraId="56C4B305" w14:textId="3059AB55"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(62.1, 96.8)</w:t>
            </w:r>
          </w:p>
        </w:tc>
        <w:tc>
          <w:tcPr>
            <w:tcW w:w="450" w:type="dxa"/>
            <w:gridSpan w:val="2"/>
            <w:tcBorders>
              <w:top w:val="nil"/>
              <w:left w:val="nil"/>
              <w:bottom w:val="nil"/>
              <w:right w:val="nil"/>
            </w:tcBorders>
            <w:shd w:val="clear" w:color="auto" w:fill="auto"/>
            <w:noWrap/>
            <w:hideMark/>
          </w:tcPr>
          <w:p w14:paraId="5314A93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10</w:t>
            </w:r>
          </w:p>
        </w:tc>
        <w:tc>
          <w:tcPr>
            <w:tcW w:w="810" w:type="dxa"/>
            <w:tcBorders>
              <w:top w:val="nil"/>
              <w:left w:val="nil"/>
              <w:bottom w:val="nil"/>
              <w:right w:val="nil"/>
            </w:tcBorders>
            <w:shd w:val="clear" w:color="auto" w:fill="auto"/>
            <w:noWrap/>
            <w:hideMark/>
          </w:tcPr>
          <w:p w14:paraId="52C759C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5AABCFF5" w14:textId="1084D40B"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(0, 30.8)</w:t>
            </w:r>
          </w:p>
        </w:tc>
        <w:tc>
          <w:tcPr>
            <w:tcW w:w="450" w:type="dxa"/>
            <w:gridSpan w:val="2"/>
            <w:tcBorders>
              <w:top w:val="nil"/>
              <w:left w:val="nil"/>
              <w:bottom w:val="nil"/>
              <w:right w:val="nil"/>
            </w:tcBorders>
            <w:shd w:val="clear" w:color="auto" w:fill="auto"/>
            <w:noWrap/>
            <w:hideMark/>
          </w:tcPr>
          <w:p w14:paraId="0C55E052"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558B55F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r>
      <w:tr w:rsidR="006C7099" w:rsidRPr="006C7099" w14:paraId="494D7A1D"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0529DBE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Vibrio</w:t>
            </w:r>
            <w:r w:rsidRPr="006C7099">
              <w:rPr>
                <w:rFonts w:eastAsia="Times New Roman" w:cs="Times New Roman"/>
                <w:color w:val="000000"/>
                <w:sz w:val="16"/>
                <w:szCs w:val="16"/>
              </w:rPr>
              <w:t xml:space="preserve"> </w:t>
            </w:r>
            <w:r w:rsidRPr="006C7099">
              <w:rPr>
                <w:rFonts w:eastAsia="Times New Roman" w:cs="Times New Roman"/>
                <w:i/>
                <w:iCs/>
                <w:color w:val="000000"/>
                <w:sz w:val="16"/>
                <w:szCs w:val="16"/>
              </w:rPr>
              <w:t>cholerae</w:t>
            </w:r>
            <w:r w:rsidRPr="006C7099">
              <w:rPr>
                <w:rFonts w:eastAsia="Times New Roman" w:cs="Times New Roman"/>
                <w:color w:val="000000"/>
                <w:sz w:val="16"/>
                <w:szCs w:val="16"/>
              </w:rPr>
              <w:t xml:space="preserve"> (</w:t>
            </w:r>
            <w:proofErr w:type="spellStart"/>
            <w:r w:rsidRPr="006C7099">
              <w:rPr>
                <w:rFonts w:eastAsia="Times New Roman" w:cs="Times New Roman"/>
                <w:i/>
                <w:iCs/>
                <w:color w:val="000000"/>
                <w:sz w:val="16"/>
                <w:szCs w:val="16"/>
              </w:rPr>
              <w:t>tcpA</w:t>
            </w:r>
            <w:proofErr w:type="spellEnd"/>
            <w:r w:rsidRPr="006C7099">
              <w:rPr>
                <w:rFonts w:eastAsia="Times New Roman" w:cs="Times New Roman"/>
                <w:color w:val="000000"/>
                <w:sz w:val="16"/>
                <w:szCs w:val="16"/>
              </w:rPr>
              <w:t>)</w:t>
            </w:r>
          </w:p>
        </w:tc>
        <w:tc>
          <w:tcPr>
            <w:tcW w:w="362" w:type="dxa"/>
            <w:tcBorders>
              <w:top w:val="nil"/>
              <w:left w:val="nil"/>
              <w:bottom w:val="nil"/>
              <w:right w:val="nil"/>
            </w:tcBorders>
            <w:shd w:val="clear" w:color="auto" w:fill="auto"/>
            <w:noWrap/>
            <w:hideMark/>
          </w:tcPr>
          <w:p w14:paraId="31E4CA43"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238</w:t>
            </w:r>
          </w:p>
        </w:tc>
        <w:tc>
          <w:tcPr>
            <w:tcW w:w="449" w:type="dxa"/>
            <w:tcBorders>
              <w:top w:val="nil"/>
              <w:left w:val="nil"/>
              <w:bottom w:val="nil"/>
              <w:right w:val="nil"/>
            </w:tcBorders>
            <w:shd w:val="clear" w:color="auto" w:fill="auto"/>
            <w:noWrap/>
            <w:hideMark/>
          </w:tcPr>
          <w:p w14:paraId="3130346C"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w:t>
            </w:r>
          </w:p>
        </w:tc>
        <w:tc>
          <w:tcPr>
            <w:tcW w:w="809" w:type="dxa"/>
            <w:tcBorders>
              <w:top w:val="nil"/>
              <w:left w:val="nil"/>
              <w:bottom w:val="nil"/>
              <w:right w:val="nil"/>
            </w:tcBorders>
            <w:shd w:val="clear" w:color="auto" w:fill="auto"/>
            <w:noWrap/>
            <w:hideMark/>
          </w:tcPr>
          <w:p w14:paraId="2157E30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97.5</w:t>
            </w:r>
          </w:p>
        </w:tc>
        <w:tc>
          <w:tcPr>
            <w:tcW w:w="903" w:type="dxa"/>
            <w:tcBorders>
              <w:top w:val="nil"/>
              <w:left w:val="nil"/>
              <w:bottom w:val="nil"/>
              <w:right w:val="nil"/>
            </w:tcBorders>
            <w:shd w:val="clear" w:color="auto" w:fill="auto"/>
            <w:noWrap/>
            <w:hideMark/>
          </w:tcPr>
          <w:p w14:paraId="71C05C7F"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-0.01 </w:t>
            </w:r>
          </w:p>
          <w:p w14:paraId="43AD94E7" w14:textId="1BCF10B3"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(-0.14, 0.11)</w:t>
            </w:r>
          </w:p>
        </w:tc>
        <w:tc>
          <w:tcPr>
            <w:tcW w:w="903" w:type="dxa"/>
            <w:tcBorders>
              <w:top w:val="nil"/>
              <w:left w:val="nil"/>
              <w:bottom w:val="nil"/>
              <w:right w:val="nil"/>
            </w:tcBorders>
            <w:shd w:val="clear" w:color="auto" w:fill="auto"/>
            <w:noWrap/>
            <w:hideMark/>
          </w:tcPr>
          <w:p w14:paraId="5D74EF1D"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98.7 </w:t>
            </w:r>
          </w:p>
          <w:p w14:paraId="75364A71" w14:textId="27CC235A"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(96.3, 99.7)</w:t>
            </w:r>
          </w:p>
        </w:tc>
        <w:tc>
          <w:tcPr>
            <w:tcW w:w="821" w:type="dxa"/>
            <w:tcBorders>
              <w:top w:val="nil"/>
              <w:left w:val="nil"/>
              <w:bottom w:val="nil"/>
              <w:right w:val="nil"/>
            </w:tcBorders>
            <w:shd w:val="clear" w:color="auto" w:fill="auto"/>
            <w:noWrap/>
            <w:hideMark/>
          </w:tcPr>
          <w:p w14:paraId="068F3B89"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3ED2B9CD" w14:textId="2221D258"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(0, 70.8)</w:t>
            </w:r>
          </w:p>
        </w:tc>
        <w:tc>
          <w:tcPr>
            <w:tcW w:w="438" w:type="dxa"/>
            <w:tcBorders>
              <w:top w:val="nil"/>
              <w:left w:val="nil"/>
              <w:bottom w:val="nil"/>
              <w:right w:val="nil"/>
            </w:tcBorders>
            <w:shd w:val="clear" w:color="auto" w:fill="auto"/>
            <w:noWrap/>
            <w:hideMark/>
          </w:tcPr>
          <w:p w14:paraId="352EC4E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w:t>
            </w:r>
          </w:p>
        </w:tc>
        <w:tc>
          <w:tcPr>
            <w:tcW w:w="810" w:type="dxa"/>
            <w:tcBorders>
              <w:top w:val="nil"/>
              <w:left w:val="nil"/>
              <w:bottom w:val="nil"/>
              <w:right w:val="nil"/>
            </w:tcBorders>
            <w:shd w:val="clear" w:color="auto" w:fill="auto"/>
            <w:noWrap/>
            <w:hideMark/>
          </w:tcPr>
          <w:p w14:paraId="4DA7905A"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5E451DDF" w14:textId="7FF0A2EE"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(0, 97.5)</w:t>
            </w:r>
          </w:p>
        </w:tc>
        <w:tc>
          <w:tcPr>
            <w:tcW w:w="450" w:type="dxa"/>
            <w:gridSpan w:val="2"/>
            <w:tcBorders>
              <w:top w:val="nil"/>
              <w:left w:val="nil"/>
              <w:bottom w:val="nil"/>
              <w:right w:val="nil"/>
            </w:tcBorders>
            <w:shd w:val="clear" w:color="auto" w:fill="auto"/>
            <w:noWrap/>
            <w:hideMark/>
          </w:tcPr>
          <w:p w14:paraId="1C97DE3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093399AE"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nil"/>
              <w:right w:val="nil"/>
            </w:tcBorders>
            <w:shd w:val="clear" w:color="auto" w:fill="auto"/>
            <w:noWrap/>
            <w:hideMark/>
          </w:tcPr>
          <w:p w14:paraId="1B9B4B34"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w:t>
            </w:r>
          </w:p>
        </w:tc>
        <w:tc>
          <w:tcPr>
            <w:tcW w:w="810" w:type="dxa"/>
            <w:tcBorders>
              <w:top w:val="nil"/>
              <w:left w:val="nil"/>
              <w:bottom w:val="nil"/>
              <w:right w:val="nil"/>
            </w:tcBorders>
            <w:shd w:val="clear" w:color="auto" w:fill="auto"/>
            <w:noWrap/>
            <w:hideMark/>
          </w:tcPr>
          <w:p w14:paraId="4B4E1F50" w14:textId="77777777"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2FA0DD10" w14:textId="0707A4E8" w:rsidR="00FA2995" w:rsidRPr="006C7099" w:rsidRDefault="00FA2995" w:rsidP="00226FA9">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(0, 84.2)</w:t>
            </w:r>
          </w:p>
        </w:tc>
      </w:tr>
      <w:tr w:rsidR="001A0912" w:rsidRPr="006C7099" w14:paraId="1F321BB4" w14:textId="77777777" w:rsidTr="00AB7303">
        <w:trPr>
          <w:gridAfter w:val="1"/>
          <w:wAfter w:w="17" w:type="dxa"/>
          <w:trHeight w:hRule="exact" w:val="288"/>
        </w:trPr>
        <w:tc>
          <w:tcPr>
            <w:tcW w:w="10085" w:type="dxa"/>
            <w:gridSpan w:val="15"/>
            <w:tcBorders>
              <w:top w:val="nil"/>
              <w:left w:val="nil"/>
              <w:bottom w:val="nil"/>
              <w:right w:val="nil"/>
            </w:tcBorders>
            <w:shd w:val="clear" w:color="auto" w:fill="auto"/>
            <w:noWrap/>
            <w:vAlign w:val="bottom"/>
          </w:tcPr>
          <w:p w14:paraId="3BAAB6C3" w14:textId="4354B5EC" w:rsidR="001A0912" w:rsidRPr="006C7099" w:rsidRDefault="001A0912" w:rsidP="00AB7303">
            <w:pPr>
              <w:spacing w:before="0" w:after="0"/>
              <w:contextualSpacing/>
              <w:rPr>
                <w:rFonts w:eastAsia="Times New Roman" w:cs="Times New Roman"/>
                <w:color w:val="000000"/>
                <w:sz w:val="16"/>
                <w:szCs w:val="16"/>
              </w:rPr>
            </w:pPr>
            <w:r>
              <w:rPr>
                <w:rFonts w:eastAsia="Times New Roman" w:cs="Times New Roman"/>
                <w:b/>
                <w:bCs/>
                <w:color w:val="000000"/>
                <w:sz w:val="16"/>
                <w:szCs w:val="16"/>
              </w:rPr>
              <w:t>Protozoa &amp; Helminthes</w:t>
            </w:r>
          </w:p>
        </w:tc>
      </w:tr>
      <w:tr w:rsidR="001A0912" w:rsidRPr="006C7099" w14:paraId="48CA07C2"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3C52996E"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Cryptosporidium</w:t>
            </w:r>
            <w:r w:rsidRPr="006C7099">
              <w:rPr>
                <w:rFonts w:eastAsia="Times New Roman" w:cs="Times New Roman"/>
                <w:color w:val="000000"/>
                <w:sz w:val="16"/>
                <w:szCs w:val="16"/>
              </w:rPr>
              <w:t xml:space="preserve"> (18S rRNA)</w:t>
            </w:r>
          </w:p>
        </w:tc>
        <w:tc>
          <w:tcPr>
            <w:tcW w:w="362" w:type="dxa"/>
            <w:tcBorders>
              <w:top w:val="nil"/>
              <w:left w:val="nil"/>
              <w:bottom w:val="nil"/>
              <w:right w:val="nil"/>
            </w:tcBorders>
            <w:shd w:val="clear" w:color="auto" w:fill="auto"/>
            <w:noWrap/>
            <w:hideMark/>
          </w:tcPr>
          <w:p w14:paraId="47D4E435"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228</w:t>
            </w:r>
          </w:p>
        </w:tc>
        <w:tc>
          <w:tcPr>
            <w:tcW w:w="449" w:type="dxa"/>
            <w:tcBorders>
              <w:top w:val="nil"/>
              <w:left w:val="nil"/>
              <w:bottom w:val="nil"/>
              <w:right w:val="nil"/>
            </w:tcBorders>
            <w:shd w:val="clear" w:color="auto" w:fill="auto"/>
            <w:noWrap/>
            <w:hideMark/>
          </w:tcPr>
          <w:p w14:paraId="4D439786"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25</w:t>
            </w:r>
          </w:p>
        </w:tc>
        <w:tc>
          <w:tcPr>
            <w:tcW w:w="809" w:type="dxa"/>
            <w:tcBorders>
              <w:top w:val="nil"/>
              <w:left w:val="nil"/>
              <w:bottom w:val="nil"/>
              <w:right w:val="nil"/>
            </w:tcBorders>
            <w:shd w:val="clear" w:color="auto" w:fill="auto"/>
            <w:noWrap/>
            <w:hideMark/>
          </w:tcPr>
          <w:p w14:paraId="3518DA74"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90.4</w:t>
            </w:r>
          </w:p>
        </w:tc>
        <w:tc>
          <w:tcPr>
            <w:tcW w:w="903" w:type="dxa"/>
            <w:tcBorders>
              <w:top w:val="nil"/>
              <w:left w:val="nil"/>
              <w:bottom w:val="nil"/>
              <w:right w:val="nil"/>
            </w:tcBorders>
            <w:shd w:val="clear" w:color="auto" w:fill="auto"/>
            <w:noWrap/>
            <w:hideMark/>
          </w:tcPr>
          <w:p w14:paraId="10AB6F07"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0.31 </w:t>
            </w:r>
          </w:p>
          <w:p w14:paraId="158167C3" w14:textId="09A4C1CC"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(0.2, 0.43)</w:t>
            </w:r>
          </w:p>
        </w:tc>
        <w:tc>
          <w:tcPr>
            <w:tcW w:w="903" w:type="dxa"/>
            <w:tcBorders>
              <w:top w:val="nil"/>
              <w:left w:val="nil"/>
              <w:bottom w:val="nil"/>
              <w:right w:val="nil"/>
            </w:tcBorders>
            <w:shd w:val="clear" w:color="auto" w:fill="auto"/>
            <w:noWrap/>
            <w:hideMark/>
          </w:tcPr>
          <w:p w14:paraId="044562D6"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98.5 </w:t>
            </w:r>
          </w:p>
          <w:p w14:paraId="20767297" w14:textId="6A0606F2"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(95.7, 99.7)</w:t>
            </w:r>
          </w:p>
        </w:tc>
        <w:tc>
          <w:tcPr>
            <w:tcW w:w="821" w:type="dxa"/>
            <w:tcBorders>
              <w:top w:val="nil"/>
              <w:left w:val="nil"/>
              <w:bottom w:val="nil"/>
              <w:right w:val="nil"/>
            </w:tcBorders>
            <w:shd w:val="clear" w:color="auto" w:fill="auto"/>
            <w:noWrap/>
            <w:hideMark/>
          </w:tcPr>
          <w:p w14:paraId="15C0D7C1"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24 </w:t>
            </w:r>
          </w:p>
          <w:p w14:paraId="7B16E105" w14:textId="090812AB"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(9.4, 45.1)</w:t>
            </w:r>
          </w:p>
        </w:tc>
        <w:tc>
          <w:tcPr>
            <w:tcW w:w="438" w:type="dxa"/>
            <w:tcBorders>
              <w:top w:val="nil"/>
              <w:left w:val="nil"/>
              <w:bottom w:val="nil"/>
              <w:right w:val="nil"/>
            </w:tcBorders>
            <w:shd w:val="clear" w:color="auto" w:fill="auto"/>
            <w:noWrap/>
            <w:hideMark/>
          </w:tcPr>
          <w:p w14:paraId="37C378AC"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6</w:t>
            </w:r>
          </w:p>
        </w:tc>
        <w:tc>
          <w:tcPr>
            <w:tcW w:w="810" w:type="dxa"/>
            <w:tcBorders>
              <w:top w:val="nil"/>
              <w:left w:val="nil"/>
              <w:bottom w:val="nil"/>
              <w:right w:val="nil"/>
            </w:tcBorders>
            <w:shd w:val="clear" w:color="auto" w:fill="auto"/>
            <w:noWrap/>
            <w:hideMark/>
          </w:tcPr>
          <w:p w14:paraId="7BF1A269"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83.3 </w:t>
            </w:r>
          </w:p>
          <w:p w14:paraId="60F94210" w14:textId="3AAF8E44"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(35.9, 99.6)</w:t>
            </w:r>
          </w:p>
        </w:tc>
        <w:tc>
          <w:tcPr>
            <w:tcW w:w="450" w:type="dxa"/>
            <w:gridSpan w:val="2"/>
            <w:tcBorders>
              <w:top w:val="nil"/>
              <w:left w:val="nil"/>
              <w:bottom w:val="nil"/>
              <w:right w:val="nil"/>
            </w:tcBorders>
            <w:shd w:val="clear" w:color="auto" w:fill="auto"/>
            <w:noWrap/>
            <w:hideMark/>
          </w:tcPr>
          <w:p w14:paraId="55684903"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w:t>
            </w:r>
          </w:p>
        </w:tc>
        <w:tc>
          <w:tcPr>
            <w:tcW w:w="810" w:type="dxa"/>
            <w:tcBorders>
              <w:top w:val="nil"/>
              <w:left w:val="nil"/>
              <w:bottom w:val="nil"/>
              <w:right w:val="nil"/>
            </w:tcBorders>
            <w:shd w:val="clear" w:color="auto" w:fill="auto"/>
            <w:noWrap/>
            <w:hideMark/>
          </w:tcPr>
          <w:p w14:paraId="032C013D"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12.5 </w:t>
            </w:r>
          </w:p>
          <w:p w14:paraId="1CC5D2D5" w14:textId="44CCE2F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(0.3, 52.7)</w:t>
            </w:r>
          </w:p>
        </w:tc>
        <w:tc>
          <w:tcPr>
            <w:tcW w:w="450" w:type="dxa"/>
            <w:gridSpan w:val="2"/>
            <w:tcBorders>
              <w:top w:val="nil"/>
              <w:left w:val="nil"/>
              <w:bottom w:val="nil"/>
              <w:right w:val="nil"/>
            </w:tcBorders>
            <w:shd w:val="clear" w:color="auto" w:fill="auto"/>
            <w:noWrap/>
            <w:hideMark/>
          </w:tcPr>
          <w:p w14:paraId="6C35E794"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11</w:t>
            </w:r>
          </w:p>
        </w:tc>
        <w:tc>
          <w:tcPr>
            <w:tcW w:w="810" w:type="dxa"/>
            <w:tcBorders>
              <w:top w:val="nil"/>
              <w:left w:val="nil"/>
              <w:bottom w:val="nil"/>
              <w:right w:val="nil"/>
            </w:tcBorders>
            <w:shd w:val="clear" w:color="auto" w:fill="auto"/>
            <w:noWrap/>
            <w:hideMark/>
          </w:tcPr>
          <w:p w14:paraId="1251F7A9"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6B020D6D" w14:textId="0F142166"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(0, 28.5)</w:t>
            </w:r>
          </w:p>
        </w:tc>
      </w:tr>
      <w:tr w:rsidR="001A0912" w:rsidRPr="006C7099" w14:paraId="08CB27AD"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718207C3" w14:textId="77777777" w:rsidR="001A0912" w:rsidRDefault="001A0912" w:rsidP="001A0912">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Entamoeba</w:t>
            </w:r>
            <w:r w:rsidRPr="006C7099">
              <w:rPr>
                <w:rFonts w:eastAsia="Times New Roman" w:cs="Times New Roman"/>
                <w:color w:val="000000"/>
                <w:sz w:val="16"/>
                <w:szCs w:val="16"/>
              </w:rPr>
              <w:t xml:space="preserve"> </w:t>
            </w:r>
            <w:r w:rsidRPr="006C7099">
              <w:rPr>
                <w:rFonts w:eastAsia="Times New Roman" w:cs="Times New Roman"/>
                <w:i/>
                <w:iCs/>
                <w:color w:val="000000"/>
                <w:sz w:val="16"/>
                <w:szCs w:val="16"/>
              </w:rPr>
              <w:t>histolytica</w:t>
            </w:r>
            <w:r w:rsidRPr="006C7099">
              <w:rPr>
                <w:rFonts w:eastAsia="Times New Roman" w:cs="Times New Roman"/>
                <w:color w:val="000000"/>
                <w:sz w:val="16"/>
                <w:szCs w:val="16"/>
              </w:rPr>
              <w:t xml:space="preserve"> </w:t>
            </w:r>
          </w:p>
          <w:p w14:paraId="09986C61" w14:textId="0FCAC8B2"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(18S rRNA)</w:t>
            </w:r>
          </w:p>
        </w:tc>
        <w:tc>
          <w:tcPr>
            <w:tcW w:w="362" w:type="dxa"/>
            <w:tcBorders>
              <w:top w:val="nil"/>
              <w:left w:val="nil"/>
              <w:bottom w:val="nil"/>
              <w:right w:val="nil"/>
            </w:tcBorders>
            <w:shd w:val="clear" w:color="auto" w:fill="auto"/>
            <w:noWrap/>
            <w:hideMark/>
          </w:tcPr>
          <w:p w14:paraId="378282FB"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220</w:t>
            </w:r>
          </w:p>
        </w:tc>
        <w:tc>
          <w:tcPr>
            <w:tcW w:w="449" w:type="dxa"/>
            <w:tcBorders>
              <w:top w:val="nil"/>
              <w:left w:val="nil"/>
              <w:bottom w:val="nil"/>
              <w:right w:val="nil"/>
            </w:tcBorders>
            <w:shd w:val="clear" w:color="auto" w:fill="auto"/>
            <w:noWrap/>
            <w:hideMark/>
          </w:tcPr>
          <w:p w14:paraId="24E7A470"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09" w:type="dxa"/>
            <w:tcBorders>
              <w:top w:val="nil"/>
              <w:left w:val="nil"/>
              <w:bottom w:val="nil"/>
              <w:right w:val="nil"/>
            </w:tcBorders>
            <w:shd w:val="clear" w:color="auto" w:fill="auto"/>
            <w:noWrap/>
            <w:hideMark/>
          </w:tcPr>
          <w:p w14:paraId="659C1A94"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96.8</w:t>
            </w:r>
          </w:p>
        </w:tc>
        <w:tc>
          <w:tcPr>
            <w:tcW w:w="903" w:type="dxa"/>
            <w:tcBorders>
              <w:top w:val="nil"/>
              <w:left w:val="nil"/>
              <w:bottom w:val="nil"/>
              <w:right w:val="nil"/>
            </w:tcBorders>
            <w:shd w:val="clear" w:color="auto" w:fill="auto"/>
            <w:noWrap/>
            <w:hideMark/>
          </w:tcPr>
          <w:p w14:paraId="3A20713B"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30B47AF4" w14:textId="0FE40855"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(0, 0)</w:t>
            </w:r>
          </w:p>
        </w:tc>
        <w:tc>
          <w:tcPr>
            <w:tcW w:w="903" w:type="dxa"/>
            <w:tcBorders>
              <w:top w:val="nil"/>
              <w:left w:val="nil"/>
              <w:bottom w:val="nil"/>
              <w:right w:val="nil"/>
            </w:tcBorders>
            <w:shd w:val="clear" w:color="auto" w:fill="auto"/>
            <w:noWrap/>
            <w:hideMark/>
          </w:tcPr>
          <w:p w14:paraId="4FE0EABC"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96.8 </w:t>
            </w:r>
          </w:p>
          <w:p w14:paraId="16DDBEA8" w14:textId="74ED54F3"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(93.6, 98.7)</w:t>
            </w:r>
          </w:p>
        </w:tc>
        <w:tc>
          <w:tcPr>
            <w:tcW w:w="821" w:type="dxa"/>
            <w:tcBorders>
              <w:top w:val="nil"/>
              <w:left w:val="nil"/>
              <w:bottom w:val="nil"/>
              <w:right w:val="nil"/>
            </w:tcBorders>
            <w:shd w:val="clear" w:color="auto" w:fill="auto"/>
            <w:noWrap/>
            <w:hideMark/>
          </w:tcPr>
          <w:p w14:paraId="53E7E89B"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38" w:type="dxa"/>
            <w:tcBorders>
              <w:top w:val="nil"/>
              <w:left w:val="nil"/>
              <w:bottom w:val="nil"/>
              <w:right w:val="nil"/>
            </w:tcBorders>
            <w:shd w:val="clear" w:color="auto" w:fill="auto"/>
            <w:noWrap/>
            <w:hideMark/>
          </w:tcPr>
          <w:p w14:paraId="02D35748"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00C817E3"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nil"/>
              <w:right w:val="nil"/>
            </w:tcBorders>
            <w:shd w:val="clear" w:color="auto" w:fill="auto"/>
            <w:noWrap/>
            <w:hideMark/>
          </w:tcPr>
          <w:p w14:paraId="174911D2"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693D7228"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nil"/>
              <w:right w:val="nil"/>
            </w:tcBorders>
            <w:shd w:val="clear" w:color="auto" w:fill="auto"/>
            <w:noWrap/>
            <w:hideMark/>
          </w:tcPr>
          <w:p w14:paraId="7551638B"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4E64B6F1"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r>
      <w:tr w:rsidR="001A0912" w:rsidRPr="006C7099" w14:paraId="1872F0B6" w14:textId="77777777" w:rsidTr="001A0912">
        <w:trPr>
          <w:gridAfter w:val="1"/>
          <w:wAfter w:w="17" w:type="dxa"/>
          <w:trHeight w:val="320"/>
        </w:trPr>
        <w:tc>
          <w:tcPr>
            <w:tcW w:w="2070" w:type="dxa"/>
            <w:tcBorders>
              <w:top w:val="nil"/>
              <w:left w:val="nil"/>
              <w:bottom w:val="nil"/>
              <w:right w:val="nil"/>
            </w:tcBorders>
            <w:shd w:val="clear" w:color="auto" w:fill="auto"/>
            <w:noWrap/>
            <w:hideMark/>
          </w:tcPr>
          <w:p w14:paraId="74BDCF71"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Giardia</w:t>
            </w:r>
            <w:r w:rsidRPr="006C7099">
              <w:rPr>
                <w:rFonts w:eastAsia="Times New Roman" w:cs="Times New Roman"/>
                <w:color w:val="000000"/>
                <w:sz w:val="16"/>
                <w:szCs w:val="16"/>
              </w:rPr>
              <w:t xml:space="preserve"> (18S rRNA)</w:t>
            </w:r>
          </w:p>
        </w:tc>
        <w:tc>
          <w:tcPr>
            <w:tcW w:w="362" w:type="dxa"/>
            <w:tcBorders>
              <w:top w:val="nil"/>
              <w:left w:val="nil"/>
              <w:bottom w:val="nil"/>
              <w:right w:val="nil"/>
            </w:tcBorders>
            <w:shd w:val="clear" w:color="auto" w:fill="auto"/>
            <w:noWrap/>
            <w:hideMark/>
          </w:tcPr>
          <w:p w14:paraId="30CC19B6"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162</w:t>
            </w:r>
          </w:p>
        </w:tc>
        <w:tc>
          <w:tcPr>
            <w:tcW w:w="449" w:type="dxa"/>
            <w:tcBorders>
              <w:top w:val="nil"/>
              <w:left w:val="nil"/>
              <w:bottom w:val="nil"/>
              <w:right w:val="nil"/>
            </w:tcBorders>
            <w:shd w:val="clear" w:color="auto" w:fill="auto"/>
            <w:noWrap/>
            <w:hideMark/>
          </w:tcPr>
          <w:p w14:paraId="2103381B"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27</w:t>
            </w:r>
          </w:p>
        </w:tc>
        <w:tc>
          <w:tcPr>
            <w:tcW w:w="809" w:type="dxa"/>
            <w:tcBorders>
              <w:top w:val="nil"/>
              <w:left w:val="nil"/>
              <w:bottom w:val="nil"/>
              <w:right w:val="nil"/>
            </w:tcBorders>
            <w:shd w:val="clear" w:color="auto" w:fill="auto"/>
            <w:noWrap/>
            <w:hideMark/>
          </w:tcPr>
          <w:p w14:paraId="138C273F"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91.4</w:t>
            </w:r>
          </w:p>
        </w:tc>
        <w:tc>
          <w:tcPr>
            <w:tcW w:w="903" w:type="dxa"/>
            <w:tcBorders>
              <w:top w:val="nil"/>
              <w:left w:val="nil"/>
              <w:bottom w:val="nil"/>
              <w:right w:val="nil"/>
            </w:tcBorders>
            <w:shd w:val="clear" w:color="auto" w:fill="auto"/>
            <w:noWrap/>
            <w:hideMark/>
          </w:tcPr>
          <w:p w14:paraId="0B2E724F"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0.65 </w:t>
            </w:r>
          </w:p>
          <w:p w14:paraId="02CA61A6" w14:textId="524A65C1"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(0.5, 0.8)</w:t>
            </w:r>
          </w:p>
        </w:tc>
        <w:tc>
          <w:tcPr>
            <w:tcW w:w="903" w:type="dxa"/>
            <w:tcBorders>
              <w:top w:val="nil"/>
              <w:left w:val="nil"/>
              <w:bottom w:val="nil"/>
              <w:right w:val="nil"/>
            </w:tcBorders>
            <w:shd w:val="clear" w:color="auto" w:fill="auto"/>
            <w:noWrap/>
            <w:hideMark/>
          </w:tcPr>
          <w:p w14:paraId="2910D4E7"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97.8 (93.6, 99.5)</w:t>
            </w:r>
          </w:p>
        </w:tc>
        <w:tc>
          <w:tcPr>
            <w:tcW w:w="821" w:type="dxa"/>
            <w:tcBorders>
              <w:top w:val="nil"/>
              <w:left w:val="nil"/>
              <w:bottom w:val="nil"/>
              <w:right w:val="nil"/>
            </w:tcBorders>
            <w:shd w:val="clear" w:color="auto" w:fill="auto"/>
            <w:noWrap/>
            <w:hideMark/>
          </w:tcPr>
          <w:p w14:paraId="3E02B5DF"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59.3 </w:t>
            </w:r>
          </w:p>
          <w:p w14:paraId="05C47339" w14:textId="2526010A"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(38.8, 77.6)</w:t>
            </w:r>
          </w:p>
        </w:tc>
        <w:tc>
          <w:tcPr>
            <w:tcW w:w="438" w:type="dxa"/>
            <w:tcBorders>
              <w:top w:val="nil"/>
              <w:left w:val="nil"/>
              <w:bottom w:val="nil"/>
              <w:right w:val="nil"/>
            </w:tcBorders>
            <w:shd w:val="clear" w:color="auto" w:fill="auto"/>
            <w:noWrap/>
            <w:hideMark/>
          </w:tcPr>
          <w:p w14:paraId="5C84F8E5"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w:t>
            </w:r>
          </w:p>
        </w:tc>
        <w:tc>
          <w:tcPr>
            <w:tcW w:w="810" w:type="dxa"/>
            <w:tcBorders>
              <w:top w:val="nil"/>
              <w:left w:val="nil"/>
              <w:bottom w:val="nil"/>
              <w:right w:val="nil"/>
            </w:tcBorders>
            <w:shd w:val="clear" w:color="auto" w:fill="auto"/>
            <w:noWrap/>
            <w:hideMark/>
          </w:tcPr>
          <w:p w14:paraId="0F39E269"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60.9 </w:t>
            </w:r>
          </w:p>
          <w:p w14:paraId="744D42F4" w14:textId="16F34F6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(38.5, 80.3)</w:t>
            </w:r>
          </w:p>
        </w:tc>
        <w:tc>
          <w:tcPr>
            <w:tcW w:w="450" w:type="dxa"/>
            <w:gridSpan w:val="2"/>
            <w:tcBorders>
              <w:top w:val="nil"/>
              <w:left w:val="nil"/>
              <w:bottom w:val="nil"/>
              <w:right w:val="nil"/>
            </w:tcBorders>
            <w:shd w:val="clear" w:color="auto" w:fill="auto"/>
            <w:noWrap/>
            <w:hideMark/>
          </w:tcPr>
          <w:p w14:paraId="530E7BB5"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w:t>
            </w:r>
          </w:p>
        </w:tc>
        <w:tc>
          <w:tcPr>
            <w:tcW w:w="810" w:type="dxa"/>
            <w:tcBorders>
              <w:top w:val="nil"/>
              <w:left w:val="nil"/>
              <w:bottom w:val="nil"/>
              <w:right w:val="nil"/>
            </w:tcBorders>
            <w:shd w:val="clear" w:color="auto" w:fill="auto"/>
            <w:noWrap/>
            <w:hideMark/>
          </w:tcPr>
          <w:p w14:paraId="6A8A1467"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50 </w:t>
            </w:r>
          </w:p>
          <w:p w14:paraId="6DACAC56" w14:textId="4A383D0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(6.8, 93.2)</w:t>
            </w:r>
          </w:p>
        </w:tc>
        <w:tc>
          <w:tcPr>
            <w:tcW w:w="450" w:type="dxa"/>
            <w:gridSpan w:val="2"/>
            <w:tcBorders>
              <w:top w:val="nil"/>
              <w:left w:val="nil"/>
              <w:bottom w:val="nil"/>
              <w:right w:val="nil"/>
            </w:tcBorders>
            <w:shd w:val="clear" w:color="auto" w:fill="auto"/>
            <w:noWrap/>
            <w:hideMark/>
          </w:tcPr>
          <w:p w14:paraId="145C5A6D"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nil"/>
              <w:right w:val="nil"/>
            </w:tcBorders>
            <w:shd w:val="clear" w:color="auto" w:fill="auto"/>
            <w:noWrap/>
            <w:hideMark/>
          </w:tcPr>
          <w:p w14:paraId="3605D2C0"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r>
      <w:tr w:rsidR="001A0912" w:rsidRPr="006C7099" w14:paraId="5DFFC4D6" w14:textId="77777777" w:rsidTr="001A0912">
        <w:trPr>
          <w:gridAfter w:val="1"/>
          <w:wAfter w:w="17" w:type="dxa"/>
          <w:trHeight w:val="320"/>
        </w:trPr>
        <w:tc>
          <w:tcPr>
            <w:tcW w:w="2070" w:type="dxa"/>
            <w:tcBorders>
              <w:top w:val="nil"/>
              <w:left w:val="nil"/>
              <w:right w:val="nil"/>
            </w:tcBorders>
            <w:shd w:val="clear" w:color="auto" w:fill="auto"/>
            <w:noWrap/>
            <w:hideMark/>
          </w:tcPr>
          <w:p w14:paraId="0C892B3F"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Ascaris</w:t>
            </w:r>
            <w:r w:rsidRPr="006C7099">
              <w:rPr>
                <w:rFonts w:eastAsia="Times New Roman" w:cs="Times New Roman"/>
                <w:color w:val="000000"/>
                <w:sz w:val="16"/>
                <w:szCs w:val="16"/>
              </w:rPr>
              <w:t xml:space="preserve"> </w:t>
            </w:r>
            <w:r w:rsidRPr="006C7099">
              <w:rPr>
                <w:rFonts w:eastAsia="Times New Roman" w:cs="Times New Roman"/>
                <w:i/>
                <w:iCs/>
                <w:color w:val="000000"/>
                <w:sz w:val="16"/>
                <w:szCs w:val="16"/>
              </w:rPr>
              <w:t>lumbricoides</w:t>
            </w:r>
            <w:r w:rsidRPr="006C7099">
              <w:rPr>
                <w:rFonts w:eastAsia="Times New Roman" w:cs="Times New Roman"/>
                <w:color w:val="000000"/>
                <w:sz w:val="16"/>
                <w:szCs w:val="16"/>
              </w:rPr>
              <w:t xml:space="preserve"> (ITS1)</w:t>
            </w:r>
          </w:p>
        </w:tc>
        <w:tc>
          <w:tcPr>
            <w:tcW w:w="362" w:type="dxa"/>
            <w:tcBorders>
              <w:top w:val="nil"/>
              <w:left w:val="nil"/>
              <w:right w:val="nil"/>
            </w:tcBorders>
            <w:shd w:val="clear" w:color="auto" w:fill="auto"/>
            <w:noWrap/>
            <w:hideMark/>
          </w:tcPr>
          <w:p w14:paraId="054CBB0D"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220</w:t>
            </w:r>
          </w:p>
        </w:tc>
        <w:tc>
          <w:tcPr>
            <w:tcW w:w="449" w:type="dxa"/>
            <w:tcBorders>
              <w:top w:val="nil"/>
              <w:left w:val="nil"/>
              <w:right w:val="nil"/>
            </w:tcBorders>
            <w:shd w:val="clear" w:color="auto" w:fill="auto"/>
            <w:noWrap/>
            <w:hideMark/>
          </w:tcPr>
          <w:p w14:paraId="6BB086CF"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8</w:t>
            </w:r>
          </w:p>
        </w:tc>
        <w:tc>
          <w:tcPr>
            <w:tcW w:w="809" w:type="dxa"/>
            <w:tcBorders>
              <w:top w:val="nil"/>
              <w:left w:val="nil"/>
              <w:right w:val="nil"/>
            </w:tcBorders>
            <w:shd w:val="clear" w:color="auto" w:fill="auto"/>
            <w:noWrap/>
            <w:hideMark/>
          </w:tcPr>
          <w:p w14:paraId="6E30B007"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95.9</w:t>
            </w:r>
          </w:p>
        </w:tc>
        <w:tc>
          <w:tcPr>
            <w:tcW w:w="903" w:type="dxa"/>
            <w:tcBorders>
              <w:top w:val="nil"/>
              <w:left w:val="nil"/>
              <w:right w:val="nil"/>
            </w:tcBorders>
            <w:shd w:val="clear" w:color="auto" w:fill="auto"/>
            <w:noWrap/>
            <w:hideMark/>
          </w:tcPr>
          <w:p w14:paraId="4B0D24D2"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-0.01 </w:t>
            </w:r>
          </w:p>
          <w:p w14:paraId="5CDDEE0F" w14:textId="41A7524D"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(-0.09, 0.07)</w:t>
            </w:r>
          </w:p>
        </w:tc>
        <w:tc>
          <w:tcPr>
            <w:tcW w:w="903" w:type="dxa"/>
            <w:tcBorders>
              <w:top w:val="nil"/>
              <w:left w:val="nil"/>
              <w:right w:val="nil"/>
            </w:tcBorders>
            <w:shd w:val="clear" w:color="auto" w:fill="auto"/>
            <w:noWrap/>
            <w:hideMark/>
          </w:tcPr>
          <w:p w14:paraId="6887CBC9"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99.5 </w:t>
            </w:r>
          </w:p>
          <w:p w14:paraId="4902967B" w14:textId="0299FCE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(97.4, 100)</w:t>
            </w:r>
          </w:p>
        </w:tc>
        <w:tc>
          <w:tcPr>
            <w:tcW w:w="821" w:type="dxa"/>
            <w:tcBorders>
              <w:top w:val="nil"/>
              <w:left w:val="nil"/>
              <w:right w:val="nil"/>
            </w:tcBorders>
            <w:shd w:val="clear" w:color="auto" w:fill="auto"/>
            <w:noWrap/>
            <w:hideMark/>
          </w:tcPr>
          <w:p w14:paraId="213EF9E0"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0353CF25" w14:textId="386F4F38"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(0, 36.9)</w:t>
            </w:r>
          </w:p>
        </w:tc>
        <w:tc>
          <w:tcPr>
            <w:tcW w:w="438" w:type="dxa"/>
            <w:tcBorders>
              <w:top w:val="nil"/>
              <w:left w:val="nil"/>
              <w:right w:val="nil"/>
            </w:tcBorders>
            <w:shd w:val="clear" w:color="auto" w:fill="auto"/>
            <w:noWrap/>
            <w:hideMark/>
          </w:tcPr>
          <w:p w14:paraId="413E657B"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right w:val="nil"/>
            </w:tcBorders>
            <w:shd w:val="clear" w:color="auto" w:fill="auto"/>
            <w:noWrap/>
            <w:hideMark/>
          </w:tcPr>
          <w:p w14:paraId="11C7EB84"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right w:val="nil"/>
            </w:tcBorders>
            <w:shd w:val="clear" w:color="auto" w:fill="auto"/>
            <w:noWrap/>
            <w:hideMark/>
          </w:tcPr>
          <w:p w14:paraId="3DA2EA8A"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w:t>
            </w:r>
          </w:p>
        </w:tc>
        <w:tc>
          <w:tcPr>
            <w:tcW w:w="810" w:type="dxa"/>
            <w:tcBorders>
              <w:top w:val="nil"/>
              <w:left w:val="nil"/>
              <w:right w:val="nil"/>
            </w:tcBorders>
            <w:shd w:val="clear" w:color="auto" w:fill="auto"/>
            <w:noWrap/>
            <w:hideMark/>
          </w:tcPr>
          <w:p w14:paraId="2D9429CB"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2E0C83D4" w14:textId="4E3DA29C"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(0, 97.5)</w:t>
            </w:r>
          </w:p>
        </w:tc>
        <w:tc>
          <w:tcPr>
            <w:tcW w:w="450" w:type="dxa"/>
            <w:gridSpan w:val="2"/>
            <w:tcBorders>
              <w:top w:val="nil"/>
              <w:left w:val="nil"/>
              <w:right w:val="nil"/>
            </w:tcBorders>
            <w:shd w:val="clear" w:color="auto" w:fill="auto"/>
            <w:noWrap/>
            <w:hideMark/>
          </w:tcPr>
          <w:p w14:paraId="312A31BC"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7</w:t>
            </w:r>
          </w:p>
        </w:tc>
        <w:tc>
          <w:tcPr>
            <w:tcW w:w="810" w:type="dxa"/>
            <w:tcBorders>
              <w:top w:val="nil"/>
              <w:left w:val="nil"/>
              <w:right w:val="nil"/>
            </w:tcBorders>
            <w:shd w:val="clear" w:color="auto" w:fill="auto"/>
            <w:noWrap/>
            <w:hideMark/>
          </w:tcPr>
          <w:p w14:paraId="4D028963"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3AC2CB58" w14:textId="6D96CB4F"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(0, 41)</w:t>
            </w:r>
          </w:p>
        </w:tc>
      </w:tr>
      <w:tr w:rsidR="001A0912" w:rsidRPr="006C7099" w14:paraId="32A2CBDD" w14:textId="77777777" w:rsidTr="001A0912">
        <w:trPr>
          <w:gridAfter w:val="1"/>
          <w:wAfter w:w="17" w:type="dxa"/>
          <w:trHeight w:val="320"/>
        </w:trPr>
        <w:tc>
          <w:tcPr>
            <w:tcW w:w="2070" w:type="dxa"/>
            <w:tcBorders>
              <w:top w:val="nil"/>
              <w:left w:val="nil"/>
              <w:bottom w:val="single" w:sz="4" w:space="0" w:color="auto"/>
              <w:right w:val="nil"/>
            </w:tcBorders>
            <w:shd w:val="clear" w:color="auto" w:fill="auto"/>
            <w:noWrap/>
            <w:hideMark/>
          </w:tcPr>
          <w:p w14:paraId="382F25BA"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i/>
                <w:iCs/>
                <w:color w:val="000000"/>
                <w:sz w:val="16"/>
                <w:szCs w:val="16"/>
              </w:rPr>
              <w:t>Trichuris</w:t>
            </w:r>
            <w:r w:rsidRPr="006C7099">
              <w:rPr>
                <w:rFonts w:eastAsia="Times New Roman" w:cs="Times New Roman"/>
                <w:color w:val="000000"/>
                <w:sz w:val="16"/>
                <w:szCs w:val="16"/>
              </w:rPr>
              <w:t xml:space="preserve"> </w:t>
            </w:r>
            <w:proofErr w:type="spellStart"/>
            <w:r w:rsidRPr="006C7099">
              <w:rPr>
                <w:rFonts w:eastAsia="Times New Roman" w:cs="Times New Roman"/>
                <w:i/>
                <w:iCs/>
                <w:color w:val="000000"/>
                <w:sz w:val="16"/>
                <w:szCs w:val="16"/>
              </w:rPr>
              <w:t>trichiura</w:t>
            </w:r>
            <w:proofErr w:type="spellEnd"/>
            <w:r w:rsidRPr="006C7099">
              <w:rPr>
                <w:rFonts w:eastAsia="Times New Roman" w:cs="Times New Roman"/>
                <w:color w:val="000000"/>
                <w:sz w:val="16"/>
                <w:szCs w:val="16"/>
              </w:rPr>
              <w:t xml:space="preserve"> (18S rRNA)</w:t>
            </w:r>
          </w:p>
        </w:tc>
        <w:tc>
          <w:tcPr>
            <w:tcW w:w="362" w:type="dxa"/>
            <w:tcBorders>
              <w:top w:val="nil"/>
              <w:left w:val="nil"/>
              <w:bottom w:val="single" w:sz="4" w:space="0" w:color="auto"/>
              <w:right w:val="nil"/>
            </w:tcBorders>
            <w:shd w:val="clear" w:color="auto" w:fill="auto"/>
            <w:noWrap/>
            <w:hideMark/>
          </w:tcPr>
          <w:p w14:paraId="03C71E33"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239</w:t>
            </w:r>
          </w:p>
        </w:tc>
        <w:tc>
          <w:tcPr>
            <w:tcW w:w="449" w:type="dxa"/>
            <w:tcBorders>
              <w:top w:val="nil"/>
              <w:left w:val="nil"/>
              <w:bottom w:val="single" w:sz="4" w:space="0" w:color="auto"/>
              <w:right w:val="nil"/>
            </w:tcBorders>
            <w:shd w:val="clear" w:color="auto" w:fill="auto"/>
            <w:noWrap/>
            <w:hideMark/>
          </w:tcPr>
          <w:p w14:paraId="08DE44E6"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4</w:t>
            </w:r>
          </w:p>
        </w:tc>
        <w:tc>
          <w:tcPr>
            <w:tcW w:w="809" w:type="dxa"/>
            <w:tcBorders>
              <w:top w:val="nil"/>
              <w:left w:val="nil"/>
              <w:bottom w:val="single" w:sz="4" w:space="0" w:color="auto"/>
              <w:right w:val="nil"/>
            </w:tcBorders>
            <w:shd w:val="clear" w:color="auto" w:fill="auto"/>
            <w:noWrap/>
            <w:hideMark/>
          </w:tcPr>
          <w:p w14:paraId="5205F223"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97.9</w:t>
            </w:r>
          </w:p>
        </w:tc>
        <w:tc>
          <w:tcPr>
            <w:tcW w:w="903" w:type="dxa"/>
            <w:tcBorders>
              <w:top w:val="nil"/>
              <w:left w:val="nil"/>
              <w:bottom w:val="single" w:sz="4" w:space="0" w:color="auto"/>
              <w:right w:val="nil"/>
            </w:tcBorders>
            <w:shd w:val="clear" w:color="auto" w:fill="auto"/>
            <w:noWrap/>
            <w:hideMark/>
          </w:tcPr>
          <w:p w14:paraId="6ABBCCA9"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-0.01 </w:t>
            </w:r>
          </w:p>
          <w:p w14:paraId="4927069A" w14:textId="5E3D24DB"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(-0.11, 0.09)</w:t>
            </w:r>
          </w:p>
        </w:tc>
        <w:tc>
          <w:tcPr>
            <w:tcW w:w="903" w:type="dxa"/>
            <w:tcBorders>
              <w:top w:val="nil"/>
              <w:left w:val="nil"/>
              <w:bottom w:val="single" w:sz="4" w:space="0" w:color="auto"/>
              <w:right w:val="nil"/>
            </w:tcBorders>
            <w:shd w:val="clear" w:color="auto" w:fill="auto"/>
            <w:noWrap/>
            <w:hideMark/>
          </w:tcPr>
          <w:p w14:paraId="23ACD4E0"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99.6 </w:t>
            </w:r>
          </w:p>
          <w:p w14:paraId="79350C45" w14:textId="3CA1BBC2"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(97.7, 100)</w:t>
            </w:r>
          </w:p>
        </w:tc>
        <w:tc>
          <w:tcPr>
            <w:tcW w:w="821" w:type="dxa"/>
            <w:tcBorders>
              <w:top w:val="nil"/>
              <w:left w:val="nil"/>
              <w:bottom w:val="single" w:sz="4" w:space="0" w:color="auto"/>
              <w:right w:val="nil"/>
            </w:tcBorders>
            <w:shd w:val="clear" w:color="auto" w:fill="auto"/>
            <w:noWrap/>
            <w:hideMark/>
          </w:tcPr>
          <w:p w14:paraId="3D489918"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0324BA77" w14:textId="0804DABF"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(0, 60.2)</w:t>
            </w:r>
          </w:p>
        </w:tc>
        <w:tc>
          <w:tcPr>
            <w:tcW w:w="438" w:type="dxa"/>
            <w:tcBorders>
              <w:top w:val="nil"/>
              <w:left w:val="nil"/>
              <w:bottom w:val="single" w:sz="4" w:space="0" w:color="auto"/>
              <w:right w:val="nil"/>
            </w:tcBorders>
            <w:shd w:val="clear" w:color="auto" w:fill="auto"/>
            <w:noWrap/>
            <w:hideMark/>
          </w:tcPr>
          <w:p w14:paraId="33122366"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w:t>
            </w:r>
          </w:p>
        </w:tc>
        <w:tc>
          <w:tcPr>
            <w:tcW w:w="810" w:type="dxa"/>
            <w:tcBorders>
              <w:top w:val="nil"/>
              <w:left w:val="nil"/>
              <w:bottom w:val="single" w:sz="4" w:space="0" w:color="auto"/>
              <w:right w:val="nil"/>
            </w:tcBorders>
            <w:shd w:val="clear" w:color="auto" w:fill="auto"/>
            <w:noWrap/>
            <w:hideMark/>
          </w:tcPr>
          <w:p w14:paraId="59E4D46D"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NA</w:t>
            </w:r>
          </w:p>
        </w:tc>
        <w:tc>
          <w:tcPr>
            <w:tcW w:w="450" w:type="dxa"/>
            <w:gridSpan w:val="2"/>
            <w:tcBorders>
              <w:top w:val="nil"/>
              <w:left w:val="nil"/>
              <w:bottom w:val="single" w:sz="4" w:space="0" w:color="auto"/>
              <w:right w:val="nil"/>
            </w:tcBorders>
            <w:shd w:val="clear" w:color="auto" w:fill="auto"/>
            <w:noWrap/>
            <w:hideMark/>
          </w:tcPr>
          <w:p w14:paraId="3AB6384F"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1</w:t>
            </w:r>
          </w:p>
        </w:tc>
        <w:tc>
          <w:tcPr>
            <w:tcW w:w="810" w:type="dxa"/>
            <w:tcBorders>
              <w:top w:val="nil"/>
              <w:left w:val="nil"/>
              <w:bottom w:val="single" w:sz="4" w:space="0" w:color="auto"/>
              <w:right w:val="nil"/>
            </w:tcBorders>
            <w:shd w:val="clear" w:color="auto" w:fill="auto"/>
            <w:noWrap/>
            <w:hideMark/>
          </w:tcPr>
          <w:p w14:paraId="53FF5FB6"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7B9AF8F3" w14:textId="5EC8AF71"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(0, 97.5)</w:t>
            </w:r>
          </w:p>
        </w:tc>
        <w:tc>
          <w:tcPr>
            <w:tcW w:w="450" w:type="dxa"/>
            <w:gridSpan w:val="2"/>
            <w:tcBorders>
              <w:top w:val="nil"/>
              <w:left w:val="nil"/>
              <w:bottom w:val="single" w:sz="4" w:space="0" w:color="auto"/>
              <w:right w:val="nil"/>
            </w:tcBorders>
            <w:shd w:val="clear" w:color="auto" w:fill="auto"/>
            <w:noWrap/>
            <w:hideMark/>
          </w:tcPr>
          <w:p w14:paraId="034D82B5"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3</w:t>
            </w:r>
          </w:p>
        </w:tc>
        <w:tc>
          <w:tcPr>
            <w:tcW w:w="810" w:type="dxa"/>
            <w:tcBorders>
              <w:top w:val="nil"/>
              <w:left w:val="nil"/>
              <w:bottom w:val="single" w:sz="4" w:space="0" w:color="auto"/>
              <w:right w:val="nil"/>
            </w:tcBorders>
            <w:shd w:val="clear" w:color="auto" w:fill="auto"/>
            <w:noWrap/>
            <w:hideMark/>
          </w:tcPr>
          <w:p w14:paraId="1FF1B682" w14:textId="77777777"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 xml:space="preserve">0 </w:t>
            </w:r>
          </w:p>
          <w:p w14:paraId="4F9C1A1E" w14:textId="755D862F" w:rsidR="001A0912" w:rsidRPr="006C7099"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rPr>
              <w:t>(0, 70.8)</w:t>
            </w:r>
          </w:p>
        </w:tc>
      </w:tr>
      <w:tr w:rsidR="001A0912" w:rsidRPr="006C7099" w14:paraId="73205B75" w14:textId="77777777" w:rsidTr="001A0912">
        <w:trPr>
          <w:trHeight w:val="320"/>
        </w:trPr>
        <w:tc>
          <w:tcPr>
            <w:tcW w:w="10102" w:type="dxa"/>
            <w:gridSpan w:val="16"/>
            <w:tcBorders>
              <w:top w:val="single" w:sz="4" w:space="0" w:color="auto"/>
              <w:left w:val="nil"/>
              <w:right w:val="nil"/>
            </w:tcBorders>
            <w:shd w:val="clear" w:color="auto" w:fill="auto"/>
            <w:noWrap/>
          </w:tcPr>
          <w:p w14:paraId="7BC2220F" w14:textId="63D05596" w:rsidR="002B640D" w:rsidRPr="002B640D" w:rsidRDefault="002B640D" w:rsidP="002B640D">
            <w:pPr>
              <w:pStyle w:val="Heading1"/>
              <w:numPr>
                <w:ilvl w:val="0"/>
                <w:numId w:val="0"/>
              </w:numPr>
              <w:spacing w:before="0" w:after="0"/>
              <w:rPr>
                <w:b w:val="0"/>
                <w:sz w:val="16"/>
                <w:szCs w:val="16"/>
              </w:rPr>
            </w:pPr>
            <w:r w:rsidRPr="002B640D">
              <w:rPr>
                <w:b w:val="0"/>
                <w:sz w:val="16"/>
                <w:szCs w:val="16"/>
              </w:rPr>
              <w:t xml:space="preserve">Abbreviations: EAEC, enteroaggregative </w:t>
            </w:r>
            <w:r w:rsidRPr="002B640D">
              <w:rPr>
                <w:b w:val="0"/>
                <w:i/>
                <w:sz w:val="16"/>
                <w:szCs w:val="16"/>
              </w:rPr>
              <w:t>Escherichia coli</w:t>
            </w:r>
            <w:r w:rsidRPr="002B640D">
              <w:rPr>
                <w:b w:val="0"/>
                <w:sz w:val="16"/>
                <w:szCs w:val="16"/>
              </w:rPr>
              <w:t xml:space="preserve">; EIEC, </w:t>
            </w:r>
            <w:proofErr w:type="spellStart"/>
            <w:r w:rsidRPr="002B640D">
              <w:rPr>
                <w:b w:val="0"/>
                <w:sz w:val="16"/>
                <w:szCs w:val="16"/>
              </w:rPr>
              <w:t>enteroinvasive</w:t>
            </w:r>
            <w:proofErr w:type="spellEnd"/>
            <w:r w:rsidRPr="002B640D">
              <w:rPr>
                <w:b w:val="0"/>
                <w:sz w:val="16"/>
                <w:szCs w:val="16"/>
              </w:rPr>
              <w:t xml:space="preserve"> </w:t>
            </w:r>
            <w:r w:rsidRPr="002B640D">
              <w:rPr>
                <w:b w:val="0"/>
                <w:i/>
                <w:sz w:val="16"/>
                <w:szCs w:val="16"/>
              </w:rPr>
              <w:t>E. coli</w:t>
            </w:r>
            <w:r w:rsidRPr="002B640D">
              <w:rPr>
                <w:b w:val="0"/>
                <w:sz w:val="16"/>
                <w:szCs w:val="16"/>
              </w:rPr>
              <w:t xml:space="preserve">; EPEC, enteropathogenic </w:t>
            </w:r>
            <w:r w:rsidRPr="002B640D">
              <w:rPr>
                <w:b w:val="0"/>
                <w:i/>
                <w:sz w:val="16"/>
                <w:szCs w:val="16"/>
              </w:rPr>
              <w:t>E. coli</w:t>
            </w:r>
            <w:r w:rsidRPr="002B640D">
              <w:rPr>
                <w:b w:val="0"/>
                <w:sz w:val="16"/>
                <w:szCs w:val="16"/>
              </w:rPr>
              <w:t xml:space="preserve">; LT-ETEC, enterotoxigenic </w:t>
            </w:r>
            <w:r w:rsidRPr="002B640D">
              <w:rPr>
                <w:b w:val="0"/>
                <w:i/>
                <w:sz w:val="16"/>
                <w:szCs w:val="16"/>
              </w:rPr>
              <w:t>E. coli</w:t>
            </w:r>
            <w:r w:rsidRPr="002B640D">
              <w:rPr>
                <w:b w:val="0"/>
                <w:sz w:val="16"/>
                <w:szCs w:val="16"/>
              </w:rPr>
              <w:t xml:space="preserve"> with heat-labile toxin; N</w:t>
            </w:r>
            <w:r w:rsidR="003E1D19">
              <w:rPr>
                <w:b w:val="0"/>
                <w:sz w:val="16"/>
                <w:szCs w:val="16"/>
              </w:rPr>
              <w:t>A</w:t>
            </w:r>
            <w:r w:rsidRPr="002B640D">
              <w:rPr>
                <w:b w:val="0"/>
                <w:sz w:val="16"/>
                <w:szCs w:val="16"/>
              </w:rPr>
              <w:t>, no</w:t>
            </w:r>
            <w:r w:rsidR="003E1D19">
              <w:rPr>
                <w:b w:val="0"/>
                <w:sz w:val="16"/>
                <w:szCs w:val="16"/>
              </w:rPr>
              <w:t>t</w:t>
            </w:r>
            <w:r w:rsidRPr="002B640D">
              <w:rPr>
                <w:b w:val="0"/>
                <w:sz w:val="16"/>
                <w:szCs w:val="16"/>
              </w:rPr>
              <w:t xml:space="preserve"> a</w:t>
            </w:r>
            <w:r w:rsidR="003E1D19">
              <w:rPr>
                <w:b w:val="0"/>
                <w:sz w:val="16"/>
                <w:szCs w:val="16"/>
              </w:rPr>
              <w:t>pplicable</w:t>
            </w:r>
            <w:r w:rsidRPr="002B640D">
              <w:rPr>
                <w:b w:val="0"/>
                <w:sz w:val="16"/>
                <w:szCs w:val="16"/>
              </w:rPr>
              <w:t xml:space="preserve">; STEC, </w:t>
            </w:r>
            <w:proofErr w:type="spellStart"/>
            <w:r w:rsidRPr="002B640D">
              <w:rPr>
                <w:b w:val="0"/>
                <w:sz w:val="16"/>
                <w:szCs w:val="16"/>
              </w:rPr>
              <w:t>shiga</w:t>
            </w:r>
            <w:proofErr w:type="spellEnd"/>
            <w:r w:rsidRPr="002B640D">
              <w:rPr>
                <w:b w:val="0"/>
                <w:sz w:val="16"/>
                <w:szCs w:val="16"/>
              </w:rPr>
              <w:t xml:space="preserve"> toxin-producing </w:t>
            </w:r>
            <w:r w:rsidRPr="002B640D">
              <w:rPr>
                <w:b w:val="0"/>
                <w:i/>
                <w:sz w:val="16"/>
                <w:szCs w:val="16"/>
              </w:rPr>
              <w:t>E. coli</w:t>
            </w:r>
            <w:r w:rsidRPr="002B640D">
              <w:rPr>
                <w:b w:val="0"/>
                <w:sz w:val="16"/>
                <w:szCs w:val="16"/>
              </w:rPr>
              <w:t xml:space="preserve">; ST-ETEC, enterotoxigenic </w:t>
            </w:r>
            <w:r w:rsidRPr="002B640D">
              <w:rPr>
                <w:b w:val="0"/>
                <w:i/>
                <w:sz w:val="16"/>
                <w:szCs w:val="16"/>
              </w:rPr>
              <w:t>E. coli</w:t>
            </w:r>
            <w:r w:rsidRPr="002B640D">
              <w:rPr>
                <w:b w:val="0"/>
                <w:sz w:val="16"/>
                <w:szCs w:val="16"/>
              </w:rPr>
              <w:t xml:space="preserve"> with heat-stable toxin</w:t>
            </w:r>
          </w:p>
          <w:p w14:paraId="0DF8C528" w14:textId="77777777" w:rsidR="001A0912" w:rsidRDefault="001A0912" w:rsidP="001A0912">
            <w:pPr>
              <w:spacing w:before="0" w:after="0"/>
              <w:contextualSpacing/>
              <w:rPr>
                <w:rFonts w:eastAsia="Times New Roman" w:cs="Times New Roman"/>
                <w:color w:val="000000"/>
                <w:sz w:val="16"/>
                <w:szCs w:val="16"/>
              </w:rPr>
            </w:pPr>
            <w:r w:rsidRPr="006C7099">
              <w:rPr>
                <w:rFonts w:eastAsia="Times New Roman" w:cs="Times New Roman"/>
                <w:color w:val="000000"/>
                <w:sz w:val="16"/>
                <w:szCs w:val="16"/>
                <w:vertAlign w:val="superscript"/>
              </w:rPr>
              <w:t>a</w:t>
            </w:r>
            <w:r w:rsidRPr="006C7099">
              <w:rPr>
                <w:rFonts w:eastAsia="Times New Roman" w:cs="Times New Roman"/>
                <w:color w:val="000000"/>
                <w:sz w:val="16"/>
                <w:szCs w:val="16"/>
              </w:rPr>
              <w:t xml:space="preserve"> Number of samples with valid results for both TAC and </w:t>
            </w:r>
            <w:proofErr w:type="spellStart"/>
            <w:r w:rsidRPr="006C7099">
              <w:rPr>
                <w:rFonts w:eastAsia="Times New Roman" w:cs="Times New Roman"/>
                <w:color w:val="000000"/>
                <w:sz w:val="16"/>
                <w:szCs w:val="16"/>
              </w:rPr>
              <w:t>nL-qPCR</w:t>
            </w:r>
            <w:proofErr w:type="spellEnd"/>
          </w:p>
          <w:p w14:paraId="7998B9E4" w14:textId="671A9649" w:rsidR="001A0912" w:rsidRPr="00E84283" w:rsidRDefault="001A0912" w:rsidP="001A0912">
            <w:pPr>
              <w:spacing w:before="0" w:after="0"/>
              <w:contextualSpacing/>
              <w:rPr>
                <w:rFonts w:eastAsia="Times New Roman" w:cs="Times New Roman"/>
                <w:color w:val="000000"/>
                <w:sz w:val="16"/>
                <w:szCs w:val="16"/>
              </w:rPr>
            </w:pPr>
            <w:r>
              <w:rPr>
                <w:rFonts w:eastAsia="Times New Roman" w:cs="Times New Roman"/>
                <w:color w:val="000000"/>
                <w:sz w:val="16"/>
                <w:szCs w:val="16"/>
                <w:vertAlign w:val="superscript"/>
              </w:rPr>
              <w:t>b</w:t>
            </w:r>
            <w:r>
              <w:rPr>
                <w:rFonts w:eastAsia="Times New Roman" w:cs="Times New Roman"/>
                <w:color w:val="000000"/>
                <w:sz w:val="16"/>
                <w:szCs w:val="16"/>
              </w:rPr>
              <w:t xml:space="preserve"> Subset restricted to samples with specified copy number per gram of stool, calculated via TAC C</w:t>
            </w:r>
            <w:r w:rsidRPr="00E84283">
              <w:rPr>
                <w:rFonts w:eastAsia="Times New Roman" w:cs="Times New Roman"/>
                <w:color w:val="000000"/>
                <w:sz w:val="16"/>
                <w:szCs w:val="16"/>
                <w:vertAlign w:val="subscript"/>
              </w:rPr>
              <w:t>q</w:t>
            </w:r>
            <w:r>
              <w:rPr>
                <w:rFonts w:eastAsia="Times New Roman" w:cs="Times New Roman"/>
                <w:color w:val="000000"/>
                <w:sz w:val="16"/>
                <w:szCs w:val="16"/>
              </w:rPr>
              <w:t xml:space="preserve"> value and standard curve  </w:t>
            </w:r>
          </w:p>
        </w:tc>
      </w:tr>
    </w:tbl>
    <w:p w14:paraId="45ED2691" w14:textId="77777777" w:rsidR="009272AA" w:rsidRPr="00C55FA0" w:rsidRDefault="009272AA" w:rsidP="002B23D7"/>
    <w:p w14:paraId="7A002E5E" w14:textId="77777777" w:rsidR="00546C58" w:rsidRDefault="00546C58" w:rsidP="00155350">
      <w:pPr>
        <w:pStyle w:val="Heading2"/>
        <w:numPr>
          <w:ilvl w:val="0"/>
          <w:numId w:val="0"/>
        </w:numPr>
        <w:ind w:left="567" w:hanging="567"/>
      </w:pPr>
    </w:p>
    <w:p w14:paraId="350DA483" w14:textId="77777777" w:rsidR="00546C58" w:rsidRDefault="00546C58" w:rsidP="00155350">
      <w:pPr>
        <w:pStyle w:val="Heading2"/>
        <w:numPr>
          <w:ilvl w:val="0"/>
          <w:numId w:val="0"/>
        </w:numPr>
        <w:ind w:left="567" w:hanging="567"/>
      </w:pPr>
    </w:p>
    <w:p w14:paraId="5DA54441" w14:textId="77777777" w:rsidR="00546C58" w:rsidRDefault="00546C58" w:rsidP="00155350">
      <w:pPr>
        <w:pStyle w:val="Heading2"/>
        <w:numPr>
          <w:ilvl w:val="0"/>
          <w:numId w:val="0"/>
        </w:numPr>
        <w:ind w:left="567" w:hanging="567"/>
      </w:pPr>
    </w:p>
    <w:p w14:paraId="12ADB313" w14:textId="77777777" w:rsidR="00546C58" w:rsidRDefault="00546C58" w:rsidP="00155350">
      <w:pPr>
        <w:pStyle w:val="Heading2"/>
        <w:numPr>
          <w:ilvl w:val="0"/>
          <w:numId w:val="0"/>
        </w:numPr>
        <w:ind w:left="567" w:hanging="567"/>
      </w:pPr>
    </w:p>
    <w:p w14:paraId="343CB476" w14:textId="77777777" w:rsidR="00546C58" w:rsidRDefault="00546C58" w:rsidP="00155350">
      <w:pPr>
        <w:pStyle w:val="Heading2"/>
        <w:numPr>
          <w:ilvl w:val="0"/>
          <w:numId w:val="0"/>
        </w:numPr>
        <w:ind w:left="567" w:hanging="567"/>
      </w:pPr>
    </w:p>
    <w:p w14:paraId="63D7C2B0" w14:textId="2CBB9B2C" w:rsidR="00994A3D" w:rsidRPr="00155350" w:rsidRDefault="00994A3D" w:rsidP="00155350">
      <w:pPr>
        <w:pStyle w:val="Heading2"/>
        <w:numPr>
          <w:ilvl w:val="0"/>
          <w:numId w:val="0"/>
        </w:numPr>
        <w:ind w:left="567" w:hanging="567"/>
      </w:pPr>
      <w:r w:rsidRPr="00155350">
        <w:t>Supplementary Figures</w:t>
      </w:r>
    </w:p>
    <w:p w14:paraId="6754D378" w14:textId="77777777" w:rsidR="00994A3D" w:rsidRPr="00155350" w:rsidRDefault="00994A3D" w:rsidP="00155350">
      <w:pPr>
        <w:keepNext/>
        <w:rPr>
          <w:rFonts w:cs="Times New Roman"/>
          <w:szCs w:val="24"/>
        </w:rPr>
      </w:pPr>
    </w:p>
    <w:p w14:paraId="769CFDE8" w14:textId="7FC5B6C5" w:rsidR="00155350" w:rsidRDefault="00155350" w:rsidP="00155350">
      <w:pPr>
        <w:rPr>
          <w:rFonts w:cs="Times New Roman"/>
          <w:b/>
        </w:rPr>
      </w:pPr>
      <w:r>
        <w:rPr>
          <w:rFonts w:asciiTheme="majorHAnsi" w:hAnsiTheme="majorHAnsi" w:cstheme="majorHAnsi"/>
          <w:noProof/>
        </w:rPr>
        <w:drawing>
          <wp:inline distT="0" distB="0" distL="0" distR="0" wp14:anchorId="5F01AFC1" wp14:editId="5EC0799F">
            <wp:extent cx="5939155" cy="3811270"/>
            <wp:effectExtent l="0" t="0" r="4445" b="0"/>
            <wp:docPr id="12" name="Picture 12" descr="Macintosh HD:Users:JGrembi:Dropbox:01_PathogenChip:Benchmarks:Results:finalAnalyses:figs:withinChip_repeatability-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Grembi:Dropbox:01_PathogenChip:Benchmarks:Results:finalAnalyses:figs:withinChip_repeatability-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3811270"/>
                    </a:xfrm>
                    <a:prstGeom prst="rect">
                      <a:avLst/>
                    </a:prstGeom>
                    <a:noFill/>
                    <a:ln>
                      <a:noFill/>
                    </a:ln>
                  </pic:spPr>
                </pic:pic>
              </a:graphicData>
            </a:graphic>
          </wp:inline>
        </w:drawing>
      </w:r>
    </w:p>
    <w:p w14:paraId="26AFB8FA" w14:textId="77777777" w:rsidR="00155350" w:rsidRPr="00155350" w:rsidRDefault="00155350" w:rsidP="00155350">
      <w:pPr>
        <w:rPr>
          <w:rFonts w:cs="Times New Roman"/>
        </w:rPr>
      </w:pPr>
      <w:r w:rsidRPr="00155350">
        <w:rPr>
          <w:rFonts w:cs="Times New Roman"/>
          <w:b/>
        </w:rPr>
        <w:t>Figure S1.</w:t>
      </w:r>
      <w:r w:rsidRPr="00155350">
        <w:rPr>
          <w:rFonts w:cs="Times New Roman"/>
        </w:rPr>
        <w:t xml:space="preserve"> Within-chip intra-assay precision among samples containing a mixture of synthetic DNA standards and extracted DNA from 3 separate fecal samples. Each sample was assayed 10 times on a single chip. Synthetic DNA was added at either (a) 100 or (b) 10</w:t>
      </w:r>
      <w:r w:rsidRPr="00155350">
        <w:rPr>
          <w:rFonts w:cs="Times New Roman"/>
          <w:vertAlign w:val="superscript"/>
        </w:rPr>
        <w:t>5</w:t>
      </w:r>
      <w:r w:rsidRPr="00155350">
        <w:rPr>
          <w:rFonts w:cs="Times New Roman"/>
        </w:rPr>
        <w:t xml:space="preserve"> copies/reaction. Points represent the mean value across the 10 replicates and error bars show the standard deviation. The total bacteria results are not shown as fecal samples contained an unknown quantity of bacterial 16S rRNA which confounds the interpretation.  </w:t>
      </w:r>
    </w:p>
    <w:p w14:paraId="7EEEB557" w14:textId="787353A6" w:rsidR="00155350" w:rsidRPr="00155350" w:rsidRDefault="00155350" w:rsidP="00155350">
      <w:pPr>
        <w:keepNext/>
        <w:rPr>
          <w:rFonts w:cs="Times New Roman"/>
          <w:b/>
          <w:szCs w:val="24"/>
        </w:rPr>
      </w:pPr>
      <w:r>
        <w:rPr>
          <w:rFonts w:asciiTheme="majorHAnsi" w:hAnsiTheme="majorHAnsi" w:cstheme="majorHAnsi"/>
          <w:noProof/>
        </w:rPr>
        <w:lastRenderedPageBreak/>
        <w:drawing>
          <wp:inline distT="0" distB="0" distL="0" distR="0" wp14:anchorId="7B5D106C" wp14:editId="3C4BE8A9">
            <wp:extent cx="5939155" cy="3566795"/>
            <wp:effectExtent l="0" t="0" r="4445" b="0"/>
            <wp:docPr id="13" name="Picture 13" descr="Macintosh HD:Users:JGrembi:Dropbox:01_PathogenChip:Benchmarks:Results:finalAnalyses:figs:repeat_byConc-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Grembi:Dropbox:01_PathogenChip:Benchmarks:Results:finalAnalyses:figs:repeat_byConc-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3566795"/>
                    </a:xfrm>
                    <a:prstGeom prst="rect">
                      <a:avLst/>
                    </a:prstGeom>
                    <a:noFill/>
                    <a:ln>
                      <a:noFill/>
                    </a:ln>
                  </pic:spPr>
                </pic:pic>
              </a:graphicData>
            </a:graphic>
          </wp:inline>
        </w:drawing>
      </w:r>
    </w:p>
    <w:p w14:paraId="2E95FFDA" w14:textId="77777777" w:rsidR="00155350" w:rsidRPr="00155350" w:rsidRDefault="00155350" w:rsidP="00155350">
      <w:pPr>
        <w:rPr>
          <w:rFonts w:cs="Times New Roman"/>
        </w:rPr>
      </w:pPr>
      <w:r w:rsidRPr="00155350">
        <w:rPr>
          <w:rFonts w:cs="Times New Roman"/>
          <w:b/>
        </w:rPr>
        <w:t>Figure S2.</w:t>
      </w:r>
      <w:r w:rsidRPr="00155350">
        <w:rPr>
          <w:rFonts w:cs="Times New Roman"/>
        </w:rPr>
        <w:t xml:space="preserve"> Calculated copy numbers have the highest variation at the lowest concentrations.  Boxplots show median value and inner quartile ranges, points represent the result for a single sample-assay reaction run in quadruplicate (twice each on two chips), colors indicate if the assay targeted the general bacterial 16S rRNA gene or a specific pathogen virulence/marker gene.  *** p &lt; 0.001, ** p &lt; 0.01 as determined by Wilcoxon rank sum test.</w:t>
      </w:r>
    </w:p>
    <w:p w14:paraId="2F0C8A93" w14:textId="0F2D063E" w:rsidR="00155350" w:rsidRDefault="00155350" w:rsidP="00155350">
      <w:pPr>
        <w:rPr>
          <w:rFonts w:cs="Times New Roman"/>
          <w:b/>
        </w:rPr>
      </w:pPr>
      <w:r w:rsidRPr="000F616A">
        <w:rPr>
          <w:rFonts w:asciiTheme="majorHAnsi" w:hAnsiTheme="majorHAnsi" w:cstheme="majorHAnsi"/>
          <w:noProof/>
        </w:rPr>
        <w:lastRenderedPageBreak/>
        <w:drawing>
          <wp:inline distT="0" distB="0" distL="0" distR="0" wp14:anchorId="4D552E06" wp14:editId="57D36A2E">
            <wp:extent cx="5938520" cy="4220210"/>
            <wp:effectExtent l="0" t="0" r="5080" b="0"/>
            <wp:docPr id="8" name="Picture 8" descr="Macintosh HD:Users:JGrembi:Dropbox:01_PathogenChip:Benchmarks:Results:finalAnalyses:figs:individual_BalndAltmanPlot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Grembi:Dropbox:01_PathogenChip:Benchmarks:Results:finalAnalyses:figs:individual_BalndAltmanPlots-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4220210"/>
                    </a:xfrm>
                    <a:prstGeom prst="rect">
                      <a:avLst/>
                    </a:prstGeom>
                    <a:noFill/>
                    <a:ln>
                      <a:noFill/>
                    </a:ln>
                  </pic:spPr>
                </pic:pic>
              </a:graphicData>
            </a:graphic>
          </wp:inline>
        </w:drawing>
      </w:r>
    </w:p>
    <w:p w14:paraId="078126E5" w14:textId="4F0C270C" w:rsidR="00155350" w:rsidRPr="00155350" w:rsidRDefault="00155350" w:rsidP="00155350">
      <w:pPr>
        <w:rPr>
          <w:rFonts w:cs="Times New Roman"/>
          <w:b/>
        </w:rPr>
      </w:pPr>
      <w:r w:rsidRPr="00155350">
        <w:rPr>
          <w:rFonts w:cs="Times New Roman"/>
          <w:b/>
        </w:rPr>
        <w:t>Figure S3.</w:t>
      </w:r>
      <w:r w:rsidRPr="00155350">
        <w:rPr>
          <w:rFonts w:cs="Times New Roman"/>
        </w:rPr>
        <w:t xml:space="preserve"> Bland-Altman plots for assays with at least 10 detections in fecal samples in both </w:t>
      </w:r>
      <w:proofErr w:type="spellStart"/>
      <w:r w:rsidRPr="00155350">
        <w:rPr>
          <w:rFonts w:cs="Times New Roman"/>
        </w:rPr>
        <w:t>nL-qPCR</w:t>
      </w:r>
      <w:proofErr w:type="spellEnd"/>
      <w:r w:rsidRPr="00155350">
        <w:rPr>
          <w:rFonts w:cs="Times New Roman"/>
        </w:rPr>
        <w:t xml:space="preserve"> and TAC.</w:t>
      </w:r>
      <w:r w:rsidRPr="00155350">
        <w:rPr>
          <w:rFonts w:cs="Times New Roman"/>
          <w:b/>
        </w:rPr>
        <w:t xml:space="preserve"> </w:t>
      </w:r>
      <w:r w:rsidRPr="00155350">
        <w:rPr>
          <w:rFonts w:cs="Times New Roman"/>
        </w:rPr>
        <w:t xml:space="preserve">The blue shaded area represents the mean bias and its 95% confidence interval.  The upper (green) and lower (red) limits of agreement and their corresponding 95% confidence intervals are also shown.  </w:t>
      </w:r>
    </w:p>
    <w:p w14:paraId="7B65BC41" w14:textId="15019A92" w:rsidR="000B5E8A" w:rsidRDefault="000B5E8A">
      <w:pPr>
        <w:spacing w:before="0" w:after="200" w:line="276" w:lineRule="auto"/>
        <w:rPr>
          <w:b/>
        </w:rPr>
      </w:pPr>
      <w:r>
        <w:rPr>
          <w:b/>
        </w:rPr>
        <w:br w:type="page"/>
      </w:r>
    </w:p>
    <w:p w14:paraId="7993956C" w14:textId="5AF566DF" w:rsidR="00DE23E8" w:rsidRDefault="000B5E8A" w:rsidP="00654E8F">
      <w:pPr>
        <w:spacing w:before="240"/>
        <w:rPr>
          <w:b/>
        </w:rPr>
      </w:pPr>
      <w:r>
        <w:rPr>
          <w:b/>
        </w:rPr>
        <w:lastRenderedPageBreak/>
        <w:t>References</w:t>
      </w:r>
    </w:p>
    <w:p w14:paraId="579A5D72" w14:textId="38933940" w:rsidR="0024775E" w:rsidRPr="0024775E" w:rsidRDefault="0024775E" w:rsidP="0024775E">
      <w:pPr>
        <w:widowControl w:val="0"/>
        <w:autoSpaceDE w:val="0"/>
        <w:autoSpaceDN w:val="0"/>
        <w:adjustRightInd w:val="0"/>
        <w:spacing w:before="240"/>
        <w:ind w:left="480" w:hanging="480"/>
        <w:rPr>
          <w:noProof/>
          <w:szCs w:val="24"/>
        </w:rPr>
      </w:pPr>
      <w:r>
        <w:rPr>
          <w:b/>
        </w:rPr>
        <w:fldChar w:fldCharType="begin" w:fldLock="1"/>
      </w:r>
      <w:r>
        <w:rPr>
          <w:b/>
        </w:rPr>
        <w:instrText xml:space="preserve">ADDIN Mendeley Bibliography CSL_BIBLIOGRAPHY </w:instrText>
      </w:r>
      <w:r>
        <w:rPr>
          <w:b/>
        </w:rPr>
        <w:fldChar w:fldCharType="separate"/>
      </w:r>
      <w:r w:rsidRPr="0024775E">
        <w:rPr>
          <w:noProof/>
          <w:szCs w:val="24"/>
        </w:rPr>
        <w:t xml:space="preserve">Altschul, S. F., Gish, W., Miller, W., Myers, E. W., and Lipman, D. J. (1990). Basic local alignment search tool. </w:t>
      </w:r>
      <w:r w:rsidRPr="0024775E">
        <w:rPr>
          <w:i/>
          <w:iCs/>
          <w:noProof/>
          <w:szCs w:val="24"/>
        </w:rPr>
        <w:t>J. Mol. Biol.</w:t>
      </w:r>
      <w:r w:rsidRPr="0024775E">
        <w:rPr>
          <w:noProof/>
          <w:szCs w:val="24"/>
        </w:rPr>
        <w:t xml:space="preserve"> 215, 403–410. doi:10.1016/S0022-2836(05)80360-2.</w:t>
      </w:r>
    </w:p>
    <w:p w14:paraId="57FFCE48" w14:textId="77777777" w:rsidR="0024775E" w:rsidRPr="0024775E" w:rsidRDefault="0024775E" w:rsidP="0024775E">
      <w:pPr>
        <w:widowControl w:val="0"/>
        <w:autoSpaceDE w:val="0"/>
        <w:autoSpaceDN w:val="0"/>
        <w:adjustRightInd w:val="0"/>
        <w:spacing w:before="240"/>
        <w:ind w:left="480" w:hanging="480"/>
        <w:rPr>
          <w:noProof/>
          <w:szCs w:val="24"/>
        </w:rPr>
      </w:pPr>
      <w:r w:rsidRPr="0024775E">
        <w:rPr>
          <w:noProof/>
          <w:szCs w:val="24"/>
        </w:rPr>
        <w:t xml:space="preserve">Mayer-Blackwell, K., Azizian, M. F., Machak, C., Vitale, E., Carpani, G., de Ferra, F., et al. (2014). Nanoliter qPCR Platform for Highly Parallel, Quantitative Assessment of Reductive Dehalogenase Genes and Populations of Dehalogenating Microorganisms in Complex Environments. </w:t>
      </w:r>
      <w:r w:rsidRPr="0024775E">
        <w:rPr>
          <w:i/>
          <w:iCs/>
          <w:noProof/>
          <w:szCs w:val="24"/>
        </w:rPr>
        <w:t>Environ. Sci. Technol.</w:t>
      </w:r>
      <w:r w:rsidRPr="0024775E">
        <w:rPr>
          <w:noProof/>
          <w:szCs w:val="24"/>
        </w:rPr>
        <w:t xml:space="preserve"> 48, 9659–9667. doi:10.1021/es500918w.</w:t>
      </w:r>
    </w:p>
    <w:p w14:paraId="0B998144" w14:textId="77777777" w:rsidR="0024775E" w:rsidRPr="0024775E" w:rsidRDefault="0024775E" w:rsidP="0024775E">
      <w:pPr>
        <w:widowControl w:val="0"/>
        <w:autoSpaceDE w:val="0"/>
        <w:autoSpaceDN w:val="0"/>
        <w:adjustRightInd w:val="0"/>
        <w:spacing w:before="240"/>
        <w:ind w:left="480" w:hanging="480"/>
        <w:rPr>
          <w:noProof/>
          <w:szCs w:val="24"/>
        </w:rPr>
      </w:pPr>
      <w:r w:rsidRPr="0024775E">
        <w:rPr>
          <w:noProof/>
          <w:szCs w:val="24"/>
        </w:rPr>
        <w:t xml:space="preserve">Rice, P., Longden, L., and Bleasby, A. (2000). EMBOSS: The European Molecular Biology Open Software Suite. </w:t>
      </w:r>
      <w:r w:rsidRPr="0024775E">
        <w:rPr>
          <w:i/>
          <w:iCs/>
          <w:noProof/>
          <w:szCs w:val="24"/>
        </w:rPr>
        <w:t>Trends Genet.</w:t>
      </w:r>
      <w:r w:rsidRPr="0024775E">
        <w:rPr>
          <w:noProof/>
          <w:szCs w:val="24"/>
        </w:rPr>
        <w:t xml:space="preserve"> 16, 276–277. doi:10.1016/S0168-9525(00)02024-2.</w:t>
      </w:r>
    </w:p>
    <w:p w14:paraId="1B00D0C4" w14:textId="77777777" w:rsidR="0024775E" w:rsidRPr="0024775E" w:rsidRDefault="0024775E" w:rsidP="0024775E">
      <w:pPr>
        <w:widowControl w:val="0"/>
        <w:autoSpaceDE w:val="0"/>
        <w:autoSpaceDN w:val="0"/>
        <w:adjustRightInd w:val="0"/>
        <w:spacing w:before="240"/>
        <w:ind w:left="480" w:hanging="480"/>
        <w:rPr>
          <w:noProof/>
        </w:rPr>
      </w:pPr>
      <w:r w:rsidRPr="0024775E">
        <w:rPr>
          <w:noProof/>
          <w:szCs w:val="24"/>
        </w:rPr>
        <w:t xml:space="preserve">Untergasser, A., Cutcutache, I., Koressaar, T., Ye, J., Faircloth, B. C., Remm, M., et al. (2012). Primer3-new capabilities and interfaces. </w:t>
      </w:r>
      <w:r w:rsidRPr="0024775E">
        <w:rPr>
          <w:i/>
          <w:iCs/>
          <w:noProof/>
          <w:szCs w:val="24"/>
        </w:rPr>
        <w:t>Nucleic Acids Res.</w:t>
      </w:r>
      <w:r w:rsidRPr="0024775E">
        <w:rPr>
          <w:noProof/>
          <w:szCs w:val="24"/>
        </w:rPr>
        <w:t xml:space="preserve"> 40, e115. doi:10.1093/nar/gks596.</w:t>
      </w:r>
    </w:p>
    <w:p w14:paraId="4F38A3A7" w14:textId="2EC2DC04" w:rsidR="0024775E" w:rsidRPr="00155350" w:rsidRDefault="0024775E" w:rsidP="00654E8F">
      <w:pPr>
        <w:spacing w:before="240"/>
        <w:rPr>
          <w:b/>
        </w:rPr>
      </w:pPr>
      <w:r>
        <w:rPr>
          <w:b/>
        </w:rPr>
        <w:fldChar w:fldCharType="end"/>
      </w:r>
      <w:bookmarkStart w:id="0" w:name="_GoBack"/>
      <w:bookmarkEnd w:id="0"/>
    </w:p>
    <w:sectPr w:rsidR="0024775E" w:rsidRPr="00155350"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CBE50" w14:textId="77777777" w:rsidR="0062186D" w:rsidRDefault="0062186D" w:rsidP="00117666">
      <w:pPr>
        <w:spacing w:after="0"/>
      </w:pPr>
      <w:r>
        <w:separator/>
      </w:r>
    </w:p>
  </w:endnote>
  <w:endnote w:type="continuationSeparator" w:id="0">
    <w:p w14:paraId="3EFFDAF6" w14:textId="77777777" w:rsidR="0062186D" w:rsidRDefault="0062186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0B5E8A" w:rsidRPr="00577C4C" w:rsidRDefault="000B5E8A">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0B5E8A" w:rsidRPr="00577C4C" w:rsidRDefault="000B5E8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4775E">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" filled="f" stroked="f" strokeweight=".5pt">
              <v:textbox style="mso-fit-shape-to-text:t">
                <w:txbxContent>
                  <w:p w14:paraId="50BC4D33" w14:textId="77777777" w:rsidR="009272AA" w:rsidRPr="00577C4C" w:rsidRDefault="009272A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0B5E8A" w:rsidRPr="00577C4C" w:rsidRDefault="000B5E8A">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0B5E8A" w:rsidRPr="00577C4C" w:rsidRDefault="000B5E8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4775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" filled="f" stroked="f" strokeweight=".5pt">
              <v:textbox style="mso-fit-shape-to-text:t">
                <w:txbxContent>
                  <w:p w14:paraId="570F0D09" w14:textId="77777777" w:rsidR="009272AA" w:rsidRPr="00577C4C" w:rsidRDefault="009272A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A902F" w14:textId="77777777" w:rsidR="0062186D" w:rsidRDefault="0062186D" w:rsidP="00117666">
      <w:pPr>
        <w:spacing w:after="0"/>
      </w:pPr>
      <w:r>
        <w:separator/>
      </w:r>
    </w:p>
  </w:footnote>
  <w:footnote w:type="continuationSeparator" w:id="0">
    <w:p w14:paraId="167C8037" w14:textId="77777777" w:rsidR="0062186D" w:rsidRDefault="0062186D"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0B5E8A" w:rsidRPr="009151AA" w:rsidRDefault="000B5E8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0B5E8A" w:rsidRDefault="000B5E8A" w:rsidP="0093429D">
    <w:r w:rsidRPr="005A1D84">
      <w:rPr>
        <w:b/>
        <w:noProof/>
        <w:color w:val="A6A6A6" w:themeColor="background1" w:themeShade="A6"/>
      </w:rPr>
      <w:drawing>
        <wp:inline distT="0" distB="0" distL="0" distR="0" wp14:anchorId="07D26A56" wp14:editId="2E460F0E">
          <wp:extent cx="1382534" cy="497091"/>
          <wp:effectExtent l="0" t="0" r="0" b="0"/>
          <wp:docPr id="11" name="Picture 1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7"/>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09161B"/>
    <w:rsid w:val="000B5E8A"/>
    <w:rsid w:val="00105FD9"/>
    <w:rsid w:val="00117666"/>
    <w:rsid w:val="001549D3"/>
    <w:rsid w:val="00155350"/>
    <w:rsid w:val="00160065"/>
    <w:rsid w:val="00177D84"/>
    <w:rsid w:val="001A0912"/>
    <w:rsid w:val="001C6890"/>
    <w:rsid w:val="00226FA9"/>
    <w:rsid w:val="0024775E"/>
    <w:rsid w:val="00267D18"/>
    <w:rsid w:val="00274347"/>
    <w:rsid w:val="00284862"/>
    <w:rsid w:val="002868E2"/>
    <w:rsid w:val="002869C3"/>
    <w:rsid w:val="002936E4"/>
    <w:rsid w:val="002B23D7"/>
    <w:rsid w:val="002B4A57"/>
    <w:rsid w:val="002B640D"/>
    <w:rsid w:val="002C74CA"/>
    <w:rsid w:val="003123F4"/>
    <w:rsid w:val="003544FB"/>
    <w:rsid w:val="003D2F2D"/>
    <w:rsid w:val="003E1D19"/>
    <w:rsid w:val="00401590"/>
    <w:rsid w:val="00447801"/>
    <w:rsid w:val="00452E9C"/>
    <w:rsid w:val="004735C8"/>
    <w:rsid w:val="004947A6"/>
    <w:rsid w:val="004961FF"/>
    <w:rsid w:val="00517A89"/>
    <w:rsid w:val="005250F2"/>
    <w:rsid w:val="00546C58"/>
    <w:rsid w:val="00547D0A"/>
    <w:rsid w:val="00593EEA"/>
    <w:rsid w:val="005A5EEE"/>
    <w:rsid w:val="005E5420"/>
    <w:rsid w:val="0062186D"/>
    <w:rsid w:val="006375C7"/>
    <w:rsid w:val="00654E8F"/>
    <w:rsid w:val="00660D05"/>
    <w:rsid w:val="006820B1"/>
    <w:rsid w:val="006B7D14"/>
    <w:rsid w:val="006C7099"/>
    <w:rsid w:val="00701727"/>
    <w:rsid w:val="0070566C"/>
    <w:rsid w:val="00714C50"/>
    <w:rsid w:val="007203AF"/>
    <w:rsid w:val="00725A7D"/>
    <w:rsid w:val="007501BE"/>
    <w:rsid w:val="00790BB3"/>
    <w:rsid w:val="007C206C"/>
    <w:rsid w:val="0080223B"/>
    <w:rsid w:val="00817DD6"/>
    <w:rsid w:val="0083759F"/>
    <w:rsid w:val="00867217"/>
    <w:rsid w:val="00885156"/>
    <w:rsid w:val="009151AA"/>
    <w:rsid w:val="009272AA"/>
    <w:rsid w:val="0093429D"/>
    <w:rsid w:val="00943573"/>
    <w:rsid w:val="00964134"/>
    <w:rsid w:val="00970F7D"/>
    <w:rsid w:val="00994A3D"/>
    <w:rsid w:val="009C2B12"/>
    <w:rsid w:val="009D6BC0"/>
    <w:rsid w:val="00A174D9"/>
    <w:rsid w:val="00AA4D24"/>
    <w:rsid w:val="00AB6715"/>
    <w:rsid w:val="00AB7303"/>
    <w:rsid w:val="00B1671E"/>
    <w:rsid w:val="00B25EB8"/>
    <w:rsid w:val="00B37F4D"/>
    <w:rsid w:val="00BD737E"/>
    <w:rsid w:val="00C52A7B"/>
    <w:rsid w:val="00C55FA0"/>
    <w:rsid w:val="00C56BAF"/>
    <w:rsid w:val="00C679AA"/>
    <w:rsid w:val="00C75972"/>
    <w:rsid w:val="00CD066B"/>
    <w:rsid w:val="00CE4FEE"/>
    <w:rsid w:val="00D060CF"/>
    <w:rsid w:val="00DB59C3"/>
    <w:rsid w:val="00DC259A"/>
    <w:rsid w:val="00DE23E8"/>
    <w:rsid w:val="00DF3E1F"/>
    <w:rsid w:val="00E52377"/>
    <w:rsid w:val="00E537AD"/>
    <w:rsid w:val="00E64E17"/>
    <w:rsid w:val="00E83830"/>
    <w:rsid w:val="00E84283"/>
    <w:rsid w:val="00E866C9"/>
    <w:rsid w:val="00EA3D3C"/>
    <w:rsid w:val="00EC090A"/>
    <w:rsid w:val="00ED20B5"/>
    <w:rsid w:val="00F46900"/>
    <w:rsid w:val="00F61D89"/>
    <w:rsid w:val="00F633B4"/>
    <w:rsid w:val="00FA2995"/>
    <w:rsid w:val="00FA78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numbercell">
    <w:name w:val="numbercell"/>
    <w:basedOn w:val="DefaultParagraphFont"/>
    <w:rsid w:val="00AB730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numbercell">
    <w:name w:val="numbercell"/>
    <w:basedOn w:val="DefaultParagraphFont"/>
    <w:rsid w:val="00AB7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18806179">
      <w:bodyDiv w:val="1"/>
      <w:marLeft w:val="0"/>
      <w:marRight w:val="0"/>
      <w:marTop w:val="0"/>
      <w:marBottom w:val="0"/>
      <w:divBdr>
        <w:top w:val="none" w:sz="0" w:space="0" w:color="auto"/>
        <w:left w:val="none" w:sz="0" w:space="0" w:color="auto"/>
        <w:bottom w:val="none" w:sz="0" w:space="0" w:color="auto"/>
        <w:right w:val="none" w:sz="0" w:space="0" w:color="auto"/>
      </w:divBdr>
    </w:div>
    <w:div w:id="791286223">
      <w:bodyDiv w:val="1"/>
      <w:marLeft w:val="0"/>
      <w:marRight w:val="0"/>
      <w:marTop w:val="0"/>
      <w:marBottom w:val="0"/>
      <w:divBdr>
        <w:top w:val="none" w:sz="0" w:space="0" w:color="auto"/>
        <w:left w:val="none" w:sz="0" w:space="0" w:color="auto"/>
        <w:bottom w:val="none" w:sz="0" w:space="0" w:color="auto"/>
        <w:right w:val="none" w:sz="0" w:space="0" w:color="auto"/>
      </w:divBdr>
    </w:div>
    <w:div w:id="1156535676">
      <w:bodyDiv w:val="1"/>
      <w:marLeft w:val="0"/>
      <w:marRight w:val="0"/>
      <w:marTop w:val="0"/>
      <w:marBottom w:val="0"/>
      <w:divBdr>
        <w:top w:val="none" w:sz="0" w:space="0" w:color="auto"/>
        <w:left w:val="none" w:sz="0" w:space="0" w:color="auto"/>
        <w:bottom w:val="none" w:sz="0" w:space="0" w:color="auto"/>
        <w:right w:val="none" w:sz="0" w:space="0" w:color="auto"/>
      </w:divBdr>
    </w:div>
    <w:div w:id="1372001564">
      <w:bodyDiv w:val="1"/>
      <w:marLeft w:val="0"/>
      <w:marRight w:val="0"/>
      <w:marTop w:val="0"/>
      <w:marBottom w:val="0"/>
      <w:divBdr>
        <w:top w:val="none" w:sz="0" w:space="0" w:color="auto"/>
        <w:left w:val="none" w:sz="0" w:space="0" w:color="auto"/>
        <w:bottom w:val="none" w:sz="0" w:space="0" w:color="auto"/>
        <w:right w:val="none" w:sz="0" w:space="0" w:color="auto"/>
      </w:divBdr>
    </w:div>
    <w:div w:id="140372385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5257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github.com/jgrembi/nL-qPCR_PathogenChip" TargetMode="External"/><Relationship Id="rId10"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17839C8-B154-2F4E-B1B3-7EA13904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\Users\joshua.stocco\Documents\Templates\Frontiers_Word_Templates\Supplementary_Material.dotx</Template>
  <TotalTime>99</TotalTime>
  <Pages>8</Pages>
  <Words>3030</Words>
  <Characters>17273</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 Grembi</cp:lastModifiedBy>
  <cp:revision>15</cp:revision>
  <cp:lastPrinted>2013-10-03T12:51:00Z</cp:lastPrinted>
  <dcterms:created xsi:type="dcterms:W3CDTF">2020-05-16T22:13:00Z</dcterms:created>
  <dcterms:modified xsi:type="dcterms:W3CDTF">2020-05-26T01:16:00Z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4d27e00d-864d-3671-be48-48e4ca7be4d4</vt:lpwstr>
  </property>
  <property fmtid="{D5CDD505-2E9C-101B-9397-08002B2CF9AE}" pid="4" name="Mendeley Citation Style_1">
    <vt:lpwstr>http://www.zotero.org/styles/frontiers-in-cellular-and-infection-microbiology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http://www.zotero.org/styles/clinical-infectious-diseases</vt:lpwstr>
  </property>
  <property fmtid="{D5CDD505-2E9C-101B-9397-08002B2CF9AE}" pid="12" name="Mendeley Recent Style Name 3_1">
    <vt:lpwstr>Clinical Infectious Diseases</vt:lpwstr>
  </property>
  <property fmtid="{D5CDD505-2E9C-101B-9397-08002B2CF9AE}" pid="13" name="Mendeley Recent Style Id 4_1">
    <vt:lpwstr>http://www.zotero.org/styles/frontiers-in-cellular-and-infection-microbiology</vt:lpwstr>
  </property>
  <property fmtid="{D5CDD505-2E9C-101B-9397-08002B2CF9AE}" pid="14" name="Mendeley Recent Style Name 4_1">
    <vt:lpwstr>Frontiers in Cellular and Infection Microbiology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http://www.zotero.org/styles/journal-of-infectious-diseases</vt:lpwstr>
  </property>
  <property fmtid="{D5CDD505-2E9C-101B-9397-08002B2CF9AE}" pid="18" name="Mendeley Recent Style Name 6_1">
    <vt:lpwstr>Journal of Infectious Diseases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