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F0C22" w14:textId="77777777" w:rsidR="0065358D" w:rsidRPr="00977895" w:rsidRDefault="0065358D" w:rsidP="0065358D">
      <w:pPr>
        <w:spacing w:after="160" w:line="259" w:lineRule="auto"/>
        <w:rPr>
          <w:rFonts w:ascii="Calibri" w:hAnsi="Calibri" w:cs="Calibri"/>
          <w:color w:val="000000"/>
          <w:sz w:val="20"/>
          <w:szCs w:val="20"/>
          <w:lang w:val="en-GB"/>
        </w:rPr>
      </w:pPr>
      <w:r w:rsidRPr="00977895">
        <w:rPr>
          <w:rFonts w:ascii="Calibri" w:hAnsi="Calibri" w:cs="Calibri"/>
          <w:b/>
          <w:color w:val="000000"/>
          <w:sz w:val="20"/>
          <w:szCs w:val="20"/>
          <w:lang w:val="en-GB"/>
        </w:rPr>
        <w:t xml:space="preserve">Table </w:t>
      </w:r>
      <w:r>
        <w:rPr>
          <w:rFonts w:ascii="Calibri" w:hAnsi="Calibri" w:cs="Calibri"/>
          <w:b/>
          <w:color w:val="000000"/>
          <w:sz w:val="20"/>
          <w:szCs w:val="20"/>
          <w:lang w:val="en-GB"/>
        </w:rPr>
        <w:t>S</w:t>
      </w:r>
      <w:r w:rsidRPr="00977895">
        <w:rPr>
          <w:rFonts w:ascii="Calibri" w:hAnsi="Calibri" w:cs="Calibri"/>
          <w:b/>
          <w:color w:val="000000"/>
          <w:sz w:val="20"/>
          <w:szCs w:val="20"/>
          <w:lang w:val="en-GB"/>
        </w:rPr>
        <w:t>4.</w:t>
      </w:r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 xml:space="preserve"> List of differentially expressed genes (DEGs) found in rice cultivar Mak after Se-Zn biofortification</w:t>
      </w:r>
      <w:r w:rsidRPr="00DD3C22">
        <w:rPr>
          <w:rFonts w:ascii="Calibri" w:hAnsi="Calibri" w:cs="Calibri"/>
          <w:color w:val="000000"/>
          <w:sz w:val="20"/>
          <w:szCs w:val="20"/>
          <w:lang w:val="en-GB"/>
        </w:rPr>
        <w:t>. Significant DEGs</w:t>
      </w:r>
      <w:bookmarkStart w:id="0" w:name="_GoBack"/>
      <w:bookmarkEnd w:id="0"/>
      <w:r w:rsidRPr="00977895">
        <w:rPr>
          <w:rFonts w:ascii="Calibri" w:hAnsi="Calibri" w:cs="Calibri"/>
          <w:color w:val="000000"/>
          <w:sz w:val="20"/>
          <w:szCs w:val="20"/>
          <w:lang w:val="en-GB"/>
        </w:rPr>
        <w:t xml:space="preserve"> are ordered by fold change (FC).</w:t>
      </w:r>
    </w:p>
    <w:tbl>
      <w:tblPr>
        <w:tblW w:w="47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5007"/>
        <w:gridCol w:w="2022"/>
        <w:gridCol w:w="1675"/>
        <w:gridCol w:w="2387"/>
        <w:gridCol w:w="867"/>
      </w:tblGrid>
      <w:tr w:rsidR="0065358D" w:rsidRPr="00C166A7" w14:paraId="2E49C884" w14:textId="77777777" w:rsidTr="004E1451">
        <w:trPr>
          <w:trHeight w:val="315"/>
        </w:trPr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11B5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Gene ID</w:t>
            </w:r>
          </w:p>
        </w:tc>
        <w:tc>
          <w:tcPr>
            <w:tcW w:w="18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11B74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Annotation</w:t>
            </w:r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AB1429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Molecular </w:t>
            </w:r>
          </w:p>
          <w:p w14:paraId="2D5450E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Function</w:t>
            </w:r>
          </w:p>
        </w:tc>
        <w:tc>
          <w:tcPr>
            <w:tcW w:w="62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6AFA02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 xml:space="preserve">Chromosome </w:t>
            </w:r>
          </w:p>
          <w:p w14:paraId="6A9FDEE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sz w:val="18"/>
                <w:szCs w:val="18"/>
                <w:lang w:val="es-ES" w:eastAsia="es-ES"/>
              </w:rPr>
              <w:t>number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6D22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Transcript Locus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290FA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FC</w:t>
            </w:r>
          </w:p>
        </w:tc>
      </w:tr>
      <w:tr w:rsidR="0065358D" w:rsidRPr="00C166A7" w14:paraId="423820DD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E43C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Os03g0376100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BCCC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Cystathionine gamma-synthase (Fragment).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0B450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Lyase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63345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BECE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14850657-14852107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C716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27.268</w:t>
            </w:r>
          </w:p>
        </w:tc>
      </w:tr>
      <w:tr w:rsidR="0065358D" w:rsidRPr="00C166A7" w14:paraId="6B4BF642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195F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Os01g0736100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2790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UDP-glucuronosyl/UDP-glucosyltransferase family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1A9F3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5BFE3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4650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30694936-30696652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4068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16.969</w:t>
            </w:r>
          </w:p>
        </w:tc>
      </w:tr>
      <w:tr w:rsidR="0065358D" w:rsidRPr="00C166A7" w14:paraId="745781DA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3342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Os10g0476000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5289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Adaptin ear-binding coat-associated protein 2.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D21F7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CE09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chr10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10864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17726960-17729492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B221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7.718</w:t>
            </w:r>
          </w:p>
        </w:tc>
      </w:tr>
      <w:tr w:rsidR="0065358D" w:rsidRPr="00C166A7" w14:paraId="201DE4C9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D7C8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Os04g0672900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0573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H0322F07.6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5F781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Transcription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8F7F7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917D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34342695-34345315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5AF9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7.198</w:t>
            </w:r>
          </w:p>
        </w:tc>
      </w:tr>
      <w:tr w:rsidR="0065358D" w:rsidRPr="00C166A7" w14:paraId="06326AFF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DEBDF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Os06g0126000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9DF5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conserved gene.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9815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94C38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EA7E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1389403-1395801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B2A4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6.862</w:t>
            </w:r>
          </w:p>
        </w:tc>
      </w:tr>
      <w:tr w:rsidR="0065358D" w:rsidRPr="00C166A7" w14:paraId="0A31B6D6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F73C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Os03g0857301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8990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23097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FF4D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D10D0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34917652-34919637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D004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6.566</w:t>
            </w:r>
          </w:p>
        </w:tc>
      </w:tr>
      <w:tr w:rsidR="0065358D" w:rsidRPr="00C166A7" w14:paraId="05A2FC45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3FE4F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Os01g0124650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3ECA0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conserved gene.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D9CF5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F3A05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BB0E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1365586-1366432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9E72B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5.398</w:t>
            </w:r>
          </w:p>
        </w:tc>
      </w:tr>
      <w:tr w:rsidR="0065358D" w:rsidRPr="00C166A7" w14:paraId="0AA2C3EB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4A23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Os01g0165000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08FF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DRE binding protein 1.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0E5F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62A3F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860B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3356461-3361204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42D1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4.862</w:t>
            </w:r>
          </w:p>
        </w:tc>
      </w:tr>
      <w:tr w:rsidR="0065358D" w:rsidRPr="00C166A7" w14:paraId="3C5D1AFB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2CBD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Os03g0103200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1C24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Flavin monooxygenase-like enzyme.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7F8B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Monooxygenase, Oxidoreductase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D37C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2C3F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211082-211817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3897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4.720</w:t>
            </w:r>
          </w:p>
        </w:tc>
      </w:tr>
      <w:tr w:rsidR="0065358D" w:rsidRPr="00C166A7" w14:paraId="24706631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0E1F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Os08g0234050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A290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140ED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8B05A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64F04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8154564-8155536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36D9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4.662</w:t>
            </w:r>
          </w:p>
        </w:tc>
      </w:tr>
      <w:tr w:rsidR="0065358D" w:rsidRPr="00C166A7" w14:paraId="1AA34D38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D36F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Os03g0583900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1D74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Endoribonuclease Dicer homolog 2a.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B9D5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Metal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F424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EA8C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21500778-21507797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DFEC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4.391</w:t>
            </w:r>
          </w:p>
        </w:tc>
      </w:tr>
      <w:tr w:rsidR="0065358D" w:rsidRPr="00C166A7" w14:paraId="7F253773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610A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Os01g0559000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A5A3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Thioredoxin family Trp26.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73F7F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Metal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FCFF4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AE7C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21167915-21172622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FB20C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3.721</w:t>
            </w:r>
          </w:p>
        </w:tc>
      </w:tr>
      <w:tr w:rsidR="0065358D" w:rsidRPr="00C166A7" w14:paraId="7164013B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D29B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Os09g0527100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643E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RNA-binding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7900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RNA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CDC66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0E6B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25440932-25442669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DF9BA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3.469</w:t>
            </w:r>
          </w:p>
        </w:tc>
      </w:tr>
      <w:tr w:rsidR="0065358D" w:rsidRPr="00C166A7" w14:paraId="4E861FBE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015E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Os02g0664300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597F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Predicted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C4808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84918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03FB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26953166-26965800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813A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3.243</w:t>
            </w:r>
          </w:p>
        </w:tc>
      </w:tr>
      <w:tr w:rsidR="0065358D" w:rsidRPr="00C166A7" w14:paraId="77764263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C997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Os03g0103300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80AB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QLTG-3-1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13B2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QTL for low-temperature germinability 3-1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6DAA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EF4D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220396-220853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38A1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3.170</w:t>
            </w:r>
          </w:p>
        </w:tc>
      </w:tr>
      <w:tr w:rsidR="0065358D" w:rsidRPr="00C166A7" w14:paraId="7361C1F4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DD79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Os09g0527100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466A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conserved gene.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02708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A4BC7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E387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20613400-20625729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29A31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3.167</w:t>
            </w:r>
          </w:p>
        </w:tc>
      </w:tr>
      <w:tr w:rsidR="0065358D" w:rsidRPr="00C166A7" w14:paraId="6BFC90BA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5A945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Os08g0153900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AB53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Protein of unknown function DUF599 family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05C08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Translation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B745C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C6AC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3093804-3094878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9812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2.998</w:t>
            </w:r>
          </w:p>
        </w:tc>
      </w:tr>
      <w:tr w:rsidR="0065358D" w:rsidRPr="00C166A7" w14:paraId="7F9E1272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492E6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Os11g0151400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6D30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Cytochrome family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59AB2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binding, Oxidoreductase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8A0B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A24E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2390496-2392366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6BA8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2.954</w:t>
            </w:r>
          </w:p>
        </w:tc>
      </w:tr>
      <w:tr w:rsidR="0065358D" w:rsidRPr="00C166A7" w14:paraId="612D958D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369DF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lastRenderedPageBreak/>
              <w:t>Os01g0597600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704F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Amino acid transporter, transmembrane domain containing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674C4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E62EF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A568A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23447173-23448687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D29E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2.771</w:t>
            </w:r>
          </w:p>
        </w:tc>
      </w:tr>
      <w:tr w:rsidR="0065358D" w:rsidRPr="00C166A7" w14:paraId="00C76B31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CF2E3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Os07g0205000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C043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Ubiquinol-cytochrome c reductase complex 14 kDa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A97EF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Electron transport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7918F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C03F0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28939652-28940925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3FEF2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2.752</w:t>
            </w:r>
          </w:p>
        </w:tc>
      </w:tr>
      <w:tr w:rsidR="0065358D" w:rsidRPr="00C166A7" w14:paraId="3FC50E69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7E21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Os09g0323000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A259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UDP-D-glucose epimerase 2.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FDF2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Isomerase,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00ACD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38D7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9437673-9438787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80F7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2.719</w:t>
            </w:r>
          </w:p>
        </w:tc>
      </w:tr>
      <w:tr w:rsidR="0065358D" w:rsidRPr="00C166A7" w14:paraId="6E6E6EC8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69A0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Os08g0203600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0ED34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conserved gene.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B5BF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446D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F32E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6032289-6039069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F83C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2.595</w:t>
            </w:r>
          </w:p>
        </w:tc>
      </w:tr>
      <w:tr w:rsidR="0065358D" w:rsidRPr="00C166A7" w14:paraId="4E3FDD1F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CEF8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Os05g0495700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9E1E6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Glycerol-3-phosphate dehydrogenase.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023CA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Oxidoreductase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DC97B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566A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24357908-24361112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F00D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2.552</w:t>
            </w:r>
          </w:p>
        </w:tc>
      </w:tr>
      <w:tr w:rsidR="0065358D" w:rsidRPr="00C166A7" w14:paraId="1F1FE974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2BDC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Os02g0756800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B0F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Phosphate-induced protein 1 conserved region family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FC66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A4F1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A47D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31840547-31841768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27BB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2.475</w:t>
            </w:r>
          </w:p>
        </w:tc>
      </w:tr>
      <w:tr w:rsidR="0065358D" w:rsidRPr="00C166A7" w14:paraId="2670C30A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BCAC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Os05g0571000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FF52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SPA1 (SUPPRESSOR OF PHYA-105 1)%3B protein binding / signal transducer.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5C115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ATP binding, Protein kinase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0FC7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2F36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28445224-28451170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0351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2.463</w:t>
            </w:r>
          </w:p>
        </w:tc>
      </w:tr>
      <w:tr w:rsidR="0065358D" w:rsidRPr="00C166A7" w14:paraId="11FFCE56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725D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Os01g0733801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335F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EB346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46393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EF9F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30600797-30602030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7FE3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2.433</w:t>
            </w:r>
          </w:p>
        </w:tc>
      </w:tr>
      <w:tr w:rsidR="0065358D" w:rsidRPr="00C166A7" w14:paraId="15ECA1AB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B81B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Os05g0487300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B7C4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6C92B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5D40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E4881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23978676-23979669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6530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2.386</w:t>
            </w:r>
          </w:p>
        </w:tc>
      </w:tr>
      <w:tr w:rsidR="0065358D" w:rsidRPr="00C166A7" w14:paraId="239C4B45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2DA5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Os04g0112300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EFE7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Eukaryotic initiation factor 3, gamma subunit family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40FC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Initiation factor, Protein biosynthesis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0E90F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DB889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11984666-11985996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13687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2.378</w:t>
            </w:r>
          </w:p>
        </w:tc>
      </w:tr>
      <w:tr w:rsidR="0065358D" w:rsidRPr="00C166A7" w14:paraId="761EE026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050F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Os05g0387200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EBE5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UDP-sulfoquinovose synthase.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49DD2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Hydrolase, Coenzyme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7476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A8FC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18738656-18741959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ADE4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2.278</w:t>
            </w:r>
          </w:p>
        </w:tc>
      </w:tr>
      <w:tr w:rsidR="0065358D" w:rsidRPr="00C166A7" w14:paraId="61442009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A0A2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Os07g0124100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3D62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Phytosulfokines 4 precursor.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A7BA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Developmental protein, Growth factor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D7142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2C1AF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1255047-1255744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4566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2.174</w:t>
            </w:r>
          </w:p>
        </w:tc>
      </w:tr>
      <w:tr w:rsidR="0065358D" w:rsidRPr="00C166A7" w14:paraId="0AB42E4F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DD8F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Os02g0664300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8F7C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Predicted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5B5A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A5A76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13B99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27844656-27847779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39EE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2.154</w:t>
            </w:r>
          </w:p>
        </w:tc>
      </w:tr>
      <w:tr w:rsidR="0065358D" w:rsidRPr="00C166A7" w14:paraId="61F360A7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61422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Os12g0501900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28CA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Uncharacterized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4AEA5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0DC9C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1AE0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19119356-19122575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E363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2.149</w:t>
            </w:r>
          </w:p>
        </w:tc>
      </w:tr>
      <w:tr w:rsidR="0065358D" w:rsidRPr="00C166A7" w14:paraId="1CAF1213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FE41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Os08g0198700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6E7AE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Glycolate oxidase (EC 1.1.3.15) (Fragment).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6EF33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Oxidoreductase,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5A7B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0522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5691931-5697423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B815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2.138</w:t>
            </w:r>
          </w:p>
        </w:tc>
      </w:tr>
      <w:tr w:rsidR="0065358D" w:rsidRPr="00C166A7" w14:paraId="774E5AB6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5205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Os03g0807200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6A7B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1CBF7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EB358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71D72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33737458-33738155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711B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2.109</w:t>
            </w:r>
          </w:p>
        </w:tc>
      </w:tr>
      <w:tr w:rsidR="0065358D" w:rsidRPr="00C166A7" w14:paraId="2B208705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AE6C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Os01g0252150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491C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0A24B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2F3FA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97B8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8331441-8333267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3C02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2.070</w:t>
            </w:r>
          </w:p>
        </w:tc>
      </w:tr>
      <w:tr w:rsidR="0065358D" w:rsidRPr="00C166A7" w14:paraId="6813666E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88A4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Os01g0307750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0DC03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gene.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94434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E56B8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A31F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11515321-11515989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BC57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2.056</w:t>
            </w:r>
          </w:p>
        </w:tc>
      </w:tr>
      <w:tr w:rsidR="0065358D" w:rsidRPr="00C166A7" w14:paraId="5EA3D582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D81F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Os08g0111300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0ED0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 family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1F3C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C1985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D4DC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594453-598038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9D391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2.055</w:t>
            </w:r>
          </w:p>
        </w:tc>
      </w:tr>
      <w:tr w:rsidR="0065358D" w:rsidRPr="00C166A7" w14:paraId="675C368A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2D83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Os01g0371200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E40D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Glutathione-S-transferase 19E50.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BBAB5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A9EE7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2E49B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15281170-15283073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E95F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2.041</w:t>
            </w:r>
          </w:p>
        </w:tc>
      </w:tr>
      <w:tr w:rsidR="0065358D" w:rsidRPr="00C166A7" w14:paraId="6D150337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5381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Os09g0472100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6633D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ABC transporter.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DF4BE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Transport, ATP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0529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F52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18034121-18039233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2A1C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2.001</w:t>
            </w:r>
          </w:p>
        </w:tc>
      </w:tr>
      <w:tr w:rsidR="0065358D" w:rsidRPr="00C166A7" w14:paraId="6F442A45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9507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Os01g0261500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00A5E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NAD(P)-binding domain containing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912A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7DE0E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2982A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8810826-8812972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5922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-2.009</w:t>
            </w:r>
          </w:p>
        </w:tc>
      </w:tr>
      <w:tr w:rsidR="0065358D" w:rsidRPr="00C166A7" w14:paraId="01E5AB0B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685F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Os08g0244100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1D1F2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Syntaxin 6, N-terminal domain containing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41FD2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98B78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5760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8803165-8806506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4DEF6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-2.011</w:t>
            </w:r>
          </w:p>
        </w:tc>
      </w:tr>
      <w:tr w:rsidR="0065358D" w:rsidRPr="00C166A7" w14:paraId="20EB3C1C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F850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Os05g0232700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075E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B80D8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EB385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DCAAE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8046789-8047587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956FB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-2.038</w:t>
            </w:r>
          </w:p>
        </w:tc>
      </w:tr>
      <w:tr w:rsidR="0065358D" w:rsidRPr="00C166A7" w14:paraId="53089A29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DD15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Os07g0454200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4E84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4F8E0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08C97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26683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15726341-15728745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8315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-2.065</w:t>
            </w:r>
          </w:p>
        </w:tc>
      </w:tr>
      <w:tr w:rsidR="0065358D" w:rsidRPr="00C166A7" w14:paraId="382AEFFC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F02D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Os05g0551650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EDCEA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1E760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2A05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E137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27422900-27424575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E226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-2.068</w:t>
            </w:r>
          </w:p>
        </w:tc>
      </w:tr>
      <w:tr w:rsidR="0065358D" w:rsidRPr="00C166A7" w14:paraId="0F84A128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5683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Os08g0451700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BC05B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34CB8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09F6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1314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19494586-19497282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D37D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-2.071</w:t>
            </w:r>
          </w:p>
        </w:tc>
      </w:tr>
      <w:tr w:rsidR="0065358D" w:rsidRPr="00C166A7" w14:paraId="1BCF2CBB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2731C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Os03g0797600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AD8C9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BHLH transcription factor.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F83D7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5B2E1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3E7B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33233107-33236885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E577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-2.093</w:t>
            </w:r>
          </w:p>
        </w:tc>
      </w:tr>
      <w:tr w:rsidR="0065358D" w:rsidRPr="00C166A7" w14:paraId="3733D202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3BEF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Os04g0601200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33E4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A8737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62A85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12B6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30332649-30333151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C17A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-2.093</w:t>
            </w:r>
          </w:p>
        </w:tc>
      </w:tr>
      <w:tr w:rsidR="0065358D" w:rsidRPr="00C166A7" w14:paraId="3C5F1957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C71F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Os02g0774700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DD9E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1CD7A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89AA4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6881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32700433-32704631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AF9E7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-2.128</w:t>
            </w:r>
          </w:p>
        </w:tc>
      </w:tr>
      <w:tr w:rsidR="0065358D" w:rsidRPr="00C166A7" w14:paraId="46BB0200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5BFDD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Os02g0173100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5F5C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Cytochrome P450.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2908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Ion binding, Oxidoreductase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7EB46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C945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chr02:3995980-4002624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37FD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-2.192</w:t>
            </w:r>
          </w:p>
        </w:tc>
      </w:tr>
      <w:tr w:rsidR="0065358D" w:rsidRPr="00C166A7" w14:paraId="7579C683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89B5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Os04g0128900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D53B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Flavin monooxygenase-like enzyme, Auxin biosynthesis.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027DC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Monooxygenase, Oxidoreductase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9F5E4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1C69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1813960-1816070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BF95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-2.237</w:t>
            </w:r>
          </w:p>
        </w:tc>
      </w:tr>
      <w:tr w:rsidR="0065358D" w:rsidRPr="00C166A7" w14:paraId="6B8927B3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C1811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Os03g0376100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2C9D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Cystathionine gamma-synthase (Fragment).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61F9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75A4B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CCC4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14850286-14852220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76C5A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-2.252</w:t>
            </w:r>
          </w:p>
        </w:tc>
      </w:tr>
      <w:tr w:rsidR="0065358D" w:rsidRPr="00C166A7" w14:paraId="225384CC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4F94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Os08g0451700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C37B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24B4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DF074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2663B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22084917-22093757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C3D2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-2.278</w:t>
            </w:r>
          </w:p>
        </w:tc>
      </w:tr>
      <w:tr w:rsidR="0065358D" w:rsidRPr="00C166A7" w14:paraId="25B8C783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1A485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Os09g0410700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5647B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Helix-loop-helix DNA-binding domain containing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08FE3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0C235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B4E01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14583538-14586281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6C4C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-2.292</w:t>
            </w:r>
          </w:p>
        </w:tc>
      </w:tr>
      <w:tr w:rsidR="0065358D" w:rsidRPr="00C166A7" w14:paraId="2045F0BE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ABAA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Os09g0469900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67EFF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Queuine tRNA-ribosyltransferase.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6C9E6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Metal binding, queuine tRNA-ribosyltransferase activity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05DBE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27B9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17874482-17880197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B688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-2.303</w:t>
            </w:r>
          </w:p>
        </w:tc>
      </w:tr>
      <w:tr w:rsidR="0065358D" w:rsidRPr="00C166A7" w14:paraId="650F0A91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31598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Os07g0526700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3715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Conserved 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021C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B81F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B6AC7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20535857-20536812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2233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-2.492</w:t>
            </w:r>
          </w:p>
        </w:tc>
      </w:tr>
      <w:tr w:rsidR="0065358D" w:rsidRPr="00C166A7" w14:paraId="1FCFDC03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555F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Os01g0624000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0815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Neutral ceramidase.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BD889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Ceramidase, Hydrolase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2E015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6437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24913567-24919962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8621E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-2.530</w:t>
            </w:r>
          </w:p>
        </w:tc>
      </w:tr>
      <w:tr w:rsidR="0065358D" w:rsidRPr="00C166A7" w14:paraId="7EF60FD5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815F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Os09g0494200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AE708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Chitinase-like protein (EC 3.2.1.14).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1FCAC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Glycosidase, Hydrolase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3F9B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F696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28488022-28488642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C37D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-2.718</w:t>
            </w:r>
          </w:p>
        </w:tc>
      </w:tr>
      <w:tr w:rsidR="0065358D" w:rsidRPr="00C166A7" w14:paraId="0ADBE7D2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A668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Os08g0293000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CBFE2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E2892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B41BE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9EF6A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11758884-11759073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97C8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-2.719</w:t>
            </w:r>
          </w:p>
        </w:tc>
      </w:tr>
      <w:tr w:rsidR="0065358D" w:rsidRPr="00C166A7" w14:paraId="77A204C8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9186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Os10g0476000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A6C0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Adaptin ear-binding coat-associated protein 1 NECAP-1 family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DF3A5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EB1E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chr10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B42D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17726512-17729548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FB86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-2.758</w:t>
            </w:r>
          </w:p>
        </w:tc>
      </w:tr>
      <w:tr w:rsidR="0065358D" w:rsidRPr="00C166A7" w14:paraId="3DB69A1A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E63D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Os04g0597000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A153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Secretory carrier membrane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BBAE9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Transport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60D7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F0E3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30109980-30113588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1C74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-2.773</w:t>
            </w:r>
          </w:p>
        </w:tc>
      </w:tr>
      <w:tr w:rsidR="0065358D" w:rsidRPr="00C166A7" w14:paraId="7FD22772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2B0D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Os03g0857301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6CFF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528D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5CD8D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65E1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36177802-36178475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4202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-2.853</w:t>
            </w:r>
          </w:p>
        </w:tc>
      </w:tr>
      <w:tr w:rsidR="0065358D" w:rsidRPr="00C166A7" w14:paraId="37794633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031E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Os04g0112300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8587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Eukaryotic initiation factor 4, gamma subunit family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7BC3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Initiation factor, Protein biosynthesis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FCF0D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chr06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00DA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11219921-11228576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084CD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-2.869</w:t>
            </w:r>
          </w:p>
        </w:tc>
      </w:tr>
      <w:tr w:rsidR="0065358D" w:rsidRPr="00C166A7" w14:paraId="27085408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6E7D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Os09g0527100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A2B9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RNA-binding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E6B73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07D4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29F4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20613388-20625723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C621B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-3.283</w:t>
            </w:r>
          </w:p>
        </w:tc>
      </w:tr>
      <w:tr w:rsidR="0065358D" w:rsidRPr="00C166A7" w14:paraId="4B57F330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C75A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Os03g0376100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92FD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Cystathionine gamma-synthase (Fragment).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FE796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Transferase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84DE0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chr03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5A7E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14850286-14852220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80797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-3.405</w:t>
            </w:r>
          </w:p>
        </w:tc>
      </w:tr>
      <w:tr w:rsidR="0065358D" w:rsidRPr="00C166A7" w14:paraId="20CABB27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94F4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Os09g0337300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344A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gene.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6D05F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8BC6E0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964E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10252139-10252775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0D07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-3.545</w:t>
            </w:r>
          </w:p>
        </w:tc>
      </w:tr>
      <w:tr w:rsidR="0065358D" w:rsidRPr="00C166A7" w14:paraId="6C64808A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A910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Os08g0430500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B56F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14-3-3-like protein GF14-C.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E356B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3357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chr08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65DB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20812503-20814404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6D0C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-3.604</w:t>
            </w:r>
          </w:p>
        </w:tc>
      </w:tr>
      <w:tr w:rsidR="0065358D" w:rsidRPr="00C166A7" w14:paraId="2B0593E5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41FF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Os07g0695800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A83D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OSIGBa0096P03.7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4FE143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81963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chr07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D864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29658998-29662462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4ABF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-3.605</w:t>
            </w:r>
          </w:p>
        </w:tc>
      </w:tr>
      <w:tr w:rsidR="0065358D" w:rsidRPr="00C166A7" w14:paraId="48D44DCF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07936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Os09g0327575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DCC4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Pi5-1.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818F2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ADP Binding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EF96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chr09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2E3D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9667216-9670256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CBABB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-3.882</w:t>
            </w:r>
          </w:p>
        </w:tc>
      </w:tr>
      <w:tr w:rsidR="0065358D" w:rsidRPr="00C166A7" w14:paraId="3E15618F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C8A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Os01g0165000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5483D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Hypothetical gene.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1C32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B80A3A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6D3E3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3356383-3358426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8BA7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-4.850</w:t>
            </w:r>
          </w:p>
        </w:tc>
      </w:tr>
      <w:tr w:rsidR="0065358D" w:rsidRPr="00C166A7" w14:paraId="5818C26F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C82F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Os04g0672900</w:t>
            </w: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A252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H0322F07.6 protein.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807C6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Transcription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11B1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9FB1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34342607-34345299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21C69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-5.391</w:t>
            </w:r>
          </w:p>
        </w:tc>
      </w:tr>
      <w:tr w:rsidR="0065358D" w:rsidRPr="00C166A7" w14:paraId="5432E89E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7F171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Os04g0612500</w:t>
            </w:r>
          </w:p>
        </w:tc>
        <w:tc>
          <w:tcPr>
            <w:tcW w:w="1877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66315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Prolin-rich protein.</w:t>
            </w:r>
          </w:p>
        </w:tc>
        <w:tc>
          <w:tcPr>
            <w:tcW w:w="75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CB3C6BD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mRNA processing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7DC1DA6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chr04</w:t>
            </w:r>
          </w:p>
        </w:tc>
        <w:tc>
          <w:tcPr>
            <w:tcW w:w="89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A2CBE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31061961-31062694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33AC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-5.896</w:t>
            </w:r>
          </w:p>
        </w:tc>
      </w:tr>
      <w:tr w:rsidR="0065358D" w:rsidRPr="00C166A7" w14:paraId="2D812377" w14:textId="77777777" w:rsidTr="004E1451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2C6B2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Os01g0733801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5D7794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DRE binding protein 2.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BC1253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DNA binding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BE38AC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chr01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91226F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30694998-30696704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E2D138" w14:textId="77777777" w:rsidR="0065358D" w:rsidRPr="00C166A7" w:rsidRDefault="0065358D" w:rsidP="004E1451">
            <w:pPr>
              <w:spacing w:line="360" w:lineRule="auto"/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</w:pPr>
            <w:r w:rsidRPr="00C166A7">
              <w:rPr>
                <w:rFonts w:ascii="Calibri" w:eastAsia="Times New Roman" w:hAnsi="Calibri" w:cs="Calibri"/>
                <w:sz w:val="18"/>
                <w:szCs w:val="18"/>
                <w:lang w:val="es-ES" w:eastAsia="es-ES"/>
              </w:rPr>
              <w:t>-13.943</w:t>
            </w:r>
          </w:p>
        </w:tc>
      </w:tr>
    </w:tbl>
    <w:p w14:paraId="55ADEE59" w14:textId="273DCFDA" w:rsidR="00A95D1A" w:rsidRPr="006079AB" w:rsidRDefault="00CE29E6" w:rsidP="006079AB">
      <w:pPr>
        <w:spacing w:after="160" w:line="259" w:lineRule="auto"/>
      </w:pPr>
    </w:p>
    <w:sectPr w:rsidR="00A95D1A" w:rsidRPr="006079AB" w:rsidSect="00C96FC2">
      <w:footerReference w:type="default" r:id="rId7"/>
      <w:pgSz w:w="16840" w:h="11900" w:orient="landscape" w:code="9"/>
      <w:pgMar w:top="2070" w:right="1440" w:bottom="119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C17A" w14:textId="77777777" w:rsidR="00CE29E6" w:rsidRDefault="00CE29E6">
      <w:r>
        <w:separator/>
      </w:r>
    </w:p>
  </w:endnote>
  <w:endnote w:type="continuationSeparator" w:id="0">
    <w:p w14:paraId="43697B4E" w14:textId="77777777" w:rsidR="00CE29E6" w:rsidRDefault="00CE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560BC" w14:textId="77777777" w:rsidR="00067A86" w:rsidRPr="0082751C" w:rsidRDefault="00CE29E6" w:rsidP="00A23004">
    <w:pPr>
      <w:pStyle w:val="Rodap"/>
      <w:ind w:right="360"/>
      <w:jc w:val="center"/>
      <w:rPr>
        <w:rFonts w:ascii="Arial" w:hAnsi="Arial" w:cs="Arial"/>
        <w:lang w:val="pt-P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E9893" w14:textId="77777777" w:rsidR="00CE29E6" w:rsidRDefault="00CE29E6">
      <w:r>
        <w:separator/>
      </w:r>
    </w:p>
  </w:footnote>
  <w:footnote w:type="continuationSeparator" w:id="0">
    <w:p w14:paraId="3DB2C974" w14:textId="77777777" w:rsidR="00CE29E6" w:rsidRDefault="00CE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7CA9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16253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3783AE2"/>
    <w:multiLevelType w:val="hybridMultilevel"/>
    <w:tmpl w:val="71CAC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9B4DA7"/>
    <w:multiLevelType w:val="hybridMultilevel"/>
    <w:tmpl w:val="9A1807AA"/>
    <w:lvl w:ilvl="0" w:tplc="1EF28C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EAB"/>
    <w:multiLevelType w:val="hybridMultilevel"/>
    <w:tmpl w:val="6750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E21FA"/>
    <w:multiLevelType w:val="hybridMultilevel"/>
    <w:tmpl w:val="B4385EFA"/>
    <w:lvl w:ilvl="0" w:tplc="F9B8CC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732823"/>
    <w:multiLevelType w:val="multilevel"/>
    <w:tmpl w:val="102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6B7605"/>
    <w:multiLevelType w:val="multilevel"/>
    <w:tmpl w:val="C038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5226F5"/>
    <w:multiLevelType w:val="hybridMultilevel"/>
    <w:tmpl w:val="205CBF58"/>
    <w:lvl w:ilvl="0" w:tplc="97528FC0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04AD9"/>
    <w:multiLevelType w:val="hybridMultilevel"/>
    <w:tmpl w:val="4DB0B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1B20A9B"/>
    <w:multiLevelType w:val="hybridMultilevel"/>
    <w:tmpl w:val="CF46287E"/>
    <w:lvl w:ilvl="0" w:tplc="309E79D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D166A"/>
    <w:multiLevelType w:val="hybridMultilevel"/>
    <w:tmpl w:val="C5445748"/>
    <w:lvl w:ilvl="0" w:tplc="ED7E7A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371C"/>
    <w:multiLevelType w:val="hybridMultilevel"/>
    <w:tmpl w:val="ECA886F6"/>
    <w:lvl w:ilvl="0" w:tplc="9E300C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178C074F"/>
    <w:multiLevelType w:val="hybridMultilevel"/>
    <w:tmpl w:val="C688CE78"/>
    <w:lvl w:ilvl="0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5">
    <w:nsid w:val="1ACB26E8"/>
    <w:multiLevelType w:val="hybridMultilevel"/>
    <w:tmpl w:val="132E27DA"/>
    <w:lvl w:ilvl="0" w:tplc="005C3E5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DA01B8"/>
    <w:multiLevelType w:val="hybridMultilevel"/>
    <w:tmpl w:val="F50EDA72"/>
    <w:lvl w:ilvl="0" w:tplc="7512AF8A">
      <w:start w:val="31"/>
      <w:numFmt w:val="decimal"/>
      <w:lvlText w:val="%1﷒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>
    <w:nsid w:val="22013EE1"/>
    <w:multiLevelType w:val="hybridMultilevel"/>
    <w:tmpl w:val="14B4C2B8"/>
    <w:lvl w:ilvl="0" w:tplc="DDD247B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F34840"/>
    <w:multiLevelType w:val="hybridMultilevel"/>
    <w:tmpl w:val="6904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7BD"/>
    <w:multiLevelType w:val="multilevel"/>
    <w:tmpl w:val="51662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C22C11"/>
    <w:multiLevelType w:val="hybridMultilevel"/>
    <w:tmpl w:val="A7EC8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D4204"/>
    <w:multiLevelType w:val="multilevel"/>
    <w:tmpl w:val="C876C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2D6B0F1B"/>
    <w:multiLevelType w:val="hybridMultilevel"/>
    <w:tmpl w:val="545EFF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634393"/>
    <w:multiLevelType w:val="hybridMultilevel"/>
    <w:tmpl w:val="602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F7F1E"/>
    <w:multiLevelType w:val="hybridMultilevel"/>
    <w:tmpl w:val="0E22A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2414F1"/>
    <w:multiLevelType w:val="hybridMultilevel"/>
    <w:tmpl w:val="5166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7B3943"/>
    <w:multiLevelType w:val="hybridMultilevel"/>
    <w:tmpl w:val="7A0A36A2"/>
    <w:lvl w:ilvl="0" w:tplc="B49425E0">
      <w:start w:val="31"/>
      <w:numFmt w:val="decimal"/>
      <w:lvlText w:val="%1﷒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395B27C6"/>
    <w:multiLevelType w:val="hybridMultilevel"/>
    <w:tmpl w:val="13F26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BC49B4"/>
    <w:multiLevelType w:val="multilevel"/>
    <w:tmpl w:val="460A6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A7773F1"/>
    <w:multiLevelType w:val="hybridMultilevel"/>
    <w:tmpl w:val="494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332312"/>
    <w:multiLevelType w:val="multilevel"/>
    <w:tmpl w:val="2A14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F215B6"/>
    <w:multiLevelType w:val="multilevel"/>
    <w:tmpl w:val="1C9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8975EF"/>
    <w:multiLevelType w:val="multilevel"/>
    <w:tmpl w:val="56A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456B04"/>
    <w:multiLevelType w:val="hybridMultilevel"/>
    <w:tmpl w:val="B89C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105B4"/>
    <w:multiLevelType w:val="hybridMultilevel"/>
    <w:tmpl w:val="49407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60915"/>
    <w:multiLevelType w:val="multilevel"/>
    <w:tmpl w:val="24F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324A37"/>
    <w:multiLevelType w:val="hybridMultilevel"/>
    <w:tmpl w:val="2AA8FA70"/>
    <w:lvl w:ilvl="0" w:tplc="4CC20F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76E78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>
    <w:nsid w:val="6C5B2E14"/>
    <w:multiLevelType w:val="hybridMultilevel"/>
    <w:tmpl w:val="86C259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16B0F"/>
    <w:multiLevelType w:val="hybridMultilevel"/>
    <w:tmpl w:val="20EC63DC"/>
    <w:lvl w:ilvl="0" w:tplc="1FFA31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348D3"/>
    <w:multiLevelType w:val="multilevel"/>
    <w:tmpl w:val="1B8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B326AC"/>
    <w:multiLevelType w:val="hybridMultilevel"/>
    <w:tmpl w:val="8BF81C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A2A1F"/>
    <w:multiLevelType w:val="multilevel"/>
    <w:tmpl w:val="3B70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7811EF"/>
    <w:multiLevelType w:val="multilevel"/>
    <w:tmpl w:val="7A82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34706"/>
    <w:multiLevelType w:val="hybridMultilevel"/>
    <w:tmpl w:val="ECA886F6"/>
    <w:lvl w:ilvl="0" w:tplc="9E300C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5">
    <w:nsid w:val="7AEB6D70"/>
    <w:multiLevelType w:val="hybridMultilevel"/>
    <w:tmpl w:val="37C038A4"/>
    <w:lvl w:ilvl="0" w:tplc="34A64B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3F00DC"/>
    <w:multiLevelType w:val="hybridMultilevel"/>
    <w:tmpl w:val="4E881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55566"/>
    <w:multiLevelType w:val="hybridMultilevel"/>
    <w:tmpl w:val="89DC531C"/>
    <w:lvl w:ilvl="0" w:tplc="E86E43DA">
      <w:start w:val="1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8"/>
  </w:num>
  <w:num w:numId="2">
    <w:abstractNumId w:val="41"/>
  </w:num>
  <w:num w:numId="3">
    <w:abstractNumId w:val="27"/>
  </w:num>
  <w:num w:numId="4">
    <w:abstractNumId w:val="24"/>
  </w:num>
  <w:num w:numId="5">
    <w:abstractNumId w:val="23"/>
  </w:num>
  <w:num w:numId="6">
    <w:abstractNumId w:val="8"/>
  </w:num>
  <w:num w:numId="7">
    <w:abstractNumId w:val="29"/>
  </w:num>
  <w:num w:numId="8">
    <w:abstractNumId w:val="13"/>
  </w:num>
  <w:num w:numId="9">
    <w:abstractNumId w:val="2"/>
  </w:num>
  <w:num w:numId="10">
    <w:abstractNumId w:val="1"/>
  </w:num>
  <w:num w:numId="11">
    <w:abstractNumId w:val="34"/>
  </w:num>
  <w:num w:numId="12">
    <w:abstractNumId w:val="46"/>
  </w:num>
  <w:num w:numId="13">
    <w:abstractNumId w:val="33"/>
  </w:num>
  <w:num w:numId="14">
    <w:abstractNumId w:val="47"/>
  </w:num>
  <w:num w:numId="15">
    <w:abstractNumId w:val="37"/>
  </w:num>
  <w:num w:numId="16">
    <w:abstractNumId w:val="26"/>
  </w:num>
  <w:num w:numId="17">
    <w:abstractNumId w:val="16"/>
  </w:num>
  <w:num w:numId="18">
    <w:abstractNumId w:val="3"/>
  </w:num>
  <w:num w:numId="19">
    <w:abstractNumId w:val="20"/>
  </w:num>
  <w:num w:numId="20">
    <w:abstractNumId w:val="38"/>
  </w:num>
  <w:num w:numId="21">
    <w:abstractNumId w:val="18"/>
  </w:num>
  <w:num w:numId="22">
    <w:abstractNumId w:val="25"/>
  </w:num>
  <w:num w:numId="23">
    <w:abstractNumId w:val="4"/>
  </w:num>
  <w:num w:numId="24">
    <w:abstractNumId w:val="10"/>
  </w:num>
  <w:num w:numId="25">
    <w:abstractNumId w:val="45"/>
  </w:num>
  <w:num w:numId="26">
    <w:abstractNumId w:val="17"/>
  </w:num>
  <w:num w:numId="27">
    <w:abstractNumId w:val="6"/>
  </w:num>
  <w:num w:numId="28">
    <w:abstractNumId w:val="12"/>
  </w:num>
  <w:num w:numId="29">
    <w:abstractNumId w:val="40"/>
  </w:num>
  <w:num w:numId="30">
    <w:abstractNumId w:val="9"/>
  </w:num>
  <w:num w:numId="31">
    <w:abstractNumId w:val="21"/>
  </w:num>
  <w:num w:numId="32">
    <w:abstractNumId w:val="0"/>
  </w:num>
  <w:num w:numId="33">
    <w:abstractNumId w:val="44"/>
  </w:num>
  <w:num w:numId="34">
    <w:abstractNumId w:val="22"/>
  </w:num>
  <w:num w:numId="35">
    <w:abstractNumId w:val="19"/>
  </w:num>
  <w:num w:numId="36">
    <w:abstractNumId w:val="5"/>
  </w:num>
  <w:num w:numId="37">
    <w:abstractNumId w:val="39"/>
  </w:num>
  <w:num w:numId="38">
    <w:abstractNumId w:val="11"/>
  </w:num>
  <w:num w:numId="39">
    <w:abstractNumId w:val="14"/>
  </w:num>
  <w:num w:numId="40">
    <w:abstractNumId w:val="15"/>
  </w:num>
  <w:num w:numId="41">
    <w:abstractNumId w:val="36"/>
  </w:num>
  <w:num w:numId="42">
    <w:abstractNumId w:val="42"/>
  </w:num>
  <w:num w:numId="43">
    <w:abstractNumId w:val="31"/>
  </w:num>
  <w:num w:numId="44">
    <w:abstractNumId w:val="32"/>
  </w:num>
  <w:num w:numId="45">
    <w:abstractNumId w:val="30"/>
  </w:num>
  <w:num w:numId="46">
    <w:abstractNumId w:val="7"/>
  </w:num>
  <w:num w:numId="47">
    <w:abstractNumId w:val="4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7B"/>
    <w:rsid w:val="000D1467"/>
    <w:rsid w:val="001D7B4D"/>
    <w:rsid w:val="003121A1"/>
    <w:rsid w:val="003A25F7"/>
    <w:rsid w:val="0040617B"/>
    <w:rsid w:val="006079AB"/>
    <w:rsid w:val="0065358D"/>
    <w:rsid w:val="006602C0"/>
    <w:rsid w:val="00791529"/>
    <w:rsid w:val="008D418F"/>
    <w:rsid w:val="0090542B"/>
    <w:rsid w:val="00CE29E6"/>
    <w:rsid w:val="00DD3C22"/>
    <w:rsid w:val="00E8500F"/>
    <w:rsid w:val="00F044D4"/>
    <w:rsid w:val="00F5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760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17B"/>
    <w:rPr>
      <w:rFonts w:ascii="Times New Roman" w:eastAsia="Calibri" w:hAnsi="Times New Roman" w:cs="Times New Roman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40617B"/>
    <w:pPr>
      <w:keepNext/>
      <w:tabs>
        <w:tab w:val="right" w:pos="8910"/>
      </w:tabs>
      <w:spacing w:before="240" w:after="60"/>
      <w:outlineLvl w:val="0"/>
    </w:pPr>
    <w:rPr>
      <w:rFonts w:ascii="Arial" w:eastAsia="Times New Roman" w:hAnsi="Arial"/>
      <w:kern w:val="32"/>
      <w:lang w:val="pt-PT" w:eastAsia="x-none"/>
    </w:rPr>
  </w:style>
  <w:style w:type="paragraph" w:styleId="Cabealho2">
    <w:name w:val="heading 2"/>
    <w:basedOn w:val="Normal"/>
    <w:next w:val="Normal"/>
    <w:link w:val="Cabealho2Carter"/>
    <w:autoRedefine/>
    <w:qFormat/>
    <w:rsid w:val="0040617B"/>
    <w:pPr>
      <w:keepNext/>
      <w:keepLines/>
      <w:spacing w:line="480" w:lineRule="atLeast"/>
      <w:jc w:val="both"/>
      <w:textAlignment w:val="center"/>
      <w:outlineLvl w:val="1"/>
    </w:pPr>
    <w:rPr>
      <w:rFonts w:ascii="Arial" w:eastAsia="MS Gothic" w:hAnsi="Arial"/>
      <w:lang w:val="pt-PT" w:eastAsia="x-none"/>
    </w:rPr>
  </w:style>
  <w:style w:type="paragraph" w:styleId="Cabealho3">
    <w:name w:val="heading 3"/>
    <w:basedOn w:val="Normal"/>
    <w:next w:val="Normal"/>
    <w:link w:val="Cabealho3Carter"/>
    <w:qFormat/>
    <w:rsid w:val="0040617B"/>
    <w:pPr>
      <w:keepNext/>
      <w:keepLines/>
      <w:spacing w:before="200" w:line="360" w:lineRule="auto"/>
      <w:outlineLvl w:val="2"/>
    </w:pPr>
    <w:rPr>
      <w:rFonts w:ascii="Arial" w:eastAsia="MS Gothic" w:hAnsi="Arial"/>
      <w:i/>
      <w:lang w:val="pt-PT" w:eastAsia="x-none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40617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40617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40617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40617B"/>
    <w:rPr>
      <w:rFonts w:ascii="Arial" w:eastAsia="Times New Roman" w:hAnsi="Arial" w:cs="Times New Roman"/>
      <w:kern w:val="32"/>
      <w:lang w:eastAsia="x-none"/>
    </w:rPr>
  </w:style>
  <w:style w:type="character" w:customStyle="1" w:styleId="Cabealho2Carter">
    <w:name w:val="Cabeçalho 2 Caráter"/>
    <w:basedOn w:val="Tipodeletrapredefinidodopargrafo"/>
    <w:link w:val="Cabealho2"/>
    <w:rsid w:val="0040617B"/>
    <w:rPr>
      <w:rFonts w:ascii="Arial" w:eastAsia="MS Gothic" w:hAnsi="Arial" w:cs="Times New Roman"/>
      <w:lang w:eastAsia="x-none"/>
    </w:rPr>
  </w:style>
  <w:style w:type="character" w:customStyle="1" w:styleId="Cabealho3Carter">
    <w:name w:val="Cabeçalho 3 Caráter"/>
    <w:basedOn w:val="Tipodeletrapredefinidodopargrafo"/>
    <w:link w:val="Cabealho3"/>
    <w:rsid w:val="0040617B"/>
    <w:rPr>
      <w:rFonts w:ascii="Arial" w:eastAsia="MS Gothic" w:hAnsi="Arial" w:cs="Times New Roman"/>
      <w:i/>
      <w:lang w:eastAsia="x-none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40617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40617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40617B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40617B"/>
    <w:pPr>
      <w:tabs>
        <w:tab w:val="center" w:pos="4680"/>
        <w:tab w:val="right" w:pos="9360"/>
      </w:tabs>
    </w:pPr>
    <w:rPr>
      <w:rFonts w:eastAsia="MS Mincho"/>
      <w:sz w:val="20"/>
      <w:szCs w:val="20"/>
      <w:lang w:val="x-none" w:eastAsia="x-none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0617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arter"/>
    <w:uiPriority w:val="99"/>
    <w:unhideWhenUsed/>
    <w:rsid w:val="0040617B"/>
    <w:pPr>
      <w:tabs>
        <w:tab w:val="center" w:pos="4680"/>
        <w:tab w:val="right" w:pos="9360"/>
      </w:tabs>
    </w:pPr>
    <w:rPr>
      <w:rFonts w:eastAsia="MS Mincho"/>
      <w:sz w:val="20"/>
      <w:szCs w:val="20"/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0617B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Tipodeletrapredefinidodopargrafo"/>
    <w:rsid w:val="0040617B"/>
  </w:style>
  <w:style w:type="character" w:styleId="Hiperligao">
    <w:name w:val="Hyperlink"/>
    <w:uiPriority w:val="99"/>
    <w:unhideWhenUsed/>
    <w:rsid w:val="0040617B"/>
    <w:rPr>
      <w:color w:val="0000FF"/>
      <w:u w:val="single"/>
    </w:rPr>
  </w:style>
  <w:style w:type="paragraph" w:customStyle="1" w:styleId="MediumGrid22">
    <w:name w:val="Medium Grid 22"/>
    <w:link w:val="MediumGrid2Char1"/>
    <w:uiPriority w:val="1"/>
    <w:qFormat/>
    <w:rsid w:val="0040617B"/>
    <w:pPr>
      <w:spacing w:before="120" w:after="120"/>
      <w:ind w:firstLine="562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MediumGrid2Char1">
    <w:name w:val="Medium Grid 2 Char1"/>
    <w:link w:val="MediumGrid22"/>
    <w:uiPriority w:val="1"/>
    <w:rsid w:val="0040617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4061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40617B"/>
    <w:rPr>
      <w:rFonts w:ascii="Courier New" w:eastAsia="Calibri" w:hAnsi="Courier New" w:cs="Times New Roman"/>
      <w:sz w:val="20"/>
      <w:szCs w:val="20"/>
      <w:lang w:val="x-none" w:eastAsia="x-none"/>
    </w:rPr>
  </w:style>
  <w:style w:type="table" w:styleId="Tabelacomgrelha">
    <w:name w:val="Table Grid"/>
    <w:basedOn w:val="Tabelanormal"/>
    <w:uiPriority w:val="39"/>
    <w:rsid w:val="0040617B"/>
    <w:rPr>
      <w:rFonts w:ascii="Calibri" w:eastAsia="Calibri" w:hAnsi="Calibri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40617B"/>
    <w:pPr>
      <w:ind w:left="720"/>
      <w:contextualSpacing/>
    </w:pPr>
  </w:style>
  <w:style w:type="character" w:customStyle="1" w:styleId="s2">
    <w:name w:val="s2"/>
    <w:rsid w:val="0040617B"/>
  </w:style>
  <w:style w:type="paragraph" w:styleId="ndice2">
    <w:name w:val="toc 2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line="360" w:lineRule="auto"/>
      <w:jc w:val="right"/>
    </w:pPr>
    <w:rPr>
      <w:rFonts w:ascii="Arial" w:hAnsi="Arial" w:cs="Arial"/>
      <w:noProof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40617B"/>
    <w:pPr>
      <w:ind w:left="720"/>
      <w:contextualSpacing/>
    </w:pPr>
  </w:style>
  <w:style w:type="character" w:customStyle="1" w:styleId="shorttext">
    <w:name w:val="short_text"/>
    <w:rsid w:val="0040617B"/>
  </w:style>
  <w:style w:type="character" w:styleId="CitaoHTML">
    <w:name w:val="HTML Cite"/>
    <w:uiPriority w:val="99"/>
    <w:semiHidden/>
    <w:unhideWhenUsed/>
    <w:rsid w:val="0040617B"/>
    <w:rPr>
      <w:i/>
      <w:iCs/>
    </w:rPr>
  </w:style>
  <w:style w:type="character" w:customStyle="1" w:styleId="uiqtextrenderedqtext">
    <w:name w:val="ui_qtext_rendered_qtext"/>
    <w:rsid w:val="0040617B"/>
  </w:style>
  <w:style w:type="character" w:styleId="nfase">
    <w:name w:val="Emphasis"/>
    <w:uiPriority w:val="20"/>
    <w:qFormat/>
    <w:rsid w:val="0040617B"/>
    <w:rPr>
      <w:i/>
      <w:iCs/>
    </w:rPr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/>
    </w:pPr>
  </w:style>
  <w:style w:type="character" w:customStyle="1" w:styleId="notranslate">
    <w:name w:val="notranslate"/>
    <w:rsid w:val="0040617B"/>
  </w:style>
  <w:style w:type="character" w:styleId="Forte">
    <w:name w:val="Strong"/>
    <w:uiPriority w:val="22"/>
    <w:qFormat/>
    <w:rsid w:val="0040617B"/>
    <w:rPr>
      <w:b/>
      <w:bCs/>
    </w:rPr>
  </w:style>
  <w:style w:type="paragraph" w:customStyle="1" w:styleId="p">
    <w:name w:val="p"/>
    <w:basedOn w:val="Normal"/>
    <w:rsid w:val="0040617B"/>
    <w:pPr>
      <w:spacing w:before="100" w:beforeAutospacing="1" w:after="100" w:afterAutospacing="1"/>
    </w:pPr>
  </w:style>
  <w:style w:type="character" w:styleId="TecladoHTML">
    <w:name w:val="HTML Keyboard"/>
    <w:uiPriority w:val="99"/>
    <w:semiHidden/>
    <w:unhideWhenUsed/>
    <w:rsid w:val="0040617B"/>
    <w:rPr>
      <w:rFonts w:ascii="Courier New" w:eastAsia="Calibri" w:hAnsi="Courier New" w:cs="Courier New"/>
      <w:sz w:val="20"/>
      <w:szCs w:val="20"/>
    </w:rPr>
  </w:style>
  <w:style w:type="paragraph" w:customStyle="1" w:styleId="base">
    <w:name w:val="base"/>
    <w:basedOn w:val="Normal"/>
    <w:rsid w:val="0040617B"/>
    <w:pPr>
      <w:spacing w:before="100" w:beforeAutospacing="1" w:after="100" w:afterAutospacing="1"/>
    </w:pPr>
  </w:style>
  <w:style w:type="paragraph" w:customStyle="1" w:styleId="subheading1">
    <w:name w:val="subheading1"/>
    <w:basedOn w:val="Normal"/>
    <w:rsid w:val="0040617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40617B"/>
    <w:pPr>
      <w:ind w:left="720"/>
      <w:contextualSpacing/>
    </w:pPr>
    <w:rPr>
      <w:rFonts w:eastAsia="MS Mincho"/>
    </w:rPr>
  </w:style>
  <w:style w:type="paragraph" w:customStyle="1" w:styleId="MediumGrid21">
    <w:name w:val="Medium Grid 21"/>
    <w:link w:val="MediumGrid2Char"/>
    <w:uiPriority w:val="1"/>
    <w:qFormat/>
    <w:rsid w:val="0040617B"/>
    <w:rPr>
      <w:rFonts w:ascii="Cambria" w:eastAsia="MS Mincho" w:hAnsi="Cambria" w:cs="Times New Roman"/>
      <w:sz w:val="22"/>
      <w:szCs w:val="22"/>
      <w:lang w:eastAsia="ja-JP"/>
    </w:rPr>
  </w:style>
  <w:style w:type="character" w:customStyle="1" w:styleId="MediumGrid2Char">
    <w:name w:val="Medium Grid 2 Char"/>
    <w:link w:val="MediumGrid21"/>
    <w:uiPriority w:val="1"/>
    <w:rsid w:val="0040617B"/>
    <w:rPr>
      <w:rFonts w:ascii="Cambria" w:eastAsia="MS Mincho" w:hAnsi="Cambria" w:cs="Times New Roman"/>
      <w:sz w:val="22"/>
      <w:szCs w:val="22"/>
      <w:lang w:eastAsia="ja-JP"/>
    </w:rPr>
  </w:style>
  <w:style w:type="character" w:styleId="Hiperligaovisitada">
    <w:name w:val="FollowedHyperlink"/>
    <w:uiPriority w:val="99"/>
    <w:semiHidden/>
    <w:unhideWhenUsed/>
    <w:rsid w:val="0040617B"/>
    <w:rPr>
      <w:color w:val="954F72"/>
      <w:u w:val="single"/>
    </w:rPr>
  </w:style>
  <w:style w:type="paragraph" w:styleId="Ttulo">
    <w:name w:val="Title"/>
    <w:aliases w:val="title"/>
    <w:basedOn w:val="Normal"/>
    <w:link w:val="TtuloCarter"/>
    <w:autoRedefine/>
    <w:uiPriority w:val="10"/>
    <w:qFormat/>
    <w:rsid w:val="0040617B"/>
    <w:pPr>
      <w:spacing w:before="100" w:beforeAutospacing="1" w:after="100" w:afterAutospacing="1" w:line="360" w:lineRule="auto"/>
    </w:pPr>
    <w:rPr>
      <w:rFonts w:ascii="Arial" w:hAnsi="Arial"/>
      <w:b/>
      <w:bCs/>
      <w:sz w:val="28"/>
      <w:szCs w:val="28"/>
      <w:lang w:val="pt-PT" w:eastAsia="x-none"/>
    </w:rPr>
  </w:style>
  <w:style w:type="character" w:customStyle="1" w:styleId="TtuloCarter">
    <w:name w:val="Título Caráter"/>
    <w:aliases w:val="title Caráter"/>
    <w:basedOn w:val="Tipodeletrapredefinidodopargrafo"/>
    <w:link w:val="Ttulo"/>
    <w:uiPriority w:val="10"/>
    <w:rsid w:val="0040617B"/>
    <w:rPr>
      <w:rFonts w:ascii="Arial" w:eastAsia="Calibri" w:hAnsi="Arial" w:cs="Times New Roman"/>
      <w:b/>
      <w:bCs/>
      <w:sz w:val="28"/>
      <w:szCs w:val="28"/>
      <w:lang w:eastAsia="x-none"/>
    </w:rPr>
  </w:style>
  <w:style w:type="paragraph" w:customStyle="1" w:styleId="desc">
    <w:name w:val="desc"/>
    <w:basedOn w:val="Normal"/>
    <w:rsid w:val="0040617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40617B"/>
    <w:pPr>
      <w:spacing w:before="100" w:beforeAutospacing="1" w:after="100" w:afterAutospacing="1"/>
    </w:pPr>
  </w:style>
  <w:style w:type="character" w:customStyle="1" w:styleId="jrnl">
    <w:name w:val="jrnl"/>
    <w:rsid w:val="0040617B"/>
  </w:style>
  <w:style w:type="paragraph" w:customStyle="1" w:styleId="links">
    <w:name w:val="links"/>
    <w:basedOn w:val="Normal"/>
    <w:rsid w:val="0040617B"/>
    <w:pPr>
      <w:spacing w:before="100" w:beforeAutospacing="1" w:after="100" w:afterAutospacing="1"/>
    </w:pPr>
  </w:style>
  <w:style w:type="character" w:customStyle="1" w:styleId="ng-scope">
    <w:name w:val="ng-scope"/>
    <w:rsid w:val="0040617B"/>
  </w:style>
  <w:style w:type="paragraph" w:customStyle="1" w:styleId="ng-binding">
    <w:name w:val="ng-binding"/>
    <w:basedOn w:val="Normal"/>
    <w:rsid w:val="0040617B"/>
    <w:pPr>
      <w:spacing w:before="100" w:beforeAutospacing="1" w:after="100" w:afterAutospacing="1"/>
    </w:pPr>
  </w:style>
  <w:style w:type="paragraph" w:customStyle="1" w:styleId="annotation-value">
    <w:name w:val="annotation-value"/>
    <w:basedOn w:val="Normal"/>
    <w:rsid w:val="0040617B"/>
    <w:pPr>
      <w:spacing w:before="100" w:beforeAutospacing="1" w:after="100" w:afterAutospacing="1"/>
    </w:pPr>
  </w:style>
  <w:style w:type="paragraph" w:customStyle="1" w:styleId="obsolete">
    <w:name w:val="obsolete"/>
    <w:basedOn w:val="Normal"/>
    <w:rsid w:val="0040617B"/>
    <w:pPr>
      <w:spacing w:before="100" w:beforeAutospacing="1" w:after="100" w:afterAutospacing="1"/>
    </w:pPr>
  </w:style>
  <w:style w:type="character" w:customStyle="1" w:styleId="cit">
    <w:name w:val="cit"/>
    <w:rsid w:val="0040617B"/>
  </w:style>
  <w:style w:type="character" w:customStyle="1" w:styleId="doi">
    <w:name w:val="doi"/>
    <w:rsid w:val="0040617B"/>
  </w:style>
  <w:style w:type="character" w:customStyle="1" w:styleId="authorsname">
    <w:name w:val="authors__name"/>
    <w:rsid w:val="0040617B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0617B"/>
    <w:rPr>
      <w:lang w:val="x-none" w:eastAsia="x-none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0617B"/>
    <w:rPr>
      <w:rFonts w:ascii="Times New Roman" w:eastAsia="Calibri" w:hAnsi="Times New Roman" w:cs="Times New Roman"/>
      <w:lang w:val="x-none" w:eastAsia="x-none"/>
    </w:rPr>
  </w:style>
  <w:style w:type="paragraph" w:customStyle="1" w:styleId="ColorfulShading-Accent11">
    <w:name w:val="Colorful Shading - Accent 11"/>
    <w:hidden/>
    <w:uiPriority w:val="99"/>
    <w:semiHidden/>
    <w:rsid w:val="0040617B"/>
    <w:rPr>
      <w:rFonts w:ascii="Times New Roman" w:eastAsia="Calibri" w:hAnsi="Times New Roman" w:cs="Times New Roman"/>
      <w:lang w:val="en-US"/>
    </w:rPr>
  </w:style>
  <w:style w:type="character" w:customStyle="1" w:styleId="abstract--author-name">
    <w:name w:val="abstract--author-name"/>
    <w:rsid w:val="0040617B"/>
  </w:style>
  <w:style w:type="character" w:customStyle="1" w:styleId="absnonlinkmetadata">
    <w:name w:val="abs_nonlink_metadata"/>
    <w:rsid w:val="0040617B"/>
  </w:style>
  <w:style w:type="character" w:customStyle="1" w:styleId="absmetadatalabel">
    <w:name w:val="abs_metadata_label"/>
    <w:rsid w:val="0040617B"/>
  </w:style>
  <w:style w:type="character" w:customStyle="1" w:styleId="subheader">
    <w:name w:val="subheader"/>
    <w:rsid w:val="0040617B"/>
  </w:style>
  <w:style w:type="character" w:customStyle="1" w:styleId="genename">
    <w:name w:val="gene_name"/>
    <w:rsid w:val="0040617B"/>
  </w:style>
  <w:style w:type="character" w:customStyle="1" w:styleId="abscitationtitle">
    <w:name w:val="abs_citation_title"/>
    <w:rsid w:val="0040617B"/>
  </w:style>
  <w:style w:type="character" w:customStyle="1" w:styleId="highlight">
    <w:name w:val="highlight"/>
    <w:rsid w:val="0040617B"/>
  </w:style>
  <w:style w:type="paragraph" w:styleId="Textodebalo">
    <w:name w:val="Balloon Text"/>
    <w:basedOn w:val="Normal"/>
    <w:link w:val="TextodebaloCarter"/>
    <w:uiPriority w:val="99"/>
    <w:semiHidden/>
    <w:unhideWhenUsed/>
    <w:rsid w:val="0040617B"/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617B"/>
    <w:rPr>
      <w:rFonts w:ascii="Segoe UI" w:eastAsia="Calibri" w:hAnsi="Segoe UI" w:cs="Times New Roman"/>
      <w:sz w:val="18"/>
      <w:szCs w:val="18"/>
      <w:lang w:val="en-US"/>
    </w:rPr>
  </w:style>
  <w:style w:type="character" w:styleId="Refdecomentrio">
    <w:name w:val="annotation reference"/>
    <w:uiPriority w:val="99"/>
    <w:semiHidden/>
    <w:unhideWhenUsed/>
    <w:rsid w:val="0040617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0617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0617B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617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617B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lorfulShading-Accent12">
    <w:name w:val="Colorful Shading - Accent 12"/>
    <w:hidden/>
    <w:uiPriority w:val="71"/>
    <w:unhideWhenUsed/>
    <w:rsid w:val="0040617B"/>
    <w:rPr>
      <w:rFonts w:ascii="Times New Roman" w:eastAsia="Calibri" w:hAnsi="Times New Roman" w:cs="Times New Roman"/>
      <w:lang w:val="en-US"/>
    </w:rPr>
  </w:style>
  <w:style w:type="character" w:styleId="Nmerodepgina">
    <w:name w:val="page number"/>
    <w:uiPriority w:val="99"/>
    <w:semiHidden/>
    <w:unhideWhenUsed/>
    <w:rsid w:val="0040617B"/>
  </w:style>
  <w:style w:type="paragraph" w:styleId="Subttulo">
    <w:name w:val="Subtitle"/>
    <w:basedOn w:val="Normal"/>
    <w:next w:val="Normal"/>
    <w:link w:val="SubttuloCarter"/>
    <w:uiPriority w:val="11"/>
    <w:qFormat/>
    <w:rsid w:val="0040617B"/>
    <w:pPr>
      <w:spacing w:after="60"/>
      <w:jc w:val="center"/>
      <w:outlineLvl w:val="1"/>
    </w:pPr>
    <w:rPr>
      <w:rFonts w:ascii="Calibri Light" w:eastAsia="Times New Roman" w:hAnsi="Calibri Light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40617B"/>
    <w:rPr>
      <w:rFonts w:ascii="Calibri Light" w:eastAsia="Times New Roman" w:hAnsi="Calibri Light" w:cs="Times New Roman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40617B"/>
  </w:style>
  <w:style w:type="paragraph" w:customStyle="1" w:styleId="GridTable31">
    <w:name w:val="Grid Table 31"/>
    <w:basedOn w:val="Cabealho1"/>
    <w:next w:val="Normal"/>
    <w:uiPriority w:val="39"/>
    <w:unhideWhenUsed/>
    <w:qFormat/>
    <w:rsid w:val="0040617B"/>
    <w:pPr>
      <w:keepLines/>
      <w:spacing w:before="480" w:after="0" w:line="276" w:lineRule="auto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before="120"/>
      <w:jc w:val="center"/>
    </w:pPr>
    <w:rPr>
      <w:rFonts w:ascii="Arial" w:hAnsi="Arial" w:cs="Arial"/>
      <w:b/>
      <w:noProof/>
      <w:color w:val="000000"/>
      <w:sz w:val="22"/>
      <w:szCs w:val="26"/>
      <w:lang w:val="pt-PT"/>
    </w:rPr>
  </w:style>
  <w:style w:type="paragraph" w:styleId="ndice3">
    <w:name w:val="toc 3"/>
    <w:basedOn w:val="Normal"/>
    <w:next w:val="Normal"/>
    <w:autoRedefine/>
    <w:uiPriority w:val="39"/>
    <w:unhideWhenUsed/>
    <w:rsid w:val="0040617B"/>
    <w:pPr>
      <w:tabs>
        <w:tab w:val="right" w:leader="dot" w:pos="8900"/>
      </w:tabs>
      <w:spacing w:line="360" w:lineRule="auto"/>
      <w:ind w:left="240"/>
    </w:pPr>
    <w:rPr>
      <w:rFonts w:ascii="Calibri" w:hAnsi="Calibri"/>
      <w:i/>
      <w:sz w:val="22"/>
      <w:szCs w:val="22"/>
    </w:rPr>
  </w:style>
  <w:style w:type="paragraph" w:styleId="ndice4">
    <w:name w:val="toc 4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480"/>
    </w:pPr>
    <w:rPr>
      <w:rFonts w:ascii="Calibri" w:hAnsi="Calibri"/>
      <w:sz w:val="20"/>
      <w:szCs w:val="20"/>
    </w:rPr>
  </w:style>
  <w:style w:type="paragraph" w:styleId="ndice5">
    <w:name w:val="toc 5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720"/>
    </w:pPr>
    <w:rPr>
      <w:rFonts w:ascii="Calibri" w:hAnsi="Calibri"/>
      <w:sz w:val="20"/>
      <w:szCs w:val="20"/>
    </w:rPr>
  </w:style>
  <w:style w:type="paragraph" w:styleId="ndice6">
    <w:name w:val="toc 6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960"/>
    </w:pPr>
    <w:rPr>
      <w:rFonts w:ascii="Calibri" w:hAnsi="Calibri"/>
      <w:sz w:val="20"/>
      <w:szCs w:val="20"/>
    </w:rPr>
  </w:style>
  <w:style w:type="paragraph" w:styleId="ndice7">
    <w:name w:val="toc 7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200"/>
    </w:pPr>
    <w:rPr>
      <w:rFonts w:ascii="Calibri" w:hAnsi="Calibri"/>
      <w:sz w:val="20"/>
      <w:szCs w:val="20"/>
    </w:rPr>
  </w:style>
  <w:style w:type="paragraph" w:styleId="ndice8">
    <w:name w:val="toc 8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440"/>
    </w:pPr>
    <w:rPr>
      <w:rFonts w:ascii="Calibri" w:hAnsi="Calibri"/>
      <w:sz w:val="20"/>
      <w:szCs w:val="20"/>
    </w:rPr>
  </w:style>
  <w:style w:type="paragraph" w:styleId="ndice9">
    <w:name w:val="toc 9"/>
    <w:basedOn w:val="Normal"/>
    <w:next w:val="Normal"/>
    <w:autoRedefine/>
    <w:uiPriority w:val="39"/>
    <w:unhideWhenUsed/>
    <w:rsid w:val="0040617B"/>
    <w:pPr>
      <w:pBdr>
        <w:between w:val="double" w:sz="6" w:space="0" w:color="auto"/>
      </w:pBdr>
      <w:ind w:left="1680"/>
    </w:pPr>
    <w:rPr>
      <w:rFonts w:ascii="Calibri" w:hAnsi="Calibri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40617B"/>
    <w:rPr>
      <w:b/>
      <w:bCs/>
      <w:sz w:val="20"/>
      <w:szCs w:val="20"/>
    </w:rPr>
  </w:style>
  <w:style w:type="paragraph" w:customStyle="1" w:styleId="ColorfulShading-Accent13">
    <w:name w:val="Colorful Shading - Accent 13"/>
    <w:hidden/>
    <w:uiPriority w:val="62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js-separator">
    <w:name w:val="js-separator"/>
    <w:rsid w:val="0040617B"/>
  </w:style>
  <w:style w:type="paragraph" w:customStyle="1" w:styleId="text14">
    <w:name w:val="text14"/>
    <w:basedOn w:val="Normal"/>
    <w:rsid w:val="0040617B"/>
    <w:pPr>
      <w:spacing w:before="100" w:beforeAutospacing="1" w:after="100" w:afterAutospacing="1"/>
    </w:pPr>
  </w:style>
  <w:style w:type="character" w:customStyle="1" w:styleId="visually-hidden">
    <w:name w:val="visually-hidden"/>
    <w:rsid w:val="0040617B"/>
  </w:style>
  <w:style w:type="character" w:customStyle="1" w:styleId="pl6">
    <w:name w:val="pl6"/>
    <w:rsid w:val="0040617B"/>
  </w:style>
  <w:style w:type="character" w:customStyle="1" w:styleId="small">
    <w:name w:val="small"/>
    <w:rsid w:val="0040617B"/>
  </w:style>
  <w:style w:type="paragraph" w:customStyle="1" w:styleId="MediumList2-Accent21">
    <w:name w:val="Medium List 2 - Accent 21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paragraph" w:customStyle="1" w:styleId="ColorfulShading-Accent14">
    <w:name w:val="Colorful Shading - Accent 14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im">
    <w:name w:val="im"/>
    <w:rsid w:val="0040617B"/>
  </w:style>
  <w:style w:type="paragraph" w:customStyle="1" w:styleId="SombreadoColorido-Cor11">
    <w:name w:val="Sombreado Colorido - Cor 11"/>
    <w:hidden/>
    <w:uiPriority w:val="99"/>
    <w:unhideWhenUsed/>
    <w:rsid w:val="0040617B"/>
    <w:rPr>
      <w:rFonts w:ascii="Times New Roman" w:eastAsia="Calibri" w:hAnsi="Times New Roman" w:cs="Times New Roman"/>
      <w:lang w:val="en-US"/>
    </w:rPr>
  </w:style>
  <w:style w:type="character" w:customStyle="1" w:styleId="journaltitle">
    <w:name w:val="journaltitle"/>
    <w:rsid w:val="0040617B"/>
  </w:style>
  <w:style w:type="paragraph" w:customStyle="1" w:styleId="icon--meta-keyline-before">
    <w:name w:val="icon--meta-keyline-before"/>
    <w:basedOn w:val="Normal"/>
    <w:rsid w:val="0040617B"/>
    <w:pPr>
      <w:spacing w:before="100" w:beforeAutospacing="1" w:after="100" w:afterAutospacing="1"/>
    </w:pPr>
  </w:style>
  <w:style w:type="character" w:customStyle="1" w:styleId="articlecitationyear">
    <w:name w:val="articlecitation_year"/>
    <w:rsid w:val="0040617B"/>
  </w:style>
  <w:style w:type="character" w:customStyle="1" w:styleId="articlecitationvolume">
    <w:name w:val="articlecitation_volume"/>
    <w:rsid w:val="0040617B"/>
  </w:style>
  <w:style w:type="character" w:customStyle="1" w:styleId="articlecitationpages">
    <w:name w:val="articlecitation_pages"/>
    <w:rsid w:val="0040617B"/>
  </w:style>
  <w:style w:type="paragraph" w:styleId="CorpodeTexto">
    <w:name w:val="Body Text"/>
    <w:basedOn w:val="Normal"/>
    <w:link w:val="CorpodeTextoCarter"/>
    <w:uiPriority w:val="99"/>
    <w:semiHidden/>
    <w:unhideWhenUsed/>
    <w:rsid w:val="0040617B"/>
    <w:pPr>
      <w:suppressAutoHyphens/>
      <w:spacing w:after="120" w:line="276" w:lineRule="auto"/>
    </w:pPr>
    <w:rPr>
      <w:rFonts w:ascii="Calibri" w:eastAsia="MS Mincho" w:hAnsi="Calibri"/>
      <w:kern w:val="1"/>
      <w:sz w:val="22"/>
      <w:szCs w:val="20"/>
      <w:lang w:val="x-none" w:eastAsia="zh-CN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0617B"/>
    <w:rPr>
      <w:rFonts w:ascii="Calibri" w:eastAsia="MS Mincho" w:hAnsi="Calibri" w:cs="Times New Roman"/>
      <w:kern w:val="1"/>
      <w:sz w:val="22"/>
      <w:szCs w:val="20"/>
      <w:lang w:val="x-none" w:eastAsia="zh-CN"/>
    </w:rPr>
  </w:style>
  <w:style w:type="character" w:customStyle="1" w:styleId="GrelhaMdia2Carter">
    <w:name w:val="Grelha Média 2 Caráter"/>
    <w:link w:val="GrelhaMdia1-Cor3"/>
    <w:uiPriority w:val="1"/>
    <w:rsid w:val="0040617B"/>
    <w:rPr>
      <w:rFonts w:eastAsia="Times New Roman"/>
      <w:lang w:eastAsia="ja-JP"/>
    </w:rPr>
  </w:style>
  <w:style w:type="table" w:styleId="GrelhaMdia1-Cor3">
    <w:name w:val="Medium Grid 1 Accent 3"/>
    <w:basedOn w:val="Tabelanormal"/>
    <w:link w:val="GrelhaMdia2Carter"/>
    <w:uiPriority w:val="1"/>
    <w:unhideWhenUsed/>
    <w:rsid w:val="0040617B"/>
    <w:rPr>
      <w:rFonts w:eastAsia="Times New Roman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Style1">
    <w:name w:val="Style1"/>
    <w:basedOn w:val="Normal"/>
    <w:next w:val="Ttulo"/>
    <w:link w:val="Style1Char"/>
    <w:qFormat/>
    <w:rsid w:val="0040617B"/>
    <w:pPr>
      <w:ind w:firstLine="331"/>
      <w:jc w:val="both"/>
    </w:pPr>
    <w:rPr>
      <w:rFonts w:ascii="Calibri" w:eastAsia="Times New Roman" w:hAnsi="Calibri"/>
    </w:rPr>
  </w:style>
  <w:style w:type="character" w:customStyle="1" w:styleId="Style1Char">
    <w:name w:val="Style1 Char"/>
    <w:link w:val="Style1"/>
    <w:rsid w:val="0040617B"/>
    <w:rPr>
      <w:rFonts w:ascii="Calibri" w:eastAsia="Times New Roman" w:hAnsi="Calibri" w:cs="Times New Roman"/>
      <w:lang w:val="en-US"/>
    </w:rPr>
  </w:style>
  <w:style w:type="character" w:styleId="NmerodeLinha">
    <w:name w:val="line number"/>
    <w:uiPriority w:val="99"/>
    <w:semiHidden/>
    <w:unhideWhenUsed/>
    <w:rsid w:val="0040617B"/>
  </w:style>
  <w:style w:type="paragraph" w:customStyle="1" w:styleId="mb0">
    <w:name w:val="mb0"/>
    <w:basedOn w:val="Normal"/>
    <w:rsid w:val="0040617B"/>
    <w:pPr>
      <w:spacing w:before="100" w:beforeAutospacing="1" w:after="100" w:afterAutospacing="1"/>
    </w:pPr>
    <w:rPr>
      <w:rFonts w:eastAsia="Times New Roman"/>
      <w:lang w:val="pt-PT" w:eastAsia="pt-PT"/>
    </w:rPr>
  </w:style>
  <w:style w:type="character" w:customStyle="1" w:styleId="ref-journal">
    <w:name w:val="ref-journal"/>
    <w:rsid w:val="0040617B"/>
  </w:style>
  <w:style w:type="character" w:customStyle="1" w:styleId="ref-vol">
    <w:name w:val="ref-vol"/>
    <w:rsid w:val="0040617B"/>
  </w:style>
  <w:style w:type="character" w:customStyle="1" w:styleId="ref-title">
    <w:name w:val="ref-title"/>
    <w:rsid w:val="0040617B"/>
  </w:style>
  <w:style w:type="character" w:customStyle="1" w:styleId="bibliographic-informationtitle">
    <w:name w:val="bibliographic-information__title"/>
    <w:rsid w:val="0040617B"/>
  </w:style>
  <w:style w:type="character" w:customStyle="1" w:styleId="bibliographic-informationvalue">
    <w:name w:val="bibliographic-information__value"/>
    <w:rsid w:val="0040617B"/>
  </w:style>
  <w:style w:type="character" w:customStyle="1" w:styleId="gissauthor">
    <w:name w:val="gissauthor"/>
    <w:rsid w:val="0040617B"/>
  </w:style>
  <w:style w:type="paragraph" w:customStyle="1" w:styleId="GrelhaMdia21">
    <w:name w:val="Grelha Média 21"/>
    <w:link w:val="GrelhaMdia2Carter1"/>
    <w:qFormat/>
    <w:rsid w:val="0040617B"/>
    <w:pPr>
      <w:spacing w:before="120" w:after="120"/>
      <w:ind w:firstLine="331"/>
      <w:jc w:val="both"/>
    </w:pPr>
    <w:rPr>
      <w:rFonts w:ascii="Times New Roman" w:eastAsia="Times New Roman" w:hAnsi="Times New Roman" w:cs="Times New Roman"/>
      <w:lang w:val="en-US" w:eastAsia="ja-JP"/>
    </w:rPr>
  </w:style>
  <w:style w:type="character" w:customStyle="1" w:styleId="GrelhaMdia2Carter1">
    <w:name w:val="Grelha Média 2 Caráter1"/>
    <w:link w:val="GrelhaMdia21"/>
    <w:locked/>
    <w:rsid w:val="0040617B"/>
    <w:rPr>
      <w:rFonts w:ascii="Times New Roman" w:eastAsia="Times New Roman" w:hAnsi="Times New Roman" w:cs="Times New Roman"/>
      <w:lang w:val="en-US" w:eastAsia="ja-JP"/>
    </w:rPr>
  </w:style>
  <w:style w:type="character" w:customStyle="1" w:styleId="order">
    <w:name w:val="order"/>
    <w:rsid w:val="0040617B"/>
  </w:style>
  <w:style w:type="character" w:customStyle="1" w:styleId="highwire-citation-authors">
    <w:name w:val="highwire-citation-authors"/>
    <w:rsid w:val="0040617B"/>
  </w:style>
  <w:style w:type="character" w:customStyle="1" w:styleId="nlm-surname">
    <w:name w:val="nlm-surname"/>
    <w:rsid w:val="0040617B"/>
  </w:style>
  <w:style w:type="character" w:customStyle="1" w:styleId="highwire-cite-metadata-journal">
    <w:name w:val="highwire-cite-metadata-journal"/>
    <w:rsid w:val="0040617B"/>
  </w:style>
  <w:style w:type="character" w:customStyle="1" w:styleId="highwire-cite-metadata-date">
    <w:name w:val="highwire-cite-metadata-date"/>
    <w:rsid w:val="0040617B"/>
  </w:style>
  <w:style w:type="character" w:customStyle="1" w:styleId="highwire-cite-metadata-volume">
    <w:name w:val="highwire-cite-metadata-volume"/>
    <w:rsid w:val="0040617B"/>
  </w:style>
  <w:style w:type="character" w:customStyle="1" w:styleId="highwire-cite-metadata-issue">
    <w:name w:val="highwire-cite-metadata-issue"/>
    <w:rsid w:val="0040617B"/>
  </w:style>
  <w:style w:type="character" w:customStyle="1" w:styleId="highwire-cite-metadata-pages">
    <w:name w:val="highwire-cite-metadata-pages"/>
    <w:rsid w:val="0040617B"/>
  </w:style>
  <w:style w:type="character" w:customStyle="1" w:styleId="highwire-cite-metadata-doi">
    <w:name w:val="highwire-cite-metadata-doi"/>
    <w:rsid w:val="0040617B"/>
  </w:style>
  <w:style w:type="character" w:customStyle="1" w:styleId="label">
    <w:name w:val="label"/>
    <w:rsid w:val="0040617B"/>
  </w:style>
  <w:style w:type="character" w:customStyle="1" w:styleId="bibliographic-informationtitle0">
    <w:name w:val="bibliographic-informationtitle"/>
    <w:rsid w:val="0040617B"/>
  </w:style>
  <w:style w:type="character" w:customStyle="1" w:styleId="highwire-citation-author">
    <w:name w:val="highwire-citation-author"/>
    <w:rsid w:val="0040617B"/>
  </w:style>
  <w:style w:type="character" w:customStyle="1" w:styleId="nlm-given-names">
    <w:name w:val="nlm-given-names"/>
    <w:rsid w:val="0040617B"/>
  </w:style>
  <w:style w:type="character" w:customStyle="1" w:styleId="author">
    <w:name w:val="author"/>
    <w:rsid w:val="0040617B"/>
  </w:style>
  <w:style w:type="character" w:customStyle="1" w:styleId="journal-title">
    <w:name w:val="journal-title"/>
    <w:rsid w:val="0040617B"/>
  </w:style>
  <w:style w:type="character" w:customStyle="1" w:styleId="cover-date">
    <w:name w:val="cover-date"/>
    <w:rsid w:val="0040617B"/>
  </w:style>
  <w:style w:type="character" w:customStyle="1" w:styleId="aop">
    <w:name w:val="aop"/>
    <w:rsid w:val="0040617B"/>
  </w:style>
  <w:style w:type="character" w:customStyle="1" w:styleId="doilabel">
    <w:name w:val="doi_label"/>
    <w:rsid w:val="0040617B"/>
  </w:style>
  <w:style w:type="paragraph" w:customStyle="1" w:styleId="c-bibliographic-informationcitation">
    <w:name w:val="c-bibliographic-information__citation"/>
    <w:basedOn w:val="Normal"/>
    <w:rsid w:val="0040617B"/>
    <w:pPr>
      <w:spacing w:before="100" w:beforeAutospacing="1" w:after="100" w:afterAutospacing="1"/>
    </w:pPr>
    <w:rPr>
      <w:rFonts w:eastAsia="Times New Roman"/>
      <w:lang w:val="pt-PT" w:eastAsia="pt-PT"/>
    </w:rPr>
  </w:style>
  <w:style w:type="paragraph" w:customStyle="1" w:styleId="p1">
    <w:name w:val="p1"/>
    <w:basedOn w:val="Normal"/>
    <w:rsid w:val="0040617B"/>
    <w:rPr>
      <w:rFonts w:ascii="Helvetica Neue" w:hAnsi="Helvetica Neue"/>
      <w:color w:val="000000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5594</Characters>
  <Application>Microsoft Macintosh Word</Application>
  <DocSecurity>0</DocSecurity>
  <Lines>46</Lines>
  <Paragraphs>13</Paragraphs>
  <ScaleCrop>false</ScaleCrop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4</cp:revision>
  <dcterms:created xsi:type="dcterms:W3CDTF">2020-06-16T11:49:00Z</dcterms:created>
  <dcterms:modified xsi:type="dcterms:W3CDTF">2020-06-16T13:10:00Z</dcterms:modified>
</cp:coreProperties>
</file>