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717A" w14:textId="77777777" w:rsidR="00C63086" w:rsidRPr="008C6BD7" w:rsidRDefault="008C6BD7" w:rsidP="00CA7A60">
      <w:pPr>
        <w:spacing w:line="276" w:lineRule="auto"/>
        <w:jc w:val="center"/>
        <w:rPr>
          <w:b/>
          <w:sz w:val="28"/>
          <w:lang w:val="en-GB"/>
        </w:rPr>
      </w:pPr>
      <w:r w:rsidRPr="008C6BD7">
        <w:rPr>
          <w:b/>
          <w:sz w:val="28"/>
          <w:lang w:val="en-GB"/>
        </w:rPr>
        <w:t>The r</w:t>
      </w:r>
      <w:r>
        <w:rPr>
          <w:b/>
          <w:sz w:val="28"/>
          <w:lang w:val="en-GB"/>
        </w:rPr>
        <w:t xml:space="preserve">ole of </w:t>
      </w:r>
      <w:r w:rsidRPr="008C6BD7">
        <w:rPr>
          <w:b/>
          <w:sz w:val="28"/>
          <w:lang w:val="en-GB"/>
        </w:rPr>
        <w:t>macrophage-inducible C-type lectin</w:t>
      </w:r>
      <w:r w:rsidRPr="008C6BD7">
        <w:rPr>
          <w:b/>
          <w:sz w:val="36"/>
          <w:lang w:val="en-GB"/>
        </w:rPr>
        <w:t xml:space="preserve"> </w:t>
      </w:r>
      <w:r w:rsidRPr="008C6BD7">
        <w:rPr>
          <w:b/>
          <w:sz w:val="28"/>
          <w:lang w:val="en-GB"/>
        </w:rPr>
        <w:t>in</w:t>
      </w:r>
      <w:r w:rsidR="000139E9">
        <w:rPr>
          <w:b/>
          <w:sz w:val="28"/>
          <w:lang w:val="en-GB"/>
        </w:rPr>
        <w:t xml:space="preserve"> different stages of</w:t>
      </w:r>
      <w:r w:rsidRPr="008C6BD7">
        <w:rPr>
          <w:b/>
          <w:sz w:val="28"/>
          <w:lang w:val="en-GB"/>
        </w:rPr>
        <w:t xml:space="preserve"> chronic liver disease</w:t>
      </w:r>
    </w:p>
    <w:p w14:paraId="75863573" w14:textId="77777777" w:rsidR="008C6BD7" w:rsidRDefault="008C6BD7" w:rsidP="00CA7A60">
      <w:pPr>
        <w:spacing w:line="276" w:lineRule="auto"/>
        <w:rPr>
          <w:lang w:val="en-GB"/>
        </w:rPr>
      </w:pPr>
    </w:p>
    <w:p w14:paraId="38BD7EB4" w14:textId="4EADE04A" w:rsidR="008C6BD7" w:rsidRPr="004F538C" w:rsidRDefault="008C6BD7" w:rsidP="00CA7A60">
      <w:pPr>
        <w:spacing w:line="276" w:lineRule="auto"/>
        <w:rPr>
          <w:lang w:val="en-GB"/>
        </w:rPr>
      </w:pPr>
      <w:r w:rsidRPr="007C4A83">
        <w:rPr>
          <w:lang w:val="en-GB"/>
        </w:rPr>
        <w:t xml:space="preserve">Robert </w:t>
      </w:r>
      <w:proofErr w:type="spellStart"/>
      <w:r w:rsidRPr="007C4A83">
        <w:rPr>
          <w:lang w:val="en-GB"/>
        </w:rPr>
        <w:t>Schierwagen</w:t>
      </w:r>
      <w:proofErr w:type="spellEnd"/>
      <w:r w:rsidRPr="007C4A83">
        <w:rPr>
          <w:lang w:val="en-GB"/>
        </w:rPr>
        <w:t xml:space="preserve"> </w:t>
      </w:r>
      <w:r w:rsidRPr="007C4A83">
        <w:rPr>
          <w:vertAlign w:val="superscript"/>
          <w:lang w:val="en-GB"/>
        </w:rPr>
        <w:t>1</w:t>
      </w:r>
      <w:r w:rsidRPr="007C4A83">
        <w:rPr>
          <w:lang w:val="en-GB"/>
        </w:rPr>
        <w:t xml:space="preserve">, Frank E. </w:t>
      </w:r>
      <w:proofErr w:type="spellStart"/>
      <w:r w:rsidRPr="007C4A83">
        <w:rPr>
          <w:lang w:val="en-GB"/>
        </w:rPr>
        <w:t>Uschner</w:t>
      </w:r>
      <w:proofErr w:type="spellEnd"/>
      <w:r w:rsidRPr="007C4A83">
        <w:rPr>
          <w:lang w:val="en-GB"/>
        </w:rPr>
        <w:t xml:space="preserve"> </w:t>
      </w:r>
      <w:r w:rsidRPr="007C4A83">
        <w:rPr>
          <w:vertAlign w:val="superscript"/>
          <w:lang w:val="en-GB"/>
        </w:rPr>
        <w:t>1</w:t>
      </w:r>
      <w:r w:rsidRPr="007C4A83">
        <w:rPr>
          <w:lang w:val="en-GB"/>
        </w:rPr>
        <w:t xml:space="preserve">, </w:t>
      </w:r>
      <w:r w:rsidR="006C6BD7" w:rsidRPr="007C4A83">
        <w:rPr>
          <w:lang w:val="en-GB"/>
        </w:rPr>
        <w:t xml:space="preserve">Cristina Ortiz </w:t>
      </w:r>
      <w:r w:rsidR="006C6BD7" w:rsidRPr="007C4A83">
        <w:rPr>
          <w:vertAlign w:val="superscript"/>
          <w:lang w:val="en-GB"/>
        </w:rPr>
        <w:t>1</w:t>
      </w:r>
      <w:r w:rsidR="000947C5">
        <w:rPr>
          <w:lang w:val="en-GB"/>
        </w:rPr>
        <w:t>,</w:t>
      </w:r>
      <w:r w:rsidR="00B87C2D">
        <w:rPr>
          <w:lang w:val="en-GB"/>
        </w:rPr>
        <w:t xml:space="preserve"> Sandra Torres </w:t>
      </w:r>
      <w:r w:rsidR="00B87C2D">
        <w:rPr>
          <w:vertAlign w:val="superscript"/>
          <w:lang w:val="en-GB"/>
        </w:rPr>
        <w:t>1</w:t>
      </w:r>
      <w:r w:rsidR="00B87C2D">
        <w:rPr>
          <w:lang w:val="en-GB"/>
        </w:rPr>
        <w:t>,</w:t>
      </w:r>
      <w:r w:rsidR="000947C5">
        <w:rPr>
          <w:lang w:val="en-GB"/>
        </w:rPr>
        <w:t xml:space="preserve"> Max J. </w:t>
      </w:r>
      <w:proofErr w:type="spellStart"/>
      <w:r w:rsidR="000947C5">
        <w:rPr>
          <w:lang w:val="en-GB"/>
        </w:rPr>
        <w:t>Brol</w:t>
      </w:r>
      <w:proofErr w:type="spellEnd"/>
      <w:r w:rsidR="000947C5">
        <w:rPr>
          <w:lang w:val="en-GB"/>
        </w:rPr>
        <w:t xml:space="preserve"> </w:t>
      </w:r>
      <w:r w:rsidR="000947C5">
        <w:rPr>
          <w:vertAlign w:val="superscript"/>
          <w:lang w:val="en-GB"/>
        </w:rPr>
        <w:t>2</w:t>
      </w:r>
      <w:r w:rsidR="000947C5">
        <w:rPr>
          <w:lang w:val="en-GB"/>
        </w:rPr>
        <w:t>,</w:t>
      </w:r>
      <w:r w:rsidR="006C6BD7" w:rsidRPr="007C4A83">
        <w:rPr>
          <w:lang w:val="en-GB"/>
        </w:rPr>
        <w:t xml:space="preserve"> Olaf </w:t>
      </w:r>
      <w:proofErr w:type="spellStart"/>
      <w:r w:rsidR="006C6BD7" w:rsidRPr="007C4A83">
        <w:rPr>
          <w:lang w:val="en-GB"/>
        </w:rPr>
        <w:t>Tyc</w:t>
      </w:r>
      <w:proofErr w:type="spellEnd"/>
      <w:r w:rsidR="006C6BD7" w:rsidRPr="007C4A83">
        <w:rPr>
          <w:lang w:val="en-GB"/>
        </w:rPr>
        <w:t xml:space="preserve"> </w:t>
      </w:r>
      <w:r w:rsidR="006C6BD7" w:rsidRPr="007C4A83">
        <w:rPr>
          <w:vertAlign w:val="superscript"/>
          <w:lang w:val="en-GB"/>
        </w:rPr>
        <w:t>1</w:t>
      </w:r>
      <w:r w:rsidR="006C6BD7" w:rsidRPr="007C4A83">
        <w:rPr>
          <w:lang w:val="en-GB"/>
        </w:rPr>
        <w:t xml:space="preserve">, </w:t>
      </w:r>
      <w:proofErr w:type="spellStart"/>
      <w:r w:rsidR="0095478E">
        <w:rPr>
          <w:lang w:val="en-GB"/>
        </w:rPr>
        <w:t>Wenyi</w:t>
      </w:r>
      <w:proofErr w:type="spellEnd"/>
      <w:r w:rsidR="0095478E">
        <w:rPr>
          <w:lang w:val="en-GB"/>
        </w:rPr>
        <w:t xml:space="preserve"> Gu </w:t>
      </w:r>
      <w:r w:rsidR="0095478E">
        <w:rPr>
          <w:vertAlign w:val="superscript"/>
          <w:lang w:val="en-GB"/>
        </w:rPr>
        <w:t>1</w:t>
      </w:r>
      <w:r w:rsidR="0095478E">
        <w:rPr>
          <w:lang w:val="en-GB"/>
        </w:rPr>
        <w:t xml:space="preserve">, </w:t>
      </w:r>
      <w:r w:rsidR="006C6BD7" w:rsidRPr="007C4A83">
        <w:rPr>
          <w:lang w:val="en-GB"/>
        </w:rPr>
        <w:t xml:space="preserve">Christian Grimm </w:t>
      </w:r>
      <w:r w:rsidR="006C6BD7" w:rsidRPr="007C4A83">
        <w:rPr>
          <w:vertAlign w:val="superscript"/>
          <w:lang w:val="en-GB"/>
        </w:rPr>
        <w:t>1</w:t>
      </w:r>
      <w:r w:rsidR="004F5A7E" w:rsidRPr="007C4A83">
        <w:rPr>
          <w:lang w:val="en-GB"/>
        </w:rPr>
        <w:t>,</w:t>
      </w:r>
      <w:r w:rsidR="000947C5">
        <w:rPr>
          <w:lang w:val="en-GB"/>
        </w:rPr>
        <w:t xml:space="preserve"> Stefan </w:t>
      </w:r>
      <w:proofErr w:type="spellStart"/>
      <w:r w:rsidR="000947C5">
        <w:rPr>
          <w:lang w:val="en-GB"/>
        </w:rPr>
        <w:t>Zeuzem</w:t>
      </w:r>
      <w:proofErr w:type="spellEnd"/>
      <w:r w:rsidR="000947C5">
        <w:rPr>
          <w:lang w:val="en-GB"/>
        </w:rPr>
        <w:t xml:space="preserve"> </w:t>
      </w:r>
      <w:r w:rsidR="000947C5">
        <w:rPr>
          <w:vertAlign w:val="superscript"/>
          <w:lang w:val="en-GB"/>
        </w:rPr>
        <w:t>1</w:t>
      </w:r>
      <w:r w:rsidR="000947C5">
        <w:rPr>
          <w:lang w:val="en-GB"/>
        </w:rPr>
        <w:t xml:space="preserve">, </w:t>
      </w:r>
      <w:r w:rsidR="007C4A83">
        <w:rPr>
          <w:lang w:val="en-GB"/>
        </w:rPr>
        <w:t>Andreas</w:t>
      </w:r>
      <w:r w:rsidR="006C6BD7" w:rsidRPr="007C4A83">
        <w:rPr>
          <w:lang w:val="en-GB"/>
        </w:rPr>
        <w:t xml:space="preserve"> </w:t>
      </w:r>
      <w:proofErr w:type="spellStart"/>
      <w:r w:rsidR="007C4A83" w:rsidRPr="007C4A83">
        <w:rPr>
          <w:lang w:val="en-GB"/>
        </w:rPr>
        <w:t>Plamper</w:t>
      </w:r>
      <w:proofErr w:type="spellEnd"/>
      <w:r w:rsidR="0003337F">
        <w:rPr>
          <w:lang w:val="en-GB"/>
        </w:rPr>
        <w:t xml:space="preserve"> </w:t>
      </w:r>
      <w:r w:rsidR="0003337F">
        <w:rPr>
          <w:vertAlign w:val="superscript"/>
          <w:lang w:val="en-GB"/>
        </w:rPr>
        <w:t>3</w:t>
      </w:r>
      <w:r w:rsidR="007C4A83" w:rsidRPr="007C4A83">
        <w:rPr>
          <w:lang w:val="en-GB"/>
        </w:rPr>
        <w:t>,</w:t>
      </w:r>
      <w:r w:rsidR="004F538C">
        <w:rPr>
          <w:lang w:val="en-GB"/>
        </w:rPr>
        <w:t xml:space="preserve"> Philipp Pfeifer </w:t>
      </w:r>
      <w:r w:rsidR="004F538C">
        <w:rPr>
          <w:vertAlign w:val="superscript"/>
          <w:lang w:val="en-GB"/>
        </w:rPr>
        <w:t>4</w:t>
      </w:r>
      <w:r w:rsidR="004F538C">
        <w:rPr>
          <w:lang w:val="en-GB"/>
        </w:rPr>
        <w:t>,</w:t>
      </w:r>
      <w:r w:rsidR="007C4A83" w:rsidRPr="007C4A83">
        <w:rPr>
          <w:lang w:val="en-GB"/>
        </w:rPr>
        <w:t xml:space="preserve"> </w:t>
      </w:r>
      <w:r w:rsidR="000947C5">
        <w:rPr>
          <w:lang w:val="en-GB"/>
        </w:rPr>
        <w:t xml:space="preserve">Sebastian Zimmer </w:t>
      </w:r>
      <w:r w:rsidR="000947C5">
        <w:rPr>
          <w:vertAlign w:val="superscript"/>
          <w:lang w:val="en-GB"/>
        </w:rPr>
        <w:t>4</w:t>
      </w:r>
      <w:r w:rsidR="000947C5">
        <w:rPr>
          <w:lang w:val="en-GB"/>
        </w:rPr>
        <w:t xml:space="preserve">, </w:t>
      </w:r>
      <w:r w:rsidR="006C6BD7" w:rsidRPr="007C4A83">
        <w:rPr>
          <w:lang w:val="en-GB"/>
        </w:rPr>
        <w:t xml:space="preserve">Christoph </w:t>
      </w:r>
      <w:proofErr w:type="spellStart"/>
      <w:r w:rsidR="006C6BD7" w:rsidRPr="007C4A83">
        <w:rPr>
          <w:lang w:val="en-GB"/>
        </w:rPr>
        <w:t>Welsch</w:t>
      </w:r>
      <w:proofErr w:type="spellEnd"/>
      <w:r w:rsidR="006C6BD7" w:rsidRPr="007C4A83">
        <w:rPr>
          <w:lang w:val="en-GB"/>
        </w:rPr>
        <w:t xml:space="preserve"> </w:t>
      </w:r>
      <w:r w:rsidR="006C6BD7" w:rsidRPr="007C4A83">
        <w:rPr>
          <w:vertAlign w:val="superscript"/>
          <w:lang w:val="en-GB"/>
        </w:rPr>
        <w:t>1</w:t>
      </w:r>
      <w:r w:rsidR="006C6BD7" w:rsidRPr="007C4A83">
        <w:rPr>
          <w:lang w:val="en-GB"/>
        </w:rPr>
        <w:t>,</w:t>
      </w:r>
      <w:r w:rsidR="0003337F">
        <w:rPr>
          <w:lang w:val="en-GB"/>
        </w:rPr>
        <w:t xml:space="preserve"> </w:t>
      </w:r>
      <w:r w:rsidR="000947C5">
        <w:rPr>
          <w:lang w:val="en-GB"/>
        </w:rPr>
        <w:t xml:space="preserve">Liliana Schaefer </w:t>
      </w:r>
      <w:r w:rsidR="000947C5">
        <w:rPr>
          <w:vertAlign w:val="superscript"/>
          <w:lang w:val="en-GB"/>
        </w:rPr>
        <w:t>5</w:t>
      </w:r>
      <w:r w:rsidR="000947C5">
        <w:rPr>
          <w:lang w:val="en-GB"/>
        </w:rPr>
        <w:t xml:space="preserve">, </w:t>
      </w:r>
      <w:r w:rsidR="007C4A83">
        <w:rPr>
          <w:lang w:val="en-GB"/>
        </w:rPr>
        <w:t>Karl</w:t>
      </w:r>
      <w:r w:rsidR="0003337F">
        <w:rPr>
          <w:lang w:val="en-GB"/>
        </w:rPr>
        <w:t xml:space="preserve"> P.</w:t>
      </w:r>
      <w:r w:rsidR="007C4A83">
        <w:rPr>
          <w:lang w:val="en-GB"/>
        </w:rPr>
        <w:t xml:space="preserve"> </w:t>
      </w:r>
      <w:proofErr w:type="spellStart"/>
      <w:r w:rsidR="007C4A83">
        <w:rPr>
          <w:lang w:val="en-GB"/>
        </w:rPr>
        <w:t>Rheinwalt</w:t>
      </w:r>
      <w:proofErr w:type="spellEnd"/>
      <w:r w:rsidR="0003337F">
        <w:rPr>
          <w:lang w:val="en-GB"/>
        </w:rPr>
        <w:t xml:space="preserve"> </w:t>
      </w:r>
      <w:r w:rsidR="0003337F">
        <w:rPr>
          <w:vertAlign w:val="superscript"/>
          <w:lang w:val="en-GB"/>
        </w:rPr>
        <w:t>3</w:t>
      </w:r>
      <w:r w:rsidR="007C4A83">
        <w:rPr>
          <w:lang w:val="en-GB"/>
        </w:rPr>
        <w:t>,</w:t>
      </w:r>
      <w:r w:rsidR="004F5A7E" w:rsidRPr="007C4A83">
        <w:rPr>
          <w:lang w:val="en-GB"/>
        </w:rPr>
        <w:t xml:space="preserve"> </w:t>
      </w:r>
      <w:r w:rsidR="005C4BE1">
        <w:rPr>
          <w:lang w:val="en-GB"/>
        </w:rPr>
        <w:t xml:space="preserve">Joan </w:t>
      </w:r>
      <w:proofErr w:type="spellStart"/>
      <w:r w:rsidR="005C4BE1">
        <w:rPr>
          <w:lang w:val="en-GB"/>
        </w:rPr>
        <w:t>Clària</w:t>
      </w:r>
      <w:proofErr w:type="spellEnd"/>
      <w:r w:rsidR="005C4BE1">
        <w:rPr>
          <w:lang w:val="en-GB"/>
        </w:rPr>
        <w:t xml:space="preserve"> </w:t>
      </w:r>
      <w:r w:rsidR="005C4BE1">
        <w:rPr>
          <w:vertAlign w:val="superscript"/>
          <w:lang w:val="en-GB"/>
        </w:rPr>
        <w:t>6</w:t>
      </w:r>
      <w:r w:rsidR="005C4BE1">
        <w:rPr>
          <w:lang w:val="en-GB"/>
        </w:rPr>
        <w:t xml:space="preserve">, Vicente Arroyo </w:t>
      </w:r>
      <w:r w:rsidR="005C4BE1">
        <w:rPr>
          <w:vertAlign w:val="superscript"/>
          <w:lang w:val="en-GB"/>
        </w:rPr>
        <w:t>6</w:t>
      </w:r>
      <w:r w:rsidR="005C4BE1">
        <w:rPr>
          <w:lang w:val="en-GB"/>
        </w:rPr>
        <w:t xml:space="preserve">, </w:t>
      </w:r>
      <w:proofErr w:type="spellStart"/>
      <w:r w:rsidRPr="007C4A83">
        <w:rPr>
          <w:lang w:val="en-GB"/>
        </w:rPr>
        <w:t>Jonel</w:t>
      </w:r>
      <w:proofErr w:type="spellEnd"/>
      <w:r w:rsidRPr="007C4A83">
        <w:rPr>
          <w:lang w:val="en-GB"/>
        </w:rPr>
        <w:t xml:space="preserve"> </w:t>
      </w:r>
      <w:proofErr w:type="spellStart"/>
      <w:r w:rsidRPr="007C4A83">
        <w:rPr>
          <w:lang w:val="en-GB"/>
        </w:rPr>
        <w:t>Trebicka</w:t>
      </w:r>
      <w:proofErr w:type="spellEnd"/>
      <w:r w:rsidRPr="007C4A83">
        <w:rPr>
          <w:lang w:val="en-GB"/>
        </w:rPr>
        <w:t xml:space="preserve"> </w:t>
      </w:r>
      <w:r w:rsidRPr="007C4A83">
        <w:rPr>
          <w:vertAlign w:val="superscript"/>
          <w:lang w:val="en-GB"/>
        </w:rPr>
        <w:t>1,</w:t>
      </w:r>
      <w:r w:rsidR="000947C5">
        <w:rPr>
          <w:vertAlign w:val="superscript"/>
          <w:lang w:val="en-GB"/>
        </w:rPr>
        <w:t>6</w:t>
      </w:r>
      <w:r w:rsidR="004F5A7E" w:rsidRPr="007C4A83">
        <w:rPr>
          <w:vertAlign w:val="superscript"/>
          <w:lang w:val="en-GB"/>
        </w:rPr>
        <w:t>,</w:t>
      </w:r>
      <w:r w:rsidR="000947C5">
        <w:rPr>
          <w:vertAlign w:val="superscript"/>
          <w:lang w:val="en-GB"/>
        </w:rPr>
        <w:t>7</w:t>
      </w:r>
      <w:r w:rsidR="0003337F">
        <w:rPr>
          <w:vertAlign w:val="superscript"/>
          <w:lang w:val="en-GB"/>
        </w:rPr>
        <w:t>,</w:t>
      </w:r>
      <w:r w:rsidR="000947C5">
        <w:rPr>
          <w:vertAlign w:val="superscript"/>
          <w:lang w:val="en-GB"/>
        </w:rPr>
        <w:t>8</w:t>
      </w:r>
      <w:r w:rsidR="004F538C">
        <w:rPr>
          <w:lang w:val="en-GB"/>
        </w:rPr>
        <w:t xml:space="preserve">, </w:t>
      </w:r>
      <w:r w:rsidRPr="007C4A83">
        <w:rPr>
          <w:lang w:val="en-GB"/>
        </w:rPr>
        <w:t xml:space="preserve">Sabine Klein </w:t>
      </w:r>
      <w:r w:rsidRPr="007C4A83">
        <w:rPr>
          <w:vertAlign w:val="superscript"/>
          <w:lang w:val="en-GB"/>
        </w:rPr>
        <w:t>1</w:t>
      </w:r>
    </w:p>
    <w:p w14:paraId="58B29808" w14:textId="77777777" w:rsidR="008C6BD7" w:rsidRPr="007C4A83" w:rsidRDefault="008C6BD7" w:rsidP="00CA7A60">
      <w:pPr>
        <w:spacing w:line="276" w:lineRule="auto"/>
        <w:rPr>
          <w:lang w:val="en-GB"/>
        </w:rPr>
      </w:pPr>
    </w:p>
    <w:p w14:paraId="567F402C" w14:textId="77777777" w:rsidR="008C6BD7" w:rsidRPr="00CD5D8B" w:rsidRDefault="008C6BD7" w:rsidP="00CA7A60">
      <w:pPr>
        <w:spacing w:line="276" w:lineRule="auto"/>
        <w:rPr>
          <w:rFonts w:cstheme="minorHAnsi"/>
          <w:b/>
          <w:lang w:val="en-GB"/>
        </w:rPr>
      </w:pPr>
      <w:r w:rsidRPr="00CD5D8B">
        <w:rPr>
          <w:rFonts w:cstheme="minorHAnsi"/>
          <w:b/>
          <w:lang w:val="en-GB"/>
        </w:rPr>
        <w:t>Affiliations:</w:t>
      </w:r>
    </w:p>
    <w:p w14:paraId="6ACDCCF2" w14:textId="049679FA" w:rsidR="008C6BD7" w:rsidRPr="00CD5D8B" w:rsidRDefault="008C6BD7" w:rsidP="00CA7A60">
      <w:pPr>
        <w:spacing w:after="0" w:line="276" w:lineRule="auto"/>
        <w:ind w:left="142" w:hanging="142"/>
        <w:rPr>
          <w:rFonts w:cstheme="minorHAnsi"/>
          <w:sz w:val="20"/>
          <w:lang w:val="en-GB"/>
        </w:rPr>
      </w:pPr>
      <w:r w:rsidRPr="00CD5D8B">
        <w:rPr>
          <w:rFonts w:cstheme="minorHAnsi"/>
          <w:sz w:val="20"/>
          <w:vertAlign w:val="superscript"/>
          <w:lang w:val="en-GB"/>
        </w:rPr>
        <w:t>1</w:t>
      </w:r>
      <w:r w:rsidRPr="00CD5D8B">
        <w:rPr>
          <w:rFonts w:cstheme="minorHAnsi"/>
          <w:sz w:val="20"/>
          <w:lang w:val="en-GB"/>
        </w:rPr>
        <w:t xml:space="preserve"> Department of Internal Medicine I, </w:t>
      </w:r>
      <w:r w:rsidR="001710B6">
        <w:rPr>
          <w:rFonts w:cstheme="minorHAnsi"/>
          <w:sz w:val="20"/>
          <w:lang w:val="en-GB"/>
        </w:rPr>
        <w:t xml:space="preserve">University Hospital, </w:t>
      </w:r>
      <w:r w:rsidR="00B12214">
        <w:rPr>
          <w:rFonts w:cstheme="minorHAnsi"/>
          <w:sz w:val="20"/>
          <w:lang w:val="en-GB"/>
        </w:rPr>
        <w:t>Goethe University</w:t>
      </w:r>
      <w:r w:rsidRPr="00CD5D8B">
        <w:rPr>
          <w:rFonts w:cstheme="minorHAnsi"/>
          <w:sz w:val="20"/>
          <w:lang w:val="en-GB"/>
        </w:rPr>
        <w:t xml:space="preserve">, Frankfurt, Germany </w:t>
      </w:r>
    </w:p>
    <w:p w14:paraId="688120C1" w14:textId="29378F3D" w:rsidR="004F5A7E" w:rsidRDefault="008C6BD7" w:rsidP="00CA7A60">
      <w:pPr>
        <w:spacing w:after="0" w:line="276" w:lineRule="auto"/>
        <w:ind w:left="142" w:hanging="142"/>
        <w:rPr>
          <w:sz w:val="20"/>
          <w:lang w:val="en-GB"/>
        </w:rPr>
      </w:pPr>
      <w:r>
        <w:rPr>
          <w:rFonts w:cstheme="minorHAnsi"/>
          <w:sz w:val="20"/>
          <w:vertAlign w:val="superscript"/>
          <w:lang w:val="en-GB"/>
        </w:rPr>
        <w:t>2</w:t>
      </w:r>
      <w:r w:rsidRPr="00CD5D8B">
        <w:rPr>
          <w:rFonts w:cstheme="minorHAnsi"/>
          <w:sz w:val="20"/>
          <w:lang w:val="en-GB"/>
        </w:rPr>
        <w:t xml:space="preserve"> </w:t>
      </w:r>
      <w:r w:rsidR="004F5A7E" w:rsidRPr="004F5A7E">
        <w:rPr>
          <w:sz w:val="20"/>
          <w:lang w:val="en-GB"/>
        </w:rPr>
        <w:t>Department of Internal Medicine I, University of Bonn, Bonn, Germany</w:t>
      </w:r>
    </w:p>
    <w:p w14:paraId="5CCC5AEF" w14:textId="6C119837" w:rsidR="0003337F" w:rsidRDefault="0003337F" w:rsidP="00CA7A60">
      <w:pPr>
        <w:spacing w:after="0" w:line="276" w:lineRule="auto"/>
        <w:ind w:left="142" w:hanging="142"/>
        <w:rPr>
          <w:rFonts w:cstheme="minorHAnsi"/>
          <w:sz w:val="20"/>
          <w:lang w:val="en-GB"/>
        </w:rPr>
      </w:pPr>
      <w:r>
        <w:rPr>
          <w:rFonts w:cstheme="minorHAnsi"/>
          <w:sz w:val="18"/>
          <w:vertAlign w:val="superscript"/>
          <w:lang w:val="en-GB"/>
        </w:rPr>
        <w:t xml:space="preserve">3 </w:t>
      </w:r>
      <w:r w:rsidRPr="00270F16">
        <w:rPr>
          <w:rFonts w:cstheme="minorHAnsi"/>
          <w:sz w:val="20"/>
          <w:lang w:val="en-GB"/>
        </w:rPr>
        <w:t>Department for Bariatric</w:t>
      </w:r>
      <w:r w:rsidR="00B60919" w:rsidRPr="00270F16">
        <w:rPr>
          <w:rFonts w:cstheme="minorHAnsi"/>
          <w:sz w:val="20"/>
          <w:lang w:val="en-GB"/>
        </w:rPr>
        <w:t>, Metabolic and Plastic Surgery,</w:t>
      </w:r>
      <w:r w:rsidRPr="00270F16">
        <w:rPr>
          <w:rFonts w:cstheme="minorHAnsi"/>
          <w:sz w:val="20"/>
          <w:lang w:val="en-GB"/>
        </w:rPr>
        <w:t xml:space="preserve"> St. </w:t>
      </w:r>
      <w:proofErr w:type="spellStart"/>
      <w:r w:rsidRPr="00270F16">
        <w:rPr>
          <w:rFonts w:cstheme="minorHAnsi"/>
          <w:sz w:val="20"/>
          <w:lang w:val="en-GB"/>
        </w:rPr>
        <w:t>Franziskus</w:t>
      </w:r>
      <w:proofErr w:type="spellEnd"/>
      <w:r w:rsidRPr="00270F16">
        <w:rPr>
          <w:rFonts w:cstheme="minorHAnsi"/>
          <w:sz w:val="20"/>
          <w:lang w:val="en-GB"/>
        </w:rPr>
        <w:t>-Hospital, Cologne, Germany</w:t>
      </w:r>
    </w:p>
    <w:p w14:paraId="4CDB5E04" w14:textId="0D503690" w:rsidR="000947C5" w:rsidRDefault="000947C5" w:rsidP="000947C5">
      <w:pPr>
        <w:spacing w:after="0" w:line="276" w:lineRule="auto"/>
        <w:ind w:left="142" w:hanging="142"/>
        <w:rPr>
          <w:rFonts w:cstheme="minorHAnsi"/>
          <w:sz w:val="20"/>
          <w:lang w:val="en-GB"/>
        </w:rPr>
      </w:pPr>
      <w:r>
        <w:rPr>
          <w:rFonts w:cstheme="minorHAnsi"/>
          <w:sz w:val="20"/>
          <w:vertAlign w:val="superscript"/>
          <w:lang w:val="en-GB"/>
        </w:rPr>
        <w:t xml:space="preserve">4 </w:t>
      </w:r>
      <w:r w:rsidRPr="000947C5">
        <w:rPr>
          <w:rFonts w:cstheme="minorHAnsi"/>
          <w:sz w:val="20"/>
          <w:lang w:val="en-GB"/>
        </w:rPr>
        <w:t xml:space="preserve">Department of Medicine II, Heart </w:t>
      </w:r>
      <w:proofErr w:type="spellStart"/>
      <w:r w:rsidRPr="000947C5">
        <w:rPr>
          <w:rFonts w:cstheme="minorHAnsi"/>
          <w:sz w:val="20"/>
          <w:lang w:val="en-GB"/>
        </w:rPr>
        <w:t>Center</w:t>
      </w:r>
      <w:proofErr w:type="spellEnd"/>
      <w:r w:rsidRPr="000947C5">
        <w:rPr>
          <w:rFonts w:cstheme="minorHAnsi"/>
          <w:sz w:val="20"/>
          <w:lang w:val="en-GB"/>
        </w:rPr>
        <w:t>, University Hospital Bonn, Bonn, Germany</w:t>
      </w:r>
    </w:p>
    <w:p w14:paraId="7A69835F" w14:textId="54AF7222" w:rsidR="000947C5" w:rsidRPr="00F15654" w:rsidRDefault="000947C5" w:rsidP="000947C5">
      <w:pPr>
        <w:spacing w:after="0" w:line="276" w:lineRule="auto"/>
        <w:ind w:left="142" w:hanging="142"/>
        <w:rPr>
          <w:rFonts w:cstheme="minorHAnsi"/>
          <w:sz w:val="20"/>
          <w:lang w:val="en-GB"/>
        </w:rPr>
      </w:pPr>
      <w:r w:rsidRPr="00F15654">
        <w:rPr>
          <w:rFonts w:cstheme="minorHAnsi"/>
          <w:sz w:val="20"/>
          <w:vertAlign w:val="superscript"/>
          <w:lang w:val="en-GB"/>
        </w:rPr>
        <w:t>5</w:t>
      </w:r>
      <w:r w:rsidRPr="00F15654">
        <w:rPr>
          <w:rFonts w:cstheme="minorHAnsi"/>
          <w:sz w:val="20"/>
          <w:lang w:val="en-GB"/>
        </w:rPr>
        <w:t xml:space="preserve"> </w:t>
      </w:r>
      <w:r w:rsidR="002F3639" w:rsidRPr="00F15654">
        <w:rPr>
          <w:rFonts w:cstheme="minorHAnsi"/>
          <w:sz w:val="20"/>
          <w:lang w:val="en-GB"/>
        </w:rPr>
        <w:t xml:space="preserve">Centre for Pharmacy </w:t>
      </w:r>
      <w:proofErr w:type="spellStart"/>
      <w:r w:rsidR="002F3639" w:rsidRPr="00F15654">
        <w:rPr>
          <w:rFonts w:cstheme="minorHAnsi"/>
          <w:sz w:val="20"/>
          <w:lang w:val="en-GB"/>
        </w:rPr>
        <w:t>Frankf</w:t>
      </w:r>
      <w:r w:rsidR="002F3639" w:rsidRPr="002F3639">
        <w:rPr>
          <w:rFonts w:cstheme="minorHAnsi"/>
          <w:sz w:val="20"/>
          <w:lang w:val="en-US"/>
        </w:rPr>
        <w:t>urt</w:t>
      </w:r>
      <w:proofErr w:type="spellEnd"/>
      <w:r w:rsidR="002F3639" w:rsidRPr="002F3639">
        <w:rPr>
          <w:rFonts w:cstheme="minorHAnsi"/>
          <w:sz w:val="20"/>
          <w:lang w:val="en-US"/>
        </w:rPr>
        <w:t xml:space="preserve">/ZAFES, Institute for </w:t>
      </w:r>
      <w:proofErr w:type="spellStart"/>
      <w:r w:rsidR="002F3639" w:rsidRPr="002F3639">
        <w:rPr>
          <w:rFonts w:cstheme="minorHAnsi"/>
          <w:sz w:val="20"/>
          <w:lang w:val="en-US"/>
        </w:rPr>
        <w:t>Pharmac</w:t>
      </w:r>
      <w:proofErr w:type="spellEnd"/>
      <w:r w:rsidR="002F3639" w:rsidRPr="00F15654">
        <w:rPr>
          <w:rFonts w:cstheme="minorHAnsi"/>
          <w:sz w:val="20"/>
          <w:lang w:val="en-GB"/>
        </w:rPr>
        <w:t>ology</w:t>
      </w:r>
      <w:r w:rsidR="002F3639">
        <w:rPr>
          <w:rFonts w:cstheme="minorHAnsi"/>
          <w:sz w:val="20"/>
          <w:lang w:val="en-US"/>
        </w:rPr>
        <w:t xml:space="preserve"> and Toxicology, University Hospital, Goethe University, Frankfurt, Germany</w:t>
      </w:r>
    </w:p>
    <w:p w14:paraId="743C4E81" w14:textId="181B988E" w:rsidR="008C6BD7" w:rsidRPr="00CD5D8B" w:rsidRDefault="000947C5" w:rsidP="00CA7A60">
      <w:pPr>
        <w:spacing w:after="0" w:line="276" w:lineRule="auto"/>
        <w:ind w:left="142" w:hanging="142"/>
        <w:rPr>
          <w:rFonts w:cstheme="minorHAnsi"/>
          <w:sz w:val="20"/>
          <w:lang w:val="en-GB"/>
        </w:rPr>
      </w:pPr>
      <w:r>
        <w:rPr>
          <w:rFonts w:cstheme="minorHAnsi"/>
          <w:sz w:val="20"/>
          <w:vertAlign w:val="superscript"/>
          <w:lang w:val="en-GB"/>
        </w:rPr>
        <w:t>6</w:t>
      </w:r>
      <w:r w:rsidR="004F5A7E">
        <w:rPr>
          <w:rFonts w:cstheme="minorHAnsi"/>
          <w:sz w:val="20"/>
          <w:vertAlign w:val="superscript"/>
          <w:lang w:val="en-GB"/>
        </w:rPr>
        <w:t xml:space="preserve"> </w:t>
      </w:r>
      <w:r w:rsidR="008C6BD7" w:rsidRPr="00CD5D8B">
        <w:rPr>
          <w:rFonts w:cstheme="minorHAnsi"/>
          <w:sz w:val="20"/>
          <w:lang w:val="en-GB"/>
        </w:rPr>
        <w:t>European Foundation for the Study of Chronic Liver Failure, Barcelona, Spain</w:t>
      </w:r>
    </w:p>
    <w:p w14:paraId="489CAEF6" w14:textId="6C8181A9" w:rsidR="008C6BD7" w:rsidRDefault="000947C5" w:rsidP="00CA7A60">
      <w:pPr>
        <w:spacing w:after="0" w:line="276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vertAlign w:val="superscript"/>
          <w:lang w:val="en-GB"/>
        </w:rPr>
        <w:t>7</w:t>
      </w:r>
      <w:r w:rsidR="008C6BD7" w:rsidRPr="00CD5D8B">
        <w:rPr>
          <w:rFonts w:cstheme="minorHAnsi"/>
          <w:sz w:val="20"/>
          <w:lang w:val="en-GB"/>
        </w:rPr>
        <w:t xml:space="preserve"> Department of Medical Gastroenterology and Hepatology, Odense University Hospital, Odense, Denmark</w:t>
      </w:r>
    </w:p>
    <w:p w14:paraId="3DF0F633" w14:textId="0AD742BE" w:rsidR="002A0602" w:rsidRPr="002A0602" w:rsidRDefault="000947C5" w:rsidP="00CA7A60">
      <w:pPr>
        <w:spacing w:after="0" w:line="276" w:lineRule="auto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8</w:t>
      </w:r>
      <w:r w:rsidR="002A0602" w:rsidRPr="002A0602">
        <w:rPr>
          <w:sz w:val="20"/>
          <w:lang w:val="en-GB"/>
        </w:rPr>
        <w:t xml:space="preserve"> Institute for Bioengineering of Catalonia, Barcelona, Spain</w:t>
      </w:r>
    </w:p>
    <w:p w14:paraId="6021CC68" w14:textId="77777777" w:rsidR="002A0602" w:rsidRPr="00CD5D8B" w:rsidRDefault="002A0602" w:rsidP="00CA7A60">
      <w:pPr>
        <w:spacing w:after="0" w:line="276" w:lineRule="auto"/>
        <w:rPr>
          <w:rFonts w:cstheme="minorHAnsi"/>
          <w:sz w:val="20"/>
          <w:lang w:val="en-GB"/>
        </w:rPr>
      </w:pPr>
    </w:p>
    <w:p w14:paraId="5E54BB05" w14:textId="77777777" w:rsidR="00AD0541" w:rsidRPr="00AF1F7E" w:rsidRDefault="00AD0541" w:rsidP="00CA7A60">
      <w:pPr>
        <w:spacing w:line="276" w:lineRule="auto"/>
        <w:rPr>
          <w:rFonts w:cstheme="minorHAnsi"/>
          <w:b/>
          <w:lang w:val="en-GB"/>
        </w:rPr>
      </w:pPr>
      <w:r w:rsidRPr="00AF1F7E">
        <w:rPr>
          <w:rFonts w:cstheme="minorHAnsi"/>
          <w:b/>
          <w:lang w:val="en-GB"/>
        </w:rPr>
        <w:t>Correspondence:</w:t>
      </w:r>
    </w:p>
    <w:p w14:paraId="7397988A" w14:textId="30590287" w:rsidR="00AD0541" w:rsidRPr="00AF1F7E" w:rsidRDefault="00AD0541" w:rsidP="00CA7A60">
      <w:pPr>
        <w:spacing w:line="276" w:lineRule="auto"/>
        <w:rPr>
          <w:rFonts w:cstheme="minorHAnsi"/>
          <w:lang w:val="en-GB"/>
        </w:rPr>
      </w:pPr>
      <w:proofErr w:type="spellStart"/>
      <w:r w:rsidRPr="00AF1F7E">
        <w:rPr>
          <w:rFonts w:cstheme="minorHAnsi"/>
          <w:lang w:val="en-GB"/>
        </w:rPr>
        <w:t>Jonel</w:t>
      </w:r>
      <w:proofErr w:type="spellEnd"/>
      <w:r w:rsidRPr="00AF1F7E">
        <w:rPr>
          <w:rFonts w:cstheme="minorHAnsi"/>
          <w:lang w:val="en-GB"/>
        </w:rPr>
        <w:t xml:space="preserve"> </w:t>
      </w:r>
      <w:proofErr w:type="spellStart"/>
      <w:r w:rsidRPr="00AF1F7E">
        <w:rPr>
          <w:rFonts w:cstheme="minorHAnsi"/>
          <w:lang w:val="en-GB"/>
        </w:rPr>
        <w:t>Trebicka</w:t>
      </w:r>
      <w:proofErr w:type="spellEnd"/>
      <w:r w:rsidR="00B12214" w:rsidRPr="00B12214">
        <w:rPr>
          <w:lang w:val="en-GB"/>
        </w:rPr>
        <w:t xml:space="preserve"> </w:t>
      </w:r>
      <w:r w:rsidR="00B12214" w:rsidRPr="00B12214">
        <w:rPr>
          <w:rFonts w:cstheme="minorHAnsi"/>
          <w:lang w:val="en-GB"/>
        </w:rPr>
        <w:t>Department of Internal Medicine I, University Hospital, Goethe University, Frankfurt, Germany</w:t>
      </w:r>
      <w:r w:rsidRPr="00AF1F7E">
        <w:rPr>
          <w:rFonts w:cstheme="minorHAnsi"/>
          <w:lang w:val="en-GB"/>
        </w:rPr>
        <w:t xml:space="preserve">, Theodor-Stern-Kai 7, 60590 Frankfurt. jonel.trebicka@kgu.de, Tel: + 49 69 6301 4256 </w:t>
      </w:r>
    </w:p>
    <w:p w14:paraId="5DC6FF28" w14:textId="77777777" w:rsidR="00EC3F72" w:rsidRDefault="00EC3F72" w:rsidP="00CA7A60">
      <w:pPr>
        <w:spacing w:line="276" w:lineRule="auto"/>
        <w:rPr>
          <w:rFonts w:cstheme="minorHAnsi"/>
          <w:b/>
          <w:lang w:val="en-GB"/>
        </w:rPr>
      </w:pPr>
    </w:p>
    <w:p w14:paraId="075A91C1" w14:textId="4D389176" w:rsidR="00AD0541" w:rsidRDefault="00AD0541" w:rsidP="00CA7A60">
      <w:pPr>
        <w:spacing w:line="276" w:lineRule="auto"/>
        <w:rPr>
          <w:rFonts w:cstheme="minorHAnsi"/>
          <w:lang w:val="en-GB"/>
        </w:rPr>
      </w:pPr>
      <w:r w:rsidRPr="00AF1F7E">
        <w:rPr>
          <w:rFonts w:cstheme="minorHAnsi"/>
          <w:b/>
          <w:lang w:val="en-GB"/>
        </w:rPr>
        <w:t xml:space="preserve">Keywords: </w:t>
      </w:r>
      <w:r w:rsidR="002F3639" w:rsidRPr="001710B6">
        <w:rPr>
          <w:rFonts w:cstheme="minorHAnsi"/>
          <w:lang w:val="en-GB"/>
        </w:rPr>
        <w:t>ACLF</w:t>
      </w:r>
      <w:r w:rsidR="002F3639">
        <w:rPr>
          <w:rFonts w:cstheme="minorHAnsi"/>
          <w:lang w:val="en-GB"/>
        </w:rPr>
        <w:t xml:space="preserve">, bacterial translocation, </w:t>
      </w:r>
      <w:r w:rsidR="002F3639" w:rsidRPr="001710B6">
        <w:rPr>
          <w:rFonts w:cstheme="minorHAnsi"/>
          <w:lang w:val="en-GB"/>
        </w:rPr>
        <w:t>fibrosis,</w:t>
      </w:r>
      <w:r w:rsidR="002F3639">
        <w:rPr>
          <w:rFonts w:cstheme="minorHAnsi"/>
          <w:lang w:val="en-GB"/>
        </w:rPr>
        <w:t xml:space="preserve"> </w:t>
      </w:r>
      <w:r w:rsidR="00992B25">
        <w:rPr>
          <w:rFonts w:cstheme="minorHAnsi"/>
          <w:lang w:val="en-GB"/>
        </w:rPr>
        <w:t>inflammation</w:t>
      </w:r>
      <w:r w:rsidR="001710B6" w:rsidRPr="001710B6">
        <w:rPr>
          <w:rFonts w:cstheme="minorHAnsi"/>
          <w:lang w:val="en-GB"/>
        </w:rPr>
        <w:t>, NASH</w:t>
      </w:r>
    </w:p>
    <w:p w14:paraId="3896519C" w14:textId="328C35A7" w:rsidR="00AD0541" w:rsidRPr="00AF1F7E" w:rsidRDefault="00AD0541" w:rsidP="00CA7A60">
      <w:pPr>
        <w:spacing w:line="276" w:lineRule="auto"/>
        <w:rPr>
          <w:rFonts w:cstheme="minorHAnsi"/>
          <w:lang w:val="en-GB"/>
        </w:rPr>
      </w:pPr>
      <w:r w:rsidRPr="00AF1F7E">
        <w:rPr>
          <w:rFonts w:cstheme="minorHAnsi"/>
          <w:b/>
          <w:lang w:val="en-GB"/>
        </w:rPr>
        <w:t>Running Title:</w:t>
      </w:r>
      <w:r w:rsidRPr="00AF1F7E">
        <w:rPr>
          <w:rFonts w:cstheme="minorHAnsi"/>
          <w:lang w:val="en-GB"/>
        </w:rPr>
        <w:t xml:space="preserve"> </w:t>
      </w:r>
      <w:proofErr w:type="spellStart"/>
      <w:r w:rsidR="001710B6">
        <w:rPr>
          <w:rFonts w:cstheme="minorHAnsi"/>
          <w:lang w:val="en-GB"/>
        </w:rPr>
        <w:t>Mincle</w:t>
      </w:r>
      <w:proofErr w:type="spellEnd"/>
      <w:r w:rsidR="001710B6">
        <w:rPr>
          <w:rFonts w:cstheme="minorHAnsi"/>
          <w:lang w:val="en-GB"/>
        </w:rPr>
        <w:t xml:space="preserve"> in chronic liver disease</w:t>
      </w:r>
    </w:p>
    <w:p w14:paraId="4FA7DDF7" w14:textId="77777777" w:rsidR="008C6BD7" w:rsidRPr="00AD0541" w:rsidRDefault="008C6BD7" w:rsidP="00CA7A60">
      <w:pPr>
        <w:spacing w:line="276" w:lineRule="auto"/>
        <w:rPr>
          <w:rFonts w:cstheme="minorHAnsi"/>
          <w:lang w:val="en-GB"/>
        </w:rPr>
      </w:pPr>
    </w:p>
    <w:p w14:paraId="0195CA9E" w14:textId="77777777" w:rsidR="00CA7A60" w:rsidRDefault="00CA7A60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755FE4B" w14:textId="11D61525" w:rsidR="00D6155B" w:rsidRPr="00781572" w:rsidRDefault="00781572" w:rsidP="00CA7A60">
      <w:pPr>
        <w:spacing w:line="276" w:lineRule="auto"/>
        <w:jc w:val="both"/>
        <w:rPr>
          <w:b/>
          <w:sz w:val="24"/>
          <w:lang w:val="en-GB"/>
        </w:rPr>
      </w:pPr>
      <w:r w:rsidRPr="00781572">
        <w:rPr>
          <w:b/>
          <w:sz w:val="24"/>
          <w:lang w:val="en-GB"/>
        </w:rPr>
        <w:lastRenderedPageBreak/>
        <w:t>Supplemental data</w:t>
      </w:r>
    </w:p>
    <w:p w14:paraId="5AC85304" w14:textId="4214C75B" w:rsidR="0033710E" w:rsidRDefault="00FB1690" w:rsidP="00CA7A60">
      <w:pPr>
        <w:spacing w:line="276" w:lineRule="auto"/>
        <w:jc w:val="both"/>
        <w:rPr>
          <w:b/>
          <w:lang w:val="en-GB"/>
        </w:rPr>
      </w:pPr>
      <w:r>
        <w:rPr>
          <w:b/>
          <w:noProof/>
          <w:lang w:eastAsia="de-DE"/>
        </w:rPr>
        <w:drawing>
          <wp:inline distT="0" distB="0" distL="0" distR="0" wp14:anchorId="3230D4F0" wp14:editId="0F458BBA">
            <wp:extent cx="3784258" cy="2224586"/>
            <wp:effectExtent l="0" t="0" r="698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ur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2" b="42931"/>
                    <a:stretch/>
                  </pic:blipFill>
                  <pic:spPr bwMode="auto">
                    <a:xfrm>
                      <a:off x="0" y="0"/>
                      <a:ext cx="3793780" cy="223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37198" w14:textId="08B7735B" w:rsidR="0033710E" w:rsidRDefault="0033710E" w:rsidP="00CA7A60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Supplemental Figure 1: </w:t>
      </w:r>
      <w:r w:rsidR="00A21045" w:rsidRPr="00A21045">
        <w:rPr>
          <w:lang w:val="en-GB"/>
        </w:rPr>
        <w:t>(A)</w:t>
      </w:r>
      <w:r w:rsidR="00A21045">
        <w:rPr>
          <w:lang w:val="en-GB"/>
        </w:rPr>
        <w:t xml:space="preserve"> Correlation matrix of </w:t>
      </w:r>
      <w:r w:rsidR="00A21045" w:rsidRPr="00A21045">
        <w:rPr>
          <w:i/>
          <w:lang w:val="en-GB"/>
        </w:rPr>
        <w:t>COL1A1</w:t>
      </w:r>
      <w:r w:rsidR="00A21045">
        <w:rPr>
          <w:lang w:val="en-GB"/>
        </w:rPr>
        <w:t xml:space="preserve"> and </w:t>
      </w:r>
      <w:r w:rsidR="00A21045" w:rsidRPr="00A21045">
        <w:rPr>
          <w:i/>
          <w:lang w:val="en-GB"/>
        </w:rPr>
        <w:t>CLEC4E</w:t>
      </w:r>
      <w:r w:rsidR="00A21045">
        <w:rPr>
          <w:lang w:val="en-GB"/>
        </w:rPr>
        <w:t xml:space="preserve"> expression in humans with and without non-alcoholic steatohepatitis (NASH). (B) Correlation matrix of </w:t>
      </w:r>
      <w:r w:rsidR="00A21045">
        <w:rPr>
          <w:i/>
          <w:lang w:val="en-GB"/>
        </w:rPr>
        <w:t>EMR1</w:t>
      </w:r>
      <w:r w:rsidR="00A21045">
        <w:rPr>
          <w:lang w:val="en-GB"/>
        </w:rPr>
        <w:t xml:space="preserve"> and </w:t>
      </w:r>
      <w:r w:rsidR="00A21045" w:rsidRPr="00A21045">
        <w:rPr>
          <w:i/>
          <w:lang w:val="en-GB"/>
        </w:rPr>
        <w:t>CLEC4E</w:t>
      </w:r>
      <w:r w:rsidR="00A21045">
        <w:rPr>
          <w:lang w:val="en-GB"/>
        </w:rPr>
        <w:t xml:space="preserve"> expression in humans with and without non-alcoholic steatohepatitis (NASH).</w:t>
      </w:r>
    </w:p>
    <w:p w14:paraId="656E25C2" w14:textId="77777777" w:rsidR="0033710E" w:rsidRDefault="0033710E" w:rsidP="00CA7A60">
      <w:pPr>
        <w:spacing w:line="276" w:lineRule="auto"/>
        <w:jc w:val="both"/>
        <w:rPr>
          <w:b/>
          <w:lang w:val="en-GB"/>
        </w:rPr>
      </w:pPr>
    </w:p>
    <w:p w14:paraId="1E85BE15" w14:textId="77777777" w:rsidR="009D6886" w:rsidRDefault="009D6886" w:rsidP="00CA7A60">
      <w:pPr>
        <w:spacing w:line="276" w:lineRule="auto"/>
        <w:jc w:val="both"/>
        <w:rPr>
          <w:b/>
          <w:lang w:val="en-GB"/>
        </w:rPr>
      </w:pPr>
    </w:p>
    <w:p w14:paraId="6861FA8E" w14:textId="52C4F98C" w:rsidR="00781572" w:rsidRDefault="00781572" w:rsidP="00CA7A60">
      <w:pPr>
        <w:spacing w:line="276" w:lineRule="auto"/>
        <w:jc w:val="both"/>
        <w:rPr>
          <w:b/>
          <w:lang w:val="en-GB"/>
        </w:rPr>
      </w:pPr>
      <w:r w:rsidRPr="00781572">
        <w:rPr>
          <w:b/>
          <w:lang w:val="en-GB"/>
        </w:rPr>
        <w:t xml:space="preserve">Supplemental </w:t>
      </w:r>
      <w:r w:rsidR="00C83FA7">
        <w:rPr>
          <w:b/>
          <w:lang w:val="en-GB"/>
        </w:rPr>
        <w:t>T</w:t>
      </w:r>
      <w:r w:rsidRPr="00781572">
        <w:rPr>
          <w:b/>
          <w:lang w:val="en-GB"/>
        </w:rPr>
        <w:t>able 1</w:t>
      </w:r>
      <w:r>
        <w:rPr>
          <w:b/>
          <w:lang w:val="en-GB"/>
        </w:rPr>
        <w:t xml:space="preserve">: </w:t>
      </w:r>
      <w:proofErr w:type="spellStart"/>
      <w:r>
        <w:rPr>
          <w:b/>
          <w:lang w:val="en-GB"/>
        </w:rPr>
        <w:t>Taqman</w:t>
      </w:r>
      <w:proofErr w:type="spellEnd"/>
      <w:r>
        <w:rPr>
          <w:b/>
          <w:lang w:val="en-GB"/>
        </w:rPr>
        <w:t xml:space="preserve"> assays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3020"/>
        <w:gridCol w:w="3021"/>
        <w:gridCol w:w="3021"/>
      </w:tblGrid>
      <w:tr w:rsidR="00781572" w14:paraId="07F12633" w14:textId="77777777" w:rsidTr="0078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04C76E3A" w14:textId="7D01E06F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Gene</w:t>
            </w:r>
          </w:p>
        </w:tc>
        <w:tc>
          <w:tcPr>
            <w:tcW w:w="3021" w:type="dxa"/>
          </w:tcPr>
          <w:p w14:paraId="71DC56F2" w14:textId="7C257EB1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Assay ID</w:t>
            </w:r>
          </w:p>
        </w:tc>
        <w:tc>
          <w:tcPr>
            <w:tcW w:w="3021" w:type="dxa"/>
          </w:tcPr>
          <w:p w14:paraId="2D0084BE" w14:textId="39CC01B4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Species</w:t>
            </w:r>
          </w:p>
        </w:tc>
      </w:tr>
      <w:tr w:rsidR="00781572" w14:paraId="4C4A2235" w14:textId="77777777" w:rsidTr="0078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</w:tcPr>
          <w:p w14:paraId="4E169914" w14:textId="77777777" w:rsidR="00781572" w:rsidRPr="00781572" w:rsidRDefault="00781572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 w:rsidRPr="00781572">
              <w:rPr>
                <w:i/>
                <w:lang w:val="en-GB"/>
              </w:rPr>
              <w:t>ACTA2</w:t>
            </w:r>
          </w:p>
        </w:tc>
        <w:tc>
          <w:tcPr>
            <w:tcW w:w="3021" w:type="dxa"/>
          </w:tcPr>
          <w:p w14:paraId="53FB81E3" w14:textId="5D712118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 w:rsidRPr="00781572">
              <w:rPr>
                <w:lang w:val="en-GB"/>
              </w:rPr>
              <w:t>Hs00426835_g1</w:t>
            </w:r>
          </w:p>
        </w:tc>
        <w:tc>
          <w:tcPr>
            <w:tcW w:w="3021" w:type="dxa"/>
          </w:tcPr>
          <w:p w14:paraId="72B2B156" w14:textId="77777777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Human</w:t>
            </w:r>
          </w:p>
        </w:tc>
      </w:tr>
      <w:tr w:rsidR="00781572" w14:paraId="519031DC" w14:textId="77777777" w:rsidTr="00781572">
        <w:tc>
          <w:tcPr>
            <w:tcW w:w="3020" w:type="dxa"/>
          </w:tcPr>
          <w:p w14:paraId="530F2FBB" w14:textId="77777777" w:rsidR="00781572" w:rsidRPr="00781572" w:rsidRDefault="00781572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 w:rsidRPr="00781572">
              <w:rPr>
                <w:i/>
                <w:lang w:val="en-GB"/>
              </w:rPr>
              <w:t>ADGRE1</w:t>
            </w:r>
          </w:p>
        </w:tc>
        <w:tc>
          <w:tcPr>
            <w:tcW w:w="3021" w:type="dxa"/>
          </w:tcPr>
          <w:p w14:paraId="08A70908" w14:textId="20431403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 w:rsidRPr="00781572">
              <w:rPr>
                <w:lang w:val="en-GB"/>
              </w:rPr>
              <w:t>Hs00892591_m1</w:t>
            </w:r>
          </w:p>
        </w:tc>
        <w:tc>
          <w:tcPr>
            <w:tcW w:w="3021" w:type="dxa"/>
          </w:tcPr>
          <w:p w14:paraId="0B122132" w14:textId="77777777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Human</w:t>
            </w:r>
          </w:p>
        </w:tc>
      </w:tr>
      <w:tr w:rsidR="00781572" w14:paraId="5D528B74" w14:textId="77777777" w:rsidTr="0078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</w:tcPr>
          <w:p w14:paraId="23D5B5B1" w14:textId="77777777" w:rsidR="00781572" w:rsidRPr="00781572" w:rsidRDefault="00781572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 w:rsidRPr="00781572">
              <w:rPr>
                <w:i/>
                <w:lang w:val="en-GB"/>
              </w:rPr>
              <w:t>CLEC4E</w:t>
            </w:r>
          </w:p>
        </w:tc>
        <w:tc>
          <w:tcPr>
            <w:tcW w:w="3021" w:type="dxa"/>
          </w:tcPr>
          <w:p w14:paraId="58A808F0" w14:textId="7364521E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 w:rsidRPr="00781572">
              <w:rPr>
                <w:lang w:val="en-GB"/>
              </w:rPr>
              <w:t>Hs00372017_m1</w:t>
            </w:r>
          </w:p>
        </w:tc>
        <w:tc>
          <w:tcPr>
            <w:tcW w:w="3021" w:type="dxa"/>
          </w:tcPr>
          <w:p w14:paraId="416BBD86" w14:textId="77777777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Human</w:t>
            </w:r>
          </w:p>
        </w:tc>
      </w:tr>
      <w:tr w:rsidR="00476207" w14:paraId="09AFC4CE" w14:textId="77777777" w:rsidTr="00781572">
        <w:tc>
          <w:tcPr>
            <w:tcW w:w="3020" w:type="dxa"/>
          </w:tcPr>
          <w:p w14:paraId="6DA03337" w14:textId="134F68F1" w:rsidR="00476207" w:rsidRPr="00781572" w:rsidRDefault="00476207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Clec4e</w:t>
            </w:r>
          </w:p>
        </w:tc>
        <w:tc>
          <w:tcPr>
            <w:tcW w:w="3021" w:type="dxa"/>
          </w:tcPr>
          <w:p w14:paraId="35D9ABA2" w14:textId="1C9CCAAE" w:rsidR="00476207" w:rsidRPr="00476207" w:rsidRDefault="00476207" w:rsidP="0047620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Rn01492266_m1</w:t>
            </w:r>
          </w:p>
        </w:tc>
        <w:tc>
          <w:tcPr>
            <w:tcW w:w="3021" w:type="dxa"/>
          </w:tcPr>
          <w:p w14:paraId="7A9A39FE" w14:textId="09A0097E" w:rsidR="00476207" w:rsidRDefault="00476207" w:rsidP="00CA7A60">
            <w:pPr>
              <w:spacing w:line="276" w:lineRule="auto"/>
              <w:jc w:val="both"/>
              <w:rPr>
                <w:lang w:val="en-GB"/>
              </w:rPr>
            </w:pPr>
            <w:r w:rsidRPr="00476207">
              <w:rPr>
                <w:i/>
                <w:lang w:val="en-GB"/>
              </w:rPr>
              <w:t>Rattus norvegicus</w:t>
            </w:r>
          </w:p>
        </w:tc>
      </w:tr>
      <w:tr w:rsidR="00781572" w14:paraId="0BB112E0" w14:textId="77777777" w:rsidTr="0078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</w:tcPr>
          <w:p w14:paraId="42BCCFCF" w14:textId="77777777" w:rsidR="00781572" w:rsidRPr="00781572" w:rsidRDefault="00781572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 w:rsidRPr="00781572">
              <w:rPr>
                <w:i/>
                <w:lang w:val="en-GB"/>
              </w:rPr>
              <w:t>COL1A1</w:t>
            </w:r>
          </w:p>
        </w:tc>
        <w:tc>
          <w:tcPr>
            <w:tcW w:w="3021" w:type="dxa"/>
          </w:tcPr>
          <w:p w14:paraId="607D1CE7" w14:textId="31BA491E" w:rsidR="00781572" w:rsidRDefault="00781572" w:rsidP="00781572">
            <w:pPr>
              <w:spacing w:line="276" w:lineRule="auto"/>
              <w:rPr>
                <w:lang w:val="en-GB"/>
              </w:rPr>
            </w:pPr>
            <w:r w:rsidRPr="00781572">
              <w:rPr>
                <w:lang w:val="en-GB"/>
              </w:rPr>
              <w:t>Hs00164004_m1</w:t>
            </w:r>
          </w:p>
        </w:tc>
        <w:tc>
          <w:tcPr>
            <w:tcW w:w="3021" w:type="dxa"/>
          </w:tcPr>
          <w:p w14:paraId="3ACAA88E" w14:textId="77777777" w:rsidR="00781572" w:rsidRDefault="00781572" w:rsidP="00CA7A6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Human</w:t>
            </w:r>
          </w:p>
        </w:tc>
      </w:tr>
      <w:tr w:rsidR="00FB1690" w14:paraId="6200C920" w14:textId="77777777" w:rsidTr="00781572">
        <w:tc>
          <w:tcPr>
            <w:tcW w:w="3020" w:type="dxa"/>
          </w:tcPr>
          <w:p w14:paraId="723ED86E" w14:textId="018B9405" w:rsidR="00FB1690" w:rsidRPr="00781572" w:rsidRDefault="00FB1690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Fcer1g</w:t>
            </w:r>
          </w:p>
        </w:tc>
        <w:tc>
          <w:tcPr>
            <w:tcW w:w="3021" w:type="dxa"/>
          </w:tcPr>
          <w:p w14:paraId="7001D7D6" w14:textId="0240442A" w:rsidR="00FB1690" w:rsidRPr="00781572" w:rsidRDefault="00FB1690" w:rsidP="00781572">
            <w:pPr>
              <w:spacing w:line="276" w:lineRule="auto"/>
              <w:rPr>
                <w:lang w:val="en-GB"/>
              </w:rPr>
            </w:pPr>
            <w:r w:rsidRPr="00FB1690">
              <w:rPr>
                <w:lang w:val="en-GB"/>
              </w:rPr>
              <w:t>Rn01411789_m1</w:t>
            </w:r>
          </w:p>
        </w:tc>
        <w:tc>
          <w:tcPr>
            <w:tcW w:w="3021" w:type="dxa"/>
          </w:tcPr>
          <w:p w14:paraId="11C231E5" w14:textId="5862A0DF" w:rsidR="00FB1690" w:rsidRPr="00476207" w:rsidRDefault="00FB1690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 w:rsidRPr="00476207">
              <w:rPr>
                <w:i/>
                <w:lang w:val="en-GB"/>
              </w:rPr>
              <w:t>Rattus norvegicus</w:t>
            </w:r>
          </w:p>
        </w:tc>
      </w:tr>
      <w:tr w:rsidR="00476207" w14:paraId="72EBAE95" w14:textId="77777777" w:rsidTr="0078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</w:tcPr>
          <w:p w14:paraId="450C4BD9" w14:textId="2751A89A" w:rsidR="00476207" w:rsidRDefault="00476207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Nfkb1</w:t>
            </w:r>
          </w:p>
        </w:tc>
        <w:tc>
          <w:tcPr>
            <w:tcW w:w="3021" w:type="dxa"/>
          </w:tcPr>
          <w:p w14:paraId="03C68AB8" w14:textId="0E1C613A" w:rsidR="00476207" w:rsidRPr="00FB1690" w:rsidRDefault="00476207" w:rsidP="00781572">
            <w:pPr>
              <w:spacing w:line="276" w:lineRule="auto"/>
              <w:rPr>
                <w:lang w:val="en-GB"/>
              </w:rPr>
            </w:pPr>
            <w:r w:rsidRPr="00476207">
              <w:rPr>
                <w:lang w:val="en-GB"/>
              </w:rPr>
              <w:t>Rn01399572_m1</w:t>
            </w:r>
          </w:p>
        </w:tc>
        <w:tc>
          <w:tcPr>
            <w:tcW w:w="3021" w:type="dxa"/>
          </w:tcPr>
          <w:p w14:paraId="72C461DF" w14:textId="4BC77A7C" w:rsidR="00476207" w:rsidRPr="00476207" w:rsidRDefault="00476207" w:rsidP="00CA7A60">
            <w:pPr>
              <w:spacing w:line="276" w:lineRule="auto"/>
              <w:jc w:val="both"/>
              <w:rPr>
                <w:i/>
                <w:lang w:val="en-GB"/>
              </w:rPr>
            </w:pPr>
            <w:r w:rsidRPr="00476207">
              <w:rPr>
                <w:i/>
                <w:lang w:val="en-GB"/>
              </w:rPr>
              <w:t>Rattus norvegicus</w:t>
            </w:r>
          </w:p>
        </w:tc>
      </w:tr>
    </w:tbl>
    <w:p w14:paraId="5F66EA11" w14:textId="77777777" w:rsidR="00781572" w:rsidRPr="00781572" w:rsidRDefault="00781572" w:rsidP="00CA7A60">
      <w:pPr>
        <w:spacing w:line="276" w:lineRule="auto"/>
        <w:jc w:val="both"/>
        <w:rPr>
          <w:lang w:val="en-GB"/>
        </w:rPr>
      </w:pPr>
    </w:p>
    <w:sectPr w:rsidR="00781572" w:rsidRPr="00781572" w:rsidSect="00C12A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EBEA" w14:textId="77777777" w:rsidR="00EB257B" w:rsidRDefault="00EB257B" w:rsidP="00AD0541">
      <w:pPr>
        <w:spacing w:after="0" w:line="240" w:lineRule="auto"/>
      </w:pPr>
      <w:r>
        <w:separator/>
      </w:r>
    </w:p>
  </w:endnote>
  <w:endnote w:type="continuationSeparator" w:id="0">
    <w:p w14:paraId="54700E61" w14:textId="77777777" w:rsidR="00EB257B" w:rsidRDefault="00EB257B" w:rsidP="00A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405212"/>
      <w:docPartObj>
        <w:docPartGallery w:val="Page Numbers (Bottom of Page)"/>
        <w:docPartUnique/>
      </w:docPartObj>
    </w:sdtPr>
    <w:sdtEndPr/>
    <w:sdtContent>
      <w:p w14:paraId="1087D711" w14:textId="61B71B77" w:rsidR="00C408EF" w:rsidRDefault="00C408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2D">
          <w:rPr>
            <w:noProof/>
          </w:rPr>
          <w:t>2</w:t>
        </w:r>
        <w:r>
          <w:fldChar w:fldCharType="end"/>
        </w:r>
      </w:p>
    </w:sdtContent>
  </w:sdt>
  <w:p w14:paraId="1811324C" w14:textId="77777777" w:rsidR="00C408EF" w:rsidRDefault="00C4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AF9F" w14:textId="77777777" w:rsidR="00EB257B" w:rsidRDefault="00EB257B" w:rsidP="00AD0541">
      <w:pPr>
        <w:spacing w:after="0" w:line="240" w:lineRule="auto"/>
      </w:pPr>
      <w:r>
        <w:separator/>
      </w:r>
    </w:p>
  </w:footnote>
  <w:footnote w:type="continuationSeparator" w:id="0">
    <w:p w14:paraId="251AEEAC" w14:textId="77777777" w:rsidR="00EB257B" w:rsidRDefault="00EB257B" w:rsidP="00AD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0412" w14:textId="1A375BF1" w:rsidR="00C408EF" w:rsidRPr="00A82A74" w:rsidRDefault="00C408EF">
    <w:pPr>
      <w:pStyle w:val="Header"/>
      <w:rPr>
        <w:lang w:val="en-GB"/>
      </w:rPr>
    </w:pPr>
    <w:proofErr w:type="spellStart"/>
    <w:r w:rsidRPr="00A82A74">
      <w:rPr>
        <w:lang w:val="en-GB"/>
      </w:rPr>
      <w:t>Schierwagen</w:t>
    </w:r>
    <w:proofErr w:type="spellEnd"/>
    <w:r w:rsidRPr="00A82A74">
      <w:rPr>
        <w:lang w:val="en-GB"/>
      </w:rPr>
      <w:t xml:space="preserve"> </w:t>
    </w:r>
    <w:r w:rsidRPr="00A82A74">
      <w:rPr>
        <w:i/>
        <w:lang w:val="en-GB"/>
      </w:rPr>
      <w:t>et al.</w:t>
    </w:r>
    <w:r>
      <w:ptab w:relativeTo="margin" w:alignment="center" w:leader="none"/>
    </w:r>
    <w:r>
      <w:ptab w:relativeTo="margin" w:alignment="right" w:leader="none"/>
    </w:r>
    <w:proofErr w:type="spellStart"/>
    <w:r w:rsidRPr="00A82A74">
      <w:rPr>
        <w:lang w:val="en-GB"/>
      </w:rPr>
      <w:t>Mincle</w:t>
    </w:r>
    <w:proofErr w:type="spellEnd"/>
    <w:r w:rsidRPr="00A82A74">
      <w:rPr>
        <w:lang w:val="en-GB"/>
      </w:rPr>
      <w:t xml:space="preserve"> in chronic liver disease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2647"/>
    <w:multiLevelType w:val="hybridMultilevel"/>
    <w:tmpl w:val="461638E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BE3AF5"/>
    <w:multiLevelType w:val="hybridMultilevel"/>
    <w:tmpl w:val="7B3E6516"/>
    <w:lvl w:ilvl="0" w:tplc="837E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06243"/>
    <w:multiLevelType w:val="hybridMultilevel"/>
    <w:tmpl w:val="CF581BE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MLOwNDYyNDQwNjBW0lEKTi0uzszPAykwMqkFAOrDd+ktAAAA"/>
  </w:docVars>
  <w:rsids>
    <w:rsidRoot w:val="008C6BD7"/>
    <w:rsid w:val="000139E9"/>
    <w:rsid w:val="0001652F"/>
    <w:rsid w:val="0003337F"/>
    <w:rsid w:val="000562B0"/>
    <w:rsid w:val="00072649"/>
    <w:rsid w:val="000947C5"/>
    <w:rsid w:val="000A3CE6"/>
    <w:rsid w:val="000A6472"/>
    <w:rsid w:val="000B5561"/>
    <w:rsid w:val="000D56B5"/>
    <w:rsid w:val="000E0F0F"/>
    <w:rsid w:val="000E3373"/>
    <w:rsid w:val="00105EC6"/>
    <w:rsid w:val="00132C44"/>
    <w:rsid w:val="00163851"/>
    <w:rsid w:val="001710B6"/>
    <w:rsid w:val="00180637"/>
    <w:rsid w:val="00187F6D"/>
    <w:rsid w:val="0019016A"/>
    <w:rsid w:val="001D3C10"/>
    <w:rsid w:val="001D538A"/>
    <w:rsid w:val="001D7A1B"/>
    <w:rsid w:val="00206467"/>
    <w:rsid w:val="002330B3"/>
    <w:rsid w:val="002536C6"/>
    <w:rsid w:val="0025615A"/>
    <w:rsid w:val="00262F68"/>
    <w:rsid w:val="00270F16"/>
    <w:rsid w:val="002879A2"/>
    <w:rsid w:val="00291A2F"/>
    <w:rsid w:val="002A0602"/>
    <w:rsid w:val="002A3384"/>
    <w:rsid w:val="002D211D"/>
    <w:rsid w:val="002E3CB4"/>
    <w:rsid w:val="002F3639"/>
    <w:rsid w:val="002F54DC"/>
    <w:rsid w:val="00304539"/>
    <w:rsid w:val="0033710E"/>
    <w:rsid w:val="003626B4"/>
    <w:rsid w:val="00366422"/>
    <w:rsid w:val="0037609A"/>
    <w:rsid w:val="00387674"/>
    <w:rsid w:val="003A17F6"/>
    <w:rsid w:val="003C0233"/>
    <w:rsid w:val="003C54AE"/>
    <w:rsid w:val="003D51ED"/>
    <w:rsid w:val="003D5B09"/>
    <w:rsid w:val="00413F1A"/>
    <w:rsid w:val="004609C3"/>
    <w:rsid w:val="00467383"/>
    <w:rsid w:val="00474ED4"/>
    <w:rsid w:val="00476207"/>
    <w:rsid w:val="004772D3"/>
    <w:rsid w:val="004A499F"/>
    <w:rsid w:val="004C26AF"/>
    <w:rsid w:val="004F1A91"/>
    <w:rsid w:val="004F538C"/>
    <w:rsid w:val="004F5A7E"/>
    <w:rsid w:val="00505803"/>
    <w:rsid w:val="00510F7E"/>
    <w:rsid w:val="005179BA"/>
    <w:rsid w:val="00580522"/>
    <w:rsid w:val="00584999"/>
    <w:rsid w:val="005A755F"/>
    <w:rsid w:val="005C4BE1"/>
    <w:rsid w:val="005D0771"/>
    <w:rsid w:val="005D1E3B"/>
    <w:rsid w:val="005F1245"/>
    <w:rsid w:val="006138C5"/>
    <w:rsid w:val="0062392E"/>
    <w:rsid w:val="00631611"/>
    <w:rsid w:val="00633677"/>
    <w:rsid w:val="006517F6"/>
    <w:rsid w:val="00666F34"/>
    <w:rsid w:val="00677082"/>
    <w:rsid w:val="00687EB8"/>
    <w:rsid w:val="006A2FFF"/>
    <w:rsid w:val="006C6BD7"/>
    <w:rsid w:val="006E5D8B"/>
    <w:rsid w:val="0071447C"/>
    <w:rsid w:val="007359CE"/>
    <w:rsid w:val="0076671A"/>
    <w:rsid w:val="007676C5"/>
    <w:rsid w:val="00781572"/>
    <w:rsid w:val="007C4A83"/>
    <w:rsid w:val="007D193E"/>
    <w:rsid w:val="007E0D27"/>
    <w:rsid w:val="007E33E6"/>
    <w:rsid w:val="00802C1E"/>
    <w:rsid w:val="00817239"/>
    <w:rsid w:val="0082759A"/>
    <w:rsid w:val="0082763F"/>
    <w:rsid w:val="00876759"/>
    <w:rsid w:val="00886714"/>
    <w:rsid w:val="008A3F75"/>
    <w:rsid w:val="008C3BDE"/>
    <w:rsid w:val="008C589F"/>
    <w:rsid w:val="008C6BD7"/>
    <w:rsid w:val="008D6780"/>
    <w:rsid w:val="008D6A7E"/>
    <w:rsid w:val="00931BF1"/>
    <w:rsid w:val="0095478E"/>
    <w:rsid w:val="0095560A"/>
    <w:rsid w:val="00992B25"/>
    <w:rsid w:val="00993C04"/>
    <w:rsid w:val="009A34A0"/>
    <w:rsid w:val="009B110B"/>
    <w:rsid w:val="009B281E"/>
    <w:rsid w:val="009D08C8"/>
    <w:rsid w:val="009D6886"/>
    <w:rsid w:val="00A21045"/>
    <w:rsid w:val="00A40D8D"/>
    <w:rsid w:val="00A46779"/>
    <w:rsid w:val="00A47FEE"/>
    <w:rsid w:val="00A7114D"/>
    <w:rsid w:val="00A82A74"/>
    <w:rsid w:val="00A82B7A"/>
    <w:rsid w:val="00AA4F89"/>
    <w:rsid w:val="00AD0541"/>
    <w:rsid w:val="00AD641F"/>
    <w:rsid w:val="00AD77E2"/>
    <w:rsid w:val="00AF1F7E"/>
    <w:rsid w:val="00B12214"/>
    <w:rsid w:val="00B1710E"/>
    <w:rsid w:val="00B55760"/>
    <w:rsid w:val="00B60919"/>
    <w:rsid w:val="00B73120"/>
    <w:rsid w:val="00B83D60"/>
    <w:rsid w:val="00B87C2D"/>
    <w:rsid w:val="00BB4BBE"/>
    <w:rsid w:val="00BC4F10"/>
    <w:rsid w:val="00BD580B"/>
    <w:rsid w:val="00C12AA1"/>
    <w:rsid w:val="00C408EF"/>
    <w:rsid w:val="00C5710B"/>
    <w:rsid w:val="00C63086"/>
    <w:rsid w:val="00C83FA7"/>
    <w:rsid w:val="00CA7A60"/>
    <w:rsid w:val="00CC1AB5"/>
    <w:rsid w:val="00D26B1C"/>
    <w:rsid w:val="00D365FE"/>
    <w:rsid w:val="00D6155B"/>
    <w:rsid w:val="00D64AD1"/>
    <w:rsid w:val="00D75BC4"/>
    <w:rsid w:val="00DA311A"/>
    <w:rsid w:val="00DB2363"/>
    <w:rsid w:val="00DB5D2B"/>
    <w:rsid w:val="00DC2197"/>
    <w:rsid w:val="00DD0DEC"/>
    <w:rsid w:val="00DE77F5"/>
    <w:rsid w:val="00DF00DE"/>
    <w:rsid w:val="00DF1C83"/>
    <w:rsid w:val="00DF4487"/>
    <w:rsid w:val="00DF78FA"/>
    <w:rsid w:val="00E00396"/>
    <w:rsid w:val="00E10E4F"/>
    <w:rsid w:val="00E15988"/>
    <w:rsid w:val="00E24419"/>
    <w:rsid w:val="00E74378"/>
    <w:rsid w:val="00E844C0"/>
    <w:rsid w:val="00EB257B"/>
    <w:rsid w:val="00EB3468"/>
    <w:rsid w:val="00EC3F72"/>
    <w:rsid w:val="00EE02FD"/>
    <w:rsid w:val="00EE286F"/>
    <w:rsid w:val="00EE3BA0"/>
    <w:rsid w:val="00EE49A5"/>
    <w:rsid w:val="00EF7559"/>
    <w:rsid w:val="00F15654"/>
    <w:rsid w:val="00F21B09"/>
    <w:rsid w:val="00F23664"/>
    <w:rsid w:val="00F3681F"/>
    <w:rsid w:val="00FB1690"/>
    <w:rsid w:val="00FD7BF4"/>
    <w:rsid w:val="00FE0A35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A97D"/>
  <w15:chartTrackingRefBased/>
  <w15:docId w15:val="{EA8FB55E-1D6F-403C-8BAF-7B4C94F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41"/>
  </w:style>
  <w:style w:type="paragraph" w:styleId="Footer">
    <w:name w:val="footer"/>
    <w:basedOn w:val="Normal"/>
    <w:link w:val="FooterChar"/>
    <w:uiPriority w:val="99"/>
    <w:unhideWhenUsed/>
    <w:rsid w:val="00A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41"/>
  </w:style>
  <w:style w:type="character" w:styleId="LineNumber">
    <w:name w:val="line number"/>
    <w:basedOn w:val="DefaultParagraphFont"/>
    <w:uiPriority w:val="99"/>
    <w:semiHidden/>
    <w:unhideWhenUsed/>
    <w:rsid w:val="00AD0541"/>
  </w:style>
  <w:style w:type="paragraph" w:styleId="Bibliography">
    <w:name w:val="Bibliography"/>
    <w:basedOn w:val="Normal"/>
    <w:next w:val="Normal"/>
    <w:uiPriority w:val="37"/>
    <w:unhideWhenUsed/>
    <w:rsid w:val="00D75BC4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E844C0"/>
    <w:pPr>
      <w:ind w:left="720"/>
      <w:contextualSpacing/>
    </w:pPr>
  </w:style>
  <w:style w:type="paragraph" w:styleId="Revision">
    <w:name w:val="Revision"/>
    <w:hidden/>
    <w:uiPriority w:val="99"/>
    <w:semiHidden/>
    <w:rsid w:val="0071447C"/>
    <w:pPr>
      <w:spacing w:after="0" w:line="240" w:lineRule="auto"/>
    </w:pPr>
  </w:style>
  <w:style w:type="table" w:styleId="TableGrid">
    <w:name w:val="Table Grid"/>
    <w:basedOn w:val="TableNormal"/>
    <w:uiPriority w:val="39"/>
    <w:rsid w:val="007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15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FA7D-1BA4-41FD-81B3-FE641FEC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Schierwagen</dc:creator>
  <cp:keywords/>
  <dc:description/>
  <cp:lastModifiedBy>Bilyana Bogdanova</cp:lastModifiedBy>
  <cp:revision>3</cp:revision>
  <cp:lastPrinted>2019-10-22T14:02:00Z</cp:lastPrinted>
  <dcterms:created xsi:type="dcterms:W3CDTF">2020-02-06T10:43:00Z</dcterms:created>
  <dcterms:modified xsi:type="dcterms:W3CDTF">2020-06-17T10:06:00Z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id="co78cMqw"/&gt;&lt;style id="http://www.zotero.org/styles/frontiers-in-immunology" hasBibliography="1" bibliographyStyleHasBeenSet="1"/&gt;&lt;prefs&gt;&lt;pref name="fieldType" value="Field"/&gt;&lt;/prefs&gt;&lt;/data&gt;</vt:lpwstr>
  </property>
</Properties>
</file>