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5B16" w14:textId="6F022614" w:rsidR="00CD1F47" w:rsidRPr="00CD1F47" w:rsidRDefault="00CD1F47" w:rsidP="00CD1F47">
      <w:pPr>
        <w:jc w:val="center"/>
        <w:rPr>
          <w:rFonts w:eastAsia="Calibri" w:cs="Times New Roman"/>
          <w:b/>
          <w:bCs/>
          <w:iCs/>
          <w:sz w:val="32"/>
        </w:rPr>
      </w:pPr>
      <w:r w:rsidRPr="00CD1F47">
        <w:rPr>
          <w:rFonts w:eastAsia="Calibri" w:cs="Times New Roman"/>
          <w:b/>
          <w:bCs/>
          <w:iCs/>
          <w:sz w:val="32"/>
        </w:rPr>
        <w:t xml:space="preserve">The </w:t>
      </w:r>
      <w:r w:rsidR="00CD56B1">
        <w:rPr>
          <w:rFonts w:eastAsia="Calibri" w:cs="Times New Roman"/>
          <w:b/>
          <w:bCs/>
          <w:iCs/>
          <w:sz w:val="32"/>
        </w:rPr>
        <w:t>broad</w:t>
      </w:r>
      <w:r w:rsidRPr="00CD1F47">
        <w:rPr>
          <w:rFonts w:eastAsia="Calibri" w:cs="Times New Roman"/>
          <w:b/>
          <w:bCs/>
          <w:iCs/>
          <w:sz w:val="32"/>
        </w:rPr>
        <w:t xml:space="preserve"> spectrum of </w:t>
      </w:r>
      <w:r w:rsidRPr="00CD1F47">
        <w:rPr>
          <w:rFonts w:eastAsia="Calibri" w:cs="Times New Roman"/>
          <w:b/>
          <w:bCs/>
          <w:i/>
          <w:sz w:val="32"/>
        </w:rPr>
        <w:t>LMNA</w:t>
      </w:r>
      <w:r w:rsidRPr="00CD1F47">
        <w:rPr>
          <w:rFonts w:eastAsia="Calibri" w:cs="Times New Roman"/>
          <w:b/>
          <w:bCs/>
          <w:iCs/>
          <w:sz w:val="32"/>
        </w:rPr>
        <w:t xml:space="preserve"> cardiac diseases: from molecular mechanisms to clinical phenotype</w:t>
      </w:r>
    </w:p>
    <w:p w14:paraId="5A801F07" w14:textId="77777777" w:rsidR="00CD1F47" w:rsidRPr="00CD1F47" w:rsidRDefault="00CD1F47" w:rsidP="00CD1F47">
      <w:pPr>
        <w:spacing w:before="240" w:after="0"/>
        <w:rPr>
          <w:rFonts w:eastAsia="Calibri" w:cs="Times New Roman"/>
          <w:b/>
          <w:szCs w:val="24"/>
          <w:lang w:val="it-IT"/>
        </w:rPr>
      </w:pPr>
      <w:r w:rsidRPr="00CD1F47">
        <w:rPr>
          <w:rFonts w:eastAsia="Calibri" w:cs="Times New Roman"/>
          <w:b/>
          <w:szCs w:val="24"/>
          <w:lang w:val="it-IT"/>
        </w:rPr>
        <w:t>Silvia Crasto</w:t>
      </w:r>
      <w:r w:rsidRPr="00CD1F47">
        <w:rPr>
          <w:rFonts w:eastAsia="Calibri" w:cs="Times New Roman"/>
          <w:b/>
          <w:szCs w:val="24"/>
          <w:vertAlign w:val="superscript"/>
          <w:lang w:val="it-IT"/>
        </w:rPr>
        <w:t>1,2§</w:t>
      </w:r>
      <w:r w:rsidRPr="00CD1F47">
        <w:rPr>
          <w:rFonts w:eastAsia="Calibri" w:cs="Times New Roman"/>
          <w:b/>
          <w:szCs w:val="24"/>
          <w:lang w:val="it-IT"/>
        </w:rPr>
        <w:t>, Ilaria My</w:t>
      </w:r>
      <w:r w:rsidRPr="00CD1F47">
        <w:rPr>
          <w:rFonts w:eastAsia="Calibri" w:cs="Times New Roman"/>
          <w:b/>
          <w:szCs w:val="24"/>
          <w:vertAlign w:val="superscript"/>
          <w:lang w:val="it-IT"/>
        </w:rPr>
        <w:t>1§</w:t>
      </w:r>
      <w:r w:rsidRPr="00CD1F47">
        <w:rPr>
          <w:rFonts w:eastAsia="Calibri" w:cs="Times New Roman"/>
          <w:b/>
          <w:szCs w:val="24"/>
          <w:lang w:val="it-IT"/>
        </w:rPr>
        <w:t xml:space="preserve"> and Elisa Di Pasquale</w:t>
      </w:r>
      <w:r w:rsidRPr="00CD1F47">
        <w:rPr>
          <w:rFonts w:eastAsia="Calibri" w:cs="Times New Roman"/>
          <w:b/>
          <w:szCs w:val="24"/>
          <w:vertAlign w:val="superscript"/>
          <w:lang w:val="it-IT"/>
        </w:rPr>
        <w:t>1,2*</w:t>
      </w:r>
    </w:p>
    <w:p w14:paraId="003326B0" w14:textId="77777777" w:rsidR="00CD1F47" w:rsidRPr="00CD1F47" w:rsidRDefault="00CD1F47">
      <w:pPr>
        <w:spacing w:before="0" w:after="0"/>
        <w:rPr>
          <w:rFonts w:cs="Times New Roman"/>
          <w:b/>
          <w:color w:val="FF0000"/>
          <w:lang w:val="it-IT"/>
        </w:rPr>
      </w:pPr>
    </w:p>
    <w:p w14:paraId="455FEAEE" w14:textId="77777777" w:rsidR="00CD1F47" w:rsidRDefault="00CD1F47" w:rsidP="00CD1F47">
      <w:pPr>
        <w:rPr>
          <w:rFonts w:cs="Times New Roman"/>
          <w:b/>
          <w:color w:val="FF0000"/>
          <w:lang w:val="it-IT"/>
        </w:rPr>
      </w:pPr>
    </w:p>
    <w:p w14:paraId="0BC480C3" w14:textId="77777777" w:rsidR="00CD1F47" w:rsidRDefault="00CD1F47" w:rsidP="00CD1F47">
      <w:pPr>
        <w:rPr>
          <w:rFonts w:cs="Times New Roman"/>
          <w:b/>
          <w:color w:val="FF0000"/>
          <w:lang w:val="it-IT"/>
        </w:rPr>
      </w:pPr>
    </w:p>
    <w:p w14:paraId="0C8C619B" w14:textId="77777777" w:rsidR="00CD1F47" w:rsidRDefault="00CD1F47" w:rsidP="00CD1F47">
      <w:pPr>
        <w:rPr>
          <w:rFonts w:cs="Times New Roman"/>
          <w:b/>
          <w:color w:val="FF0000"/>
          <w:lang w:val="it-IT"/>
        </w:rPr>
      </w:pPr>
    </w:p>
    <w:p w14:paraId="00892398" w14:textId="77777777" w:rsidR="00CD1F47" w:rsidRDefault="00CD1F47" w:rsidP="00CD1F47">
      <w:pPr>
        <w:rPr>
          <w:rFonts w:cs="Times New Roman"/>
          <w:b/>
          <w:color w:val="FF0000"/>
          <w:lang w:val="it-IT"/>
        </w:rPr>
      </w:pPr>
    </w:p>
    <w:p w14:paraId="28273F1C" w14:textId="77777777" w:rsidR="00CD1F47" w:rsidRDefault="00CD1F47" w:rsidP="00CD1F47">
      <w:pPr>
        <w:rPr>
          <w:rFonts w:cs="Times New Roman"/>
          <w:b/>
          <w:color w:val="FF0000"/>
          <w:lang w:val="it-IT"/>
        </w:rPr>
      </w:pPr>
    </w:p>
    <w:p w14:paraId="04ACD431" w14:textId="77777777" w:rsidR="00CD1F47" w:rsidRPr="00CD56B1" w:rsidRDefault="00CD1F47" w:rsidP="00CD1F47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CD56B1">
        <w:rPr>
          <w:rFonts w:cs="Times New Roman"/>
          <w:b/>
          <w:color w:val="000000" w:themeColor="text1"/>
          <w:sz w:val="32"/>
          <w:szCs w:val="32"/>
        </w:rPr>
        <w:t>SUPPLEMENTARY MATERIAL</w:t>
      </w:r>
    </w:p>
    <w:p w14:paraId="7555118F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5B8F9485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2E419466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24E6DDFB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47DEA041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42B6AEB0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75585DF1" w14:textId="77777777" w:rsidR="00CD1F47" w:rsidRPr="00E70D69" w:rsidRDefault="00CD1F47" w:rsidP="00CD1F47">
      <w:pPr>
        <w:rPr>
          <w:rFonts w:cs="Times New Roman"/>
          <w:b/>
          <w:color w:val="FF0000"/>
        </w:rPr>
      </w:pPr>
    </w:p>
    <w:p w14:paraId="5A18D5BE" w14:textId="77777777" w:rsidR="00CD1F47" w:rsidRPr="00E70D69" w:rsidRDefault="00CD1F47">
      <w:pPr>
        <w:spacing w:before="0" w:after="0"/>
        <w:rPr>
          <w:rFonts w:cs="Times New Roman"/>
          <w:b/>
          <w:color w:val="FF0000"/>
        </w:rPr>
      </w:pPr>
      <w:r w:rsidRPr="00E70D69">
        <w:rPr>
          <w:rFonts w:cs="Times New Roman"/>
          <w:b/>
          <w:color w:val="FF0000"/>
        </w:rPr>
        <w:br w:type="page"/>
      </w:r>
    </w:p>
    <w:p w14:paraId="05CCC925" w14:textId="5F1065F5" w:rsidR="00CD1F47" w:rsidRPr="00CD56B1" w:rsidRDefault="00CD1F47" w:rsidP="00CD1F47">
      <w:pPr>
        <w:rPr>
          <w:rFonts w:cs="Times New Roman"/>
          <w:b/>
          <w:color w:val="000000" w:themeColor="text1"/>
        </w:rPr>
      </w:pPr>
      <w:r w:rsidRPr="00CD56B1">
        <w:rPr>
          <w:rFonts w:cs="Times New Roman"/>
          <w:b/>
          <w:color w:val="000000" w:themeColor="text1"/>
        </w:rPr>
        <w:lastRenderedPageBreak/>
        <w:t>Supplementary T</w:t>
      </w:r>
      <w:r>
        <w:rPr>
          <w:rFonts w:cs="Times New Roman"/>
          <w:b/>
        </w:rPr>
        <w:t>able</w:t>
      </w:r>
      <w:r w:rsidRPr="00F5596D">
        <w:rPr>
          <w:rFonts w:cs="Times New Roman"/>
          <w:b/>
        </w:rPr>
        <w:t xml:space="preserve"> </w:t>
      </w:r>
      <w:r w:rsidR="00CD56B1">
        <w:rPr>
          <w:rFonts w:cs="Times New Roman"/>
          <w:b/>
        </w:rPr>
        <w:t>S</w:t>
      </w:r>
      <w:r>
        <w:rPr>
          <w:rFonts w:cs="Times New Roman"/>
          <w:b/>
        </w:rPr>
        <w:t>1:</w:t>
      </w:r>
      <w:r w:rsidRPr="002E5FD7">
        <w:rPr>
          <w:rFonts w:cs="Times New Roman"/>
          <w:b/>
        </w:rPr>
        <w:t xml:space="preserve"> </w:t>
      </w:r>
      <w:r w:rsidRPr="005E7B48">
        <w:rPr>
          <w:rFonts w:cs="Times New Roman"/>
          <w:bCs/>
        </w:rPr>
        <w:t xml:space="preserve">iPSC-based models of </w:t>
      </w:r>
      <w:proofErr w:type="spellStart"/>
      <w:r w:rsidRPr="00CD56B1">
        <w:rPr>
          <w:rFonts w:cs="Times New Roman"/>
          <w:bCs/>
          <w:color w:val="000000" w:themeColor="text1"/>
        </w:rPr>
        <w:t>cardiolaminopathy</w:t>
      </w:r>
      <w:proofErr w:type="spellEnd"/>
    </w:p>
    <w:tbl>
      <w:tblPr>
        <w:tblStyle w:val="Tabellagriglia1chiara-colore31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3260"/>
        <w:gridCol w:w="1701"/>
      </w:tblGrid>
      <w:tr w:rsidR="00CD1F47" w:rsidRPr="00EF6AC9" w14:paraId="5FA39F65" w14:textId="77777777" w:rsidTr="00C9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FBFBF" w:themeFill="background1" w:themeFillShade="BF"/>
            <w:vAlign w:val="center"/>
          </w:tcPr>
          <w:p w14:paraId="1C4D523B" w14:textId="77777777" w:rsidR="00CD1F47" w:rsidRPr="009667A3" w:rsidRDefault="00CD1F47" w:rsidP="00C97197">
            <w:pPr>
              <w:jc w:val="center"/>
              <w:rPr>
                <w:rFonts w:cs="Times New Roman"/>
                <w:b w:val="0"/>
                <w:bCs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iPSC-derived</w:t>
            </w:r>
          </w:p>
          <w:p w14:paraId="5D586757" w14:textId="77777777" w:rsidR="00CD1F47" w:rsidRPr="00EF6AC9" w:rsidRDefault="00CD1F47" w:rsidP="00C97197">
            <w:pPr>
              <w:jc w:val="center"/>
              <w:rPr>
                <w:rFonts w:cs="Times New Roman"/>
                <w:b w:val="0"/>
                <w:bCs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cells</w:t>
            </w:r>
            <w:r>
              <w:rPr>
                <w:rFonts w:cs="Times New Roman"/>
                <w:sz w:val="22"/>
              </w:rPr>
              <w:t xml:space="preserve"> type</w:t>
            </w:r>
          </w:p>
          <w:p w14:paraId="23816081" w14:textId="77777777" w:rsidR="00CD1F47" w:rsidRPr="00EF6AC9" w:rsidRDefault="00CD1F47" w:rsidP="00C9719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55FFDEB" w14:textId="77777777" w:rsidR="00CD1F47" w:rsidRPr="003518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iCs/>
                <w:sz w:val="22"/>
              </w:rPr>
            </w:pPr>
            <w:r w:rsidRPr="003518A3">
              <w:rPr>
                <w:rFonts w:cs="Times New Roman"/>
                <w:i/>
                <w:iCs/>
                <w:sz w:val="22"/>
              </w:rPr>
              <w:t>LMNA</w:t>
            </w:r>
          </w:p>
          <w:p w14:paraId="3E9CFE08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mutation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CA54B2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Clinical</w:t>
            </w:r>
          </w:p>
          <w:p w14:paraId="181FF7B3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>
              <w:rPr>
                <w:rFonts w:cs="Times New Roman"/>
                <w:sz w:val="22"/>
              </w:rPr>
              <w:t>phenotype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D6E4900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Molecular</w:t>
            </w:r>
          </w:p>
          <w:p w14:paraId="2AF3369B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mechanism and pharmacological rescue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F82953A" w14:textId="77777777" w:rsidR="00CD1F47" w:rsidRPr="009667A3" w:rsidRDefault="00CD1F47" w:rsidP="00C9719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Re</w:t>
            </w:r>
            <w:r>
              <w:rPr>
                <w:rFonts w:cs="Times New Roman"/>
                <w:sz w:val="22"/>
              </w:rPr>
              <w:t>ferences</w:t>
            </w:r>
          </w:p>
        </w:tc>
      </w:tr>
      <w:tr w:rsidR="00CD1F47" w:rsidRPr="00EF6AC9" w14:paraId="436D91B9" w14:textId="77777777" w:rsidTr="00C97197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326D0EA" w14:textId="77777777" w:rsidR="00CD1F47" w:rsidRPr="009667A3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F</w:t>
            </w:r>
            <w:r>
              <w:rPr>
                <w:rFonts w:cs="Times New Roman"/>
                <w:sz w:val="22"/>
              </w:rPr>
              <w:t>ibroblasts</w:t>
            </w:r>
          </w:p>
        </w:tc>
        <w:tc>
          <w:tcPr>
            <w:tcW w:w="2126" w:type="dxa"/>
          </w:tcPr>
          <w:p w14:paraId="23297814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GCCA insertion</w:t>
            </w:r>
          </w:p>
          <w:p w14:paraId="08F04D4B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(haploinsufficiency)</w:t>
            </w:r>
          </w:p>
        </w:tc>
        <w:tc>
          <w:tcPr>
            <w:tcW w:w="2410" w:type="dxa"/>
          </w:tcPr>
          <w:p w14:paraId="05D1E84D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DCM with mild biventricular dilation (EF 48%); complete AVB</w:t>
            </w:r>
          </w:p>
        </w:tc>
        <w:tc>
          <w:tcPr>
            <w:tcW w:w="3260" w:type="dxa"/>
          </w:tcPr>
          <w:p w14:paraId="60C99256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N/A</w:t>
            </w:r>
          </w:p>
          <w:p w14:paraId="2FFFC835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Authors speculate about the mechanical and gene transcription hypotheses</w:t>
            </w:r>
          </w:p>
        </w:tc>
        <w:tc>
          <w:tcPr>
            <w:tcW w:w="1701" w:type="dxa"/>
          </w:tcPr>
          <w:p w14:paraId="02B0605D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Ho JC et al, 2011</w:t>
            </w:r>
          </w:p>
        </w:tc>
      </w:tr>
      <w:tr w:rsidR="00CD1F47" w:rsidRPr="00EF6AC9" w14:paraId="506BB766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5D7C3A0D" w14:textId="77777777" w:rsidR="00CD1F47" w:rsidRPr="009667A3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CMs</w:t>
            </w:r>
          </w:p>
        </w:tc>
        <w:tc>
          <w:tcPr>
            <w:tcW w:w="2126" w:type="dxa"/>
          </w:tcPr>
          <w:p w14:paraId="01CBFF62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R225X</w:t>
            </w:r>
          </w:p>
          <w:p w14:paraId="0A111358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(haploinsufficiency)</w:t>
            </w:r>
          </w:p>
          <w:p w14:paraId="4C1FC80C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7A4A6437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A</w:t>
            </w:r>
            <w:r w:rsidRPr="009667A3">
              <w:rPr>
                <w:rFonts w:cs="Times New Roman"/>
                <w:sz w:val="22"/>
              </w:rPr>
              <w:t xml:space="preserve">trial fibrillation, complete AVB,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ventricular tachyarrhythmias, </w:t>
            </w:r>
            <w:r w:rsidRPr="009667A3">
              <w:rPr>
                <w:rFonts w:cs="Times New Roman"/>
                <w:sz w:val="22"/>
              </w:rPr>
              <w:t xml:space="preserve"> ICD implantation; DCM with biventricular dilation (EF 35%)</w:t>
            </w:r>
          </w:p>
        </w:tc>
        <w:tc>
          <w:tcPr>
            <w:tcW w:w="3260" w:type="dxa"/>
            <w:vMerge w:val="restart"/>
          </w:tcPr>
          <w:p w14:paraId="12F38A2B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 xml:space="preserve">Structural and signaling hypothesis: </w:t>
            </w:r>
          </w:p>
          <w:p w14:paraId="24085496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9667A3">
              <w:rPr>
                <w:rFonts w:cs="Times New Roman"/>
                <w:sz w:val="22"/>
              </w:rPr>
              <w:t>ERK1/2 pathway</w:t>
            </w:r>
            <w:r>
              <w:rPr>
                <w:rFonts w:cs="Times New Roman"/>
                <w:sz w:val="22"/>
              </w:rPr>
              <w:t xml:space="preserve"> alterations</w:t>
            </w:r>
          </w:p>
          <w:p w14:paraId="6EA1C479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-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A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ccelerated nuclear senescence </w:t>
            </w:r>
          </w:p>
          <w:p w14:paraId="4EFB48D2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- A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poptosis of iPSC</w:t>
            </w:r>
            <w:r w:rsidRPr="00EF6AC9">
              <w:rPr>
                <w:rFonts w:ascii="Cambria Math" w:hAnsi="Cambria Math" w:cs="Cambria Math"/>
                <w:color w:val="000000"/>
                <w:sz w:val="22"/>
                <w:shd w:val="clear" w:color="auto" w:fill="FFFFFF"/>
              </w:rPr>
              <w:t>‐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CMs under electrical stimulation, which can be significantly attenuated by therapeutic blockade of stress</w:t>
            </w:r>
            <w:r w:rsidRPr="00EF6AC9">
              <w:rPr>
                <w:rFonts w:ascii="Cambria Math" w:hAnsi="Cambria Math" w:cs="Cambria Math"/>
                <w:color w:val="000000"/>
                <w:sz w:val="22"/>
                <w:shd w:val="clear" w:color="auto" w:fill="FFFFFF"/>
              </w:rPr>
              <w:t>‐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related ERK1/2 pathway.</w:t>
            </w:r>
          </w:p>
        </w:tc>
        <w:tc>
          <w:tcPr>
            <w:tcW w:w="1701" w:type="dxa"/>
            <w:vMerge w:val="restart"/>
          </w:tcPr>
          <w:p w14:paraId="19258BAA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Siu CW et al, 2012</w:t>
            </w:r>
          </w:p>
        </w:tc>
      </w:tr>
      <w:tr w:rsidR="00CD1F47" w:rsidRPr="004302F1" w14:paraId="170B77DF" w14:textId="77777777" w:rsidTr="00C97197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F679833" w14:textId="77777777" w:rsidR="00CD1F47" w:rsidRPr="009667A3" w:rsidRDefault="00CD1F47" w:rsidP="00C97197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14:paraId="5446B5B1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GCCA insertion</w:t>
            </w:r>
          </w:p>
          <w:p w14:paraId="37B526FC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(haploinsufficiency)</w:t>
            </w:r>
          </w:p>
        </w:tc>
        <w:tc>
          <w:tcPr>
            <w:tcW w:w="2410" w:type="dxa"/>
          </w:tcPr>
          <w:p w14:paraId="3BA569AA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667A3">
              <w:rPr>
                <w:rFonts w:cs="Times New Roman"/>
                <w:sz w:val="22"/>
              </w:rPr>
              <w:t>See above (Ho JC et al, 2011).</w:t>
            </w:r>
          </w:p>
        </w:tc>
        <w:tc>
          <w:tcPr>
            <w:tcW w:w="3260" w:type="dxa"/>
            <w:vMerge/>
          </w:tcPr>
          <w:p w14:paraId="53D3699C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087711E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D1F47" w:rsidRPr="00EF6AC9" w14:paraId="253BC0B1" w14:textId="77777777" w:rsidTr="00C97197">
        <w:trPr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2E02761D" w14:textId="77777777" w:rsidR="00CD1F47" w:rsidRPr="009667A3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t>CMs</w:t>
            </w:r>
          </w:p>
        </w:tc>
        <w:tc>
          <w:tcPr>
            <w:tcW w:w="2126" w:type="dxa"/>
          </w:tcPr>
          <w:p w14:paraId="2F79F0AE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 xml:space="preserve">R225X </w:t>
            </w:r>
          </w:p>
        </w:tc>
        <w:tc>
          <w:tcPr>
            <w:tcW w:w="2410" w:type="dxa"/>
          </w:tcPr>
          <w:p w14:paraId="74131B40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R225X: </w:t>
            </w:r>
            <w:r w:rsidRPr="009667A3">
              <w:rPr>
                <w:rFonts w:cs="Times New Roman"/>
                <w:sz w:val="22"/>
              </w:rPr>
              <w:t xml:space="preserve">Familiar history of sudden cardiac death,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a</w:t>
            </w:r>
            <w:r w:rsidRPr="009667A3">
              <w:rPr>
                <w:rFonts w:cs="Times New Roman"/>
                <w:sz w:val="22"/>
              </w:rPr>
              <w:t xml:space="preserve">trial fibrillation, complete AVB,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ventricular tachyarrhythmias, </w:t>
            </w:r>
            <w:r w:rsidRPr="009667A3">
              <w:rPr>
                <w:rFonts w:cs="Times New Roman"/>
                <w:sz w:val="22"/>
              </w:rPr>
              <w:t xml:space="preserve"> ICD implantation; DCM with biventricular dilation (EF 35%). </w:t>
            </w:r>
          </w:p>
        </w:tc>
        <w:tc>
          <w:tcPr>
            <w:tcW w:w="3260" w:type="dxa"/>
          </w:tcPr>
          <w:p w14:paraId="1C095080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PTC124 treatment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(a small molecule that induces ribosomal readthrough of nonsense mutations)</w:t>
            </w:r>
          </w:p>
          <w:p w14:paraId="2C6207DB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increased the production of full-length</w:t>
            </w:r>
            <w:r w:rsidRPr="00EF6AC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proofErr w:type="spellStart"/>
            <w:r>
              <w:rPr>
                <w:rStyle w:val="highlight"/>
                <w:rFonts w:cs="Times New Roman"/>
                <w:color w:val="000000"/>
                <w:sz w:val="22"/>
              </w:rPr>
              <w:t>LaminA</w:t>
            </w:r>
            <w:proofErr w:type="spellEnd"/>
            <w:r>
              <w:rPr>
                <w:rStyle w:val="highlight"/>
                <w:rFonts w:cs="Times New Roman"/>
                <w:color w:val="000000"/>
                <w:sz w:val="22"/>
              </w:rPr>
              <w:t>/C</w:t>
            </w:r>
            <w:r w:rsidRPr="00EF6AC9">
              <w:rPr>
                <w:rStyle w:val="apple-converted-space"/>
                <w:color w:val="000000"/>
                <w:sz w:val="22"/>
                <w:shd w:val="clear" w:color="auto" w:fill="FFFFFF"/>
              </w:rPr>
              <w:t> 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proteins in the R225X mutant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only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with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positive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effects on nuclear blebbing, apoptosis and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excitation-contraction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coupling.</w:t>
            </w:r>
          </w:p>
        </w:tc>
        <w:tc>
          <w:tcPr>
            <w:tcW w:w="1701" w:type="dxa"/>
            <w:vMerge w:val="restart"/>
          </w:tcPr>
          <w:p w14:paraId="47D42FBB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Lee YK et al, 2017</w:t>
            </w:r>
          </w:p>
          <w:p w14:paraId="3237E43D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D1F47" w:rsidRPr="004302F1" w14:paraId="28609193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05C198D" w14:textId="77777777" w:rsidR="00CD1F47" w:rsidRPr="009667A3" w:rsidRDefault="00CD1F47" w:rsidP="00C97197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14:paraId="684CE221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Q354X</w:t>
            </w:r>
          </w:p>
        </w:tc>
        <w:tc>
          <w:tcPr>
            <w:tcW w:w="2410" w:type="dxa"/>
          </w:tcPr>
          <w:p w14:paraId="688BF6C3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Atrial fibrillation, complete atrioventricular block, ventricular tachyarrhythmia, ICD implantation and heart failure.</w:t>
            </w:r>
          </w:p>
        </w:tc>
        <w:tc>
          <w:tcPr>
            <w:tcW w:w="3260" w:type="dxa"/>
          </w:tcPr>
          <w:p w14:paraId="5C8678D8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No effect of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PTC124 treatment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on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production of full-length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Lamin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A/C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proteins.</w:t>
            </w:r>
          </w:p>
        </w:tc>
        <w:tc>
          <w:tcPr>
            <w:tcW w:w="1701" w:type="dxa"/>
            <w:vMerge/>
          </w:tcPr>
          <w:p w14:paraId="2DD6E6CA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D1F47" w:rsidRPr="004302F1" w14:paraId="2BB649D2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BBD851A" w14:textId="77777777" w:rsidR="00CD1F47" w:rsidRPr="009667A3" w:rsidRDefault="00CD1F47" w:rsidP="00C97197">
            <w:pPr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14:paraId="50A801F9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T518fs</w:t>
            </w:r>
          </w:p>
        </w:tc>
        <w:tc>
          <w:tcPr>
            <w:tcW w:w="2410" w:type="dxa"/>
          </w:tcPr>
          <w:p w14:paraId="58608AE4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667A3">
              <w:rPr>
                <w:rFonts w:cs="Times New Roman"/>
                <w:sz w:val="22"/>
              </w:rPr>
              <w:t>Familiar history for atrial fibrillation and complete atrioventricular block.</w:t>
            </w:r>
          </w:p>
        </w:tc>
        <w:tc>
          <w:tcPr>
            <w:tcW w:w="3260" w:type="dxa"/>
          </w:tcPr>
          <w:p w14:paraId="0ABD3A14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No effect of 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PTC124 treatment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on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production of full-length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Lamin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A/C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proteins.</w:t>
            </w:r>
          </w:p>
        </w:tc>
        <w:tc>
          <w:tcPr>
            <w:tcW w:w="1701" w:type="dxa"/>
            <w:vMerge/>
          </w:tcPr>
          <w:p w14:paraId="1869BE4D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D1F47" w:rsidRPr="00EF6AC9" w14:paraId="3F689D4E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3AB976" w14:textId="77777777" w:rsidR="00CD1F47" w:rsidRPr="009667A3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9667A3">
              <w:rPr>
                <w:rFonts w:cs="Times New Roman"/>
                <w:sz w:val="22"/>
              </w:rPr>
              <w:lastRenderedPageBreak/>
              <w:t>CMs</w:t>
            </w:r>
          </w:p>
        </w:tc>
        <w:tc>
          <w:tcPr>
            <w:tcW w:w="2126" w:type="dxa"/>
          </w:tcPr>
          <w:p w14:paraId="66E991DF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>R190W</w:t>
            </w:r>
          </w:p>
        </w:tc>
        <w:tc>
          <w:tcPr>
            <w:tcW w:w="2410" w:type="dxa"/>
          </w:tcPr>
          <w:p w14:paraId="298E0615" w14:textId="77777777" w:rsidR="00CD1F47" w:rsidRPr="00DA35CA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392CE4">
              <w:rPr>
                <w:rFonts w:cs="Times New Roman"/>
                <w:sz w:val="22"/>
                <w:lang w:val="en-GB"/>
              </w:rPr>
              <w:t xml:space="preserve">DCM </w:t>
            </w:r>
            <w:r>
              <w:rPr>
                <w:rFonts w:cs="Times New Roman"/>
                <w:sz w:val="22"/>
                <w:lang w:val="en-GB"/>
              </w:rPr>
              <w:t>associated with</w:t>
            </w:r>
            <w:r w:rsidRPr="00392CE4">
              <w:rPr>
                <w:rFonts w:cs="Times New Roman"/>
                <w:sz w:val="22"/>
                <w:lang w:val="en-GB"/>
              </w:rPr>
              <w:t xml:space="preserve"> frequent ventricular ectopic</w:t>
            </w:r>
            <w:r>
              <w:rPr>
                <w:rFonts w:cs="Times New Roman"/>
                <w:sz w:val="22"/>
                <w:lang w:val="en-GB"/>
              </w:rPr>
              <w:t xml:space="preserve"> </w:t>
            </w:r>
            <w:r w:rsidRPr="00392CE4">
              <w:rPr>
                <w:rFonts w:cs="Times New Roman"/>
                <w:sz w:val="22"/>
                <w:lang w:val="en-GB"/>
              </w:rPr>
              <w:t>beats</w:t>
            </w:r>
            <w:r w:rsidRPr="00C9719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488C26F3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667A3">
              <w:rPr>
                <w:rFonts w:cs="Times New Roman"/>
                <w:sz w:val="22"/>
              </w:rPr>
              <w:t xml:space="preserve">Structural and signaling hypothesis: </w:t>
            </w:r>
          </w:p>
          <w:p w14:paraId="43BF1184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A</w:t>
            </w:r>
            <w:r w:rsidRPr="009667A3">
              <w:rPr>
                <w:rFonts w:cs="Times New Roman"/>
                <w:sz w:val="22"/>
              </w:rPr>
              <w:t>lteration</w:t>
            </w:r>
            <w:r>
              <w:rPr>
                <w:rFonts w:cs="Times New Roman"/>
                <w:sz w:val="22"/>
              </w:rPr>
              <w:t>s of</w:t>
            </w:r>
            <w:r w:rsidRPr="009667A3">
              <w:rPr>
                <w:rFonts w:cs="Times New Roman"/>
                <w:sz w:val="22"/>
              </w:rPr>
              <w:t xml:space="preserve"> ERK/MAPK pathways</w:t>
            </w:r>
            <w:r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a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ctive phosphorylated ERK1/2 directly binds to the actin depolymerizing factor cofilin-1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and 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catalyzes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its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phosphorylation on Thr25.</w:t>
            </w:r>
          </w:p>
        </w:tc>
        <w:tc>
          <w:tcPr>
            <w:tcW w:w="1701" w:type="dxa"/>
          </w:tcPr>
          <w:p w14:paraId="140FDB9C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9667A3">
              <w:rPr>
                <w:rFonts w:cs="Times New Roman"/>
                <w:sz w:val="22"/>
              </w:rPr>
              <w:t>Chatzifrangkeskou</w:t>
            </w:r>
            <w:proofErr w:type="spellEnd"/>
            <w:r w:rsidRPr="009667A3">
              <w:rPr>
                <w:rFonts w:cs="Times New Roman"/>
                <w:sz w:val="22"/>
              </w:rPr>
              <w:t xml:space="preserve"> M et al, 2018</w:t>
            </w:r>
          </w:p>
        </w:tc>
      </w:tr>
      <w:tr w:rsidR="00CD1F47" w:rsidRPr="00EF6AC9" w14:paraId="00213762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678491" w14:textId="77777777" w:rsidR="00CD1F47" w:rsidRPr="00A010BB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A010BB">
              <w:rPr>
                <w:rFonts w:cs="Times New Roman"/>
                <w:sz w:val="22"/>
              </w:rPr>
              <w:t>CMs</w:t>
            </w:r>
          </w:p>
        </w:tc>
        <w:tc>
          <w:tcPr>
            <w:tcW w:w="2126" w:type="dxa"/>
          </w:tcPr>
          <w:p w14:paraId="3D55703D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 xml:space="preserve">K219T </w:t>
            </w:r>
          </w:p>
        </w:tc>
        <w:tc>
          <w:tcPr>
            <w:tcW w:w="2410" w:type="dxa"/>
          </w:tcPr>
          <w:p w14:paraId="11BFAB88" w14:textId="560CC3C5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Complete A</w:t>
            </w:r>
            <w:r w:rsidR="00CD56B1">
              <w:rPr>
                <w:rFonts w:cs="Times New Roman"/>
                <w:sz w:val="22"/>
              </w:rPr>
              <w:t>VB</w:t>
            </w:r>
            <w:r w:rsidRPr="00A010BB">
              <w:rPr>
                <w:rFonts w:cs="Times New Roman"/>
                <w:sz w:val="22"/>
              </w:rPr>
              <w:t>, LBBB and ICD implantation, supraventricular and ventricular tachyarrhythmias; severe DCM leading to heart transplantation</w:t>
            </w:r>
          </w:p>
        </w:tc>
        <w:tc>
          <w:tcPr>
            <w:tcW w:w="3260" w:type="dxa"/>
          </w:tcPr>
          <w:p w14:paraId="01242BF2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 xml:space="preserve">Gene transcription/chromatin hypothesis: </w:t>
            </w:r>
          </w:p>
          <w:p w14:paraId="63B6847B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E</w:t>
            </w:r>
            <w:r w:rsidRPr="00A010BB">
              <w:rPr>
                <w:rFonts w:cs="Times New Roman"/>
                <w:sz w:val="22"/>
              </w:rPr>
              <w:t>pigenetic modulation</w:t>
            </w:r>
            <w:r>
              <w:rPr>
                <w:rFonts w:cs="Times New Roman"/>
                <w:sz w:val="22"/>
              </w:rPr>
              <w:t>:</w:t>
            </w:r>
          </w:p>
          <w:p w14:paraId="6C054AE8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K219T-L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amin A/C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cooperates with </w:t>
            </w:r>
            <w:proofErr w:type="spellStart"/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P</w:t>
            </w:r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>olycomb</w:t>
            </w:r>
            <w:proofErr w:type="spellEnd"/>
            <w:r w:rsidRPr="009667A3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Repressive Complex 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2 in downregulating </w:t>
            </w:r>
            <w:r w:rsidRPr="004C411A">
              <w:rPr>
                <w:rFonts w:cs="Times New Roman"/>
                <w:i/>
                <w:iCs/>
                <w:color w:val="000000"/>
                <w:sz w:val="22"/>
                <w:shd w:val="clear" w:color="auto" w:fill="FFFFFF"/>
              </w:rPr>
              <w:t>SCN5A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gene expression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, leading to decreased sodium current density and slower conduction velocity.</w:t>
            </w:r>
          </w:p>
        </w:tc>
        <w:tc>
          <w:tcPr>
            <w:tcW w:w="1701" w:type="dxa"/>
          </w:tcPr>
          <w:p w14:paraId="2217A4FD" w14:textId="77777777" w:rsidR="00CD1F47" w:rsidRPr="009667A3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9667A3">
              <w:rPr>
                <w:rFonts w:cs="Times New Roman"/>
                <w:sz w:val="22"/>
              </w:rPr>
              <w:t>Salvarani</w:t>
            </w:r>
            <w:proofErr w:type="spellEnd"/>
            <w:r w:rsidRPr="009667A3">
              <w:rPr>
                <w:rFonts w:cs="Times New Roman"/>
                <w:sz w:val="22"/>
              </w:rPr>
              <w:t xml:space="preserve"> N et al, 2019</w:t>
            </w:r>
          </w:p>
        </w:tc>
      </w:tr>
      <w:tr w:rsidR="00CD1F47" w:rsidRPr="00EF6AC9" w14:paraId="3BB84BFA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566A4B" w14:textId="77777777" w:rsidR="00CD1F47" w:rsidRPr="00A010BB" w:rsidRDefault="00CD1F47" w:rsidP="00C97197">
            <w:pPr>
              <w:rPr>
                <w:rFonts w:cs="Times New Roman"/>
                <w:b w:val="0"/>
                <w:sz w:val="22"/>
              </w:rPr>
            </w:pPr>
            <w:r w:rsidRPr="00A010BB">
              <w:rPr>
                <w:rFonts w:cs="Times New Roman"/>
                <w:sz w:val="22"/>
              </w:rPr>
              <w:t>CMs</w:t>
            </w:r>
          </w:p>
        </w:tc>
        <w:tc>
          <w:tcPr>
            <w:tcW w:w="2126" w:type="dxa"/>
          </w:tcPr>
          <w:p w14:paraId="2F3881DC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R225X (c.673C&gt;T)</w:t>
            </w:r>
          </w:p>
          <w:p w14:paraId="25DAA920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(haploinsufficiency);</w:t>
            </w:r>
          </w:p>
          <w:p w14:paraId="5096F243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49D8D2AD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Severe conduction disease; DCM</w:t>
            </w:r>
          </w:p>
        </w:tc>
        <w:tc>
          <w:tcPr>
            <w:tcW w:w="3260" w:type="dxa"/>
          </w:tcPr>
          <w:p w14:paraId="1E1704A0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 xml:space="preserve">Gene transcription/chromatin hypothesis: </w:t>
            </w:r>
          </w:p>
          <w:p w14:paraId="7419366E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E</w:t>
            </w:r>
            <w:r w:rsidRPr="00A010BB">
              <w:rPr>
                <w:rFonts w:cs="Times New Roman"/>
                <w:sz w:val="22"/>
              </w:rPr>
              <w:t>pigenetic modulation</w:t>
            </w:r>
            <w:r>
              <w:rPr>
                <w:rFonts w:cs="Times New Roman"/>
                <w:sz w:val="22"/>
              </w:rPr>
              <w:t>.</w:t>
            </w:r>
          </w:p>
          <w:p w14:paraId="0649FEAB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arge-scale changes in chromosomal topology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: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differences in chromatin compartmentalization limited to a few hotspots that escape segregation to the nuclear lamina and inactivation during </w:t>
            </w:r>
            <w:proofErr w:type="spellStart"/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cardiogenesis</w:t>
            </w:r>
            <w:proofErr w:type="spellEnd"/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but do not explain most gene expression alterations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occurring 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in mutant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i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PSC-CMs.</w:t>
            </w:r>
          </w:p>
        </w:tc>
        <w:tc>
          <w:tcPr>
            <w:tcW w:w="1701" w:type="dxa"/>
          </w:tcPr>
          <w:p w14:paraId="5FBB9E64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A010BB">
              <w:rPr>
                <w:rFonts w:cs="Times New Roman"/>
                <w:sz w:val="22"/>
              </w:rPr>
              <w:t>Bertero</w:t>
            </w:r>
            <w:proofErr w:type="spellEnd"/>
            <w:r w:rsidRPr="00A010BB">
              <w:rPr>
                <w:rFonts w:cs="Times New Roman"/>
                <w:sz w:val="22"/>
              </w:rPr>
              <w:t xml:space="preserve"> A et al, 2019</w:t>
            </w:r>
          </w:p>
        </w:tc>
      </w:tr>
      <w:tr w:rsidR="00CD1F47" w:rsidRPr="00EF6AC9" w14:paraId="120FC623" w14:textId="77777777" w:rsidTr="00C9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479402" w14:textId="77777777" w:rsidR="00CD1F47" w:rsidRPr="00A010BB" w:rsidRDefault="00CD1F47" w:rsidP="00C97197">
            <w:pPr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CMs</w:t>
            </w:r>
          </w:p>
        </w:tc>
        <w:tc>
          <w:tcPr>
            <w:tcW w:w="2126" w:type="dxa"/>
          </w:tcPr>
          <w:p w14:paraId="5D05D090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348-349insG; K117fs</w:t>
            </w:r>
          </w:p>
          <w:p w14:paraId="431F1B39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(haploinsufficiency)</w:t>
            </w:r>
          </w:p>
        </w:tc>
        <w:tc>
          <w:tcPr>
            <w:tcW w:w="2410" w:type="dxa"/>
          </w:tcPr>
          <w:p w14:paraId="1B643DAA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Atrial fibrillation and atrioventricular block, ventricular tachycardia;</w:t>
            </w:r>
          </w:p>
          <w:p w14:paraId="6F9E6212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DCM</w:t>
            </w:r>
          </w:p>
        </w:tc>
        <w:tc>
          <w:tcPr>
            <w:tcW w:w="3260" w:type="dxa"/>
          </w:tcPr>
          <w:p w14:paraId="2A253909" w14:textId="77777777" w:rsidR="00CD1F47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Gene transcription hypothesis:</w:t>
            </w:r>
          </w:p>
          <w:p w14:paraId="7109E8B5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A010BB">
              <w:rPr>
                <w:rFonts w:cs="Times New Roman"/>
                <w:sz w:val="22"/>
              </w:rPr>
              <w:t>PDGF signaling activation. P</w:t>
            </w:r>
            <w:r w:rsidRPr="00EF6AC9">
              <w:rPr>
                <w:rFonts w:cs="Times New Roman"/>
                <w:color w:val="000000"/>
                <w:sz w:val="22"/>
                <w:shd w:val="clear" w:color="auto" w:fill="FFFFFF"/>
              </w:rPr>
              <w:t>harmacological and molecular inhibition ameliorated the arrhythmic phenotypes</w:t>
            </w:r>
            <w:r w:rsidRPr="00A010BB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A010BB">
              <w:rPr>
                <w:rFonts w:cs="Times New Roman"/>
                <w:i/>
                <w:color w:val="000000"/>
                <w:sz w:val="22"/>
                <w:shd w:val="clear" w:color="auto" w:fill="FFFFFF"/>
              </w:rPr>
              <w:t>in vitro</w:t>
            </w:r>
            <w:r w:rsidRPr="00EF6AC9">
              <w:rPr>
                <w:rFonts w:cs="Times New Roman"/>
                <w:i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4314AD0" w14:textId="77777777" w:rsidR="00CD1F47" w:rsidRPr="00A010BB" w:rsidRDefault="00CD1F47" w:rsidP="00C97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A010BB">
              <w:rPr>
                <w:rFonts w:cs="Times New Roman"/>
                <w:sz w:val="22"/>
              </w:rPr>
              <w:t>Lee J et al, 2019</w:t>
            </w:r>
          </w:p>
        </w:tc>
      </w:tr>
    </w:tbl>
    <w:p w14:paraId="2C39C82D" w14:textId="465654AF" w:rsidR="00CD56B1" w:rsidRDefault="00CD56B1">
      <w:r>
        <w:t xml:space="preserve">CMs: cardiomyocytes; DCM: dilated cardiomyopathy; EF: ejection fraction; AVB: </w:t>
      </w:r>
      <w:proofErr w:type="spellStart"/>
      <w:r>
        <w:t>atrio</w:t>
      </w:r>
      <w:proofErr w:type="spellEnd"/>
      <w:r>
        <w:t xml:space="preserve">-ventricular block; ICD: implantable cardioverter defibrillator; </w:t>
      </w:r>
      <w:r w:rsidRPr="00A010BB">
        <w:rPr>
          <w:rFonts w:cs="Times New Roman"/>
          <w:sz w:val="22"/>
        </w:rPr>
        <w:t>LBBB</w:t>
      </w:r>
      <w:r>
        <w:rPr>
          <w:rFonts w:cs="Times New Roman"/>
          <w:sz w:val="22"/>
        </w:rPr>
        <w:t xml:space="preserve">: </w:t>
      </w:r>
      <w:proofErr w:type="spellStart"/>
      <w:r>
        <w:rPr>
          <w:rFonts w:cs="Times New Roman"/>
          <w:sz w:val="22"/>
        </w:rPr>
        <w:t>xxxxx</w:t>
      </w:r>
      <w:proofErr w:type="spellEnd"/>
      <w:r>
        <w:rPr>
          <w:rFonts w:cs="Times New Roman"/>
          <w:sz w:val="22"/>
        </w:rPr>
        <w:t xml:space="preserve">; </w:t>
      </w:r>
    </w:p>
    <w:sectPr w:rsidR="00CD56B1" w:rsidSect="00A742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47"/>
    <w:rsid w:val="00A74256"/>
    <w:rsid w:val="00CD1F47"/>
    <w:rsid w:val="00CD56B1"/>
    <w:rsid w:val="00E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04916"/>
  <w15:chartTrackingRefBased/>
  <w15:docId w15:val="{718532D4-E4C4-8449-B528-19D920F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47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47"/>
    <w:pPr>
      <w:spacing w:before="0" w:after="0"/>
    </w:pPr>
    <w:rPr>
      <w:rFonts w:cs="Times New Roman"/>
      <w:sz w:val="18"/>
      <w:szCs w:val="18"/>
      <w:lang w:val="en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4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F47"/>
    <w:rPr>
      <w:rFonts w:ascii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D1F47"/>
  </w:style>
  <w:style w:type="table" w:customStyle="1" w:styleId="Tabellagriglia1chiara-colore31">
    <w:name w:val="Tabella griglia 1 chiara - colore 31"/>
    <w:basedOn w:val="TableNormal"/>
    <w:uiPriority w:val="46"/>
    <w:rsid w:val="00CD1F47"/>
    <w:rPr>
      <w:lang w:val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ighlight">
    <w:name w:val="highlight"/>
    <w:basedOn w:val="DefaultParagraphFont"/>
    <w:rsid w:val="00CD1F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47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js497</dc:creator>
  <cp:keywords/>
  <dc:description/>
  <cp:lastModifiedBy>js497</cp:lastModifiedBy>
  <cp:revision>2</cp:revision>
  <dcterms:created xsi:type="dcterms:W3CDTF">2020-06-23T15:08:00Z</dcterms:created>
  <dcterms:modified xsi:type="dcterms:W3CDTF">2020-06-23T15:08:00Z</dcterms:modified>
</cp:coreProperties>
</file>