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pageBreakBefore w:val="0"/>
        <w:widowControl/>
        <w:kinsoku/>
        <w:overflowPunct/>
        <w:topLinePunct w:val="0"/>
        <w:autoSpaceDE/>
        <w:autoSpaceDN/>
        <w:bidi w:val="0"/>
        <w:spacing w:line="360" w:lineRule="auto"/>
        <w:textAlignment w:val="auto"/>
      </w:pPr>
      <w:r>
        <w:t>Supplementary Material</w:t>
      </w:r>
    </w:p>
    <w:p>
      <w:pPr>
        <w:pStyle w:val="2"/>
        <w:numPr>
          <w:ilvl w:val="0"/>
          <w:numId w:val="0"/>
        </w:numPr>
        <w:ind w:leftChars="0"/>
      </w:pPr>
      <w:r>
        <w:rPr>
          <w:rFonts w:hint="eastAsia" w:eastAsia="宋体"/>
          <w:lang w:val="en-US" w:eastAsia="zh-CN"/>
        </w:rPr>
        <w:t xml:space="preserve">1 </w:t>
      </w:r>
      <w:r>
        <w:t>Supplementary Figures and Tables</w:t>
      </w:r>
    </w:p>
    <w:p>
      <w:pPr>
        <w:pStyle w:val="4"/>
        <w:numPr>
          <w:ilvl w:val="1"/>
          <w:numId w:val="0"/>
        </w:numPr>
        <w:spacing w:before="120" w:after="120"/>
        <w:ind w:leftChars="0"/>
      </w:pPr>
      <w:r>
        <w:rPr>
          <w:rFonts w:hint="eastAsia" w:eastAsia="宋体"/>
          <w:lang w:val="en-US" w:eastAsia="zh-CN"/>
        </w:rPr>
        <w:t xml:space="preserve">1.1 </w:t>
      </w:r>
      <w:r>
        <w:t>Supplementary Figures</w:t>
      </w:r>
    </w:p>
    <w:p>
      <w:pPr>
        <w:rPr>
          <w:rFonts w:hint="default" w:eastAsiaTheme="minorEastAsia"/>
          <w:color w:val="auto"/>
          <w:sz w:val="24"/>
          <w:lang w:val="en-US" w:eastAsia="zh-CN"/>
        </w:rPr>
      </w:pPr>
      <w:r>
        <w:rPr>
          <w:rFonts w:hint="eastAsia" w:ascii="Times New Roman" w:hAnsi="Times New Roman"/>
          <w:b/>
          <w:bCs/>
          <w:sz w:val="24"/>
        </w:rPr>
        <w:t>Supplementary Table 1</w:t>
      </w:r>
      <w:r>
        <w:rPr>
          <w:rFonts w:hint="eastAsia" w:ascii="Times New Roman" w:hAnsi="Times New Roman"/>
          <w:sz w:val="24"/>
        </w:rPr>
        <w:t>.</w:t>
      </w:r>
      <w:r>
        <w:rPr>
          <w:rFonts w:hint="eastAsia"/>
          <w:sz w:val="24"/>
          <w:lang w:val="en-US" w:eastAsia="zh-CN"/>
        </w:rPr>
        <w:t xml:space="preserve"> </w:t>
      </w:r>
      <w:r>
        <w:rPr>
          <w:rFonts w:ascii="Times New Roman" w:hAnsi="Times New Roman"/>
          <w:sz w:val="24"/>
        </w:rPr>
        <w:t>T</w:t>
      </w:r>
      <w:r>
        <w:rPr>
          <w:rFonts w:hint="eastAsia" w:ascii="Times New Roman" w:hAnsi="Times New Roman"/>
          <w:sz w:val="24"/>
        </w:rPr>
        <w:t>he</w:t>
      </w:r>
      <w:r>
        <w:rPr>
          <w:rFonts w:ascii="Times New Roman" w:hAnsi="Times New Roman"/>
          <w:sz w:val="24"/>
        </w:rPr>
        <w:t>se</w:t>
      </w:r>
      <w:r>
        <w:rPr>
          <w:rFonts w:hint="eastAsia" w:ascii="Times New Roman" w:hAnsi="Times New Roman"/>
          <w:sz w:val="24"/>
        </w:rPr>
        <w:t xml:space="preserve"> details of the imaging sequence parameters</w:t>
      </w:r>
      <w:r>
        <w:rPr>
          <w:rFonts w:hint="eastAsia"/>
          <w:sz w:val="24"/>
          <w:lang w:val="en-US" w:eastAsia="zh-CN"/>
        </w:rPr>
        <w:t xml:space="preserve"> for</w:t>
      </w:r>
      <w:r>
        <w:rPr>
          <w:rFonts w:hint="eastAsia"/>
          <w:color w:val="auto"/>
          <w:sz w:val="24"/>
          <w:lang w:val="en-US" w:eastAsia="zh-CN"/>
        </w:rPr>
        <w:t xml:space="preserve"> two center</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387"/>
        <w:gridCol w:w="1602"/>
        <w:gridCol w:w="1557"/>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left w:val="nil"/>
              <w:bottom w:val="single" w:color="auto" w:sz="4" w:space="0"/>
              <w:right w:val="nil"/>
            </w:tcBorders>
          </w:tcPr>
          <w:p>
            <w:pPr>
              <w:ind w:firstLine="480" w:firstLineChars="200"/>
              <w:rPr>
                <w:rFonts w:hint="eastAsia" w:ascii="Times New Roman" w:hAnsi="Times New Roman"/>
                <w:sz w:val="24"/>
              </w:rPr>
            </w:pPr>
            <w:r>
              <w:rPr>
                <w:rFonts w:hint="eastAsia"/>
                <w:color w:val="auto"/>
                <w:sz w:val="24"/>
                <w:lang w:val="en-US" w:eastAsia="zh-CN"/>
              </w:rPr>
              <w:t xml:space="preserve">The </w:t>
            </w:r>
            <w:r>
              <w:rPr>
                <w:rFonts w:ascii="Times New Roman" w:hAnsi="Times New Roman"/>
                <w:color w:val="auto"/>
                <w:sz w:val="24"/>
              </w:rPr>
              <w:t xml:space="preserve">Guangxing </w:t>
            </w:r>
            <w:r>
              <w:rPr>
                <w:rFonts w:hint="eastAsia" w:ascii="Times New Roman" w:hAnsi="Times New Roman"/>
                <w:color w:val="auto"/>
                <w:sz w:val="24"/>
                <w:lang w:val="en-US" w:eastAsia="zh-CN"/>
              </w:rPr>
              <w:t>H</w:t>
            </w:r>
            <w:r>
              <w:rPr>
                <w:rFonts w:ascii="Times New Roman" w:hAnsi="Times New Roman"/>
                <w:color w:val="auto"/>
                <w:sz w:val="24"/>
              </w:rPr>
              <w:t>ospital Affiliated to Zhejiang Chinese Medical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Parameters</w:t>
            </w:r>
          </w:p>
        </w:tc>
        <w:tc>
          <w:tcPr>
            <w:tcW w:w="1387"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T1WI</w:t>
            </w:r>
          </w:p>
        </w:tc>
        <w:tc>
          <w:tcPr>
            <w:tcW w:w="1602"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T2WI</w:t>
            </w:r>
          </w:p>
        </w:tc>
        <w:tc>
          <w:tcPr>
            <w:tcW w:w="1557"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DWI</w:t>
            </w:r>
          </w:p>
        </w:tc>
        <w:tc>
          <w:tcPr>
            <w:tcW w:w="1731"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DCE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Sequence</w:t>
            </w:r>
          </w:p>
        </w:tc>
        <w:tc>
          <w:tcPr>
            <w:tcW w:w="1387"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FSE</w:t>
            </w:r>
          </w:p>
        </w:tc>
        <w:tc>
          <w:tcPr>
            <w:tcW w:w="1602"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FSE</w:t>
            </w:r>
          </w:p>
        </w:tc>
        <w:tc>
          <w:tcPr>
            <w:tcW w:w="1557"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EPI</w:t>
            </w:r>
          </w:p>
        </w:tc>
        <w:tc>
          <w:tcPr>
            <w:tcW w:w="1731"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LAVA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TR/TE (ms)</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843/12.2</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13300/100</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3232/57.3</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Slice thickness (mm)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5</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Gap (mm)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1.5</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FOV (cm)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38</w:t>
            </w:r>
            <w:r>
              <w:rPr>
                <w:rFonts w:hint="default" w:ascii="Arial" w:hAnsi="Arial" w:cs="Arial"/>
                <w:sz w:val="24"/>
              </w:rPr>
              <w:t>×</w:t>
            </w:r>
            <w:r>
              <w:rPr>
                <w:rFonts w:hint="eastAsia" w:ascii="Times New Roman" w:hAnsi="Times New Roman"/>
                <w:sz w:val="24"/>
              </w:rPr>
              <w:t>38</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20</w:t>
            </w:r>
            <w:r>
              <w:rPr>
                <w:rFonts w:hint="default" w:ascii="Arial" w:hAnsi="Arial" w:cs="Arial"/>
                <w:sz w:val="24"/>
              </w:rPr>
              <w:t>×</w:t>
            </w:r>
            <w:r>
              <w:rPr>
                <w:rFonts w:hint="eastAsia" w:ascii="Times New Roman" w:hAnsi="Times New Roman"/>
                <w:sz w:val="24"/>
              </w:rPr>
              <w:t>20</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40</w:t>
            </w:r>
            <w:r>
              <w:rPr>
                <w:rFonts w:hint="default" w:ascii="Arial" w:hAnsi="Arial" w:cs="Arial"/>
                <w:sz w:val="24"/>
              </w:rPr>
              <w:t>×</w:t>
            </w:r>
            <w:r>
              <w:rPr>
                <w:rFonts w:hint="eastAsia" w:ascii="Times New Roman" w:hAnsi="Times New Roman"/>
                <w:sz w:val="24"/>
              </w:rPr>
              <w:t>32</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38</w:t>
            </w:r>
            <w:r>
              <w:rPr>
                <w:rFonts w:hint="default" w:ascii="Arial" w:hAnsi="Arial" w:cs="Arial"/>
                <w:sz w:val="24"/>
              </w:rPr>
              <w:t>×</w:t>
            </w:r>
            <w:r>
              <w:rPr>
                <w:rFonts w:hint="eastAsia" w:ascii="Times New Roman" w:hAnsi="Times New Roman"/>
                <w:sz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Matrix</w:t>
            </w:r>
          </w:p>
        </w:tc>
        <w:tc>
          <w:tcPr>
            <w:tcW w:w="1387" w:type="dxa"/>
            <w:tcBorders>
              <w:top w:val="nil"/>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320</w:t>
            </w:r>
            <w:r>
              <w:rPr>
                <w:rFonts w:hint="default" w:ascii="Times New Roman" w:hAnsi="Times New Roman"/>
                <w:sz w:val="24"/>
              </w:rPr>
              <w:t>×</w:t>
            </w:r>
            <w:r>
              <w:rPr>
                <w:rFonts w:hint="eastAsia" w:ascii="Times New Roman" w:hAnsi="Times New Roman"/>
                <w:sz w:val="24"/>
              </w:rPr>
              <w:t>192</w:t>
            </w:r>
          </w:p>
        </w:tc>
        <w:tc>
          <w:tcPr>
            <w:tcW w:w="1602" w:type="dxa"/>
            <w:tcBorders>
              <w:top w:val="nil"/>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288</w:t>
            </w:r>
            <w:r>
              <w:rPr>
                <w:rFonts w:hint="default" w:ascii="Times New Roman" w:hAnsi="Times New Roman"/>
                <w:sz w:val="24"/>
              </w:rPr>
              <w:t>×</w:t>
            </w:r>
            <w:r>
              <w:rPr>
                <w:rFonts w:hint="eastAsia" w:ascii="Times New Roman" w:hAnsi="Times New Roman"/>
                <w:sz w:val="24"/>
              </w:rPr>
              <w:t>288</w:t>
            </w:r>
          </w:p>
        </w:tc>
        <w:tc>
          <w:tcPr>
            <w:tcW w:w="1557" w:type="dxa"/>
            <w:tcBorders>
              <w:top w:val="nil"/>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128</w:t>
            </w:r>
            <w:r>
              <w:rPr>
                <w:rFonts w:hint="default" w:ascii="Times New Roman" w:hAnsi="Times New Roman"/>
                <w:sz w:val="24"/>
              </w:rPr>
              <w:t>×</w:t>
            </w:r>
            <w:r>
              <w:rPr>
                <w:rFonts w:hint="eastAsia" w:ascii="Times New Roman" w:hAnsi="Times New Roman"/>
                <w:sz w:val="24"/>
              </w:rPr>
              <w:t>128</w:t>
            </w:r>
          </w:p>
        </w:tc>
        <w:tc>
          <w:tcPr>
            <w:tcW w:w="1731" w:type="dxa"/>
            <w:tcBorders>
              <w:top w:val="nil"/>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200</w:t>
            </w:r>
            <w:r>
              <w:rPr>
                <w:rFonts w:hint="default" w:ascii="Times New Roman" w:hAnsi="Times New Roman"/>
                <w:sz w:val="24"/>
              </w:rPr>
              <w:t>×</w:t>
            </w:r>
            <w:r>
              <w:rPr>
                <w:rFonts w:hint="eastAsia" w:ascii="Times New Roman" w:hAnsi="Times New Roman"/>
                <w:sz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nil"/>
              <w:bottom w:val="nil"/>
              <w:right w:val="nil"/>
            </w:tcBorders>
          </w:tcPr>
          <w:p>
            <w:pPr>
              <w:ind w:firstLine="240" w:firstLineChars="100"/>
              <w:rPr>
                <w:rFonts w:hint="eastAsia" w:ascii="Times New Roman" w:hAnsi="Times New Roman"/>
                <w:sz w:val="24"/>
              </w:rPr>
            </w:pPr>
            <w:r>
              <w:rPr>
                <w:rFonts w:hint="eastAsia"/>
                <w:color w:val="auto"/>
                <w:sz w:val="24"/>
                <w:lang w:val="en-US" w:eastAsia="zh-CN"/>
              </w:rPr>
              <w:t>T</w:t>
            </w:r>
            <w:r>
              <w:rPr>
                <w:rFonts w:hint="eastAsia" w:ascii="Times New Roman" w:hAnsi="Times New Roman"/>
                <w:color w:val="auto"/>
                <w:sz w:val="24"/>
                <w:lang w:val="en-US" w:eastAsia="zh-CN"/>
              </w:rPr>
              <w:t>he First Affiliated Hospital of Zhejiang Chinese Medical University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Parameters</w:t>
            </w:r>
          </w:p>
        </w:tc>
        <w:tc>
          <w:tcPr>
            <w:tcW w:w="1387"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T1WI</w:t>
            </w:r>
          </w:p>
        </w:tc>
        <w:tc>
          <w:tcPr>
            <w:tcW w:w="1602"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T2WI</w:t>
            </w:r>
          </w:p>
        </w:tc>
        <w:tc>
          <w:tcPr>
            <w:tcW w:w="1557"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DWI</w:t>
            </w:r>
          </w:p>
        </w:tc>
        <w:tc>
          <w:tcPr>
            <w:tcW w:w="1731" w:type="dxa"/>
            <w:tcBorders>
              <w:left w:val="nil"/>
              <w:bottom w:val="single" w:color="auto" w:sz="4" w:space="0"/>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DCE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Sequence</w:t>
            </w:r>
          </w:p>
        </w:tc>
        <w:tc>
          <w:tcPr>
            <w:tcW w:w="1387"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FSE</w:t>
            </w:r>
          </w:p>
        </w:tc>
        <w:tc>
          <w:tcPr>
            <w:tcW w:w="1602"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FSE</w:t>
            </w:r>
          </w:p>
        </w:tc>
        <w:tc>
          <w:tcPr>
            <w:tcW w:w="1557"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EPI</w:t>
            </w:r>
          </w:p>
        </w:tc>
        <w:tc>
          <w:tcPr>
            <w:tcW w:w="1731" w:type="dxa"/>
            <w:tcBorders>
              <w:top w:val="single" w:color="auto" w:sz="4" w:space="0"/>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LAVA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TR/TE (ms)</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sz w:val="24"/>
                <w:lang w:val="en-US" w:eastAsia="zh-CN"/>
              </w:rPr>
              <w:t>795</w:t>
            </w:r>
            <w:r>
              <w:rPr>
                <w:rFonts w:hint="eastAsia" w:ascii="Times New Roman" w:hAnsi="Times New Roman"/>
                <w:sz w:val="24"/>
              </w:rPr>
              <w:t>/1</w:t>
            </w:r>
            <w:r>
              <w:rPr>
                <w:rFonts w:hint="eastAsia"/>
                <w:sz w:val="24"/>
                <w:lang w:val="en-US" w:eastAsia="zh-CN"/>
              </w:rPr>
              <w:t>1</w:t>
            </w:r>
            <w:r>
              <w:rPr>
                <w:rFonts w:hint="eastAsia" w:ascii="Times New Roman" w:hAnsi="Times New Roman"/>
                <w:sz w:val="24"/>
              </w:rPr>
              <w:t>.2</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w:t>
            </w:r>
            <w:r>
              <w:rPr>
                <w:rFonts w:hint="eastAsia"/>
                <w:sz w:val="24"/>
                <w:lang w:val="en-US" w:eastAsia="zh-CN"/>
              </w:rPr>
              <w:t>29</w:t>
            </w:r>
            <w:r>
              <w:rPr>
                <w:rFonts w:hint="eastAsia" w:ascii="Times New Roman" w:hAnsi="Times New Roman"/>
                <w:sz w:val="24"/>
              </w:rPr>
              <w:t>00/100</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w:t>
            </w:r>
            <w:r>
              <w:rPr>
                <w:rFonts w:hint="eastAsia"/>
                <w:sz w:val="24"/>
                <w:lang w:val="en-US" w:eastAsia="zh-CN"/>
              </w:rPr>
              <w:t>541</w:t>
            </w:r>
            <w:r>
              <w:rPr>
                <w:rFonts w:hint="eastAsia" w:ascii="Times New Roman" w:hAnsi="Times New Roman"/>
                <w:sz w:val="24"/>
              </w:rPr>
              <w:t>/</w:t>
            </w:r>
            <w:r>
              <w:rPr>
                <w:rFonts w:hint="eastAsia"/>
                <w:sz w:val="24"/>
                <w:lang w:val="en-US" w:eastAsia="zh-CN"/>
              </w:rPr>
              <w:t>6</w:t>
            </w:r>
            <w:r>
              <w:rPr>
                <w:rFonts w:hint="eastAsia" w:ascii="Times New Roman" w:hAnsi="Times New Roman"/>
                <w:sz w:val="24"/>
              </w:rPr>
              <w:t>7.3</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eastAsia" w:ascii="Times New Roman" w:hAnsi="Times New Roman" w:eastAsiaTheme="minorEastAsia"/>
                <w:sz w:val="24"/>
                <w:lang w:eastAsia="zh-CN"/>
              </w:rPr>
            </w:pPr>
            <w:r>
              <w:rPr>
                <w:rFonts w:hint="eastAsia"/>
                <w:sz w:val="24"/>
                <w:lang w:val="en-US" w:eastAsia="zh-CN"/>
              </w:rPr>
              <w:t>3</w:t>
            </w:r>
            <w:r>
              <w:rPr>
                <w:rFonts w:hint="eastAsia" w:ascii="Times New Roman" w:hAnsi="Times New Roman"/>
                <w:sz w:val="24"/>
              </w:rPr>
              <w:t>.</w:t>
            </w:r>
            <w:r>
              <w:rPr>
                <w:rFonts w:hint="eastAsia"/>
                <w:sz w:val="24"/>
                <w:lang w:val="en-US" w:eastAsia="zh-CN"/>
              </w:rPr>
              <w:t>7</w:t>
            </w:r>
            <w:r>
              <w:rPr>
                <w:rFonts w:hint="eastAsia" w:ascii="Times New Roman" w:hAnsi="Times New Roman"/>
                <w:sz w:val="24"/>
              </w:rPr>
              <w:t>/1.</w:t>
            </w:r>
            <w:r>
              <w:rPr>
                <w:rFonts w:hint="eastAsia"/>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Slice thickness (mm)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5</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lang w:val="en-US" w:eastAsia="zh-CN"/>
              </w:rPr>
            </w:pPr>
            <w:r>
              <w:rPr>
                <w:rFonts w:hint="eastAsia" w:ascii="Times New Roman" w:hAnsi="Times New Roman"/>
                <w:sz w:val="24"/>
              </w:rPr>
              <w:t>3</w:t>
            </w:r>
            <w:r>
              <w:rPr>
                <w:rFonts w:hint="eastAsia"/>
                <w:sz w:val="24"/>
                <w:lang w:val="en-US" w:eastAsia="zh-CN"/>
              </w:rPr>
              <w:t>.5</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lang w:val="en-US" w:eastAsia="zh-CN"/>
              </w:rPr>
            </w:pPr>
            <w:r>
              <w:rPr>
                <w:rFonts w:hint="eastAsia" w:ascii="Times New Roman" w:hAnsi="Times New Roman"/>
                <w:sz w:val="24"/>
              </w:rPr>
              <w:t>3</w:t>
            </w:r>
            <w:r>
              <w:rPr>
                <w:rFonts w:hint="eastAsia"/>
                <w:sz w:val="24"/>
                <w:lang w:val="en-US" w:eastAsia="zh-CN"/>
              </w:rPr>
              <w:t>.5</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lang w:val="en-US" w:eastAsia="zh-CN"/>
              </w:rPr>
            </w:pPr>
            <w:r>
              <w:rPr>
                <w:rFonts w:hint="eastAsia" w:ascii="Times New Roman" w:hAnsi="Times New Roman"/>
                <w:sz w:val="24"/>
              </w:rPr>
              <w:t>3</w:t>
            </w:r>
            <w:r>
              <w:rPr>
                <w:rFonts w:hint="eastAsia"/>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Gap (mm)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1.5</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FOV (cm)</w:t>
            </w:r>
          </w:p>
        </w:tc>
        <w:tc>
          <w:tcPr>
            <w:tcW w:w="138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eastAsia" w:ascii="Times New Roman" w:hAnsi="Times New Roman" w:eastAsiaTheme="minorEastAsia"/>
                <w:sz w:val="24"/>
                <w:lang w:eastAsia="zh-CN"/>
              </w:rPr>
            </w:pPr>
            <w:r>
              <w:rPr>
                <w:rFonts w:hint="eastAsia"/>
                <w:sz w:val="24"/>
                <w:lang w:val="en-US" w:eastAsia="zh-CN"/>
              </w:rPr>
              <w:t>40</w:t>
            </w:r>
            <w:r>
              <w:rPr>
                <w:rFonts w:hint="default" w:ascii="Arial" w:hAnsi="Arial" w:cs="Arial"/>
                <w:sz w:val="24"/>
              </w:rPr>
              <w:t>×</w:t>
            </w:r>
            <w:r>
              <w:rPr>
                <w:rFonts w:hint="eastAsia"/>
                <w:sz w:val="24"/>
                <w:lang w:val="en-US" w:eastAsia="zh-CN"/>
              </w:rPr>
              <w:t>4</w:t>
            </w:r>
          </w:p>
        </w:tc>
        <w:tc>
          <w:tcPr>
            <w:tcW w:w="1602"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sz w:val="24"/>
                <w:lang w:val="en-US" w:eastAsia="zh-CN"/>
              </w:rPr>
              <w:t>18</w:t>
            </w:r>
            <w:r>
              <w:rPr>
                <w:rFonts w:hint="default" w:ascii="Arial" w:hAnsi="Arial" w:cs="Arial"/>
                <w:sz w:val="24"/>
              </w:rPr>
              <w:t>×</w:t>
            </w:r>
            <w:r>
              <w:rPr>
                <w:rFonts w:hint="eastAsia" w:ascii="Times New Roman" w:hAnsi="Times New Roman"/>
                <w:sz w:val="24"/>
              </w:rPr>
              <w:t>20</w:t>
            </w:r>
          </w:p>
        </w:tc>
        <w:tc>
          <w:tcPr>
            <w:tcW w:w="1557"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sz w:val="24"/>
                <w:lang w:val="en-US" w:eastAsia="zh-CN"/>
              </w:rPr>
              <w:t>38</w:t>
            </w:r>
            <w:r>
              <w:rPr>
                <w:rFonts w:hint="default" w:ascii="Arial" w:hAnsi="Arial" w:cs="Arial"/>
                <w:sz w:val="24"/>
              </w:rPr>
              <w:t>×</w:t>
            </w:r>
            <w:r>
              <w:rPr>
                <w:rFonts w:hint="eastAsia" w:ascii="Times New Roman" w:hAnsi="Times New Roman"/>
                <w:sz w:val="24"/>
              </w:rPr>
              <w:t>32</w:t>
            </w:r>
          </w:p>
        </w:tc>
        <w:tc>
          <w:tcPr>
            <w:tcW w:w="1731" w:type="dxa"/>
            <w:tcBorders>
              <w:top w:val="nil"/>
              <w:left w:val="nil"/>
              <w:bottom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eastAsiaTheme="minorEastAsia"/>
                <w:sz w:val="24"/>
                <w:lang w:val="en-US" w:eastAsia="zh-CN"/>
              </w:rPr>
            </w:pPr>
            <w:r>
              <w:rPr>
                <w:rFonts w:hint="eastAsia"/>
                <w:sz w:val="24"/>
                <w:lang w:val="en-US" w:eastAsia="zh-CN"/>
              </w:rPr>
              <w:t>40</w:t>
            </w:r>
            <w:r>
              <w:rPr>
                <w:rFonts w:hint="default" w:ascii="Arial" w:hAnsi="Arial" w:cs="Arial"/>
                <w:sz w:val="24"/>
              </w:rPr>
              <w:t>×</w:t>
            </w:r>
            <w:r>
              <w:rPr>
                <w:rFonts w:hint="eastAsia"/>
                <w:sz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dxa"/>
            <w:tcBorders>
              <w:top w:val="nil"/>
              <w:left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Matrix</w:t>
            </w:r>
          </w:p>
        </w:tc>
        <w:tc>
          <w:tcPr>
            <w:tcW w:w="1387" w:type="dxa"/>
            <w:tcBorders>
              <w:top w:val="nil"/>
              <w:left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320</w:t>
            </w:r>
            <w:r>
              <w:rPr>
                <w:rFonts w:hint="default" w:ascii="Times New Roman" w:hAnsi="Times New Roman"/>
                <w:sz w:val="24"/>
              </w:rPr>
              <w:t>×</w:t>
            </w:r>
            <w:r>
              <w:rPr>
                <w:rFonts w:hint="eastAsia" w:ascii="Times New Roman" w:hAnsi="Times New Roman"/>
                <w:sz w:val="24"/>
              </w:rPr>
              <w:t>192</w:t>
            </w:r>
          </w:p>
        </w:tc>
        <w:tc>
          <w:tcPr>
            <w:tcW w:w="1602" w:type="dxa"/>
            <w:tcBorders>
              <w:top w:val="nil"/>
              <w:left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288</w:t>
            </w:r>
            <w:r>
              <w:rPr>
                <w:rFonts w:hint="default" w:ascii="Times New Roman" w:hAnsi="Times New Roman"/>
                <w:sz w:val="24"/>
              </w:rPr>
              <w:t>×</w:t>
            </w:r>
            <w:r>
              <w:rPr>
                <w:rFonts w:hint="eastAsia" w:ascii="Times New Roman" w:hAnsi="Times New Roman"/>
                <w:sz w:val="24"/>
              </w:rPr>
              <w:t>288</w:t>
            </w:r>
          </w:p>
        </w:tc>
        <w:tc>
          <w:tcPr>
            <w:tcW w:w="1557" w:type="dxa"/>
            <w:tcBorders>
              <w:top w:val="nil"/>
              <w:left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128</w:t>
            </w:r>
            <w:r>
              <w:rPr>
                <w:rFonts w:hint="default" w:ascii="Times New Roman" w:hAnsi="Times New Roman"/>
                <w:sz w:val="24"/>
              </w:rPr>
              <w:t>×</w:t>
            </w:r>
            <w:r>
              <w:rPr>
                <w:rFonts w:hint="eastAsia" w:ascii="Times New Roman" w:hAnsi="Times New Roman"/>
                <w:sz w:val="24"/>
              </w:rPr>
              <w:t>128</w:t>
            </w:r>
          </w:p>
        </w:tc>
        <w:tc>
          <w:tcPr>
            <w:tcW w:w="1731" w:type="dxa"/>
            <w:tcBorders>
              <w:top w:val="nil"/>
              <w:left w:val="nil"/>
              <w:right w:val="nil"/>
            </w:tcBorders>
          </w:tcPr>
          <w:p>
            <w:pPr>
              <w:keepNext w:val="0"/>
              <w:keepLines w:val="0"/>
              <w:suppressLineNumbers w:val="0"/>
              <w:spacing w:before="0" w:beforeAutospacing="0" w:after="0" w:afterAutospacing="0"/>
              <w:ind w:left="0" w:right="0"/>
              <w:jc w:val="center"/>
              <w:rPr>
                <w:rFonts w:hint="default" w:ascii="Times New Roman" w:hAnsi="Times New Roman"/>
                <w:sz w:val="24"/>
              </w:rPr>
            </w:pPr>
            <w:r>
              <w:rPr>
                <w:rFonts w:hint="eastAsia" w:ascii="Times New Roman" w:hAnsi="Times New Roman"/>
                <w:sz w:val="24"/>
              </w:rPr>
              <w:t>200</w:t>
            </w:r>
            <w:r>
              <w:rPr>
                <w:rFonts w:hint="default" w:ascii="Times New Roman" w:hAnsi="Times New Roman"/>
                <w:sz w:val="24"/>
              </w:rPr>
              <w:t>×</w:t>
            </w:r>
            <w:r>
              <w:rPr>
                <w:rFonts w:hint="eastAsia" w:ascii="Times New Roman" w:hAnsi="Times New Roman"/>
                <w:sz w:val="24"/>
              </w:rPr>
              <w:t>160</w:t>
            </w:r>
          </w:p>
        </w:tc>
      </w:tr>
    </w:tbl>
    <w:p>
      <w:pPr>
        <w:rPr>
          <w:rFonts w:hint="eastAsia" w:ascii="Times New Roman" w:hAnsi="Times New Roman"/>
          <w:b/>
          <w:bCs/>
          <w:sz w:val="24"/>
        </w:rPr>
      </w:pPr>
    </w:p>
    <w:p>
      <w:pPr>
        <w:rPr>
          <w:rFonts w:hint="eastAsia" w:ascii="Times New Roman" w:hAnsi="Times New Roman"/>
          <w:sz w:val="24"/>
        </w:rPr>
      </w:pPr>
      <w:r>
        <w:rPr>
          <w:rFonts w:hint="eastAsia" w:ascii="Times New Roman" w:hAnsi="Times New Roman"/>
          <w:b/>
          <w:bCs/>
          <w:sz w:val="24"/>
        </w:rPr>
        <w:t xml:space="preserve">Supplementary Table </w:t>
      </w:r>
      <w:r>
        <w:rPr>
          <w:rFonts w:hint="eastAsia"/>
          <w:b/>
          <w:bCs/>
          <w:sz w:val="24"/>
          <w:lang w:val="en-US" w:eastAsia="zh-CN"/>
        </w:rPr>
        <w:t xml:space="preserve">2. </w:t>
      </w:r>
      <w:r>
        <w:rPr>
          <w:rFonts w:hint="eastAsia"/>
          <w:sz w:val="24"/>
          <w:lang w:val="en-US" w:eastAsia="zh-CN"/>
        </w:rPr>
        <w:t xml:space="preserve"> </w:t>
      </w:r>
      <w:r>
        <w:rPr>
          <w:rFonts w:hint="eastAsia"/>
          <w:b w:val="0"/>
          <w:bCs w:val="0"/>
          <w:color w:val="auto"/>
          <w:sz w:val="24"/>
          <w:szCs w:val="24"/>
          <w:lang w:val="en-US" w:eastAsia="zh-CN"/>
        </w:rPr>
        <w:t>The</w:t>
      </w:r>
      <w:r>
        <w:rPr>
          <w:rFonts w:ascii="Times New Roman" w:hAnsi="Times New Roman"/>
          <w:b w:val="0"/>
          <w:bCs w:val="0"/>
          <w:color w:val="auto"/>
          <w:sz w:val="24"/>
          <w:szCs w:val="24"/>
        </w:rPr>
        <w:t xml:space="preserve"> </w:t>
      </w:r>
      <w:r>
        <w:rPr>
          <w:rFonts w:ascii="Times New Roman" w:hAnsi="Times New Roman"/>
          <w:b w:val="0"/>
          <w:bCs w:val="0"/>
          <w:color w:val="auto"/>
          <w:sz w:val="24"/>
          <w:szCs w:val="24"/>
          <w:shd w:val="clear" w:color="auto" w:fill="FFFFFF"/>
        </w:rPr>
        <w:t xml:space="preserve">statistical difference in </w:t>
      </w:r>
      <w:r>
        <w:rPr>
          <w:rFonts w:hint="eastAsia" w:ascii="Times New Roman" w:hAnsi="Times New Roman"/>
          <w:b w:val="0"/>
          <w:bCs w:val="0"/>
          <w:color w:val="auto"/>
          <w:sz w:val="24"/>
          <w:szCs w:val="24"/>
          <w:shd w:val="clear" w:color="auto" w:fill="FFFFFF"/>
          <w:lang w:val="en-US" w:eastAsia="zh-CN"/>
        </w:rPr>
        <w:t>AUC</w:t>
      </w:r>
      <w:r>
        <w:rPr>
          <w:rFonts w:ascii="Times New Roman" w:hAnsi="Times New Roman"/>
          <w:b w:val="0"/>
          <w:bCs w:val="0"/>
          <w:color w:val="auto"/>
          <w:sz w:val="24"/>
          <w:szCs w:val="24"/>
          <w:shd w:val="clear" w:color="auto" w:fill="FFFFFF"/>
        </w:rPr>
        <w:t xml:space="preserve"> of patient discrimination between nomogram, rad-score and ADC score</w:t>
      </w:r>
      <w:r>
        <w:rPr>
          <w:rFonts w:hint="eastAsia"/>
          <w:b w:val="0"/>
          <w:bCs w:val="0"/>
          <w:color w:val="auto"/>
          <w:sz w:val="24"/>
          <w:szCs w:val="24"/>
          <w:shd w:val="clear" w:color="auto" w:fill="FFFFFF"/>
          <w:lang w:val="en-US" w:eastAsia="zh-CN"/>
        </w:rPr>
        <w:t xml:space="preserve"> by </w:t>
      </w:r>
      <w:r>
        <w:rPr>
          <w:rFonts w:hint="eastAsia" w:ascii="Times New Roman" w:hAnsi="Times New Roman"/>
          <w:b w:val="0"/>
          <w:bCs w:val="0"/>
          <w:color w:val="auto"/>
          <w:sz w:val="24"/>
          <w:szCs w:val="24"/>
          <w:lang w:val="en-US" w:eastAsia="zh-CN"/>
        </w:rPr>
        <w:t>D</w:t>
      </w:r>
      <w:r>
        <w:rPr>
          <w:rFonts w:ascii="Times New Roman" w:hAnsi="Times New Roman"/>
          <w:b w:val="0"/>
          <w:bCs w:val="0"/>
          <w:color w:val="auto"/>
          <w:sz w:val="24"/>
          <w:szCs w:val="24"/>
        </w:rPr>
        <w:t>elong test</w:t>
      </w:r>
      <w:r>
        <w:rPr>
          <w:rFonts w:ascii="Times New Roman" w:hAnsi="Times New Roman"/>
          <w:b w:val="0"/>
          <w:bCs w:val="0"/>
          <w:color w:val="auto"/>
          <w:sz w:val="24"/>
          <w:szCs w:val="24"/>
          <w:shd w:val="clear" w:color="auto" w:fill="FFFFFF"/>
        </w:rPr>
        <w:t>.</w:t>
      </w:r>
      <w:r>
        <w:rPr>
          <w:rFonts w:hint="eastAsia" w:ascii="Times New Roman" w:hAnsi="Times New Roman"/>
          <w:b w:val="0"/>
          <w:bCs w:val="0"/>
          <w:color w:val="auto"/>
          <w:sz w:val="24"/>
          <w:szCs w:val="24"/>
          <w:shd w:val="clear" w:color="auto" w:fill="FFFFFF"/>
          <w:lang w:val="en-US" w:eastAsia="zh-CN"/>
        </w:rPr>
        <w:t xml:space="preserve"> </w:t>
      </w:r>
    </w:p>
    <w:tbl>
      <w:tblPr>
        <w:tblStyle w:val="22"/>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689"/>
        <w:gridCol w:w="2400"/>
        <w:gridCol w:w="2460"/>
        <w:gridCol w:w="244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89" w:type="dxa"/>
          </w:tcPr>
          <w:p>
            <w:pPr>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Comparison (p value)</w:t>
            </w:r>
          </w:p>
        </w:tc>
        <w:tc>
          <w:tcPr>
            <w:tcW w:w="2400" w:type="dxa"/>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nomogram vs. rad-score</w:t>
            </w:r>
          </w:p>
        </w:tc>
        <w:tc>
          <w:tcPr>
            <w:tcW w:w="2460" w:type="dxa"/>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nomogram vs. ADC score</w:t>
            </w:r>
          </w:p>
        </w:tc>
        <w:tc>
          <w:tcPr>
            <w:tcW w:w="2444" w:type="dxa"/>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rad-score vs. ADC score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0" w:hRule="atLeast"/>
        </w:trPr>
        <w:tc>
          <w:tcPr>
            <w:tcW w:w="2689" w:type="dxa"/>
            <w:tcBorders>
              <w:bottom w:val="nil"/>
            </w:tcBorders>
          </w:tcPr>
          <w:p>
            <w:pPr>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bCs/>
                <w:color w:val="auto"/>
                <w:sz w:val="24"/>
                <w:szCs w:val="24"/>
                <w:shd w:val="clear" w:color="auto" w:fill="FFFFFF"/>
              </w:rPr>
              <w:t>Training</w:t>
            </w:r>
            <w:r>
              <w:rPr>
                <w:rFonts w:hint="default" w:ascii="Times New Roman" w:hAnsi="Times New Roman" w:cs="Times New Roman"/>
                <w:bCs/>
                <w:color w:val="auto"/>
                <w:sz w:val="24"/>
                <w:szCs w:val="24"/>
                <w:shd w:val="clear" w:color="auto" w:fill="FFFFFF"/>
                <w:lang w:val="en-US" w:eastAsia="zh-CN"/>
              </w:rPr>
              <w:t xml:space="preserve"> group</w:t>
            </w:r>
          </w:p>
        </w:tc>
        <w:tc>
          <w:tcPr>
            <w:tcW w:w="2400" w:type="dxa"/>
            <w:tcBorders>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0.778</w:t>
            </w:r>
          </w:p>
        </w:tc>
        <w:tc>
          <w:tcPr>
            <w:tcW w:w="2460" w:type="dxa"/>
            <w:tcBorders>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0.023</w:t>
            </w:r>
          </w:p>
        </w:tc>
        <w:tc>
          <w:tcPr>
            <w:tcW w:w="2444" w:type="dxa"/>
            <w:tcBorders>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0.033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10" w:hRule="atLeast"/>
        </w:trPr>
        <w:tc>
          <w:tcPr>
            <w:tcW w:w="2689" w:type="dxa"/>
            <w:tcBorders>
              <w:top w:val="nil"/>
              <w:bottom w:val="nil"/>
            </w:tcBorders>
          </w:tcPr>
          <w:p>
            <w:pPr>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Internal validation group</w:t>
            </w:r>
          </w:p>
        </w:tc>
        <w:tc>
          <w:tcPr>
            <w:tcW w:w="2400" w:type="dxa"/>
            <w:tcBorders>
              <w:top w:val="nil"/>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0.168</w:t>
            </w:r>
          </w:p>
        </w:tc>
        <w:tc>
          <w:tcPr>
            <w:tcW w:w="2460" w:type="dxa"/>
            <w:tcBorders>
              <w:top w:val="nil"/>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0.738</w:t>
            </w:r>
          </w:p>
        </w:tc>
        <w:tc>
          <w:tcPr>
            <w:tcW w:w="2444" w:type="dxa"/>
            <w:tcBorders>
              <w:top w:val="nil"/>
              <w:bottom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0.673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06" w:hRule="atLeast"/>
        </w:trPr>
        <w:tc>
          <w:tcPr>
            <w:tcW w:w="2689" w:type="dxa"/>
            <w:tcBorders>
              <w:top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vertAlign w:val="baseline"/>
                <w:lang w:val="en-US" w:eastAsia="zh-CN"/>
              </w:rPr>
              <w:t>External validation group</w:t>
            </w:r>
          </w:p>
        </w:tc>
        <w:tc>
          <w:tcPr>
            <w:tcW w:w="2400" w:type="dxa"/>
            <w:tcBorders>
              <w:top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0.505</w:t>
            </w:r>
          </w:p>
        </w:tc>
        <w:tc>
          <w:tcPr>
            <w:tcW w:w="2460" w:type="dxa"/>
            <w:tcBorders>
              <w:top w:val="nil"/>
            </w:tcBorders>
          </w:tcPr>
          <w:p>
            <w:pP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0.081</w:t>
            </w:r>
          </w:p>
        </w:tc>
        <w:tc>
          <w:tcPr>
            <w:tcW w:w="2444" w:type="dxa"/>
            <w:tcBorders>
              <w:top w:val="nil"/>
            </w:tcBorders>
          </w:tcPr>
          <w:p>
            <w:pPr>
              <w:widowControl/>
              <w:shd w:val="clear" w:color="auto" w:fill="FFFFFF"/>
              <w:jc w:val="left"/>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shd w:val="clear" w:color="auto" w:fill="FFFFFF"/>
              </w:rPr>
              <w:t>0.046</w:t>
            </w:r>
          </w:p>
        </w:tc>
      </w:tr>
    </w:tbl>
    <w:p>
      <w:pPr>
        <w:rPr>
          <w:rFonts w:hint="eastAsia"/>
          <w:lang w:val="en-US" w:eastAsia="zh-CN"/>
        </w:rPr>
      </w:pPr>
    </w:p>
    <w:p>
      <w:r>
        <w:drawing>
          <wp:inline distT="0" distB="0" distL="114300" distR="114300">
            <wp:extent cx="5678805" cy="1548130"/>
            <wp:effectExtent l="0" t="0" r="17145" b="1397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pic:cNvPicPr>
                  </pic:nvPicPr>
                  <pic:blipFill>
                    <a:blip r:embed="rId8"/>
                    <a:srcRect l="17015" t="31354" r="15747" b="36142"/>
                    <a:stretch>
                      <a:fillRect/>
                    </a:stretch>
                  </pic:blipFill>
                  <pic:spPr>
                    <a:xfrm>
                      <a:off x="0" y="0"/>
                      <a:ext cx="5678805" cy="1548130"/>
                    </a:xfrm>
                    <a:prstGeom prst="rect">
                      <a:avLst/>
                    </a:prstGeom>
                    <a:noFill/>
                    <a:ln>
                      <a:noFill/>
                    </a:ln>
                  </pic:spPr>
                </pic:pic>
              </a:graphicData>
            </a:graphic>
          </wp:inline>
        </w:drawing>
      </w:r>
    </w:p>
    <w:p>
      <w:pPr>
        <w:rPr>
          <w:rFonts w:ascii="Times New Roman" w:hAnsi="Times New Roman"/>
          <w:color w:val="auto"/>
          <w:sz w:val="24"/>
          <w:szCs w:val="24"/>
          <w:shd w:val="clear" w:color="auto" w:fill="FFFFFF"/>
        </w:rPr>
      </w:pPr>
      <w:r>
        <w:rPr>
          <w:rFonts w:hint="eastAsia"/>
          <w:lang w:val="en-US" w:eastAsia="zh-CN"/>
        </w:rPr>
        <w:t>Supplementary  figure 1.</w:t>
      </w:r>
      <w:r>
        <w:rPr>
          <w:rFonts w:hint="eastAsia" w:ascii="Times New Roman" w:hAnsi="Times New Roman"/>
          <w:sz w:val="24"/>
        </w:rPr>
        <w:t xml:space="preserve"> </w:t>
      </w:r>
      <w:r>
        <w:rPr>
          <w:rFonts w:hint="eastAsia"/>
          <w:sz w:val="24"/>
          <w:lang w:val="en-US" w:eastAsia="zh-CN"/>
        </w:rPr>
        <w:t>The detail p</w:t>
      </w:r>
      <w:r>
        <w:rPr>
          <w:rFonts w:hint="eastAsia" w:ascii="Times New Roman" w:hAnsi="Times New Roman"/>
          <w:sz w:val="24"/>
        </w:rPr>
        <w:t>redictive performance of the radiomic signature and radiomic nomogram</w:t>
      </w:r>
      <w:r>
        <w:rPr>
          <w:rFonts w:hint="eastAsia"/>
          <w:sz w:val="24"/>
          <w:lang w:val="en-US" w:eastAsia="zh-CN"/>
        </w:rPr>
        <w:t>.</w:t>
      </w:r>
      <w:r>
        <w:rPr>
          <w:rFonts w:ascii="Times New Roman" w:hAnsi="Times New Roman"/>
          <w:color w:val="auto"/>
          <w:sz w:val="24"/>
          <w:szCs w:val="24"/>
          <w:shd w:val="clear" w:color="auto" w:fill="FFFFFF"/>
        </w:rPr>
        <w:t>The first and second line was the Radiomics model, the third and fourth line was Clinics model, the last two line was Combined model.</w:t>
      </w:r>
    </w:p>
    <w:p>
      <w:pPr>
        <w:rPr>
          <w:rFonts w:hint="eastAsia" w:ascii="Times New Roman" w:hAnsi="Times New Roman" w:eastAsiaTheme="minorEastAsia"/>
          <w:color w:val="auto"/>
          <w:sz w:val="24"/>
          <w:szCs w:val="24"/>
          <w:shd w:val="clear" w:color="auto" w:fill="FFFFFF"/>
          <w:lang w:eastAsia="zh-CN"/>
        </w:rPr>
      </w:pPr>
      <w:r>
        <w:rPr>
          <w:rFonts w:hint="eastAsia" w:ascii="Times New Roman" w:hAnsi="Times New Roman" w:eastAsiaTheme="minorEastAsia"/>
          <w:color w:val="auto"/>
          <w:sz w:val="24"/>
          <w:szCs w:val="24"/>
          <w:shd w:val="clear" w:color="auto" w:fill="FFFFFF"/>
          <w:lang w:eastAsia="zh-CN"/>
        </w:rPr>
        <w:drawing>
          <wp:inline distT="0" distB="0" distL="114300" distR="114300">
            <wp:extent cx="4655820" cy="2868295"/>
            <wp:effectExtent l="0" t="0" r="11430" b="8255"/>
            <wp:docPr id="2" name="图片 2" descr="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2"/>
                    <pic:cNvPicPr>
                      <a:picLocks noChangeAspect="1"/>
                    </pic:cNvPicPr>
                  </pic:nvPicPr>
                  <pic:blipFill>
                    <a:blip r:embed="rId9"/>
                    <a:stretch>
                      <a:fillRect/>
                    </a:stretch>
                  </pic:blipFill>
                  <pic:spPr>
                    <a:xfrm>
                      <a:off x="0" y="0"/>
                      <a:ext cx="4655820" cy="2868295"/>
                    </a:xfrm>
                    <a:prstGeom prst="rect">
                      <a:avLst/>
                    </a:prstGeom>
                  </pic:spPr>
                </pic:pic>
              </a:graphicData>
            </a:graphic>
          </wp:inline>
        </w:drawing>
      </w:r>
    </w:p>
    <w:p>
      <w:pPr>
        <w:numPr>
          <w:numId w:val="0"/>
        </w:numPr>
        <w:rPr>
          <w:rFonts w:hint="default"/>
          <w:color w:val="auto"/>
          <w:sz w:val="24"/>
          <w:szCs w:val="24"/>
          <w:shd w:val="clear" w:color="auto" w:fill="FFFFFF"/>
          <w:lang w:val="en-US" w:eastAsia="zh-CN"/>
        </w:rPr>
      </w:pPr>
      <w:r>
        <w:rPr>
          <w:rFonts w:hint="eastAsia"/>
          <w:lang w:val="en-US" w:eastAsia="zh-CN"/>
        </w:rPr>
        <w:t xml:space="preserve">Supplementary  figure 2. </w:t>
      </w:r>
      <w:r>
        <w:rPr>
          <w:rFonts w:hint="eastAsia" w:ascii="Times New Roman" w:hAnsi="Times New Roman"/>
          <w:sz w:val="24"/>
        </w:rPr>
        <w:t xml:space="preserve">LASSO coefficient profiles of texture features. </w:t>
      </w:r>
      <w:r>
        <w:rPr>
          <w:rFonts w:ascii="Times New Roman" w:hAnsi="Times New Roman"/>
          <w:sz w:val="24"/>
        </w:rPr>
        <w:t>A v</w:t>
      </w:r>
      <w:r>
        <w:rPr>
          <w:rFonts w:hint="eastAsia" w:ascii="Times New Roman" w:hAnsi="Times New Roman"/>
          <w:sz w:val="24"/>
        </w:rPr>
        <w:t xml:space="preserve">ertical line </w:t>
      </w:r>
      <w:r>
        <w:rPr>
          <w:rFonts w:ascii="Times New Roman" w:hAnsi="Times New Roman"/>
          <w:sz w:val="24"/>
        </w:rPr>
        <w:t>as</w:t>
      </w:r>
      <w:r>
        <w:rPr>
          <w:rFonts w:hint="eastAsia" w:ascii="Times New Roman" w:hAnsi="Times New Roman"/>
          <w:sz w:val="24"/>
        </w:rPr>
        <w:t xml:space="preserve"> drawn at the value selected using 10-fold cross-validation in log (λ) sequence and </w:t>
      </w:r>
      <w:r>
        <w:rPr>
          <w:rFonts w:ascii="Times New Roman" w:hAnsi="Times New Roman"/>
          <w:sz w:val="24"/>
        </w:rPr>
        <w:t>displayed</w:t>
      </w:r>
      <w:r>
        <w:rPr>
          <w:rFonts w:hint="eastAsia" w:ascii="Times New Roman" w:hAnsi="Times New Roman"/>
          <w:sz w:val="24"/>
        </w:rPr>
        <w:t xml:space="preserve"> ten coefficients with non-zero </w:t>
      </w:r>
      <w:r>
        <w:rPr>
          <w:rFonts w:ascii="Times New Roman" w:hAnsi="Times New Roman"/>
          <w:sz w:val="24"/>
        </w:rPr>
        <w:t>values</w:t>
      </w:r>
      <w:r>
        <w:rPr>
          <w:rFonts w:hint="eastAsia" w:ascii="Times New Roman" w:hAnsi="Times New Roman"/>
          <w:sz w:val="24"/>
        </w:rPr>
        <w:t>.</w:t>
      </w:r>
    </w:p>
    <w:p>
      <w:pPr>
        <w:rPr>
          <w:rFonts w:hint="default"/>
          <w:color w:val="auto"/>
          <w:sz w:val="24"/>
          <w:szCs w:val="24"/>
          <w:shd w:val="clear" w:color="auto" w:fill="FFFFFF"/>
          <w:lang w:val="en-US" w:eastAsia="zh-CN"/>
        </w:rPr>
      </w:pPr>
      <w:r>
        <w:rPr>
          <w:rFonts w:hint="default"/>
          <w:color w:val="auto"/>
          <w:sz w:val="24"/>
          <w:szCs w:val="24"/>
          <w:shd w:val="clear" w:color="auto" w:fill="FFFFFF"/>
          <w:lang w:val="en-US" w:eastAsia="zh-CN"/>
        </w:rPr>
        <w:br w:type="page"/>
      </w:r>
    </w:p>
    <w:p>
      <w:pPr>
        <w:rPr>
          <w:rFonts w:hint="default"/>
          <w:color w:val="auto"/>
          <w:sz w:val="24"/>
          <w:szCs w:val="24"/>
          <w:shd w:val="clear" w:color="auto" w:fill="FFFFFF"/>
          <w:lang w:val="en-US" w:eastAsia="zh-CN"/>
        </w:rPr>
      </w:pPr>
    </w:p>
    <w:p>
      <w:pPr>
        <w:pageBreakBefore w:val="0"/>
        <w:widowControl/>
        <w:kinsoku/>
        <w:overflowPunct/>
        <w:topLinePunct w:val="0"/>
        <w:autoSpaceDE/>
        <w:autoSpaceDN/>
        <w:bidi w:val="0"/>
        <w:spacing w:line="360" w:lineRule="auto"/>
        <w:textAlignment w:val="auto"/>
        <w:rPr>
          <w:rFonts w:ascii="Times New Roman" w:hAnsi="Times New Roman"/>
          <w:b/>
          <w:sz w:val="24"/>
        </w:rPr>
      </w:pPr>
      <w:r>
        <w:rPr>
          <w:rFonts w:hint="eastAsia"/>
          <w:b/>
          <w:sz w:val="24"/>
          <w:lang w:val="en-US" w:eastAsia="zh-CN"/>
        </w:rPr>
        <w:t>2</w:t>
      </w:r>
      <w:r>
        <w:rPr>
          <w:rFonts w:ascii="Times New Roman" w:hAnsi="Times New Roman"/>
          <w:b/>
          <w:sz w:val="24"/>
        </w:rPr>
        <w:t>. Supplementary Methods</w:t>
      </w:r>
    </w:p>
    <w:p>
      <w:pPr>
        <w:pageBreakBefore w:val="0"/>
        <w:widowControl/>
        <w:kinsoku/>
        <w:overflowPunct/>
        <w:topLinePunct w:val="0"/>
        <w:autoSpaceDE/>
        <w:autoSpaceDN/>
        <w:bidi w:val="0"/>
        <w:spacing w:line="360" w:lineRule="auto"/>
        <w:textAlignment w:val="auto"/>
        <w:rPr>
          <w:rFonts w:ascii="Times New Roman" w:hAnsi="Times New Roman"/>
          <w:kern w:val="0"/>
          <w:szCs w:val="21"/>
          <w:lang w:bidi="ar"/>
        </w:rPr>
      </w:pPr>
      <w:r>
        <w:rPr>
          <w:rFonts w:hint="eastAsia"/>
          <w:b/>
          <w:sz w:val="24"/>
          <w:lang w:val="en-US" w:eastAsia="zh-CN"/>
        </w:rPr>
        <w:t>2.</w:t>
      </w:r>
      <w:r>
        <w:rPr>
          <w:rFonts w:ascii="Times New Roman" w:hAnsi="Times New Roman"/>
          <w:b/>
          <w:sz w:val="24"/>
        </w:rPr>
        <w:t>1. The radiomics procedure</w:t>
      </w:r>
      <w:r>
        <w:rPr>
          <w:rFonts w:ascii="Times New Roman" w:hAnsi="Times New Roman"/>
          <w:b/>
          <w:sz w:val="24"/>
        </w:rPr>
        <w:tab/>
      </w:r>
    </w:p>
    <w:p>
      <w:pPr>
        <w:numPr>
          <w:ilvl w:val="1"/>
          <w:numId w:val="3"/>
        </w:numPr>
        <w:spacing w:line="480" w:lineRule="auto"/>
        <w:rPr>
          <w:rFonts w:ascii="Times New Roman" w:hAnsi="Times New Roman"/>
          <w:b/>
          <w:sz w:val="24"/>
        </w:rPr>
      </w:pPr>
      <w:r>
        <w:rPr>
          <w:rFonts w:hint="eastAsia" w:ascii="Times New Roman" w:hAnsi="Times New Roman"/>
          <w:b/>
          <w:sz w:val="24"/>
        </w:rPr>
        <w:t>Image preprocessing</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宋体"/>
          <w:kern w:val="0"/>
          <w:sz w:val="24"/>
          <w:szCs w:val="24"/>
          <w:lang w:val="en-US" w:eastAsia="zh-CN" w:bidi="ar"/>
        </w:rPr>
      </w:pPr>
      <w:r>
        <w:rPr>
          <w:rFonts w:hint="default" w:ascii="Times New Roman" w:hAnsi="Times New Roman" w:eastAsia="宋体" w:cs="宋体"/>
          <w:kern w:val="0"/>
          <w:sz w:val="24"/>
          <w:szCs w:val="24"/>
          <w:lang w:val="en-US" w:eastAsia="zh-CN" w:bidi="ar"/>
        </w:rPr>
        <w:t xml:space="preserve">All MRI images data were exported from the PACS system in the original DICOM format, and then converted to NIFTI format by MRIcron (https://www.nitrc.org/projects/mricron). Firstly, all </w:t>
      </w:r>
      <w:r>
        <w:rPr>
          <w:rFonts w:hint="eastAsia" w:eastAsia="宋体" w:cs="宋体"/>
          <w:kern w:val="0"/>
          <w:sz w:val="24"/>
          <w:szCs w:val="24"/>
          <w:lang w:val="en-US" w:eastAsia="zh-CN" w:bidi="ar"/>
        </w:rPr>
        <w:t>MRI</w:t>
      </w:r>
      <w:r>
        <w:rPr>
          <w:rFonts w:hint="default" w:ascii="Times New Roman" w:hAnsi="Times New Roman" w:eastAsia="宋体" w:cs="宋体"/>
          <w:kern w:val="0"/>
          <w:sz w:val="24"/>
          <w:szCs w:val="24"/>
          <w:lang w:val="en-US" w:eastAsia="zh-CN" w:bidi="ar"/>
        </w:rPr>
        <w:t xml:space="preserve"> images were resampled to voxels of 1×1×1mm, which was helpful for the calculation of texture features, then gauss filtering was used to reduce noise and skull removal and magnetic field migration correction were performed, which helped to reduce external interference factors. Finally, the gray level of all images were normalized to 0-255 gray level, which was helpful to the comparative analysis of textures.</w:t>
      </w:r>
    </w:p>
    <w:p>
      <w:pPr>
        <w:pStyle w:val="17"/>
        <w:pageBreakBefore w:val="0"/>
        <w:widowControl/>
        <w:shd w:val="clear" w:color="auto" w:fill="FFFFFF"/>
        <w:kinsoku/>
        <w:wordWrap w:val="0"/>
        <w:overflowPunct/>
        <w:topLinePunct w:val="0"/>
        <w:autoSpaceDE/>
        <w:autoSpaceDN/>
        <w:bidi w:val="0"/>
        <w:spacing w:line="360" w:lineRule="auto"/>
        <w:textAlignment w:val="auto"/>
        <w:rPr>
          <w:rFonts w:hint="default" w:ascii="Times New Roman" w:hAnsi="Times New Roman" w:eastAsia="宋体" w:cs="宋体"/>
          <w:kern w:val="0"/>
          <w:sz w:val="21"/>
          <w:szCs w:val="21"/>
          <w:lang w:val="en-US" w:eastAsia="zh-CN" w:bidi="ar"/>
        </w:rPr>
      </w:pPr>
    </w:p>
    <w:p>
      <w:pPr>
        <w:pStyle w:val="17"/>
        <w:pageBreakBefore w:val="0"/>
        <w:widowControl/>
        <w:shd w:val="clear" w:color="auto" w:fill="FFFFFF"/>
        <w:kinsoku/>
        <w:wordWrap w:val="0"/>
        <w:overflowPunct/>
        <w:topLinePunct w:val="0"/>
        <w:autoSpaceDE/>
        <w:autoSpaceDN/>
        <w:bidi w:val="0"/>
        <w:spacing w:line="360" w:lineRule="auto"/>
        <w:textAlignment w:val="auto"/>
        <w:rPr>
          <w:rFonts w:hint="default" w:ascii="Times New Roman" w:hAnsi="Times New Roman" w:eastAsia="宋体" w:cs="宋体"/>
          <w:kern w:val="0"/>
          <w:sz w:val="21"/>
          <w:szCs w:val="21"/>
          <w:lang w:val="en-US" w:eastAsia="zh-CN" w:bidi="ar"/>
        </w:rPr>
      </w:pPr>
      <w:r>
        <w:rPr>
          <w:rFonts w:hint="eastAsia" w:ascii="Times New Roman" w:hAnsi="Times New Roman" w:cs="宋体"/>
          <w:kern w:val="0"/>
          <w:sz w:val="21"/>
          <w:szCs w:val="21"/>
          <w:lang w:val="en-US" w:eastAsia="zh-CN" w:bidi="ar"/>
        </w:rPr>
        <w:t xml:space="preserve">2.2 </w:t>
      </w:r>
      <w:r>
        <w:rPr>
          <w:rFonts w:hint="default" w:ascii="Times New Roman" w:hAnsi="Times New Roman" w:eastAsia="宋体" w:cs="宋体"/>
          <w:kern w:val="0"/>
          <w:sz w:val="21"/>
          <w:szCs w:val="21"/>
          <w:lang w:val="en-US" w:eastAsia="zh-CN" w:bidi="ar"/>
        </w:rPr>
        <w:t>Data dimension reduction methodology</w:t>
      </w:r>
    </w:p>
    <w:p>
      <w:pPr>
        <w:pStyle w:val="17"/>
        <w:pageBreakBefore w:val="0"/>
        <w:widowControl/>
        <w:shd w:val="clear" w:color="auto" w:fill="FFFFFF"/>
        <w:kinsoku/>
        <w:wordWrap w:val="0"/>
        <w:overflowPunct/>
        <w:topLinePunct w:val="0"/>
        <w:autoSpaceDE/>
        <w:autoSpaceDN/>
        <w:bidi w:val="0"/>
        <w:spacing w:line="360" w:lineRule="auto"/>
        <w:jc w:val="both"/>
        <w:textAlignment w:val="auto"/>
        <w:rPr>
          <w:rFonts w:hint="default" w:ascii="Times New Roman" w:hAnsi="Times New Roman"/>
          <w:sz w:val="21"/>
          <w:szCs w:val="21"/>
          <w:lang w:bidi="ar"/>
        </w:rPr>
      </w:pPr>
      <w:r>
        <w:rPr>
          <w:rFonts w:hint="default" w:ascii="Times New Roman" w:hAnsi="Times New Roman" w:eastAsia="宋体" w:cs="宋体"/>
          <w:kern w:val="0"/>
          <w:sz w:val="21"/>
          <w:szCs w:val="21"/>
          <w:lang w:val="en-US" w:eastAsia="zh-CN" w:bidi="ar"/>
        </w:rPr>
        <w:t>Firstly, ex</w:t>
      </w:r>
      <w:r>
        <w:rPr>
          <w:rFonts w:hint="default" w:ascii="Times New Roman" w:hAnsi="Times New Roman"/>
          <w:sz w:val="21"/>
          <w:szCs w:val="21"/>
          <w:lang w:bidi="ar"/>
        </w:rPr>
        <w:t xml:space="preserve">tracted texture features were standardized(z-score), which could remove the unit limits of the data of each feature so that the indexes of different units or orders could be compared and weighted. Then the feature dimensionality reduction was performed as follows. The analysis of variance (ANOVA) and Mann-Whitney U test (MW) dimensionality reduction were performed, and then the correlation test was calculated to reduce data redundancy. The software calculated the paired correlation between each two of the features. If the Spearman correlation coefficient was greater than 0.9, it </w:t>
      </w:r>
      <w:r>
        <w:rPr>
          <w:rFonts w:ascii="Times New Roman" w:hAnsi="Times New Roman"/>
          <w:sz w:val="21"/>
          <w:szCs w:val="21"/>
          <w:lang w:bidi="ar"/>
        </w:rPr>
        <w:t>was</w:t>
      </w:r>
      <w:r>
        <w:rPr>
          <w:rFonts w:hint="default" w:ascii="Times New Roman" w:hAnsi="Times New Roman"/>
          <w:sz w:val="21"/>
          <w:szCs w:val="21"/>
          <w:lang w:bidi="ar"/>
        </w:rPr>
        <w:t xml:space="preserve"> approach to the linear relationship, in other words, the two features could express each other, which had no effect to the result, but the coefficient was different when fitting. In this study, the software automatically removed the feature of the latter when the two features were relatively relevant. All the above steps were carried out by AK software. Figure S1 showed the flowchart of radiomics features dimension reduction. </w:t>
      </w:r>
      <w:r>
        <w:rPr>
          <w:rFonts w:ascii="Times New Roman" w:hAnsi="Times New Roman"/>
          <w:sz w:val="21"/>
          <w:szCs w:val="21"/>
          <w:lang w:bidi="ar"/>
        </w:rPr>
        <w:t xml:space="preserve">Table S1 showed the classification and calculation formula of texture features after dimension reduction. </w:t>
      </w:r>
    </w:p>
    <w:p>
      <w:pPr>
        <w:pStyle w:val="17"/>
        <w:pageBreakBefore w:val="0"/>
        <w:widowControl/>
        <w:shd w:val="clear" w:color="auto" w:fill="FFFFFF"/>
        <w:kinsoku/>
        <w:wordWrap w:val="0"/>
        <w:overflowPunct/>
        <w:topLinePunct w:val="0"/>
        <w:autoSpaceDE/>
        <w:autoSpaceDN/>
        <w:bidi w:val="0"/>
        <w:spacing w:line="360" w:lineRule="auto"/>
        <w:jc w:val="both"/>
        <w:textAlignment w:val="auto"/>
        <w:rPr>
          <w:rFonts w:hint="default" w:ascii="Times New Roman" w:hAnsi="Times New Roman"/>
          <w:sz w:val="21"/>
          <w:szCs w:val="21"/>
          <w:lang w:bidi="ar"/>
        </w:rPr>
      </w:pPr>
    </w:p>
    <w:p>
      <w:pPr>
        <w:pageBreakBefore w:val="0"/>
        <w:widowControl/>
        <w:kinsoku/>
        <w:overflowPunct/>
        <w:topLinePunct w:val="0"/>
        <w:autoSpaceDE/>
        <w:autoSpaceDN/>
        <w:bidi w:val="0"/>
        <w:adjustRightInd w:val="0"/>
        <w:snapToGrid w:val="0"/>
        <w:spacing w:line="360" w:lineRule="auto"/>
        <w:jc w:val="left"/>
        <w:textAlignment w:val="auto"/>
        <w:rPr>
          <w:rFonts w:ascii="Times New Roman" w:hAnsi="Times New Roman"/>
          <w:color w:val="000000"/>
          <w:kern w:val="0"/>
          <w:sz w:val="20"/>
          <w:szCs w:val="20"/>
        </w:rPr>
      </w:pPr>
      <w:r>
        <w:rPr>
          <w:rFonts w:ascii="Times New Roman" w:hAnsi="Times New Roman"/>
          <w:szCs w:val="21"/>
          <w:lang w:bidi="ar"/>
        </w:rPr>
        <w:t>z-score</w:t>
      </w:r>
      <w:r>
        <w:rPr>
          <w:rFonts w:ascii="Times New Roman" w:hAnsi="Times New Roman"/>
          <w:color w:val="000000"/>
          <w:kern w:val="0"/>
          <w:sz w:val="20"/>
          <w:szCs w:val="20"/>
        </w:rPr>
        <w:t xml:space="preserve"> normalization</w:t>
      </w:r>
      <w:r>
        <w:rPr>
          <w:rFonts w:hint="eastAsia" w:ascii="Times New Roman" w:hAnsi="Times New Roman"/>
          <w:color w:val="000000"/>
          <w:kern w:val="0"/>
          <w:sz w:val="20"/>
          <w:szCs w:val="20"/>
        </w:rPr>
        <w:t xml:space="preserve"> to make the image intensities have the properties of a standard normal distribution with </w:t>
      </w:r>
      <w:r>
        <w:rPr>
          <w:color w:val="000000"/>
          <w:position w:val="-10"/>
          <w:sz w:val="20"/>
          <w:szCs w:val="20"/>
        </w:rPr>
        <w:object>
          <v:shape id="_x0000_i1025" o:spt="75" type="#_x0000_t75" style="height:16pt;width:23pt;" o:ole="t" filled="f" stroked="f" coordsize="21600,21600">
            <v:path/>
            <v:fill on="f" focussize="0,0"/>
            <v:stroke on="f"/>
            <v:imagedata r:id="rId11" o:title=""/>
            <o:lock v:ext="edit" aspectratio="t"/>
            <w10:wrap type="none"/>
            <w10:anchorlock/>
          </v:shape>
          <o:OLEObject Type="Embed" ProgID="Equation.DSMT4" ShapeID="_x0000_i1025" DrawAspect="Content" ObjectID="_1468075725" r:id="rId10">
            <o:LockedField>false</o:LockedField>
          </o:OLEObject>
        </w:object>
      </w:r>
      <w:r>
        <w:rPr>
          <w:rFonts w:hint="eastAsia" w:ascii="Times New Roman" w:hAnsi="Times New Roman"/>
          <w:color w:val="000000"/>
          <w:kern w:val="0"/>
          <w:sz w:val="20"/>
          <w:szCs w:val="20"/>
        </w:rPr>
        <w:t xml:space="preserve"> </w:t>
      </w:r>
      <w:r>
        <w:rPr>
          <w:rFonts w:ascii="Times New Roman" w:hAnsi="Times New Roman"/>
          <w:color w:val="000000"/>
          <w:kern w:val="0"/>
          <w:sz w:val="20"/>
          <w:szCs w:val="20"/>
        </w:rPr>
        <w:t>and</w:t>
      </w:r>
      <w:r>
        <w:rPr>
          <w:color w:val="000000"/>
          <w:sz w:val="20"/>
          <w:szCs w:val="20"/>
        </w:rPr>
        <w:t xml:space="preserve"> </w:t>
      </w:r>
      <w:r>
        <w:rPr>
          <w:color w:val="000000"/>
          <w:position w:val="-6"/>
          <w:sz w:val="20"/>
          <w:szCs w:val="20"/>
        </w:rPr>
        <w:object>
          <v:shape id="_x0000_i1026" o:spt="75" type="#_x0000_t75" style="height:13.95pt;width:24.95pt;" o:ole="t" filled="f" stroked="f" coordsize="21600,21600">
            <v:path/>
            <v:fill on="f" focussize="0,0"/>
            <v:stroke on="f"/>
            <v:imagedata r:id="rId13" o:title=""/>
            <o:lock v:ext="edit" aspectratio="t"/>
            <w10:wrap type="none"/>
            <w10:anchorlock/>
          </v:shape>
          <o:OLEObject Type="Embed" ProgID="Equation.DSMT4" ShapeID="_x0000_i1026" DrawAspect="Content" ObjectID="_1468075726" r:id="rId12">
            <o:LockedField>false</o:LockedField>
          </o:OLEObject>
        </w:object>
      </w:r>
      <w:r>
        <w:rPr>
          <w:rFonts w:hint="eastAsia" w:ascii="Times New Roman" w:hAnsi="Times New Roman"/>
          <w:color w:val="000000"/>
          <w:kern w:val="0"/>
          <w:sz w:val="20"/>
          <w:szCs w:val="20"/>
        </w:rPr>
        <w:t xml:space="preserve">, where </w:t>
      </w:r>
      <w:r>
        <w:rPr>
          <w:color w:val="000000"/>
          <w:position w:val="-10"/>
          <w:sz w:val="20"/>
          <w:szCs w:val="20"/>
        </w:rPr>
        <w:object>
          <v:shape id="_x0000_i1027" o:spt="75" type="#_x0000_t75" style="height:13pt;width:12pt;" o:ole="t" filled="f" stroked="f" coordsize="21600,21600">
            <v:path/>
            <v:fill on="f" focussize="0,0"/>
            <v:stroke on="f"/>
            <v:imagedata r:id="rId15" o:title=""/>
            <o:lock v:ext="edit" aspectratio="t"/>
            <w10:wrap type="none"/>
            <w10:anchorlock/>
          </v:shape>
          <o:OLEObject Type="Embed" ProgID="Equation.DSMT4" ShapeID="_x0000_i1027" DrawAspect="Content" ObjectID="_1468075727" r:id="rId14">
            <o:LockedField>false</o:LockedField>
          </o:OLEObject>
        </w:object>
      </w:r>
      <w:r>
        <w:rPr>
          <w:rFonts w:hint="eastAsia" w:ascii="Times New Roman" w:hAnsi="Times New Roman"/>
          <w:color w:val="000000"/>
          <w:kern w:val="0"/>
          <w:sz w:val="20"/>
          <w:szCs w:val="20"/>
        </w:rPr>
        <w:t xml:space="preserve"> was the mean value of the images, and was the standard deviation. </w:t>
      </w:r>
      <w:r>
        <w:rPr>
          <w:rFonts w:ascii="Times New Roman" w:hAnsi="Times New Roman"/>
          <w:color w:val="000000"/>
          <w:kern w:val="0"/>
          <w:sz w:val="20"/>
          <w:szCs w:val="20"/>
        </w:rPr>
        <w:t>T</w:t>
      </w:r>
      <w:r>
        <w:rPr>
          <w:rFonts w:hint="eastAsia" w:ascii="Times New Roman" w:hAnsi="Times New Roman"/>
          <w:color w:val="000000"/>
          <w:kern w:val="0"/>
          <w:sz w:val="20"/>
          <w:szCs w:val="20"/>
        </w:rPr>
        <w:t xml:space="preserve">he normalized values (also called z scores) of the </w:t>
      </w:r>
      <w:r>
        <w:rPr>
          <w:rFonts w:ascii="Times New Roman" w:hAnsi="Times New Roman"/>
          <w:color w:val="000000"/>
          <w:kern w:val="0"/>
          <w:sz w:val="20"/>
          <w:szCs w:val="20"/>
        </w:rPr>
        <w:t>image</w:t>
      </w:r>
      <w:r>
        <w:rPr>
          <w:rFonts w:hint="eastAsia" w:ascii="Times New Roman" w:hAnsi="Times New Roman"/>
          <w:color w:val="000000"/>
          <w:kern w:val="0"/>
          <w:sz w:val="20"/>
          <w:szCs w:val="20"/>
        </w:rPr>
        <w:t xml:space="preserve"> </w:t>
      </w:r>
      <w:r>
        <w:rPr>
          <w:rFonts w:ascii="Times New Roman" w:hAnsi="Times New Roman"/>
          <w:color w:val="000000"/>
          <w:kern w:val="0"/>
          <w:sz w:val="20"/>
          <w:szCs w:val="20"/>
        </w:rPr>
        <w:t>intensities</w:t>
      </w:r>
      <w:r>
        <w:rPr>
          <w:rFonts w:hint="eastAsia" w:ascii="Times New Roman" w:hAnsi="Times New Roman"/>
          <w:color w:val="000000"/>
          <w:kern w:val="0"/>
          <w:sz w:val="20"/>
          <w:szCs w:val="20"/>
        </w:rPr>
        <w:t xml:space="preserve"> (</w:t>
      </w:r>
      <w:r>
        <w:rPr>
          <w:rFonts w:hint="eastAsia" w:ascii="Times New Roman" w:hAnsi="Times New Roman"/>
          <w:i/>
          <w:color w:val="000000"/>
          <w:kern w:val="0"/>
          <w:sz w:val="20"/>
          <w:szCs w:val="20"/>
        </w:rPr>
        <w:t>x</w:t>
      </w:r>
      <w:r>
        <w:rPr>
          <w:rFonts w:hint="eastAsia" w:ascii="Times New Roman" w:hAnsi="Times New Roman"/>
          <w:color w:val="000000"/>
          <w:kern w:val="0"/>
          <w:sz w:val="20"/>
          <w:szCs w:val="20"/>
        </w:rPr>
        <w:t>)</w:t>
      </w:r>
      <w:r>
        <w:rPr>
          <w:rFonts w:ascii="Times New Roman" w:hAnsi="Times New Roman"/>
          <w:color w:val="000000"/>
          <w:kern w:val="0"/>
          <w:sz w:val="20"/>
          <w:szCs w:val="20"/>
        </w:rPr>
        <w:t xml:space="preserve"> were </w:t>
      </w:r>
      <w:r>
        <w:rPr>
          <w:color w:val="000000"/>
          <w:position w:val="-6"/>
          <w:sz w:val="20"/>
          <w:szCs w:val="20"/>
        </w:rPr>
        <w:drawing>
          <wp:inline distT="0" distB="0" distL="114300" distR="114300">
            <wp:extent cx="152400" cy="139700"/>
            <wp:effectExtent l="0" t="0" r="0"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152400" cy="139700"/>
                    </a:xfrm>
                    <a:prstGeom prst="rect">
                      <a:avLst/>
                    </a:prstGeom>
                    <a:noFill/>
                    <a:ln>
                      <a:noFill/>
                    </a:ln>
                  </pic:spPr>
                </pic:pic>
              </a:graphicData>
            </a:graphic>
          </wp:inline>
        </w:drawing>
      </w:r>
      <w:r>
        <w:rPr>
          <w:rFonts w:ascii="Times New Roman" w:hAnsi="Times New Roman"/>
          <w:color w:val="000000"/>
          <w:kern w:val="0"/>
          <w:sz w:val="20"/>
          <w:szCs w:val="20"/>
        </w:rPr>
        <w:t>calculated as follows:</w:t>
      </w:r>
    </w:p>
    <w:p>
      <w:pPr>
        <w:pageBreakBefore w:val="0"/>
        <w:widowControl/>
        <w:kinsoku/>
        <w:overflowPunct/>
        <w:topLinePunct w:val="0"/>
        <w:autoSpaceDE/>
        <w:autoSpaceDN/>
        <w:bidi w:val="0"/>
        <w:spacing w:line="360" w:lineRule="auto"/>
        <w:jc w:val="center"/>
        <w:textAlignment w:val="auto"/>
        <w:rPr>
          <w:position w:val="-24"/>
        </w:rPr>
      </w:pPr>
      <w:r>
        <w:rPr>
          <w:position w:val="-24"/>
        </w:rPr>
        <w:object>
          <v:shape id="_x0000_i1028" o:spt="75" type="#_x0000_t75" style="height:31pt;width:48pt;" o:ole="t" filled="f" stroked="f" coordsize="21600,21600">
            <v:path/>
            <v:fill on="f" focussize="0,0"/>
            <v:stroke on="f"/>
            <v:imagedata r:id="rId18" o:title=""/>
            <o:lock v:ext="edit" aspectratio="t"/>
            <w10:wrap type="none"/>
            <w10:anchorlock/>
          </v:shape>
          <o:OLEObject Type="Embed" ProgID="Equation.DSMT4" ShapeID="_x0000_i1028" DrawAspect="Content" ObjectID="_1468075728" r:id="rId17">
            <o:LockedField>false</o:LockedField>
          </o:OLEObject>
        </w:object>
      </w:r>
    </w:p>
    <w:p>
      <w:pPr>
        <w:pageBreakBefore w:val="0"/>
        <w:widowControl/>
        <w:numPr>
          <w:numId w:val="0"/>
        </w:numPr>
        <w:kinsoku/>
        <w:overflowPunct/>
        <w:topLinePunct w:val="0"/>
        <w:autoSpaceDE/>
        <w:autoSpaceDN/>
        <w:bidi w:val="0"/>
        <w:spacing w:line="360" w:lineRule="auto"/>
        <w:textAlignment w:val="auto"/>
        <w:rPr>
          <w:rFonts w:ascii="Times New Roman" w:hAnsi="Times New Roman"/>
          <w:b/>
          <w:sz w:val="24"/>
        </w:rPr>
      </w:pPr>
      <w:r>
        <w:rPr>
          <w:rFonts w:hint="eastAsia"/>
          <w:b/>
          <w:sz w:val="24"/>
          <w:lang w:val="en-US" w:eastAsia="zh-CN"/>
        </w:rPr>
        <w:t xml:space="preserve">2.3 </w:t>
      </w:r>
      <w:r>
        <w:rPr>
          <w:rFonts w:ascii="Times New Roman" w:hAnsi="Times New Roman"/>
          <w:b/>
          <w:sz w:val="24"/>
        </w:rPr>
        <w:t>Detailed descriptions of the statistical methodology</w:t>
      </w:r>
      <w:r>
        <w:rPr>
          <w:rFonts w:hint="eastAsia" w:ascii="Times New Roman" w:hAnsi="Times New Roman"/>
          <w:b/>
          <w:sz w:val="24"/>
        </w:rPr>
        <w:t xml:space="preserve"> and feature</w:t>
      </w:r>
    </w:p>
    <w:p>
      <w:pPr>
        <w:pageBreakBefore w:val="0"/>
        <w:widowControl/>
        <w:kinsoku/>
        <w:overflowPunct/>
        <w:topLinePunct w:val="0"/>
        <w:autoSpaceDE/>
        <w:autoSpaceDN/>
        <w:bidi w:val="0"/>
        <w:spacing w:line="360" w:lineRule="auto"/>
        <w:textAlignment w:val="auto"/>
        <w:rPr>
          <w:rFonts w:ascii="Times New Roman" w:hAnsi="Times New Roman"/>
          <w:b/>
          <w:bCs/>
          <w:sz w:val="24"/>
        </w:rPr>
      </w:pPr>
      <w:r>
        <w:rPr>
          <w:rFonts w:hint="eastAsia" w:ascii="Times New Roman" w:hAnsi="Times New Roman"/>
          <w:b/>
          <w:color w:val="000000"/>
          <w:sz w:val="24"/>
        </w:rPr>
        <w:t>2</w:t>
      </w:r>
      <w:r>
        <w:rPr>
          <w:rFonts w:ascii="Times New Roman" w:hAnsi="Times New Roman"/>
          <w:b/>
          <w:color w:val="000000"/>
          <w:sz w:val="24"/>
        </w:rPr>
        <w:t>.</w:t>
      </w:r>
      <w:r>
        <w:rPr>
          <w:rFonts w:hint="eastAsia"/>
          <w:b/>
          <w:color w:val="000000"/>
          <w:sz w:val="24"/>
          <w:lang w:val="en-US" w:eastAsia="zh-CN"/>
        </w:rPr>
        <w:t>3.1</w:t>
      </w:r>
      <w:r>
        <w:rPr>
          <w:rFonts w:ascii="Times New Roman" w:hAnsi="Times New Roman"/>
          <w:b/>
          <w:color w:val="000000"/>
          <w:sz w:val="24"/>
        </w:rPr>
        <w:t xml:space="preserve"> The least absolute shrinkage and selection operator (LASSO) algorithm</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olor w:val="000000"/>
          <w:sz w:val="24"/>
        </w:rPr>
      </w:pPr>
      <w:r>
        <w:rPr>
          <w:rFonts w:ascii="Times New Roman" w:hAnsi="Times New Roman"/>
          <w:color w:val="000000"/>
          <w:sz w:val="24"/>
        </w:rPr>
        <w:t>LASSO is a powerful algorithm for regression analysis with high dimensional predictors. In our study, the LASSO algorithm was combined with the logistic regression model for model development. We used the LASSO logistic regression model to select the most important predictive features and construct a radiomics signature in the training set. This algorithm minimizes a log partial likelihood subject to the sum of the absolute values of the parameters bounded by a constant:</w:t>
      </w:r>
    </w:p>
    <w:p>
      <w:pPr>
        <w:pageBreakBefore w:val="0"/>
        <w:widowControl/>
        <w:kinsoku/>
        <w:overflowPunct/>
        <w:topLinePunct w:val="0"/>
        <w:autoSpaceDE/>
        <w:autoSpaceDN/>
        <w:bidi w:val="0"/>
        <w:spacing w:line="360" w:lineRule="auto"/>
        <w:jc w:val="center"/>
        <w:textAlignment w:val="auto"/>
        <w:rPr>
          <w:rFonts w:ascii="Times New Roman" w:hAnsi="Times New Roman"/>
          <w:color w:val="000000"/>
          <w:sz w:val="24"/>
        </w:rPr>
      </w:pPr>
      <w:r>
        <w:rPr>
          <w:position w:val="-10"/>
        </w:rPr>
        <w:object>
          <v:shape id="_x0000_i1029" o:spt="75" type="#_x0000_t75" style="height:24pt;width:84pt;" o:ole="t" filled="f" o:preferrelative="t" stroked="f" coordsize="21600,21600">
            <v:path/>
            <v:fill on="f" alignshape="1" focussize="0,0"/>
            <v:stroke on="f"/>
            <v:imagedata r:id="rId20" grayscale="f" bilevel="f" o:title=""/>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color w:val="000000"/>
          <w:sz w:val="24"/>
        </w:rPr>
        <w:t xml:space="preserve"> subject to </w:t>
      </w:r>
      <w:r>
        <w:rPr>
          <w:position w:val="-16"/>
        </w:rPr>
        <w:object>
          <v:shape id="_x0000_i1030" o:spt="75" type="#_x0000_t75" style="height:22pt;width:49.95pt;" o:ole="t" filled="f" o:preferrelative="t" stroked="f" coordsize="21600,21600">
            <v:path/>
            <v:fill on="f" alignshape="1" focussize="0,0"/>
            <v:stroke on="f"/>
            <v:imagedata r:id="rId22" grayscale="f" bilevel="f" o:title=""/>
            <o:lock v:ext="edit" aspectratio="t"/>
            <w10:wrap type="none"/>
            <w10:anchorlock/>
          </v:shape>
          <o:OLEObject Type="Embed" ProgID="Equation.DSMT4" ShapeID="_x0000_i1030" DrawAspect="Content" ObjectID="_1468075730" r:id="rId21">
            <o:LockedField>false</o:LockedField>
          </o:OLEObject>
        </w:object>
      </w:r>
      <w:r>
        <w:rPr>
          <w:rFonts w:ascii="Times New Roman" w:hAnsi="Times New Roman"/>
          <w:color w:val="000000"/>
          <w:sz w:val="24"/>
        </w:rPr>
        <w:t xml:space="preserve"> </w:t>
      </w:r>
    </w:p>
    <w:p>
      <w:pPr>
        <w:pageBreakBefore w:val="0"/>
        <w:widowControl/>
        <w:kinsoku/>
        <w:overflowPunct/>
        <w:topLinePunct w:val="0"/>
        <w:autoSpaceDE/>
        <w:autoSpaceDN/>
        <w:bidi w:val="0"/>
        <w:spacing w:line="360" w:lineRule="auto"/>
        <w:textAlignment w:val="auto"/>
        <w:rPr>
          <w:rFonts w:ascii="Times New Roman" w:hAnsi="Times New Roman"/>
          <w:color w:val="000000"/>
          <w:sz w:val="24"/>
        </w:rPr>
      </w:pPr>
      <w:r>
        <w:rPr>
          <w:rFonts w:ascii="Times New Roman" w:hAnsi="Times New Roman"/>
          <w:color w:val="000000"/>
          <w:sz w:val="24"/>
        </w:rPr>
        <w:t xml:space="preserve">where </w:t>
      </w:r>
      <w:bookmarkStart w:id="0" w:name="MTBlankEqn"/>
      <w:r>
        <w:rPr>
          <w:position w:val="-10"/>
        </w:rPr>
        <w:object>
          <v:shape id="_x0000_i1031" o:spt="75" type="#_x0000_t75" style="height:24pt;width:12pt;" o:ole="t" filled="f" o:preferrelative="t" stroked="f" coordsize="21600,21600">
            <v:path/>
            <v:fill on="f" alignshape="1" focussize="0,0"/>
            <v:stroke on="f"/>
            <v:imagedata r:id="rId24" grayscale="f" bilevel="f" o:title=""/>
            <o:lock v:ext="edit" aspectratio="t"/>
            <w10:wrap type="none"/>
            <w10:anchorlock/>
          </v:shape>
          <o:OLEObject Type="Embed" ProgID="Equation.DSMT4" ShapeID="_x0000_i1031" DrawAspect="Content" ObjectID="_1468075731" r:id="rId23">
            <o:LockedField>false</o:LockedField>
          </o:OLEObject>
        </w:object>
      </w:r>
      <w:bookmarkEnd w:id="0"/>
      <w:r>
        <w:rPr>
          <w:rFonts w:ascii="Times New Roman" w:hAnsi="Times New Roman"/>
          <w:color w:val="000000"/>
          <w:sz w:val="24"/>
        </w:rPr>
        <w:t xml:space="preserve">is the obtained parameters, </w:t>
      </w:r>
      <w:r>
        <w:rPr>
          <w:position w:val="-10"/>
        </w:rPr>
        <w:object>
          <v:shape id="_x0000_i1032" o:spt="75" type="#_x0000_t75" style="height:16pt;width:26pt;" o:ole="t" filled="f" o:preferrelative="t" stroked="f" coordsize="21600,21600">
            <v:path/>
            <v:fill on="f" alignshape="1" focussize="0,0"/>
            <v:stroke on="f"/>
            <v:imagedata r:id="rId26" grayscale="f" bilevel="f" o:title=""/>
            <o:lock v:ext="edit" aspectratio="t"/>
            <w10:wrap type="none"/>
            <w10:anchorlock/>
          </v:shape>
          <o:OLEObject Type="Embed" ProgID="Equation.DSMT4" ShapeID="_x0000_i1032" DrawAspect="Content" ObjectID="_1468075732" r:id="rId25">
            <o:LockedField>false</o:LockedField>
          </o:OLEObject>
        </w:object>
      </w:r>
      <w:r>
        <w:rPr>
          <w:rFonts w:ascii="Times New Roman" w:hAnsi="Times New Roman"/>
          <w:color w:val="000000"/>
          <w:sz w:val="24"/>
        </w:rPr>
        <w:t xml:space="preserve"> is the log partial likelihood of the logistic regression model, and  </w:t>
      </w:r>
      <w:r>
        <w:rPr>
          <w:position w:val="-6"/>
        </w:rPr>
        <w:object>
          <v:shape id="_x0000_i1033" o:spt="75" type="#_x0000_t75" style="height:13.95pt;width:24.95pt;" o:ole="t" filled="f" o:preferrelative="t" stroked="f" coordsize="21600,21600">
            <v:path/>
            <v:fill on="f" alignshape="1" focussize="0,0"/>
            <v:stroke on="f"/>
            <v:imagedata r:id="rId28" grayscale="f" bilevel="f" o:title=""/>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color w:val="000000"/>
          <w:sz w:val="24"/>
        </w:rPr>
        <w:t>is a constant.</w:t>
      </w:r>
    </w:p>
    <w:p>
      <w:pPr>
        <w:pageBreakBefore w:val="0"/>
        <w:widowControl/>
        <w:kinsoku/>
        <w:overflowPunct/>
        <w:topLinePunct w:val="0"/>
        <w:autoSpaceDE/>
        <w:autoSpaceDN/>
        <w:bidi w:val="0"/>
        <w:spacing w:line="360" w:lineRule="auto"/>
        <w:textAlignment w:val="auto"/>
        <w:rPr>
          <w:rFonts w:hint="eastAsia" w:ascii="Times New Roman" w:hAnsi="Times New Roman"/>
          <w:sz w:val="24"/>
        </w:rPr>
      </w:pPr>
      <w:r>
        <w:rPr>
          <w:rFonts w:ascii="Times New Roman" w:hAnsi="Times New Roman"/>
          <w:color w:val="000000"/>
          <w:sz w:val="24"/>
        </w:rPr>
        <w:t xml:space="preserve">The LASSO algorithm shrinks some coefficients and reduces others to exactly 0 via the absolute constraint. Thus, LASSO is an outstanding method for feature selection by retaining the good features of both subset selection and ridge regression. In this study, the constant </w:t>
      </w:r>
      <w:r>
        <w:rPr>
          <w:rFonts w:ascii="Times New Roman" w:hAnsi="Times New Roman"/>
          <w:i/>
          <w:color w:val="000000"/>
          <w:sz w:val="24"/>
        </w:rPr>
        <w:t xml:space="preserve">t </w:t>
      </w:r>
      <w:r>
        <w:rPr>
          <w:rFonts w:ascii="Times New Roman" w:hAnsi="Times New Roman"/>
          <w:color w:val="000000"/>
          <w:sz w:val="24"/>
        </w:rPr>
        <w:t>was set as 0.015, and LASSO selected nonzero coefficients`1</w:t>
      </w:r>
      <w:r>
        <w:rPr>
          <w:position w:val="-10"/>
        </w:rPr>
        <w:object>
          <v:shape id="_x0000_i1034" o:spt="75" type="#_x0000_t75" style="height:24pt;width:12pt;" o:ole="t" filled="f" o:preferrelative="t" stroked="f" coordsize="21600,21600">
            <v:path/>
            <v:fill on="f" alignshape="1" focussize="0,0"/>
            <v:stroke on="f"/>
            <v:imagedata r:id="rId24" grayscale="f" bilevel="f" o:title=""/>
            <o:lock v:ext="edit" aspectratio="t"/>
            <w10:wrap type="none"/>
            <w10:anchorlock/>
          </v:shape>
          <o:OLEObject Type="Embed" ProgID="Equation.DSMT4" ShapeID="_x0000_i1034" DrawAspect="Content" ObjectID="_1468075734" r:id="rId29">
            <o:LockedField>false</o:LockedField>
          </o:OLEObject>
        </w:object>
      </w:r>
      <w:r>
        <w:rPr>
          <w:rFonts w:hint="eastAsia" w:ascii="Times New Roman" w:hAnsi="Times New Roman"/>
          <w:color w:val="000000"/>
          <w:sz w:val="24"/>
        </w:rPr>
        <w:t xml:space="preserve">, and a formula was generated using a linear combination of selected features that were weighted by their respective LASSO coefficients. </w:t>
      </w:r>
      <w:r>
        <w:rPr>
          <w:rFonts w:ascii="Times New Roman" w:hAnsi="Times New Roman"/>
          <w:color w:val="000000"/>
          <w:sz w:val="24"/>
        </w:rPr>
        <w:t>The “glmnet” package in R statistical software version 3.4.1 was used for LASSO logistic regression model analysis</w:t>
      </w:r>
      <w:r>
        <w:rPr>
          <w:rFonts w:hint="eastAsia" w:ascii="Times New Roman" w:hAnsi="Times New Roman"/>
          <w:sz w:val="24"/>
        </w:rPr>
        <w:t>.</w:t>
      </w:r>
    </w:p>
    <w:p>
      <w:pPr>
        <w:pageBreakBefore w:val="0"/>
        <w:widowControl/>
        <w:kinsoku/>
        <w:overflowPunct/>
        <w:topLinePunct w:val="0"/>
        <w:autoSpaceDE/>
        <w:autoSpaceDN/>
        <w:bidi w:val="0"/>
        <w:spacing w:line="360" w:lineRule="auto"/>
        <w:textAlignment w:val="auto"/>
        <w:rPr>
          <w:rFonts w:ascii="Times New Roman" w:hAnsi="Times New Roman"/>
          <w:b/>
          <w:bCs w:val="0"/>
          <w:color w:val="000000"/>
          <w:sz w:val="24"/>
        </w:rPr>
      </w:pPr>
      <w:r>
        <w:rPr>
          <w:rFonts w:hint="eastAsia" w:ascii="Times New Roman" w:hAnsi="Times New Roman"/>
          <w:b/>
          <w:color w:val="000000"/>
          <w:sz w:val="24"/>
        </w:rPr>
        <w:t>2</w:t>
      </w:r>
      <w:r>
        <w:rPr>
          <w:rFonts w:ascii="Times New Roman" w:hAnsi="Times New Roman"/>
          <w:b/>
          <w:color w:val="000000"/>
          <w:sz w:val="24"/>
        </w:rPr>
        <w:t>.</w:t>
      </w:r>
      <w:r>
        <w:rPr>
          <w:rFonts w:hint="eastAsia"/>
          <w:b/>
          <w:color w:val="000000"/>
          <w:sz w:val="24"/>
          <w:lang w:val="en-US" w:eastAsia="zh-CN"/>
        </w:rPr>
        <w:t>3.2</w:t>
      </w:r>
      <w:r>
        <w:rPr>
          <w:rFonts w:ascii="Times New Roman" w:hAnsi="Times New Roman"/>
          <w:b/>
          <w:color w:val="000000"/>
          <w:sz w:val="24"/>
        </w:rPr>
        <w:t xml:space="preserve"> </w:t>
      </w:r>
      <w:r>
        <w:rPr>
          <w:rFonts w:ascii="Times New Roman" w:hAnsi="Times New Roman"/>
          <w:b/>
          <w:bCs w:val="0"/>
          <w:color w:val="000000"/>
          <w:sz w:val="24"/>
        </w:rPr>
        <w:t xml:space="preserve">The </w:t>
      </w:r>
      <w:r>
        <w:rPr>
          <w:rFonts w:ascii="Times New Roman" w:hAnsi="Times New Roman"/>
          <w:b/>
          <w:bCs w:val="0"/>
          <w:sz w:val="24"/>
        </w:rPr>
        <w:t>minimum-redundancy maximum -relevance (mRMR)</w:t>
      </w:r>
      <w:r>
        <w:rPr>
          <w:rFonts w:ascii="Times New Roman" w:hAnsi="Times New Roman"/>
          <w:b/>
          <w:bCs w:val="0"/>
          <w:color w:val="000000"/>
          <w:sz w:val="24"/>
        </w:rPr>
        <w:t xml:space="preserve"> algorithm</w:t>
      </w:r>
    </w:p>
    <w:p>
      <w:pPr>
        <w:pageBreakBefore w:val="0"/>
        <w:widowControl/>
        <w:kinsoku/>
        <w:overflowPunct/>
        <w:topLinePunct w:val="0"/>
        <w:autoSpaceDE/>
        <w:autoSpaceDN/>
        <w:bidi w:val="0"/>
        <w:spacing w:line="360" w:lineRule="auto"/>
        <w:textAlignment w:val="auto"/>
        <w:rPr>
          <w:rFonts w:hint="eastAsia" w:ascii="Times New Roman" w:hAnsi="Times New Roman" w:eastAsiaTheme="minorEastAsia"/>
          <w:b/>
          <w:bCs w:val="0"/>
          <w:color w:val="000000"/>
          <w:sz w:val="24"/>
          <w:lang w:eastAsia="zh-CN"/>
        </w:rPr>
      </w:pPr>
      <w:r>
        <w:rPr>
          <w:rFonts w:hint="eastAsia" w:ascii="Times New Roman" w:hAnsi="Times New Roman" w:eastAsiaTheme="minorEastAsia"/>
          <w:b/>
          <w:bCs w:val="0"/>
          <w:color w:val="000000"/>
          <w:sz w:val="24"/>
          <w:lang w:eastAsia="zh-CN"/>
        </w:rPr>
        <w:drawing>
          <wp:inline distT="0" distB="0" distL="114300" distR="114300">
            <wp:extent cx="4810125" cy="4478655"/>
            <wp:effectExtent l="0" t="0" r="9525" b="17145"/>
            <wp:docPr id="6" name="图片 6" descr="m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rmr"/>
                    <pic:cNvPicPr>
                      <a:picLocks noChangeAspect="1"/>
                    </pic:cNvPicPr>
                  </pic:nvPicPr>
                  <pic:blipFill>
                    <a:blip r:embed="rId30"/>
                    <a:srcRect b="6425"/>
                    <a:stretch>
                      <a:fillRect/>
                    </a:stretch>
                  </pic:blipFill>
                  <pic:spPr>
                    <a:xfrm>
                      <a:off x="0" y="0"/>
                      <a:ext cx="4810125" cy="44786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cs="Times New Roman"/>
          <w:b/>
          <w:bCs/>
          <w:color w:val="000000"/>
          <w:sz w:val="24"/>
          <w:szCs w:val="24"/>
        </w:rPr>
        <w:t>2.</w:t>
      </w:r>
      <w:r>
        <w:rPr>
          <w:rFonts w:hint="eastAsia" w:cs="Times New Roman"/>
          <w:b/>
          <w:bCs/>
          <w:color w:val="000000"/>
          <w:sz w:val="24"/>
          <w:szCs w:val="24"/>
          <w:lang w:val="en-US" w:eastAsia="zh-CN"/>
        </w:rPr>
        <w:t>3.4</w:t>
      </w:r>
      <w:r>
        <w:rPr>
          <w:rFonts w:hint="default" w:ascii="Times New Roman" w:hAnsi="Times New Roman" w:cs="Times New Roman"/>
          <w:b/>
          <w:bCs/>
          <w:color w:val="000000"/>
          <w:sz w:val="24"/>
          <w:szCs w:val="24"/>
        </w:rPr>
        <w:t xml:space="preserve"> </w:t>
      </w:r>
      <w:r>
        <w:rPr>
          <w:rFonts w:hint="default" w:ascii="Times New Roman" w:hAnsi="Times New Roman" w:eastAsia="宋体" w:cs="Times New Roman"/>
          <w:i w:val="0"/>
          <w:caps w:val="0"/>
          <w:spacing w:val="0"/>
          <w:kern w:val="0"/>
          <w:sz w:val="24"/>
          <w:szCs w:val="24"/>
          <w:u w:val="none"/>
          <w:shd w:val="clear" w:fill="FFFFFF"/>
          <w:lang w:val="en-US" w:eastAsia="zh-CN" w:bidi="ar"/>
        </w:rPr>
        <w:t>Radiomics signature construction</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rPr>
      </w:pPr>
      <w:r>
        <w:rPr>
          <w:rFonts w:hint="default" w:ascii="Times New Roman" w:hAnsi="Times New Roman" w:eastAsia="&amp;quot" w:cs="Times New Roman"/>
          <w:i w:val="0"/>
          <w:caps w:val="0"/>
          <w:color w:val="333333"/>
          <w:spacing w:val="0"/>
          <w:sz w:val="24"/>
          <w:szCs w:val="24"/>
          <w:u w:val="none"/>
        </w:rPr>
        <w:t>Radscore was calculated by summing the selected features weighted by their coefficients. The final formula of radscore is:</w:t>
      </w:r>
      <w:r>
        <w:rPr>
          <w:rFonts w:hint="default" w:ascii="Times New Roman" w:hAnsi="Times New Roman" w:eastAsia="monospace" w:cs="Times New Roman"/>
          <w:i w:val="0"/>
          <w:caps w:val="0"/>
          <w:spacing w:val="0"/>
          <w:kern w:val="0"/>
          <w:sz w:val="24"/>
          <w:szCs w:val="24"/>
          <w:u w:val="none"/>
          <w:shd w:val="clear" w:fill="FFFFFF"/>
          <w:lang w:val="en-US" w:eastAsia="zh-CN" w:bidi="ar"/>
        </w:rPr>
        <w:t>## [1] "Radscore = -0.066*DWI-SurfaceVolumeRatio+-0.083*DWI-InverseDifferenceMoment_AllDirection_offset7_SD+-0.321*ADC-GLCMEnergy_angle90_offset7+-0.188*ADC-Correlation_AllDirection_offset1_SD+-0.29*DWI-GLCMEntropy_AllDirection_offset4_SD+-0.205*ADC-HaralickCorrelation_AllDirection_offset7_SD+-0.397*DWI-LowGreyLevelRunEmphasis_angle90_offset1+0.434*ADC-ClusterProminence_angle90_offset4+-0.281*T2WI-MinIntensity+0.094*DWI-InverseDifferenceMoment_angle135_offset1 + 1.473"</w:t>
      </w:r>
      <w:r>
        <w:rPr>
          <w:rFonts w:hint="eastAsia" w:eastAsia="monospace" w:cs="Times New Roman"/>
          <w:i w:val="0"/>
          <w:caps w:val="0"/>
          <w:spacing w:val="0"/>
          <w:kern w:val="0"/>
          <w:sz w:val="24"/>
          <w:szCs w:val="24"/>
          <w:u w:val="none"/>
          <w:shd w:val="clear" w:fill="FFFFFF"/>
          <w:lang w:val="en-US" w:eastAsia="zh-CN" w:bidi="ar"/>
        </w:rPr>
        <w:t>.</w:t>
      </w:r>
    </w:p>
    <w:p>
      <w:pPr>
        <w:pageBreakBefore w:val="0"/>
        <w:widowControl/>
        <w:kinsoku/>
        <w:overflowPunct/>
        <w:topLinePunct w:val="0"/>
        <w:autoSpaceDE/>
        <w:autoSpaceDN/>
        <w:bidi w:val="0"/>
        <w:spacing w:line="360" w:lineRule="auto"/>
        <w:textAlignment w:val="auto"/>
        <w:rPr>
          <w:rFonts w:hint="eastAsia" w:ascii="Times New Roman" w:hAnsi="Times New Roman"/>
          <w:b/>
          <w:bCs/>
          <w:color w:val="000000"/>
          <w:sz w:val="24"/>
        </w:rPr>
      </w:pPr>
      <w:r>
        <w:rPr>
          <w:rFonts w:hint="eastAsia"/>
          <w:b/>
          <w:bCs/>
          <w:color w:val="000000"/>
          <w:sz w:val="24"/>
          <w:lang w:val="en-US" w:eastAsia="zh-CN"/>
        </w:rPr>
        <w:t xml:space="preserve">2.3.5 </w:t>
      </w:r>
      <w:r>
        <w:rPr>
          <w:rFonts w:hint="eastAsia" w:ascii="Times New Roman" w:hAnsi="Times New Roman"/>
          <w:b/>
          <w:bCs/>
          <w:color w:val="000000"/>
          <w:sz w:val="24"/>
        </w:rPr>
        <w:t>Details of the GLCM and RLM</w:t>
      </w:r>
    </w:p>
    <w:p>
      <w:pPr>
        <w:pageBreakBefore w:val="0"/>
        <w:widowControl/>
        <w:kinsoku/>
        <w:overflowPunct/>
        <w:topLinePunct w:val="0"/>
        <w:autoSpaceDE/>
        <w:autoSpaceDN/>
        <w:bidi w:val="0"/>
        <w:spacing w:line="360" w:lineRule="auto"/>
        <w:textAlignment w:val="auto"/>
        <w:rPr>
          <w:rFonts w:ascii="Times New Roman" w:hAnsi="Times New Roman"/>
          <w:b/>
          <w:color w:val="000000"/>
          <w:sz w:val="24"/>
        </w:rPr>
      </w:pPr>
      <w:r>
        <w:rPr>
          <w:rFonts w:ascii="Times New Roman" w:hAnsi="Times New Roman"/>
          <w:b/>
          <w:color w:val="000000"/>
          <w:sz w:val="24"/>
        </w:rPr>
        <w:t>Co-occurrence matrices</w:t>
      </w:r>
    </w:p>
    <w:p>
      <w:pPr>
        <w:pageBreakBefore w:val="0"/>
        <w:widowControl/>
        <w:kinsoku/>
        <w:overflowPunct/>
        <w:topLinePunct w:val="0"/>
        <w:autoSpaceDE/>
        <w:autoSpaceDN/>
        <w:bidi w:val="0"/>
        <w:spacing w:line="360" w:lineRule="auto"/>
        <w:textAlignment w:val="auto"/>
        <w:rPr>
          <w:rFonts w:ascii="Times New Roman" w:hAnsi="Times New Roman"/>
          <w:color w:val="000000"/>
          <w:sz w:val="24"/>
        </w:rPr>
      </w:pPr>
      <w:r>
        <w:rPr>
          <w:rFonts w:ascii="Times New Roman" w:hAnsi="Times New Roman"/>
          <w:color w:val="000000"/>
          <w:sz w:val="24"/>
        </w:rPr>
        <w:t xml:space="preserve">The Grey level co-occurrence matrix (GLCM) </w:t>
      </w:r>
      <w:r>
        <w:rPr>
          <w:position w:val="-14"/>
        </w:rPr>
        <w:object>
          <v:shape id="_x0000_i1035" o:spt="75" type="#_x0000_t75" style="height:20pt;width:56pt;" o:ole="t" filled="f" o:preferrelative="t" stroked="f" coordsize="21600,21600">
            <v:path/>
            <v:fill on="f" alignshape="1" focussize="0,0"/>
            <v:stroke on="f"/>
            <v:imagedata r:id="rId32" grayscale="f" bilevel="f" o:title=""/>
            <o:lock v:ext="edit" aspectratio="t"/>
            <w10:wrap type="none"/>
            <w10:anchorlock/>
          </v:shape>
          <o:OLEObject Type="Embed" ProgID="Equation.DSMT4" ShapeID="_x0000_i1035" DrawAspect="Content" ObjectID="_1468075735" r:id="rId31">
            <o:LockedField>false</o:LockedField>
          </o:OLEObject>
        </w:object>
      </w:r>
      <w:r>
        <w:rPr>
          <w:rFonts w:ascii="Times New Roman" w:hAnsi="Times New Roman"/>
          <w:color w:val="000000"/>
          <w:sz w:val="24"/>
        </w:rPr>
        <w:t>represents the joint</w:t>
      </w:r>
      <w:r>
        <w:rPr>
          <w:rFonts w:hint="eastAsia" w:ascii="Times New Roman" w:hAnsi="Times New Roman"/>
          <w:color w:val="000000"/>
          <w:sz w:val="24"/>
        </w:rPr>
        <w:t xml:space="preserve"> </w:t>
      </w:r>
      <w:r>
        <w:rPr>
          <w:rFonts w:ascii="Times New Roman" w:hAnsi="Times New Roman"/>
          <w:color w:val="000000"/>
          <w:sz w:val="24"/>
        </w:rPr>
        <w:t xml:space="preserve">probability of certain sets of pixels having certain grey-level values. It calculates how many times a pixel with grey-level </w:t>
      </w:r>
      <w:r>
        <w:rPr>
          <w:position w:val="-6"/>
        </w:rPr>
        <w:object>
          <v:shape id="_x0000_i1036" o:spt="75" type="#_x0000_t75" style="height:13pt;width:6.95pt;" o:ole="t" filled="f" o:preferrelative="t" stroked="f" coordsize="21600,21600">
            <v:path/>
            <v:fill on="f" alignshape="1" focussize="0,0"/>
            <v:stroke on="f"/>
            <v:imagedata r:id="rId34" grayscale="f" bilevel="f" o:title=""/>
            <o:lock v:ext="edit" aspectratio="t"/>
            <w10:wrap type="none"/>
            <w10:anchorlock/>
          </v:shape>
          <o:OLEObject Type="Embed" ProgID="Equation.DSMT4" ShapeID="_x0000_i1036" DrawAspect="Content" ObjectID="_1468075736" r:id="rId33">
            <o:LockedField>false</o:LockedField>
          </o:OLEObject>
        </w:object>
      </w:r>
      <w:r>
        <w:rPr>
          <w:rFonts w:ascii="Times New Roman" w:hAnsi="Times New Roman"/>
          <w:color w:val="000000"/>
          <w:sz w:val="24"/>
        </w:rPr>
        <w:t xml:space="preserve">occurs jointly with another pixel having a grey value </w:t>
      </w:r>
      <w:r>
        <w:rPr>
          <w:position w:val="-10"/>
        </w:rPr>
        <w:object>
          <v:shape id="_x0000_i1037" o:spt="75" type="#_x0000_t75" style="height:15pt;width:10pt;" o:ole="t" filled="f" o:preferrelative="t" stroked="f" coordsize="21600,21600">
            <v:path/>
            <v:fill on="f" alignshape="1" focussize="0,0"/>
            <v:stroke on="f"/>
            <v:imagedata r:id="rId36" grayscale="f" bilevel="f" o:title=""/>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color w:val="000000"/>
          <w:sz w:val="24"/>
        </w:rPr>
        <w:t xml:space="preserve">. By varying the displacement vector </w:t>
      </w:r>
      <w:r>
        <w:rPr>
          <w:position w:val="-6"/>
        </w:rPr>
        <w:object>
          <v:shape id="_x0000_i1038" o:spt="75" type="#_x0000_t75" style="height:13.95pt;width:11pt;" o:ole="t" filled="f" o:preferrelative="t" stroked="f" coordsize="21600,21600">
            <v:path/>
            <v:fill on="f" alignshape="1" focussize="0,0"/>
            <v:stroke on="f"/>
            <v:imagedata r:id="rId38" grayscale="f" bilevel="f" o:title=""/>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color w:val="000000"/>
          <w:sz w:val="24"/>
        </w:rPr>
        <w:t xml:space="preserve">between each pair of pixels. </w:t>
      </w:r>
    </w:p>
    <w:p>
      <w:pPr>
        <w:pageBreakBefore w:val="0"/>
        <w:widowControl/>
        <w:kinsoku/>
        <w:overflowPunct/>
        <w:topLinePunct w:val="0"/>
        <w:autoSpaceDE/>
        <w:autoSpaceDN/>
        <w:bidi w:val="0"/>
        <w:spacing w:line="360" w:lineRule="auto"/>
        <w:textAlignment w:val="auto"/>
        <w:rPr>
          <w:rFonts w:ascii="Times New Roman" w:hAnsi="Times New Roman"/>
          <w:color w:val="000000"/>
          <w:sz w:val="24"/>
        </w:rPr>
      </w:pPr>
      <w:r>
        <w:rPr>
          <w:rFonts w:ascii="Times New Roman" w:hAnsi="Times New Roman"/>
          <w:color w:val="000000"/>
          <w:sz w:val="24"/>
        </w:rPr>
        <w:t>The advantage of the co-occurrence matrix calculations is that the co-occurring pairs of pixels can be spatially related in various orientations with reference to distance and angular spatial relationships, as on considering the relationship between two pixels at a time. As a result, the combination of grey levels and their positions are exhibited apparently. Therefore, it is defined as “A two-dimensional histogram of gray levels for pair of pixels, which are separated by a fixed spatial relationship”. However, the matrix is sensitive to rotation. With the change of different offsets define pixel relationships by varying directions.</w:t>
      </w:r>
    </w:p>
    <w:p>
      <w:pPr>
        <w:pStyle w:val="18"/>
        <w:pageBreakBefore w:val="0"/>
        <w:widowControl/>
        <w:kinsoku/>
        <w:overflowPunct/>
        <w:topLinePunct w:val="0"/>
        <w:autoSpaceDE/>
        <w:autoSpaceDN/>
        <w:bidi w:val="0"/>
        <w:spacing w:beforeAutospacing="0" w:afterAutospacing="0" w:line="360" w:lineRule="auto"/>
        <w:textAlignment w:val="auto"/>
        <w:rPr>
          <w:rFonts w:ascii="Times New Roman" w:hAnsi="Times New Roman"/>
          <w:color w:val="000000"/>
          <w:sz w:val="24"/>
        </w:rPr>
      </w:pPr>
      <w:r>
        <w:rPr>
          <w:rFonts w:ascii="Times New Roman" w:hAnsi="Times New Roman"/>
          <w:color w:val="000000"/>
          <w:sz w:val="24"/>
        </w:rPr>
        <w:t xml:space="preserve">The rotation angle of an offset: </w:t>
      </w:r>
      <w:r>
        <w:rPr>
          <w:position w:val="-10"/>
        </w:rPr>
        <w:object>
          <v:shape id="_x0000_i1039" o:spt="75" type="#_x0000_t75" style="height:18pt;width:78pt;" o:ole="t" filled="f" o:preferrelative="t" stroked="f" coordsize="21600,21600">
            <v:path/>
            <v:fill on="f" alignshape="1" focussize="0,0"/>
            <v:stroke on="f"/>
            <v:imagedata r:id="rId40" grayscale="f" bilevel="f" o:title=""/>
            <o:lock v:ext="edit" aspectratio="t"/>
            <w10:wrap type="none"/>
            <w10:anchorlock/>
          </v:shape>
          <o:OLEObject Type="Embed" ProgID="Equation.DSMT4" ShapeID="_x0000_i1039" DrawAspect="Content" ObjectID="_1468075739" r:id="rId39">
            <o:LockedField>false</o:LockedField>
          </o:OLEObject>
        </w:object>
      </w:r>
      <w:r>
        <w:rPr>
          <w:rFonts w:ascii="Times New Roman" w:hAnsi="Times New Roman"/>
          <w:color w:val="000000"/>
          <w:sz w:val="24"/>
        </w:rPr>
        <w:t xml:space="preserve">and displacement vectors (distance to the neighbor pixel: 1, 2, 3 ...), different co-occurrence distributions from the same image of reference. GLCM of an image is computed using displacement vector d defined by its radius, (distance or count to the next adjacent neighbor preferably is equal to one) and rotational angles. </w:t>
      </w:r>
    </w:p>
    <w:p>
      <w:pPr>
        <w:pageBreakBefore w:val="0"/>
        <w:widowControl/>
        <w:kinsoku/>
        <w:overflowPunct/>
        <w:topLinePunct w:val="0"/>
        <w:autoSpaceDE/>
        <w:autoSpaceDN/>
        <w:bidi w:val="0"/>
        <w:spacing w:line="360" w:lineRule="auto"/>
        <w:textAlignment w:val="auto"/>
        <w:rPr>
          <w:color w:val="548DD4"/>
        </w:rPr>
      </w:pPr>
      <w:r>
        <w:rPr>
          <w:color w:val="548DD4"/>
        </w:rPr>
        <w:drawing>
          <wp:inline distT="0" distB="0" distL="114300" distR="114300">
            <wp:extent cx="5727700" cy="2341880"/>
            <wp:effectExtent l="0" t="0" r="6350" b="127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41"/>
                    <a:stretch>
                      <a:fillRect/>
                    </a:stretch>
                  </pic:blipFill>
                  <pic:spPr>
                    <a:xfrm>
                      <a:off x="0" y="0"/>
                      <a:ext cx="5727700" cy="2341880"/>
                    </a:xfrm>
                    <a:prstGeom prst="rect">
                      <a:avLst/>
                    </a:prstGeom>
                    <a:noFill/>
                    <a:ln>
                      <a:noFill/>
                    </a:ln>
                  </pic:spPr>
                </pic:pic>
              </a:graphicData>
            </a:graphic>
          </wp:inline>
        </w:drawing>
      </w:r>
    </w:p>
    <w:p>
      <w:pPr>
        <w:pStyle w:val="18"/>
        <w:pageBreakBefore w:val="0"/>
        <w:widowControl/>
        <w:kinsoku/>
        <w:overflowPunct/>
        <w:topLinePunct w:val="0"/>
        <w:autoSpaceDE/>
        <w:autoSpaceDN/>
        <w:bidi w:val="0"/>
        <w:spacing w:line="360" w:lineRule="auto"/>
        <w:textAlignment w:val="auto"/>
        <w:rPr>
          <w:b/>
          <w:color w:val="000000"/>
          <w:sz w:val="24"/>
        </w:rPr>
      </w:pPr>
      <w:r>
        <w:rPr>
          <w:rFonts w:ascii="TimesNewRomanPS" w:hAnsi="TimesNewRomanPS"/>
          <w:b/>
          <w:iCs/>
          <w:color w:val="000000"/>
          <w:sz w:val="24"/>
        </w:rPr>
        <w:t xml:space="preserve">Run-length matrices </w:t>
      </w:r>
    </w:p>
    <w:p>
      <w:pPr>
        <w:pStyle w:val="5"/>
        <w:pageBreakBefore w:val="0"/>
        <w:widowControl/>
        <w:kinsoku/>
        <w:overflowPunct/>
        <w:topLinePunct w:val="0"/>
        <w:autoSpaceDE/>
        <w:autoSpaceDN/>
        <w:bidi w:val="0"/>
        <w:spacing w:before="0" w:after="0" w:line="360" w:lineRule="auto"/>
        <w:textAlignment w:val="auto"/>
        <w:rPr>
          <w:rFonts w:hint="default" w:ascii="Times New Roman" w:hAnsi="Times New Roman"/>
          <w:sz w:val="21"/>
          <w:szCs w:val="21"/>
          <w:lang w:bidi="ar"/>
        </w:rPr>
      </w:pPr>
      <w:r>
        <w:rPr>
          <w:rFonts w:ascii="Times New Roman" w:hAnsi="Times New Roman"/>
          <w:b w:val="0"/>
          <w:color w:val="000000"/>
          <w:sz w:val="24"/>
          <w:szCs w:val="24"/>
        </w:rPr>
        <w:t xml:space="preserve">The grey level run-length matrix (RLM) </w:t>
      </w:r>
      <w:r>
        <w:rPr>
          <w:position w:val="-14"/>
        </w:rPr>
        <w:object>
          <v:shape id="_x0000_i1040" o:spt="75" type="#_x0000_t75" style="height:20pt;width:47pt;" o:ole="t" filled="f" o:preferrelative="t" stroked="f" coordsize="21600,21600">
            <v:path/>
            <v:fill on="f" alignshape="1" focussize="0,0"/>
            <v:stroke on="f"/>
            <v:imagedata r:id="rId43" grayscale="f" bilevel="f" o:title=""/>
            <o:lock v:ext="edit" aspectratio="t"/>
            <w10:wrap type="none"/>
            <w10:anchorlock/>
          </v:shape>
          <o:OLEObject Type="Embed" ProgID="Equation.DSMT4" ShapeID="_x0000_i1040" DrawAspect="Content" ObjectID="_1468075740" r:id="rId42">
            <o:LockedField>false</o:LockedField>
          </o:OLEObject>
        </w:object>
      </w:r>
      <w:r>
        <w:rPr>
          <w:rFonts w:ascii="Times New Roman" w:hAnsi="Times New Roman"/>
          <w:b w:val="0"/>
          <w:color w:val="000000"/>
          <w:sz w:val="24"/>
          <w:szCs w:val="24"/>
          <w:u w:val="single"/>
        </w:rPr>
        <w:t xml:space="preserve">is defined as the numbers of runs with pixels of gray level </w:t>
      </w:r>
      <w:r>
        <w:rPr>
          <w:rFonts w:ascii="Times New Roman" w:hAnsi="Times New Roman"/>
          <w:b w:val="0"/>
          <w:i/>
          <w:iCs/>
          <w:color w:val="000000"/>
          <w:sz w:val="24"/>
          <w:szCs w:val="24"/>
          <w:u w:val="single"/>
        </w:rPr>
        <w:t xml:space="preserve">i </w:t>
      </w:r>
      <w:r>
        <w:rPr>
          <w:rFonts w:ascii="Times New Roman" w:hAnsi="Times New Roman"/>
          <w:b w:val="0"/>
          <w:color w:val="000000"/>
          <w:sz w:val="24"/>
          <w:szCs w:val="24"/>
          <w:u w:val="single"/>
        </w:rPr>
        <w:t xml:space="preserve">and run length </w:t>
      </w:r>
      <w:r>
        <w:rPr>
          <w:rFonts w:ascii="Times New Roman" w:hAnsi="Times New Roman"/>
          <w:b w:val="0"/>
          <w:i/>
          <w:iCs/>
          <w:color w:val="000000"/>
          <w:sz w:val="24"/>
          <w:szCs w:val="24"/>
          <w:u w:val="single"/>
        </w:rPr>
        <w:t xml:space="preserve">j </w:t>
      </w:r>
      <w:r>
        <w:rPr>
          <w:rFonts w:ascii="Times New Roman" w:hAnsi="Times New Roman"/>
          <w:b w:val="0"/>
          <w:color w:val="000000"/>
          <w:sz w:val="24"/>
          <w:szCs w:val="24"/>
          <w:u w:val="single"/>
        </w:rPr>
        <w:t>for a given direction</w:t>
      </w:r>
      <w:r>
        <w:rPr>
          <w:position w:val="-6"/>
        </w:rPr>
        <w:object>
          <v:shape id="_x0000_i1041" o:spt="75" type="#_x0000_t75" style="height:13.95pt;width:10pt;" o:ole="t" filled="f" o:preferrelative="t" stroked="f" coordsize="21600,21600">
            <v:path/>
            <v:fill on="f" alignshape="1" focussize="0,0"/>
            <v:stroke on="f"/>
            <v:imagedata r:id="rId45" grayscale="f" bilevel="f" o:title=""/>
            <o:lock v:ext="edit" aspectratio="t"/>
            <w10:wrap type="none"/>
            <w10:anchorlock/>
          </v:shape>
          <o:OLEObject Type="Embed" ProgID="Equation.DSMT4" ShapeID="_x0000_i1041" DrawAspect="Content" ObjectID="_1468075741" r:id="rId44">
            <o:LockedField>false</o:LockedField>
          </o:OLEObject>
        </w:object>
      </w:r>
      <w:r>
        <w:rPr>
          <w:rFonts w:ascii="Times New Roman" w:hAnsi="Times New Roman"/>
          <w:b w:val="0"/>
          <w:color w:val="000000"/>
          <w:sz w:val="24"/>
          <w:szCs w:val="24"/>
          <w:u w:val="single"/>
        </w:rPr>
        <w:t xml:space="preserve">. </w:t>
      </w:r>
      <w:r>
        <w:rPr>
          <w:rFonts w:ascii="Times New Roman" w:hAnsi="Times New Roman"/>
          <w:b w:val="0"/>
          <w:color w:val="000000"/>
          <w:sz w:val="24"/>
          <w:szCs w:val="24"/>
        </w:rPr>
        <w:t>RLMs is generated for each sample image segment having directions (0°,45°,90° &amp;135°), then the following ten statistical features were derived: short run emphasis, long run emphasis, grey level non-uniformity, run length non-uniformity, Low Grey Level Run Emphasis, High Grey Level Run Emphasis, Short Run Low Grey Level Emphasis, Short Run High Grey Level Emphasis, Long Run Low Grey Level Emphasis and Long Run High Grey Level Emphasis.</w:t>
      </w:r>
    </w:p>
    <w:p>
      <w:pPr>
        <w:rPr>
          <w:rFonts w:hint="default"/>
          <w:lang w:val="en-US" w:eastAsia="zh-CN"/>
        </w:rPr>
      </w:pPr>
      <w:bookmarkStart w:id="1" w:name="_1605770063"/>
      <w:bookmarkEnd w:id="1"/>
      <w:r>
        <w:object>
          <v:shape id="_x0000_i1063" o:spt="75" type="#_x0000_t75" style="height:364.35pt;width:504.85pt;" o:ole="t" filled="f" o:preferrelative="t" stroked="f" coordsize="21600,21600">
            <v:path/>
            <v:fill on="f" focussize="0,0"/>
            <v:stroke on="f"/>
            <v:imagedata r:id="rId47" cropbottom="16098f" o:title=""/>
            <o:lock v:ext="edit" aspectratio="t"/>
            <w10:wrap type="none"/>
            <w10:anchorlock/>
          </v:shape>
          <o:OLEObject Type="Embed" ProgID="Word.Document.8" ShapeID="_x0000_i1063" DrawAspect="Content" ObjectID="_1468075742" r:id="rId46">
            <o:LockedField>false</o:LockedField>
          </o:OLEObject>
        </w:object>
      </w:r>
      <w:bookmarkStart w:id="2" w:name="_GoBack"/>
      <w:bookmarkEnd w:id="2"/>
    </w:p>
    <w:sectPr>
      <w:headerReference r:id="rId4" w:type="first"/>
      <w:footerReference r:id="rId5" w:type="default"/>
      <w:headerReference r:id="rId3" w:type="even"/>
      <w:footerReference r:id="rId6"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UnicodeMS">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TimesNewRomanPS">
    <w:altName w:val="Times New Roman"/>
    <w:panose1 w:val="020B0604020202020204"/>
    <w:charset w:val="00"/>
    <w:family w:val="roman"/>
    <w:pitch w:val="default"/>
    <w:sig w:usb0="00000000" w:usb1="00000000" w:usb2="00000000" w:usb3="00000000" w:csb0="00040001" w:csb1="00000000"/>
  </w:font>
  <w:font w:name="Lucida Console">
    <w:panose1 w:val="020B0609040504020204"/>
    <w:charset w:val="00"/>
    <w:family w:val="modern"/>
    <w:pitch w:val="default"/>
    <w:sig w:usb0="8000028F" w:usb1="00001800" w:usb2="00000000" w:usb3="00000000" w:csb0="0000001F" w:csb1="D7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46976"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46976;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V0Qi0gAAAAQBAAAPAAAAAAAAAAEA&#10;IAAAACIAAABkcnMvZG93bnJldi54bWxQSwECFAAUAAAACACHTuJAXLnphhUCAAAnBAAADgAAAAAA&#10;AAABACAAAAAhAQAAZHJzL2Uyb0RvYy54bWxQSwUGAAAAAAYABgBZAQAAqA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V0Qi0gAAAAQBAAAPAAAAAAAAAAEA&#10;IAAAACIAAABkcnMvZG93bnJldi54bWxQSwECFAAUAAAACACHTuJAknen5xUCAAAlBAAADgAAAAAA&#10;AAABACAAAAAhAQAAZHJzL2Uyb0RvYy54bWxQSwUGAAAAAAYABgBZAQAAqA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BE035"/>
    <w:multiLevelType w:val="multilevel"/>
    <w:tmpl w:val="C47BE035"/>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588E"/>
    <w:rsid w:val="00077D53"/>
    <w:rsid w:val="000A194D"/>
    <w:rsid w:val="000A41C4"/>
    <w:rsid w:val="000F7815"/>
    <w:rsid w:val="00105FD9"/>
    <w:rsid w:val="00117666"/>
    <w:rsid w:val="001500EC"/>
    <w:rsid w:val="001549D3"/>
    <w:rsid w:val="00160065"/>
    <w:rsid w:val="00177D84"/>
    <w:rsid w:val="00211F8B"/>
    <w:rsid w:val="0025069A"/>
    <w:rsid w:val="00252307"/>
    <w:rsid w:val="00267D18"/>
    <w:rsid w:val="00274347"/>
    <w:rsid w:val="002868E2"/>
    <w:rsid w:val="002869C3"/>
    <w:rsid w:val="002936E4"/>
    <w:rsid w:val="002A1393"/>
    <w:rsid w:val="002A2274"/>
    <w:rsid w:val="002B4A57"/>
    <w:rsid w:val="002B4B91"/>
    <w:rsid w:val="002C74CA"/>
    <w:rsid w:val="002D4377"/>
    <w:rsid w:val="003123F4"/>
    <w:rsid w:val="003322D2"/>
    <w:rsid w:val="003544FB"/>
    <w:rsid w:val="003A2E26"/>
    <w:rsid w:val="003B5910"/>
    <w:rsid w:val="003D2F2D"/>
    <w:rsid w:val="00401590"/>
    <w:rsid w:val="0040214A"/>
    <w:rsid w:val="00434C00"/>
    <w:rsid w:val="00447801"/>
    <w:rsid w:val="00452E9C"/>
    <w:rsid w:val="004735C8"/>
    <w:rsid w:val="00476C53"/>
    <w:rsid w:val="004878F0"/>
    <w:rsid w:val="004947A6"/>
    <w:rsid w:val="004961FF"/>
    <w:rsid w:val="00517A89"/>
    <w:rsid w:val="005250F2"/>
    <w:rsid w:val="005846FD"/>
    <w:rsid w:val="00593EEA"/>
    <w:rsid w:val="005A5EEE"/>
    <w:rsid w:val="00615F09"/>
    <w:rsid w:val="006375C7"/>
    <w:rsid w:val="00654E8F"/>
    <w:rsid w:val="00660D05"/>
    <w:rsid w:val="006820B1"/>
    <w:rsid w:val="006851C9"/>
    <w:rsid w:val="006B7D14"/>
    <w:rsid w:val="006E09F1"/>
    <w:rsid w:val="006F73AF"/>
    <w:rsid w:val="00701727"/>
    <w:rsid w:val="0070566C"/>
    <w:rsid w:val="00714C50"/>
    <w:rsid w:val="00725A7D"/>
    <w:rsid w:val="00743B60"/>
    <w:rsid w:val="007501BE"/>
    <w:rsid w:val="00763CA8"/>
    <w:rsid w:val="00790BB3"/>
    <w:rsid w:val="007B38B1"/>
    <w:rsid w:val="007C206C"/>
    <w:rsid w:val="008059EB"/>
    <w:rsid w:val="00807760"/>
    <w:rsid w:val="00817DD6"/>
    <w:rsid w:val="00826474"/>
    <w:rsid w:val="008264B1"/>
    <w:rsid w:val="00836FD7"/>
    <w:rsid w:val="0083759F"/>
    <w:rsid w:val="00885156"/>
    <w:rsid w:val="008B7DE0"/>
    <w:rsid w:val="008C3E17"/>
    <w:rsid w:val="008C7EBA"/>
    <w:rsid w:val="00913A4C"/>
    <w:rsid w:val="009151AA"/>
    <w:rsid w:val="00920B1C"/>
    <w:rsid w:val="0093429D"/>
    <w:rsid w:val="00943573"/>
    <w:rsid w:val="00964134"/>
    <w:rsid w:val="00970F7D"/>
    <w:rsid w:val="00977C93"/>
    <w:rsid w:val="00977F09"/>
    <w:rsid w:val="009875AC"/>
    <w:rsid w:val="00994A3D"/>
    <w:rsid w:val="009B079B"/>
    <w:rsid w:val="009C2B12"/>
    <w:rsid w:val="009D688A"/>
    <w:rsid w:val="009E6E7F"/>
    <w:rsid w:val="00A01DCD"/>
    <w:rsid w:val="00A116C0"/>
    <w:rsid w:val="00A134DE"/>
    <w:rsid w:val="00A174D9"/>
    <w:rsid w:val="00A42A85"/>
    <w:rsid w:val="00A5126C"/>
    <w:rsid w:val="00A706EE"/>
    <w:rsid w:val="00A76050"/>
    <w:rsid w:val="00A83974"/>
    <w:rsid w:val="00A91BBF"/>
    <w:rsid w:val="00AA4D24"/>
    <w:rsid w:val="00AB6715"/>
    <w:rsid w:val="00AB7711"/>
    <w:rsid w:val="00AC4A91"/>
    <w:rsid w:val="00AE45E5"/>
    <w:rsid w:val="00AF67A1"/>
    <w:rsid w:val="00B160DB"/>
    <w:rsid w:val="00B1671E"/>
    <w:rsid w:val="00B25EB8"/>
    <w:rsid w:val="00B37F4D"/>
    <w:rsid w:val="00B4511D"/>
    <w:rsid w:val="00B45AE1"/>
    <w:rsid w:val="00B52320"/>
    <w:rsid w:val="00B545B3"/>
    <w:rsid w:val="00B60B8C"/>
    <w:rsid w:val="00BA77B4"/>
    <w:rsid w:val="00BD1D75"/>
    <w:rsid w:val="00BE52C0"/>
    <w:rsid w:val="00C24977"/>
    <w:rsid w:val="00C52A7B"/>
    <w:rsid w:val="00C56BAF"/>
    <w:rsid w:val="00C679AA"/>
    <w:rsid w:val="00C75972"/>
    <w:rsid w:val="00CD066B"/>
    <w:rsid w:val="00CE4FEE"/>
    <w:rsid w:val="00D03911"/>
    <w:rsid w:val="00D060CF"/>
    <w:rsid w:val="00D77D6D"/>
    <w:rsid w:val="00DB59C3"/>
    <w:rsid w:val="00DC259A"/>
    <w:rsid w:val="00DE11A3"/>
    <w:rsid w:val="00DE23E8"/>
    <w:rsid w:val="00E52377"/>
    <w:rsid w:val="00E537AD"/>
    <w:rsid w:val="00E64E17"/>
    <w:rsid w:val="00E67D81"/>
    <w:rsid w:val="00E866C9"/>
    <w:rsid w:val="00EA3D3C"/>
    <w:rsid w:val="00EC090A"/>
    <w:rsid w:val="00ED20B5"/>
    <w:rsid w:val="00ED2AE5"/>
    <w:rsid w:val="00F029E8"/>
    <w:rsid w:val="00F04BD8"/>
    <w:rsid w:val="00F117E2"/>
    <w:rsid w:val="00F2243A"/>
    <w:rsid w:val="00F46900"/>
    <w:rsid w:val="00F61D89"/>
    <w:rsid w:val="00F62AF1"/>
    <w:rsid w:val="00F77967"/>
    <w:rsid w:val="00F870A5"/>
    <w:rsid w:val="05CD14BF"/>
    <w:rsid w:val="15C03FEE"/>
    <w:rsid w:val="31F30A5B"/>
    <w:rsid w:val="33476CA6"/>
    <w:rsid w:val="44453D11"/>
    <w:rsid w:val="44CC57F0"/>
    <w:rsid w:val="575A5E7C"/>
    <w:rsid w:val="5B746D7B"/>
    <w:rsid w:val="5C1E0E86"/>
    <w:rsid w:val="67A25E68"/>
    <w:rsid w:val="74B276BD"/>
    <w:rsid w:val="78D3099D"/>
    <w:rsid w:val="7A045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2"/>
    <w:qFormat/>
    <w:uiPriority w:val="2"/>
    <w:pPr>
      <w:numPr>
        <w:ilvl w:val="0"/>
        <w:numId w:val="1"/>
      </w:numPr>
      <w:spacing w:before="240"/>
      <w:contextualSpacing w:val="0"/>
      <w:outlineLvl w:val="0"/>
    </w:pPr>
    <w:rPr>
      <w:b/>
    </w:rPr>
  </w:style>
  <w:style w:type="paragraph" w:styleId="4">
    <w:name w:val="heading 2"/>
    <w:basedOn w:val="2"/>
    <w:next w:val="1"/>
    <w:link w:val="33"/>
    <w:qFormat/>
    <w:uiPriority w:val="2"/>
    <w:pPr>
      <w:numPr>
        <w:ilvl w:val="1"/>
      </w:numPr>
      <w:spacing w:after="200"/>
      <w:outlineLvl w:val="1"/>
    </w:pPr>
  </w:style>
  <w:style w:type="paragraph" w:styleId="5">
    <w:name w:val="heading 3"/>
    <w:basedOn w:val="1"/>
    <w:next w:val="1"/>
    <w:link w:val="46"/>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7"/>
    <w:qFormat/>
    <w:uiPriority w:val="2"/>
    <w:pPr>
      <w:numPr>
        <w:ilvl w:val="3"/>
      </w:numPr>
      <w:outlineLvl w:val="3"/>
    </w:pPr>
    <w:rPr>
      <w:iCs/>
    </w:rPr>
  </w:style>
  <w:style w:type="paragraph" w:styleId="7">
    <w:name w:val="heading 5"/>
    <w:basedOn w:val="6"/>
    <w:next w:val="1"/>
    <w:link w:val="48"/>
    <w:qFormat/>
    <w:uiPriority w:val="2"/>
    <w:pPr>
      <w:numPr>
        <w:ilvl w:val="4"/>
      </w:numPr>
      <w:outlineLvl w:val="4"/>
    </w:p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8"/>
    <w:semiHidden/>
    <w:unhideWhenUsed/>
    <w:uiPriority w:val="99"/>
    <w:rPr>
      <w:sz w:val="20"/>
      <w:szCs w:val="20"/>
    </w:rPr>
  </w:style>
  <w:style w:type="paragraph" w:styleId="11">
    <w:name w:val="endnote text"/>
    <w:basedOn w:val="1"/>
    <w:link w:val="40"/>
    <w:semiHidden/>
    <w:unhideWhenUsed/>
    <w:uiPriority w:val="99"/>
    <w:pPr>
      <w:spacing w:after="0"/>
    </w:pPr>
    <w:rPr>
      <w:sz w:val="20"/>
      <w:szCs w:val="20"/>
    </w:rPr>
  </w:style>
  <w:style w:type="paragraph" w:styleId="12">
    <w:name w:val="Balloon Text"/>
    <w:basedOn w:val="1"/>
    <w:link w:val="36"/>
    <w:semiHidden/>
    <w:unhideWhenUsed/>
    <w:qFormat/>
    <w:uiPriority w:val="99"/>
    <w:pPr>
      <w:spacing w:after="0"/>
    </w:pPr>
    <w:rPr>
      <w:rFonts w:ascii="Tahoma" w:hAnsi="Tahoma" w:cs="Tahoma"/>
      <w:sz w:val="16"/>
      <w:szCs w:val="16"/>
    </w:rPr>
  </w:style>
  <w:style w:type="paragraph" w:styleId="13">
    <w:name w:val="footer"/>
    <w:basedOn w:val="1"/>
    <w:link w:val="41"/>
    <w:unhideWhenUsed/>
    <w:uiPriority w:val="99"/>
    <w:pPr>
      <w:tabs>
        <w:tab w:val="center" w:pos="4844"/>
        <w:tab w:val="right" w:pos="9689"/>
      </w:tabs>
      <w:spacing w:after="0"/>
    </w:pPr>
  </w:style>
  <w:style w:type="paragraph" w:styleId="14">
    <w:name w:val="header"/>
    <w:basedOn w:val="1"/>
    <w:link w:val="43"/>
    <w:unhideWhenUsed/>
    <w:qFormat/>
    <w:uiPriority w:val="99"/>
    <w:pPr>
      <w:tabs>
        <w:tab w:val="center" w:pos="4844"/>
        <w:tab w:val="right" w:pos="9689"/>
      </w:tabs>
    </w:pPr>
    <w:rPr>
      <w:b/>
    </w:rPr>
  </w:style>
  <w:style w:type="paragraph" w:styleId="15">
    <w:name w:val="Subtitle"/>
    <w:basedOn w:val="1"/>
    <w:next w:val="1"/>
    <w:link w:val="34"/>
    <w:unhideWhenUsed/>
    <w:qFormat/>
    <w:uiPriority w:val="99"/>
    <w:pPr>
      <w:spacing w:before="240"/>
    </w:pPr>
    <w:rPr>
      <w:rFonts w:cs="Times New Roman"/>
      <w:b/>
      <w:szCs w:val="24"/>
    </w:rPr>
  </w:style>
  <w:style w:type="paragraph" w:styleId="16">
    <w:name w:val="footnote text"/>
    <w:basedOn w:val="1"/>
    <w:link w:val="42"/>
    <w:semiHidden/>
    <w:unhideWhenUsed/>
    <w:uiPriority w:val="99"/>
    <w:pPr>
      <w:spacing w:after="0"/>
    </w:pPr>
    <w:rPr>
      <w:sz w:val="20"/>
      <w:szCs w:val="20"/>
    </w:rPr>
  </w:style>
  <w:style w:type="paragraph" w:styleId="17">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unhideWhenUsed/>
    <w:uiPriority w:val="99"/>
    <w:pPr>
      <w:spacing w:before="100" w:beforeAutospacing="1" w:after="100" w:afterAutospacing="1"/>
    </w:pPr>
    <w:rPr>
      <w:rFonts w:eastAsia="Times New Roman" w:cs="Times New Roman"/>
      <w:szCs w:val="24"/>
    </w:rPr>
  </w:style>
  <w:style w:type="paragraph" w:styleId="19">
    <w:name w:val="Title"/>
    <w:basedOn w:val="1"/>
    <w:next w:val="1"/>
    <w:link w:val="52"/>
    <w:qFormat/>
    <w:uiPriority w:val="0"/>
    <w:pPr>
      <w:suppressLineNumbers/>
      <w:spacing w:before="240" w:after="360"/>
      <w:jc w:val="center"/>
    </w:pPr>
    <w:rPr>
      <w:rFonts w:cs="Times New Roman"/>
      <w:b/>
      <w:sz w:val="32"/>
      <w:szCs w:val="32"/>
    </w:rPr>
  </w:style>
  <w:style w:type="paragraph" w:styleId="20">
    <w:name w:val="annotation subject"/>
    <w:basedOn w:val="10"/>
    <w:next w:val="10"/>
    <w:link w:val="39"/>
    <w:semiHidden/>
    <w:unhideWhenUsed/>
    <w:qFormat/>
    <w:uiPriority w:val="99"/>
    <w:rPr>
      <w:b/>
      <w:bCs/>
    </w:rPr>
  </w:style>
  <w:style w:type="table" w:styleId="22">
    <w:name w:val="Table Grid"/>
    <w:basedOn w:val="21"/>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rFonts w:ascii="Times New Roman" w:hAnsi="Times New Roman"/>
      <w:b/>
      <w:bCs/>
    </w:rPr>
  </w:style>
  <w:style w:type="character" w:styleId="25">
    <w:name w:val="endnote reference"/>
    <w:basedOn w:val="23"/>
    <w:semiHidden/>
    <w:unhideWhenUsed/>
    <w:uiPriority w:val="99"/>
    <w:rPr>
      <w:vertAlign w:val="superscript"/>
    </w:rPr>
  </w:style>
  <w:style w:type="character" w:styleId="26">
    <w:name w:val="FollowedHyperlink"/>
    <w:basedOn w:val="23"/>
    <w:semiHidden/>
    <w:unhideWhenUsed/>
    <w:uiPriority w:val="99"/>
    <w:rPr>
      <w:color w:val="800080" w:themeColor="followedHyperlink"/>
      <w:u w:val="single"/>
      <w14:textFill>
        <w14:solidFill>
          <w14:schemeClr w14:val="folHlink"/>
        </w14:solidFill>
      </w14:textFill>
    </w:rPr>
  </w:style>
  <w:style w:type="character" w:styleId="27">
    <w:name w:val="Emphasis"/>
    <w:basedOn w:val="23"/>
    <w:qFormat/>
    <w:uiPriority w:val="20"/>
    <w:rPr>
      <w:rFonts w:ascii="Times New Roman" w:hAnsi="Times New Roman"/>
      <w:i/>
      <w:iCs/>
    </w:rPr>
  </w:style>
  <w:style w:type="character" w:styleId="28">
    <w:name w:val="line number"/>
    <w:basedOn w:val="23"/>
    <w:semiHidden/>
    <w:unhideWhenUsed/>
    <w:uiPriority w:val="99"/>
  </w:style>
  <w:style w:type="character" w:styleId="29">
    <w:name w:val="Hyperlink"/>
    <w:basedOn w:val="23"/>
    <w:unhideWhenUsed/>
    <w:qFormat/>
    <w:uiPriority w:val="99"/>
    <w:rPr>
      <w:color w:val="0000FF"/>
      <w:u w:val="single"/>
    </w:rPr>
  </w:style>
  <w:style w:type="character" w:styleId="30">
    <w:name w:val="annotation reference"/>
    <w:basedOn w:val="23"/>
    <w:semiHidden/>
    <w:unhideWhenUsed/>
    <w:uiPriority w:val="99"/>
    <w:rPr>
      <w:sz w:val="16"/>
      <w:szCs w:val="16"/>
    </w:rPr>
  </w:style>
  <w:style w:type="character" w:styleId="31">
    <w:name w:val="footnote reference"/>
    <w:basedOn w:val="23"/>
    <w:semiHidden/>
    <w:unhideWhenUsed/>
    <w:uiPriority w:val="99"/>
    <w:rPr>
      <w:vertAlign w:val="superscript"/>
    </w:rPr>
  </w:style>
  <w:style w:type="character" w:customStyle="1" w:styleId="32">
    <w:name w:val="标题 1 字符"/>
    <w:basedOn w:val="23"/>
    <w:link w:val="2"/>
    <w:uiPriority w:val="2"/>
    <w:rPr>
      <w:rFonts w:ascii="Times New Roman" w:hAnsi="Times New Roman" w:eastAsia="Cambria" w:cs="Times New Roman"/>
      <w:b/>
      <w:sz w:val="24"/>
      <w:szCs w:val="24"/>
    </w:rPr>
  </w:style>
  <w:style w:type="character" w:customStyle="1" w:styleId="33">
    <w:name w:val="标题 2 字符"/>
    <w:basedOn w:val="23"/>
    <w:link w:val="4"/>
    <w:qFormat/>
    <w:uiPriority w:val="2"/>
    <w:rPr>
      <w:rFonts w:ascii="Times New Roman" w:hAnsi="Times New Roman" w:eastAsia="Cambria" w:cs="Times New Roman"/>
      <w:b/>
      <w:sz w:val="24"/>
      <w:szCs w:val="24"/>
    </w:rPr>
  </w:style>
  <w:style w:type="character" w:customStyle="1" w:styleId="34">
    <w:name w:val="副标题 字符"/>
    <w:basedOn w:val="23"/>
    <w:link w:val="15"/>
    <w:uiPriority w:val="99"/>
    <w:rPr>
      <w:rFonts w:ascii="Times New Roman" w:hAnsi="Times New Roman" w:cs="Times New Roman"/>
      <w:b/>
      <w:sz w:val="24"/>
      <w:szCs w:val="24"/>
    </w:rPr>
  </w:style>
  <w:style w:type="paragraph" w:customStyle="1" w:styleId="35">
    <w:name w:val="Author List"/>
    <w:basedOn w:val="15"/>
    <w:next w:val="1"/>
    <w:qFormat/>
    <w:uiPriority w:val="1"/>
  </w:style>
  <w:style w:type="character" w:customStyle="1" w:styleId="36">
    <w:name w:val="批注框文本 字符"/>
    <w:basedOn w:val="23"/>
    <w:link w:val="12"/>
    <w:semiHidden/>
    <w:uiPriority w:val="99"/>
    <w:rPr>
      <w:rFonts w:ascii="Tahoma" w:hAnsi="Tahoma" w:cs="Tahoma"/>
      <w:sz w:val="16"/>
      <w:szCs w:val="16"/>
    </w:rPr>
  </w:style>
  <w:style w:type="character" w:customStyle="1" w:styleId="37">
    <w:name w:val="Book Title"/>
    <w:basedOn w:val="23"/>
    <w:qFormat/>
    <w:uiPriority w:val="33"/>
    <w:rPr>
      <w:rFonts w:ascii="Times New Roman" w:hAnsi="Times New Roman"/>
      <w:b/>
      <w:bCs/>
      <w:i/>
      <w:iCs/>
      <w:spacing w:val="5"/>
    </w:rPr>
  </w:style>
  <w:style w:type="character" w:customStyle="1" w:styleId="38">
    <w:name w:val="批注文字 字符"/>
    <w:basedOn w:val="23"/>
    <w:link w:val="10"/>
    <w:semiHidden/>
    <w:uiPriority w:val="99"/>
    <w:rPr>
      <w:rFonts w:ascii="Times New Roman" w:hAnsi="Times New Roman"/>
      <w:sz w:val="20"/>
      <w:szCs w:val="20"/>
    </w:rPr>
  </w:style>
  <w:style w:type="character" w:customStyle="1" w:styleId="39">
    <w:name w:val="批注主题 字符"/>
    <w:basedOn w:val="38"/>
    <w:link w:val="20"/>
    <w:semiHidden/>
    <w:uiPriority w:val="99"/>
    <w:rPr>
      <w:rFonts w:ascii="Times New Roman" w:hAnsi="Times New Roman"/>
      <w:b/>
      <w:bCs/>
      <w:sz w:val="20"/>
      <w:szCs w:val="20"/>
    </w:rPr>
  </w:style>
  <w:style w:type="character" w:customStyle="1" w:styleId="40">
    <w:name w:val="尾注文本 字符"/>
    <w:basedOn w:val="23"/>
    <w:link w:val="11"/>
    <w:semiHidden/>
    <w:uiPriority w:val="99"/>
    <w:rPr>
      <w:rFonts w:ascii="Times New Roman" w:hAnsi="Times New Roman"/>
      <w:sz w:val="20"/>
      <w:szCs w:val="20"/>
    </w:rPr>
  </w:style>
  <w:style w:type="character" w:customStyle="1" w:styleId="41">
    <w:name w:val="页脚 字符"/>
    <w:basedOn w:val="23"/>
    <w:link w:val="13"/>
    <w:uiPriority w:val="99"/>
    <w:rPr>
      <w:rFonts w:ascii="Times New Roman" w:hAnsi="Times New Roman"/>
      <w:sz w:val="24"/>
    </w:rPr>
  </w:style>
  <w:style w:type="character" w:customStyle="1" w:styleId="42">
    <w:name w:val="脚注文本 字符"/>
    <w:basedOn w:val="23"/>
    <w:link w:val="16"/>
    <w:semiHidden/>
    <w:uiPriority w:val="99"/>
    <w:rPr>
      <w:rFonts w:ascii="Times New Roman" w:hAnsi="Times New Roman"/>
      <w:sz w:val="20"/>
      <w:szCs w:val="20"/>
    </w:rPr>
  </w:style>
  <w:style w:type="character" w:customStyle="1" w:styleId="43">
    <w:name w:val="页眉 字符"/>
    <w:basedOn w:val="23"/>
    <w:link w:val="14"/>
    <w:uiPriority w:val="99"/>
    <w:rPr>
      <w:rFonts w:ascii="Times New Roman" w:hAnsi="Times New Roman"/>
      <w:b/>
      <w:sz w:val="24"/>
    </w:rPr>
  </w:style>
  <w:style w:type="character" w:customStyle="1" w:styleId="44">
    <w:name w:val="Intense Emphasis"/>
    <w:basedOn w:val="23"/>
    <w:unhideWhenUsed/>
    <w:uiPriority w:val="21"/>
    <w:rPr>
      <w:rFonts w:ascii="Times New Roman" w:hAnsi="Times New Roman"/>
      <w:i/>
      <w:iCs/>
      <w:color w:val="auto"/>
    </w:rPr>
  </w:style>
  <w:style w:type="character" w:customStyle="1" w:styleId="45">
    <w:name w:val="Intense Reference"/>
    <w:basedOn w:val="23"/>
    <w:qFormat/>
    <w:uiPriority w:val="32"/>
    <w:rPr>
      <w:b/>
      <w:bCs/>
      <w:smallCaps/>
      <w:color w:val="auto"/>
      <w:spacing w:val="5"/>
    </w:rPr>
  </w:style>
  <w:style w:type="character" w:customStyle="1" w:styleId="46">
    <w:name w:val="标题 3 字符"/>
    <w:basedOn w:val="23"/>
    <w:link w:val="5"/>
    <w:qFormat/>
    <w:uiPriority w:val="9"/>
    <w:rPr>
      <w:rFonts w:ascii="Times New Roman" w:hAnsi="Times New Roman" w:eastAsiaTheme="majorEastAsia" w:cstheme="majorBidi"/>
      <w:b/>
      <w:sz w:val="24"/>
      <w:szCs w:val="24"/>
    </w:rPr>
  </w:style>
  <w:style w:type="character" w:customStyle="1" w:styleId="47">
    <w:name w:val="标题 4 字符"/>
    <w:basedOn w:val="23"/>
    <w:link w:val="6"/>
    <w:qFormat/>
    <w:uiPriority w:val="2"/>
    <w:rPr>
      <w:rFonts w:ascii="Times New Roman" w:hAnsi="Times New Roman" w:eastAsiaTheme="majorEastAsia" w:cstheme="majorBidi"/>
      <w:b/>
      <w:iCs/>
      <w:sz w:val="24"/>
      <w:szCs w:val="24"/>
    </w:rPr>
  </w:style>
  <w:style w:type="character" w:customStyle="1" w:styleId="48">
    <w:name w:val="标题 5 字符"/>
    <w:basedOn w:val="23"/>
    <w:link w:val="7"/>
    <w:uiPriority w:val="2"/>
    <w:rPr>
      <w:rFonts w:ascii="Times New Roman" w:hAnsi="Times New Roman" w:eastAsiaTheme="majorEastAsia" w:cstheme="majorBidi"/>
      <w:b/>
      <w:iCs/>
      <w:sz w:val="24"/>
      <w:szCs w:val="24"/>
    </w:rPr>
  </w:style>
  <w:style w:type="paragraph" w:styleId="49">
    <w:name w:val="Quote"/>
    <w:basedOn w:val="1"/>
    <w:next w:val="1"/>
    <w:link w:val="5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0">
    <w:name w:val="引用 字符"/>
    <w:basedOn w:val="23"/>
    <w:link w:val="49"/>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1">
    <w:name w:val="Subtle Emphasis"/>
    <w:basedOn w:val="23"/>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2">
    <w:name w:val="标题 字符"/>
    <w:basedOn w:val="23"/>
    <w:link w:val="19"/>
    <w:uiPriority w:val="0"/>
    <w:rPr>
      <w:rFonts w:ascii="Times New Roman" w:hAnsi="Times New Roman" w:cs="Times New Roman"/>
      <w:b/>
      <w:sz w:val="32"/>
      <w:szCs w:val="32"/>
    </w:rPr>
  </w:style>
  <w:style w:type="paragraph" w:customStyle="1" w:styleId="53">
    <w:name w:val="Supplementary Material"/>
    <w:basedOn w:val="19"/>
    <w:next w:val="19"/>
    <w:qFormat/>
    <w:uiPriority w:val="0"/>
    <w:pPr>
      <w:spacing w:after="120"/>
    </w:pPr>
    <w:rPr>
      <w:i/>
    </w:rPr>
  </w:style>
  <w:style w:type="character" w:styleId="54">
    <w:name w:val="Placeholder Text"/>
    <w:basedOn w:val="23"/>
    <w:semiHidden/>
    <w:uiPriority w:val="99"/>
    <w:rPr>
      <w:color w:val="808080"/>
    </w:rPr>
  </w:style>
  <w:style w:type="table" w:customStyle="1" w:styleId="55">
    <w:name w:val="网格型1"/>
    <w:basedOn w:val="21"/>
    <w:uiPriority w:val="59"/>
    <w:pPr>
      <w:spacing w:after="0" w:line="240" w:lineRule="auto"/>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
    <w:basedOn w:val="21"/>
    <w:uiPriority w:val="59"/>
    <w:pPr>
      <w:spacing w:after="0" w:line="240" w:lineRule="auto"/>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3"/>
    <w:basedOn w:val="21"/>
    <w:uiPriority w:val="59"/>
    <w:pPr>
      <w:spacing w:after="0" w:line="240" w:lineRule="auto"/>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无格式表格 11"/>
    <w:basedOn w:val="21"/>
    <w:qFormat/>
    <w:uiPriority w:val="41"/>
    <w:pPr>
      <w:spacing w:after="0" w:line="240" w:lineRule="auto"/>
    </w:pPr>
    <w:rPr>
      <w:rFonts w:ascii="Calibri" w:hAnsi="Calibri"/>
      <w:kern w:val="2"/>
      <w:sz w:val="24"/>
      <w:szCs w:val="24"/>
      <w:lang w:eastAsia="zh-CN"/>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59">
    <w:name w:val="网格型21"/>
    <w:basedOn w:val="21"/>
    <w:uiPriority w:val="59"/>
    <w:pPr>
      <w:spacing w:after="0" w:line="240" w:lineRule="auto"/>
    </w:pPr>
    <w:rPr>
      <w:rFonts w:ascii="Calibri" w:hAnsi="Calibri"/>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3.emf"/><Relationship Id="rId46" Type="http://schemas.openxmlformats.org/officeDocument/2006/relationships/oleObject" Target="embeddings/oleObject18.bin"/><Relationship Id="rId45" Type="http://schemas.openxmlformats.org/officeDocument/2006/relationships/image" Target="media/image22.wmf"/><Relationship Id="rId44" Type="http://schemas.openxmlformats.org/officeDocument/2006/relationships/oleObject" Target="embeddings/oleObject17.bin"/><Relationship Id="rId43" Type="http://schemas.openxmlformats.org/officeDocument/2006/relationships/image" Target="media/image21.wmf"/><Relationship Id="rId42" Type="http://schemas.openxmlformats.org/officeDocument/2006/relationships/oleObject" Target="embeddings/oleObject16.bin"/><Relationship Id="rId41" Type="http://schemas.openxmlformats.org/officeDocument/2006/relationships/image" Target="media/image20.png"/><Relationship Id="rId40" Type="http://schemas.openxmlformats.org/officeDocument/2006/relationships/image" Target="media/image19.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8.wmf"/><Relationship Id="rId37" Type="http://schemas.openxmlformats.org/officeDocument/2006/relationships/oleObject" Target="embeddings/oleObject14.bin"/><Relationship Id="rId36" Type="http://schemas.openxmlformats.org/officeDocument/2006/relationships/image" Target="media/image17.wmf"/><Relationship Id="rId35" Type="http://schemas.openxmlformats.org/officeDocument/2006/relationships/oleObject" Target="embeddings/oleObject13.bin"/><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3.wmf"/><Relationship Id="rId27" Type="http://schemas.openxmlformats.org/officeDocument/2006/relationships/oleObject" Target="embeddings/oleObject9.bin"/><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wmf"/><Relationship Id="rId17" Type="http://schemas.openxmlformats.org/officeDocument/2006/relationships/oleObject" Target="embeddings/oleObject4.bin"/><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40313B-E22B-434B-BC23-0C94BD29C1DE}">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10</Pages>
  <Words>1292</Words>
  <Characters>7365</Characters>
  <Lines>61</Lines>
  <Paragraphs>17</Paragraphs>
  <TotalTime>0</TotalTime>
  <ScaleCrop>false</ScaleCrop>
  <LinksUpToDate>false</LinksUpToDate>
  <CharactersWithSpaces>8640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2019-10-28T15:08:00Z</dcterms:created>
  <dc:creator>Frontiers Media SA</dc:creator>
  <cp:lastModifiedBy>张永胜</cp:lastModifiedBy>
  <cp:lastPrinted>2013-10-03T12:51:00Z</cp:lastPrinted>
  <dcterms:modified xsi:type="dcterms:W3CDTF">2020-04-18T07:18:36Z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