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9C" w:rsidRPr="00BE3C9C" w:rsidRDefault="00BE3C9C" w:rsidP="00BE3C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 w:line="360" w:lineRule="auto"/>
        <w:jc w:val="left"/>
        <w:rPr>
          <w:rFonts w:ascii="Times New Roman" w:hAnsi="Times New Roman" w:cs="Times New Roman"/>
          <w:b/>
          <w:color w:val="auto"/>
          <w:kern w:val="0"/>
          <w:sz w:val="32"/>
          <w:szCs w:val="32"/>
          <w:bdr w:val="none" w:sz="0" w:space="0" w:color="auto"/>
        </w:rPr>
      </w:pPr>
      <w:r w:rsidRPr="00BE3C9C">
        <w:rPr>
          <w:rFonts w:ascii="Times New Roman" w:hAnsi="Times New Roman" w:cs="Times New Roman"/>
          <w:b/>
          <w:color w:val="auto"/>
          <w:kern w:val="0"/>
          <w:sz w:val="32"/>
          <w:szCs w:val="32"/>
          <w:bdr w:val="none" w:sz="0" w:space="0" w:color="auto"/>
          <w:lang w:eastAsia="en-US"/>
        </w:rPr>
        <w:t>Supplementary materials (online only)</w:t>
      </w:r>
    </w:p>
    <w:p w:rsidR="004F3B49" w:rsidRPr="006F64D7" w:rsidRDefault="00BE3C9C" w:rsidP="00D11345">
      <w:pPr>
        <w:adjustRightInd w:val="0"/>
        <w:spacing w:line="48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int="eastAsia"/>
          <w:b/>
          <w:sz w:val="24"/>
        </w:rPr>
        <w:t>Supplementary table 1</w:t>
      </w:r>
      <w:r w:rsidR="00DC35CC">
        <w:rPr>
          <w:rFonts w:ascii="Times New Roman"/>
          <w:b/>
          <w:sz w:val="24"/>
        </w:rPr>
        <w:t>:</w:t>
      </w:r>
      <w:r w:rsidR="004F3B49" w:rsidRPr="006F64D7">
        <w:rPr>
          <w:rFonts w:ascii="Times New Roman" w:hint="eastAsia"/>
          <w:b/>
          <w:sz w:val="24"/>
        </w:rPr>
        <w:t xml:space="preserve"> </w:t>
      </w:r>
      <w:r w:rsidR="004F3B49" w:rsidRPr="00DC35CC">
        <w:rPr>
          <w:rFonts w:ascii="Times New Roman" w:hAnsi="Times New Roman" w:cs="Times New Roman"/>
          <w:b/>
          <w:color w:val="auto"/>
          <w:sz w:val="24"/>
          <w:szCs w:val="24"/>
        </w:rPr>
        <w:t>Odds ratio (95% confidence intervals) for enhancement of ICAS on VW-MRI by age and sex</w:t>
      </w:r>
    </w:p>
    <w:tbl>
      <w:tblPr>
        <w:tblW w:w="137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7"/>
        <w:gridCol w:w="1813"/>
        <w:gridCol w:w="2035"/>
        <w:gridCol w:w="1850"/>
        <w:gridCol w:w="1806"/>
        <w:gridCol w:w="2552"/>
        <w:gridCol w:w="2411"/>
      </w:tblGrid>
      <w:tr w:rsidR="004F3B49" w:rsidRPr="00A04812" w:rsidTr="00586046">
        <w:trPr>
          <w:trHeight w:val="524"/>
          <w:jc w:val="center"/>
        </w:trPr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Total cholesterol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per 1 </w:t>
            </w:r>
            <w:proofErr w:type="spellStart"/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Triglyceride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per 1 </w:t>
            </w:r>
            <w:proofErr w:type="spellStart"/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Low density lipoprotein cholesterol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per 1 </w:t>
            </w:r>
            <w:proofErr w:type="spellStart"/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Non-HDL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per 1 </w:t>
            </w:r>
            <w:proofErr w:type="spellStart"/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Apo (b) lipoprotein per 1 g/L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>Apo (b)/Apo (a) ratio</w:t>
            </w:r>
          </w:p>
        </w:tc>
      </w:tr>
      <w:tr w:rsidR="004F3B49" w:rsidRPr="00A04812" w:rsidTr="00586046">
        <w:trPr>
          <w:trHeight w:val="52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Age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</w:tr>
      <w:tr w:rsidR="004F3B49" w:rsidRPr="00A04812" w:rsidTr="00586046">
        <w:trPr>
          <w:trHeight w:val="52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&lt; 57 </w:t>
            </w:r>
            <w:proofErr w:type="spellStart"/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yr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4.637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(1.27 - 16.927)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3.642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(1.033 - 12.838)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3.559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(1.102 - 11.49)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4.765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(1.322 - 17.168)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2136.699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(6.688 - 682611.943)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157.497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(1.729 - 14360.442)</w:t>
            </w:r>
          </w:p>
        </w:tc>
      </w:tr>
      <w:tr w:rsidR="004F3B49" w:rsidRPr="00A04812" w:rsidTr="00586046">
        <w:trPr>
          <w:trHeight w:val="578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≥ 57 </w:t>
            </w:r>
            <w:proofErr w:type="spellStart"/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yr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2.547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(1.064 - 6.093)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1.763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(0.491 - 6.335)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3.198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(1.01 - 10.121)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2.567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(0.986 - 6.681)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46.053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(1.18 - 1797.719)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45.135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(0.34 - 5984.318)</w:t>
            </w:r>
          </w:p>
        </w:tc>
      </w:tr>
      <w:tr w:rsidR="004F3B49" w:rsidRPr="00A04812" w:rsidTr="00586046">
        <w:trPr>
          <w:trHeight w:val="52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Sex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</w:p>
        </w:tc>
      </w:tr>
      <w:tr w:rsidR="004F3B49" w:rsidRPr="00A04812" w:rsidTr="00586046">
        <w:trPr>
          <w:trHeight w:val="524"/>
          <w:jc w:val="center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Male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2.505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(1.171 - 5.359)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2.643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(0.925 - 7.55)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2.349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(1.012 - 5.44)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2.476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(1.139 - 5.382)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66.436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(2.733 - 1615.178)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38.926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(1.544 - 981.628)</w:t>
            </w:r>
          </w:p>
        </w:tc>
      </w:tr>
      <w:tr w:rsidR="004F3B49" w:rsidRPr="00A04812" w:rsidTr="00586046">
        <w:trPr>
          <w:trHeight w:val="524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Female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7.258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(1.209 - 43.577)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6.009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(0.455 - 79.34)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12.137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(1.231 - 119.71)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11.087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(1.289 - 95.368)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19313.249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(4.001 - 93220729.39)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1144433.563</w:t>
            </w:r>
          </w:p>
          <w:p w:rsidR="004F3B49" w:rsidRPr="00A04812" w:rsidRDefault="004F3B49" w:rsidP="005860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A04812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(0.833 - 1000000)</w:t>
            </w:r>
          </w:p>
        </w:tc>
      </w:tr>
    </w:tbl>
    <w:p w:rsidR="00BE3C9C" w:rsidRDefault="004F3B49" w:rsidP="00D1134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04812">
        <w:rPr>
          <w:rFonts w:ascii="Times New Roman" w:hAnsi="Times New Roman" w:cs="Times New Roman"/>
          <w:color w:val="auto"/>
          <w:sz w:val="24"/>
          <w:szCs w:val="24"/>
        </w:rPr>
        <w:t>ICAS</w:t>
      </w:r>
      <w:r w:rsidR="00CC6CC7">
        <w:rPr>
          <w:rFonts w:ascii="Times New Roman" w:hAnsi="Times New Roman" w:cs="Times New Roman" w:hint="eastAsia"/>
          <w:color w:val="auto"/>
          <w:sz w:val="24"/>
          <w:szCs w:val="24"/>
        </w:rPr>
        <w:t>,</w:t>
      </w:r>
      <w:r w:rsidR="00881B6A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Pr="00A04812">
        <w:rPr>
          <w:rFonts w:ascii="Times New Roman" w:hAnsi="Times New Roman" w:cs="Times New Roman"/>
          <w:color w:val="auto"/>
          <w:sz w:val="24"/>
          <w:szCs w:val="24"/>
        </w:rPr>
        <w:t>Intracranial atherosclerosis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A048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1B6A">
        <w:rPr>
          <w:rFonts w:ascii="Times New Roman" w:hAnsi="Times New Roman" w:cs="Times New Roman"/>
          <w:color w:val="auto"/>
          <w:sz w:val="24"/>
          <w:szCs w:val="24"/>
        </w:rPr>
        <w:t>VW-MRI</w:t>
      </w:r>
      <w:r w:rsidR="00CC6CC7">
        <w:rPr>
          <w:rFonts w:ascii="Times New Roman" w:hAnsi="Times New Roman" w:cs="Times New Roman" w:hint="eastAsia"/>
          <w:color w:val="auto"/>
          <w:sz w:val="24"/>
          <w:szCs w:val="24"/>
        </w:rPr>
        <w:t>,</w:t>
      </w:r>
      <w:r w:rsidR="00881B6A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Pr="00A04812">
        <w:rPr>
          <w:rFonts w:ascii="Times New Roman" w:hAnsi="Times New Roman" w:cs="Times New Roman"/>
          <w:color w:val="auto"/>
          <w:sz w:val="24"/>
          <w:szCs w:val="24"/>
        </w:rPr>
        <w:t xml:space="preserve">High-resolution vessel wall </w:t>
      </w:r>
      <w:r w:rsidR="00881B6A">
        <w:rPr>
          <w:rFonts w:ascii="Times New Roman" w:hAnsi="Times New Roman" w:cs="Times New Roman" w:hint="eastAsia"/>
          <w:color w:val="auto"/>
          <w:sz w:val="24"/>
          <w:szCs w:val="24"/>
        </w:rPr>
        <w:t>MRI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A04812">
        <w:rPr>
          <w:rFonts w:ascii="Times New Roman" w:hAnsi="Times New Roman" w:cs="Times New Roman"/>
          <w:color w:val="auto"/>
          <w:sz w:val="24"/>
          <w:szCs w:val="24"/>
        </w:rPr>
        <w:t xml:space="preserve"> HDL</w:t>
      </w:r>
      <w:r w:rsidR="00CC6CC7">
        <w:rPr>
          <w:rFonts w:ascii="Times New Roman" w:hAnsi="Times New Roman" w:cs="Times New Roman" w:hint="eastAsia"/>
          <w:color w:val="auto"/>
          <w:sz w:val="24"/>
          <w:szCs w:val="24"/>
        </w:rPr>
        <w:t>,</w:t>
      </w:r>
      <w:r w:rsidR="00881B6A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Pr="00A04812">
        <w:rPr>
          <w:rFonts w:ascii="Times New Roman" w:hAnsi="Times New Roman" w:cs="Times New Roman"/>
          <w:color w:val="auto"/>
          <w:sz w:val="24"/>
          <w:szCs w:val="24"/>
        </w:rPr>
        <w:t>High-density li</w:t>
      </w:r>
      <w:r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A04812">
        <w:rPr>
          <w:rFonts w:ascii="Times New Roman" w:hAnsi="Times New Roman" w:cs="Times New Roman"/>
          <w:color w:val="auto"/>
          <w:sz w:val="24"/>
          <w:szCs w:val="24"/>
        </w:rPr>
        <w:t>pro</w:t>
      </w:r>
      <w:r w:rsidR="00D11345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="00D11345">
        <w:rPr>
          <w:rFonts w:ascii="Times New Roman" w:hAnsi="Times New Roman" w:cs="Times New Roman" w:hint="eastAsia"/>
          <w:color w:val="auto"/>
          <w:sz w:val="24"/>
          <w:szCs w:val="24"/>
        </w:rPr>
        <w:t>in</w:t>
      </w:r>
    </w:p>
    <w:p w:rsidR="00BE3C9C" w:rsidRDefault="00BE3C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BE3C9C" w:rsidRPr="00BE3C9C" w:rsidRDefault="00BE3C9C" w:rsidP="00BE3C9C">
      <w:pPr>
        <w:adjustRightInd w:val="0"/>
        <w:spacing w:line="480" w:lineRule="auto"/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lastRenderedPageBreak/>
        <w:t>Supplementary table 2:</w:t>
      </w:r>
      <w:r w:rsidRPr="00BE3C9C">
        <w:rPr>
          <w:rFonts w:ascii="Times New Roman"/>
          <w:b/>
          <w:sz w:val="24"/>
        </w:rPr>
        <w:t xml:space="preserve"> Factors associated with high T1 signal or enhancement pattern</w:t>
      </w:r>
    </w:p>
    <w:tbl>
      <w:tblPr>
        <w:tblW w:w="13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9"/>
        <w:gridCol w:w="2114"/>
        <w:gridCol w:w="2171"/>
        <w:gridCol w:w="1029"/>
        <w:gridCol w:w="2250"/>
        <w:gridCol w:w="2464"/>
        <w:gridCol w:w="670"/>
      </w:tblGrid>
      <w:tr w:rsidR="00BE3C9C" w:rsidRPr="00BE3C9C" w:rsidTr="00BC1AA1">
        <w:trPr>
          <w:trHeight w:val="1261"/>
        </w:trPr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4"/>
                <w:bdr w:val="none" w:sz="0" w:space="0" w:color="auto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High T1 signal (-)</w:t>
            </w: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br/>
              <w:t>(n = 22)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High T1 signal (+)</w:t>
            </w: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br/>
              <w:t>(n = 6)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p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Non-eccentric enhancement</w:t>
            </w: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br/>
              <w:t>(n = 2)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Eccentric enhancement</w:t>
            </w: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br/>
              <w:t>(n = 26)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p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Age</w:t>
            </w:r>
            <w:r w:rsidR="00B25009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, y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61 (50 - 71)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60.5 (48 - 71)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.0.844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55 (45 - 65)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61 (50 - 71)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0.6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Male sex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14 (63.6)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 (66.7)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 (50.0)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17 (65.4)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Body mass index</w:t>
            </w:r>
            <w:r w:rsidR="00602FD1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, kg/m</w:t>
            </w:r>
            <w:r w:rsidR="00602FD1" w:rsidRPr="00DE0AF4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  <w:vertAlign w:val="superscript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24.5 (23.7 - 26.5)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25.2 (21.5 - 26.9)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0.93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26.1 (24.3 - 27.8)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24.5 (23.2 - 26.5)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0.6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Hypertension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15 (68.2)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 (66.7)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 (50.0)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18 (69.2)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Diabetes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5 (22.7)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 (33.3)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0.62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7 (26.9)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Hyperlipidemia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7 (31.8)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 (33.3)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9 (34.6)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Metabolic syndrome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 (16.7)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0.21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 (3.8)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Smoker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11 (50.0)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 (66.7)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0.66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 (50.0)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14 (53.8)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Previous ischemic heart disease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 (18.2)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0.55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 (15.4)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63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Peripheral arterial occlusive diseases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 (4.5)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 (3.8)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Previous ischemic stroke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 (18.2)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 (16.7)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5 (19.2)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Prior statin use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4 (18.2)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 (16.7)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5 (19.2)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Cerebral artery stenosis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0.5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Mild to moderate stenosis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12 (54.5)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 (0.0)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12 (46.2)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Severe stenosis or occlusion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10 (45.5)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6 (100.0)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2 (100.0)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14 (53.8)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Laboratory findings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Total cholesterol, 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5.3 (5.1 - 5.5)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5.4 (5 - 5.9)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0.61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5.3 (5.3 - 5.3)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5.4 (5 - 5.7)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0.7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Triglyceride, 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1.5 (1.1 - 2.6)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1.7 (1.1 - 3.6)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0.61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2.5 (2.1 - 2.9)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1.5 (1.1 - 2.6)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0.3</w:t>
            </w:r>
          </w:p>
        </w:tc>
      </w:tr>
      <w:tr w:rsidR="00BE3C9C" w:rsidRPr="00BE3C9C" w:rsidTr="00BC1AA1">
        <w:trPr>
          <w:trHeight w:val="63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lastRenderedPageBreak/>
              <w:t xml:space="preserve"> High density lipoprotein cholesterol, 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1.2 (1 - 1.4)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1.2 (1 - 1.3)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 (0.8 - 1.1)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1.3 (1 - 1.4)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0.2</w:t>
            </w:r>
          </w:p>
        </w:tc>
      </w:tr>
      <w:tr w:rsidR="00BE3C9C" w:rsidRPr="00BE3C9C" w:rsidTr="00BC1AA1">
        <w:trPr>
          <w:trHeight w:val="63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Low density lipoprotein cholesterol, 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3.2 (2.9 - 3.7)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3.4 (2.3 - 3.8)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0.96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3.3 (3.3 - 3.3)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3.2 (2.5 - 3.8)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0.8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Non-HDL cholesterol, 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4.0 (3.2 - 4.5)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4.2 (4.1 - 4.5)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4.3 (4.2 - 4.5)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4 (3.2 - 4.5)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0.4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Apo (b) lipoprotein, g/L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1.2 (1.2 - 1.4)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1.2 (1.1 - 1.4)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0.98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1.3 (1.2 - 1.4)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1.2 (1.1 - 1.4)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0.3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Apo (a) lipoprotein, g/L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1.4 (1.3 - 1.6)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1.2 (1 - 1.5)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1.2 (1.1 - 1.4)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1.4 (1.2 - 1.6)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0.3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Chars="100" w:firstLine="240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Apo (b)/(a) lipoprotein ratio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0.8 (0.7 - 1.1)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0.9 (0.9 - 1.0)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0.31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1.1 (0.9 - 1.3)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0.8 (0.7 - 1.1)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0.2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Blood Urea Nitrogen, 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5.3 (4.2 - 7.1)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6.4 (4.8 - 7.2)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0.37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3.4 (3.3 - 3.5)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5.5 (4.7 - 7.2)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Creatinine, µ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61.4 (49.5 - 72.5)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77.4 (59.2 - 87.5)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0.22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54.4 (43.3 - 65.4)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64.1 (50.4 - 78.7)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0.4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Albumin, g/L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42 (41 - 45)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43 (41 - 44)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0.76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43 (41 - 45)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42.5 (41 - 44)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0.9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Protein level, g/L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69 (66 - 73)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70.5 (69 - 73)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73 (66 - 80)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69 (67 - 73)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0.7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Creatin</w:t>
            </w:r>
            <w:r w:rsidR="00602FD1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in</w:t>
            </w: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e kinase, µ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kat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1.4 (0.8 - 2.6)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1.2 (1.1 - 1.4)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0.82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1.6 (0.8 - 2.5)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1.3 (1 - 2.6)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0.8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C-reactive protein, 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nmol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11.4 (4.8 - 23.8)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16.7 (8.6 - 23.8)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0.43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7.6 (3.8 - 11.4)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14.3 (5.7 - 23.8)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0.4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D-dimer, 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nmol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599.6 (361.4 - 974.7)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665.3 (443.6 - 821.4)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0.65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470.9 (460 - 481.9)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654.4 (394.3 - 974.7)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0.5</w:t>
            </w:r>
          </w:p>
        </w:tc>
      </w:tr>
      <w:tr w:rsidR="00BE3C9C" w:rsidRPr="00BE3C9C" w:rsidTr="00BC1AA1">
        <w:trPr>
          <w:trHeight w:val="37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White blood cell count, 10</w:t>
            </w: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  <w:vertAlign w:val="superscript"/>
              </w:rPr>
              <w:t>9</w:t>
            </w: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 (0 - 0)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 (0 - 0)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 (0 - 0)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 (0 - 0)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0.3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Hemoglobin, g/L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149 (138 - 163)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139.5 (124 - 166)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151.5 (146 - 157)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147.5 (137 - 164)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0.9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Platelet count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229.5 (213 - 247)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273 (257 - 298)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0.02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238.5 (221 - 256)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239.5 (213 - 257)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0.9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HbA1c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0.1 (0.1 - 0.1)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0.1 (0.1 - 0.1)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0.1 (0.1 - 0.1)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0.1 (0.1 - 0.1)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0.1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Fasting glucose, 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6.9 (5.7 - 8.3)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7.5 (5.9 - 12)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0.61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7.3 (6.3 - 8.3)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6.9 (5.7 - 9.2)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0.9</w:t>
            </w:r>
          </w:p>
        </w:tc>
      </w:tr>
      <w:tr w:rsidR="00BE3C9C" w:rsidRPr="00BE3C9C" w:rsidTr="00BC1AA1">
        <w:trPr>
          <w:trHeight w:val="63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Erythrocyte sedimentation ratio, mm/h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17.5 (7 - 25)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19 (9 - 33)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10 (3 - 17)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18 (8 - 32)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0.3</w:t>
            </w:r>
          </w:p>
        </w:tc>
      </w:tr>
      <w:tr w:rsidR="00BE3C9C" w:rsidRPr="00BE3C9C" w:rsidTr="00BC1AA1">
        <w:trPr>
          <w:trHeight w:val="314"/>
        </w:trPr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 xml:space="preserve"> Fibr</w:t>
            </w:r>
            <w:r w:rsidRPr="00BE3C9C">
              <w:rPr>
                <w:rFonts w:ascii="Times New Roman" w:hAnsi="Times New Roman" w:cs="Times New Roman" w:hint="eastAsia"/>
                <w:kern w:val="0"/>
                <w:sz w:val="24"/>
                <w:szCs w:val="24"/>
                <w:bdr w:val="none" w:sz="0" w:space="0" w:color="auto"/>
              </w:rPr>
              <w:t>i</w:t>
            </w: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nogen level, µ</w:t>
            </w:r>
            <w:proofErr w:type="spellStart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mol</w:t>
            </w:r>
            <w:proofErr w:type="spellEnd"/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9 (7.1 - 10.6)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9.1 (8.4 - 10.5)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10.2 (9.4 - 11)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9 (7.3 - 10.5)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kern w:val="0"/>
                <w:sz w:val="24"/>
                <w:szCs w:val="24"/>
                <w:bdr w:val="none" w:sz="0" w:space="0" w:color="auto"/>
              </w:rPr>
              <w:t>0.3</w:t>
            </w:r>
          </w:p>
        </w:tc>
      </w:tr>
    </w:tbl>
    <w:p w:rsidR="00BE3C9C" w:rsidRPr="00BE3C9C" w:rsidRDefault="00BE3C9C" w:rsidP="00BE3C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fr-FR"/>
        </w:rPr>
        <w:sectPr w:rsidR="00BE3C9C" w:rsidRPr="00BE3C9C" w:rsidSect="00E91ED3">
          <w:pgSz w:w="16838" w:h="11906" w:orient="landscape"/>
          <w:pgMar w:top="1440" w:right="1440" w:bottom="1440" w:left="1701" w:header="851" w:footer="992" w:gutter="0"/>
          <w:cols w:space="425"/>
          <w:docGrid w:linePitch="360"/>
        </w:sectPr>
      </w:pPr>
    </w:p>
    <w:p w:rsidR="00BE3C9C" w:rsidRPr="00BE3C9C" w:rsidRDefault="00BE3C9C" w:rsidP="00BE3C9C">
      <w:pPr>
        <w:adjustRightInd w:val="0"/>
        <w:spacing w:line="480" w:lineRule="auto"/>
        <w:jc w:val="left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lastRenderedPageBreak/>
        <w:t>Supplementary table 3:</w:t>
      </w:r>
      <w:r w:rsidRPr="00BE3C9C">
        <w:rPr>
          <w:rFonts w:ascii="Times New Roman"/>
          <w:b/>
          <w:sz w:val="24"/>
        </w:rPr>
        <w:t xml:space="preserve"> Factors associated with reconstruction index</w:t>
      </w:r>
    </w:p>
    <w:tbl>
      <w:tblPr>
        <w:tblW w:w="85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3"/>
        <w:gridCol w:w="2394"/>
        <w:gridCol w:w="1436"/>
      </w:tblGrid>
      <w:tr w:rsidR="00BE3C9C" w:rsidRPr="00BE3C9C" w:rsidTr="00BC1AA1">
        <w:trPr>
          <w:trHeight w:val="330"/>
        </w:trPr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r or median (IQR)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p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Age</w:t>
            </w:r>
            <w:r w:rsidR="00B2500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,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-0.032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0.871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Sex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0.332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Male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Female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Body mass index</w:t>
            </w:r>
            <w:r w:rsidR="00602FD1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, kg/m</w:t>
            </w:r>
            <w:bookmarkStart w:id="0" w:name="_GoBack"/>
            <w:r w:rsidR="00602FD1" w:rsidRPr="00DE0AF4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  <w:vertAlign w:val="superscript"/>
              </w:rPr>
              <w:t>2</w:t>
            </w:r>
            <w:bookmarkEnd w:id="0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-0.299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0.130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Hypertension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0.585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Diabetes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0.611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Hyperlipidemia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0.535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Metabolic syndrome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0.454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( 1.0 - 1.1)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Smoker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0.646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Previous ischemic heart disease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0.817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Peripheral arterial occlusive diseases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Previous ischemic stroke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0.238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(1.1 - 1.1)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Prior statin use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0.928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Cerebral artery stenosis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0.02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No severe stenosis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1.0 (1.0 - 1.1)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Severe stenosis (</w:t>
            </w:r>
            <w:r w:rsidRPr="00BE3C9C">
              <w:rPr>
                <w:rFonts w:ascii="바탕" w:eastAsia="바탕" w:hAnsi="바탕" w:cs="Times New Roman" w:hint="eastAsia"/>
                <w:color w:val="auto"/>
                <w:kern w:val="0"/>
                <w:sz w:val="24"/>
                <w:szCs w:val="24"/>
                <w:bdr w:val="none" w:sz="0" w:space="0" w:color="auto"/>
              </w:rPr>
              <w:t>≥</w:t>
            </w: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50%) or occlusion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1.1 (1.1 - 1.2)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Laboratory findings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lastRenderedPageBreak/>
              <w:t xml:space="preserve"> Total cholesterol, 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0.334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0.083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Triglyceride, 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0.005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0.978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High density lipoprotein cholesterol, 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0.648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Low density lipoprotein cholesterol, 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0.315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0.102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Non-HDL cholesterol, 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0.243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0.212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Apo (b) lipoprotein, g/L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0.111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0.572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Apo (a) lipoprotein, g/L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0.125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0.527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Apo (b)/(a) lipoprotein ratio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0.076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0.702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Blood Urea Nitrogen, 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-0.056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0.778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Creatinine, µ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0.770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Albumin, g/L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0.236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0.227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Protein level, g/L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0.850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Creatinine kinase, µ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kat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-0.241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0.216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C-reactive protein, 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nmol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-0.010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0.959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D-dimer, 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nmol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0.144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0.464</w:t>
            </w:r>
          </w:p>
        </w:tc>
      </w:tr>
      <w:tr w:rsidR="00BE3C9C" w:rsidRPr="00BE3C9C" w:rsidTr="00BC1AA1">
        <w:trPr>
          <w:trHeight w:val="37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4565"/>
              </w:tabs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White blood cell count, 10</w:t>
            </w: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  <w:vertAlign w:val="superscript"/>
              </w:rPr>
              <w:t>9</w:t>
            </w: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ab/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0.734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Hemoglobin, g/L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0.747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Platelet count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0.304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0.116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HbA1c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-0.007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0.970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Fasting glucose, 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-0.099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0.618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Erythrocyte sedimentation ratio, mm/h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-0.201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0.304</w:t>
            </w:r>
          </w:p>
        </w:tc>
      </w:tr>
      <w:tr w:rsidR="00BE3C9C" w:rsidRPr="00BE3C9C" w:rsidTr="00BC1AA1">
        <w:trPr>
          <w:trHeight w:val="330"/>
        </w:trPr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 xml:space="preserve"> Fibrinogen level, µ</w:t>
            </w:r>
            <w:proofErr w:type="spellStart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mol</w:t>
            </w:r>
            <w:proofErr w:type="spellEnd"/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/L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-0.438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3C9C" w:rsidRPr="00BE3C9C" w:rsidRDefault="00BE3C9C" w:rsidP="00BE3C9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bdr w:val="none" w:sz="0" w:space="0" w:color="auto"/>
              </w:rPr>
            </w:pPr>
            <w:r w:rsidRPr="00BE3C9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bdr w:val="none" w:sz="0" w:space="0" w:color="auto"/>
              </w:rPr>
              <w:t>0.020</w:t>
            </w:r>
          </w:p>
        </w:tc>
      </w:tr>
    </w:tbl>
    <w:p w:rsidR="00586046" w:rsidRPr="00BE3C9C" w:rsidRDefault="006B0415" w:rsidP="00BE3C9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="004F3B49" w:rsidRPr="00D11345">
        <w:rPr>
          <w:rFonts w:ascii="Times New Roman" w:hAnsi="Times New Roman" w:cs="Times New Roman"/>
          <w:color w:val="auto"/>
          <w:sz w:val="24"/>
          <w:szCs w:val="24"/>
        </w:rPr>
        <w:instrText xml:space="preserve"> ADDIN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sectPr w:rsidR="00586046" w:rsidRPr="00BE3C9C" w:rsidSect="00BE3C9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D" w:rsidRDefault="000A67CD">
      <w:pPr>
        <w:spacing w:after="0" w:line="240" w:lineRule="auto"/>
      </w:pPr>
      <w:r>
        <w:separator/>
      </w:r>
    </w:p>
  </w:endnote>
  <w:endnote w:type="continuationSeparator" w:id="0">
    <w:p w:rsidR="000A67CD" w:rsidRDefault="000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45" w:rsidRPr="00CA6528" w:rsidRDefault="00D1134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11345" w:rsidRDefault="00D113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D" w:rsidRDefault="000A67CD">
      <w:pPr>
        <w:spacing w:after="0" w:line="240" w:lineRule="auto"/>
      </w:pPr>
      <w:r>
        <w:separator/>
      </w:r>
    </w:p>
  </w:footnote>
  <w:footnote w:type="continuationSeparator" w:id="0">
    <w:p w:rsidR="000A67CD" w:rsidRDefault="000A6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trackRevision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9"/>
    <w:rsid w:val="000122C7"/>
    <w:rsid w:val="000351FF"/>
    <w:rsid w:val="00076FE1"/>
    <w:rsid w:val="000A67CD"/>
    <w:rsid w:val="00206E3B"/>
    <w:rsid w:val="002D1F03"/>
    <w:rsid w:val="004C7DDC"/>
    <w:rsid w:val="004F3B49"/>
    <w:rsid w:val="0057199A"/>
    <w:rsid w:val="00586046"/>
    <w:rsid w:val="005E44FA"/>
    <w:rsid w:val="00602FD1"/>
    <w:rsid w:val="0062791E"/>
    <w:rsid w:val="006B0415"/>
    <w:rsid w:val="006D4769"/>
    <w:rsid w:val="00881B6A"/>
    <w:rsid w:val="008D1E35"/>
    <w:rsid w:val="008D4593"/>
    <w:rsid w:val="00A44E69"/>
    <w:rsid w:val="00AC3FA8"/>
    <w:rsid w:val="00B056CB"/>
    <w:rsid w:val="00B25009"/>
    <w:rsid w:val="00B42FB2"/>
    <w:rsid w:val="00BE3C9C"/>
    <w:rsid w:val="00C2752A"/>
    <w:rsid w:val="00C57F0F"/>
    <w:rsid w:val="00C76119"/>
    <w:rsid w:val="00CC6CC7"/>
    <w:rsid w:val="00D11345"/>
    <w:rsid w:val="00D94DCF"/>
    <w:rsid w:val="00DC35CC"/>
    <w:rsid w:val="00DE0AF4"/>
    <w:rsid w:val="00ED376B"/>
    <w:rsid w:val="00F428B5"/>
    <w:rsid w:val="00F9600D"/>
    <w:rsid w:val="00FA4180"/>
    <w:rsid w:val="00F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A795"/>
  <w15:docId w15:val="{46FB7C4D-AA16-4CF9-916E-0FA6325D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B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F3B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4F3B49"/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character" w:styleId="a4">
    <w:name w:val="annotation reference"/>
    <w:basedOn w:val="a0"/>
    <w:uiPriority w:val="99"/>
    <w:semiHidden/>
    <w:unhideWhenUsed/>
    <w:rsid w:val="004F3B49"/>
    <w:rPr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4F3B49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4F3B49"/>
    <w:rPr>
      <w:rFonts w:ascii="맑은 고딕" w:eastAsia="맑은 고딕" w:hAnsi="맑은 고딕" w:cs="맑은 고딕"/>
      <w:color w:val="000000"/>
      <w:szCs w:val="20"/>
      <w:u w:color="000000"/>
      <w:bdr w:val="nil"/>
    </w:rPr>
  </w:style>
  <w:style w:type="paragraph" w:styleId="a6">
    <w:name w:val="Balloon Text"/>
    <w:basedOn w:val="a"/>
    <w:link w:val="Char1"/>
    <w:uiPriority w:val="99"/>
    <w:semiHidden/>
    <w:unhideWhenUsed/>
    <w:rsid w:val="004F3B49"/>
    <w:pPr>
      <w:spacing w:after="0" w:line="240" w:lineRule="auto"/>
    </w:pPr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F3B49"/>
    <w:rPr>
      <w:rFonts w:ascii="바탕" w:eastAsia="바탕" w:hAnsi="맑은 고딕" w:cs="맑은 고딕"/>
      <w:color w:val="000000"/>
      <w:sz w:val="18"/>
      <w:szCs w:val="18"/>
      <w:u w:color="000000"/>
      <w:bdr w:val="nil"/>
    </w:rPr>
  </w:style>
  <w:style w:type="paragraph" w:styleId="a7">
    <w:name w:val="header"/>
    <w:basedOn w:val="a"/>
    <w:link w:val="Char2"/>
    <w:uiPriority w:val="99"/>
    <w:unhideWhenUsed/>
    <w:rsid w:val="00FA418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FA4180"/>
    <w:rPr>
      <w:rFonts w:ascii="맑은 고딕" w:eastAsia="맑은 고딕" w:hAnsi="맑은 고딕" w:cs="맑은 고딕"/>
      <w:color w:val="00000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F675-D563-40D1-95C8-A7BAE340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우나은</dc:creator>
  <cp:lastModifiedBy>김영대(신경과학교실)</cp:lastModifiedBy>
  <cp:revision>6</cp:revision>
  <dcterms:created xsi:type="dcterms:W3CDTF">2020-04-26T23:14:00Z</dcterms:created>
  <dcterms:modified xsi:type="dcterms:W3CDTF">2020-04-27T12:10:00Z</dcterms:modified>
</cp:coreProperties>
</file>