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4BDFB82" w14:textId="77777777" w:rsidR="003334C4" w:rsidRPr="00E45F1F" w:rsidRDefault="003334C4" w:rsidP="00E45F1F">
      <w:pPr>
        <w:pStyle w:val="Tabelltext"/>
        <w:spacing w:line="240" w:lineRule="auto"/>
        <w:rPr>
          <w:sz w:val="24"/>
          <w:szCs w:val="24"/>
        </w:rPr>
      </w:pPr>
      <w:proofErr w:type="gramStart"/>
      <w:r w:rsidRPr="00E45F1F">
        <w:rPr>
          <w:sz w:val="24"/>
          <w:szCs w:val="24"/>
        </w:rPr>
        <w:t>Supplemental Table 1.</w:t>
      </w:r>
      <w:proofErr w:type="gramEnd"/>
      <w:r w:rsidRPr="00E45F1F">
        <w:rPr>
          <w:sz w:val="24"/>
          <w:szCs w:val="24"/>
        </w:rPr>
        <w:t xml:space="preserve"> The sample ID, localities, geographic coordinates, habitats and date of sampling of </w:t>
      </w:r>
      <w:r w:rsidRPr="00E45F1F">
        <w:rPr>
          <w:i/>
          <w:iCs/>
          <w:sz w:val="24"/>
          <w:szCs w:val="24"/>
        </w:rPr>
        <w:t>Marchantia polymorpha</w:t>
      </w:r>
      <w:r w:rsidRPr="00E45F1F">
        <w:rPr>
          <w:sz w:val="24"/>
          <w:szCs w:val="24"/>
        </w:rPr>
        <w:t xml:space="preserve"> plants. All DNA studied samples supplied from the living samples that were cultured and maintained in the growth chamber room at Dept. of Biology, Lund University (Sweden).</w:t>
      </w:r>
    </w:p>
    <w:p w14:paraId="3766A915" w14:textId="77777777" w:rsidR="003334C4" w:rsidRDefault="003334C4" w:rsidP="003334C4">
      <w:pPr>
        <w:pStyle w:val="tabeltext"/>
      </w:pPr>
    </w:p>
    <w:tbl>
      <w:tblPr>
        <w:tblStyle w:val="Tabellrutnt1"/>
        <w:tblpPr w:leftFromText="181" w:rightFromText="181" w:vertAnchor="text" w:horzAnchor="page" w:tblpX="1150" w:tblpY="-148"/>
        <w:tblW w:w="5205" w:type="pct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095"/>
        <w:gridCol w:w="2168"/>
        <w:gridCol w:w="1800"/>
        <w:gridCol w:w="1648"/>
        <w:gridCol w:w="1348"/>
        <w:gridCol w:w="1344"/>
      </w:tblGrid>
      <w:tr w:rsidR="003334C4" w:rsidRPr="002C6F03" w14:paraId="797B85BF" w14:textId="77777777" w:rsidTr="003334C4">
        <w:trPr>
          <w:trHeight w:val="441"/>
        </w:trPr>
        <w:tc>
          <w:tcPr>
            <w:tcW w:w="1007" w:type="pct"/>
            <w:vAlign w:val="center"/>
            <w:hideMark/>
          </w:tcPr>
          <w:p w14:paraId="78715208" w14:textId="77777777" w:rsidR="003334C4" w:rsidRPr="00E45F1F" w:rsidRDefault="003334C4" w:rsidP="00E45F1F">
            <w:pPr>
              <w:spacing w:before="0" w:after="0" w:line="0" w:lineRule="atLeast"/>
              <w:jc w:val="center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Sample</w:t>
            </w:r>
            <w:proofErr w:type="spellEnd"/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 xml:space="preserve"> ID</w:t>
            </w:r>
          </w:p>
        </w:tc>
        <w:tc>
          <w:tcPr>
            <w:tcW w:w="1041" w:type="pct"/>
            <w:vAlign w:val="center"/>
            <w:hideMark/>
          </w:tcPr>
          <w:p w14:paraId="2E650115" w14:textId="77777777" w:rsidR="003334C4" w:rsidRPr="00E45F1F" w:rsidRDefault="003334C4" w:rsidP="00E45F1F">
            <w:pPr>
              <w:spacing w:before="0" w:after="0" w:line="0" w:lineRule="atLeast"/>
              <w:jc w:val="center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Locality</w:t>
            </w:r>
            <w:proofErr w:type="spellEnd"/>
          </w:p>
        </w:tc>
        <w:tc>
          <w:tcPr>
            <w:tcW w:w="865" w:type="pct"/>
            <w:vAlign w:val="center"/>
            <w:hideMark/>
          </w:tcPr>
          <w:p w14:paraId="73E745FD" w14:textId="77777777" w:rsidR="003334C4" w:rsidRPr="00E45F1F" w:rsidRDefault="003334C4" w:rsidP="00E45F1F">
            <w:pPr>
              <w:spacing w:before="0" w:after="0" w:line="0" w:lineRule="atLeast"/>
              <w:jc w:val="center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Geographic</w:t>
            </w:r>
            <w:proofErr w:type="spellEnd"/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coordinates</w:t>
            </w:r>
            <w:proofErr w:type="spellEnd"/>
          </w:p>
        </w:tc>
        <w:tc>
          <w:tcPr>
            <w:tcW w:w="792" w:type="pct"/>
            <w:vAlign w:val="center"/>
            <w:hideMark/>
          </w:tcPr>
          <w:p w14:paraId="0A74E011" w14:textId="77777777" w:rsidR="003334C4" w:rsidRPr="00E45F1F" w:rsidRDefault="003334C4" w:rsidP="00E45F1F">
            <w:pPr>
              <w:spacing w:before="0" w:after="0" w:line="0" w:lineRule="atLeast"/>
              <w:jc w:val="center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Habitat</w:t>
            </w:r>
          </w:p>
        </w:tc>
        <w:tc>
          <w:tcPr>
            <w:tcW w:w="648" w:type="pct"/>
            <w:vAlign w:val="center"/>
            <w:hideMark/>
          </w:tcPr>
          <w:p w14:paraId="40C4A80B" w14:textId="77777777" w:rsidR="003334C4" w:rsidRPr="00E45F1F" w:rsidRDefault="003334C4" w:rsidP="00E45F1F">
            <w:pPr>
              <w:spacing w:before="0" w:after="0" w:line="0" w:lineRule="atLeast"/>
              <w:jc w:val="center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 xml:space="preserve">Date </w:t>
            </w:r>
            <w:proofErr w:type="spellStart"/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of</w:t>
            </w:r>
            <w:proofErr w:type="spellEnd"/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 xml:space="preserve"> sampling</w:t>
            </w:r>
          </w:p>
        </w:tc>
        <w:tc>
          <w:tcPr>
            <w:tcW w:w="647" w:type="pct"/>
            <w:vAlign w:val="center"/>
            <w:hideMark/>
          </w:tcPr>
          <w:p w14:paraId="536F8CDB" w14:textId="77777777" w:rsidR="003334C4" w:rsidRPr="00E45F1F" w:rsidRDefault="003334C4" w:rsidP="00E45F1F">
            <w:pPr>
              <w:spacing w:before="0" w:after="0" w:line="0" w:lineRule="atLeast"/>
              <w:jc w:val="center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Remark</w:t>
            </w:r>
            <w:proofErr w:type="spellEnd"/>
          </w:p>
        </w:tc>
      </w:tr>
      <w:tr w:rsidR="003334C4" w:rsidRPr="002C6F03" w14:paraId="4FA87197" w14:textId="77777777" w:rsidTr="003334C4">
        <w:trPr>
          <w:trHeight w:val="351"/>
        </w:trPr>
        <w:tc>
          <w:tcPr>
            <w:tcW w:w="2049" w:type="pct"/>
            <w:gridSpan w:val="2"/>
            <w:hideMark/>
          </w:tcPr>
          <w:p w14:paraId="12C6E893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i/>
                <w:iCs/>
                <w:sz w:val="20"/>
              </w:rPr>
            </w:pPr>
            <w:r w:rsidRPr="00E45F1F">
              <w:rPr>
                <w:rFonts w:cs="Arial"/>
                <w:b/>
                <w:bCs/>
                <w:i/>
                <w:iCs/>
                <w:color w:val="000000" w:themeColor="dark1"/>
                <w:kern w:val="24"/>
                <w:sz w:val="20"/>
              </w:rPr>
              <w:t>M. polymorpha ruderalis</w:t>
            </w:r>
          </w:p>
        </w:tc>
        <w:tc>
          <w:tcPr>
            <w:tcW w:w="865" w:type="pct"/>
            <w:hideMark/>
          </w:tcPr>
          <w:p w14:paraId="73D5105D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  <w:tc>
          <w:tcPr>
            <w:tcW w:w="792" w:type="pct"/>
            <w:hideMark/>
          </w:tcPr>
          <w:p w14:paraId="4FE1AC21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  <w:tc>
          <w:tcPr>
            <w:tcW w:w="648" w:type="pct"/>
            <w:hideMark/>
          </w:tcPr>
          <w:p w14:paraId="1F956101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  <w:tc>
          <w:tcPr>
            <w:tcW w:w="647" w:type="pct"/>
            <w:hideMark/>
          </w:tcPr>
          <w:p w14:paraId="40B7363C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</w:tr>
      <w:tr w:rsidR="003334C4" w:rsidRPr="002C6F03" w14:paraId="7CD94755" w14:textId="77777777" w:rsidTr="003334C4">
        <w:trPr>
          <w:trHeight w:val="232"/>
        </w:trPr>
        <w:tc>
          <w:tcPr>
            <w:tcW w:w="1007" w:type="pct"/>
            <w:hideMark/>
          </w:tcPr>
          <w:p w14:paraId="0C1A86E0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 xml:space="preserve">Tak-1 + Tak-2 </w:t>
            </w:r>
          </w:p>
        </w:tc>
        <w:tc>
          <w:tcPr>
            <w:tcW w:w="1041" w:type="pct"/>
            <w:hideMark/>
          </w:tcPr>
          <w:p w14:paraId="70B4EAC1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  <w:tc>
          <w:tcPr>
            <w:tcW w:w="865" w:type="pct"/>
            <w:hideMark/>
          </w:tcPr>
          <w:p w14:paraId="679EF4D5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  <w:tc>
          <w:tcPr>
            <w:tcW w:w="792" w:type="pct"/>
            <w:hideMark/>
          </w:tcPr>
          <w:p w14:paraId="58237FFF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  <w:tc>
          <w:tcPr>
            <w:tcW w:w="648" w:type="pct"/>
            <w:hideMark/>
          </w:tcPr>
          <w:p w14:paraId="64F233B3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  <w:tc>
          <w:tcPr>
            <w:tcW w:w="647" w:type="pct"/>
            <w:hideMark/>
          </w:tcPr>
          <w:p w14:paraId="3AB6409B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</w:tr>
      <w:tr w:rsidR="003334C4" w:rsidRPr="002C6F03" w14:paraId="64EFF978" w14:textId="77777777" w:rsidTr="003334C4">
        <w:trPr>
          <w:trHeight w:val="584"/>
        </w:trPr>
        <w:tc>
          <w:tcPr>
            <w:tcW w:w="1007" w:type="pct"/>
            <w:hideMark/>
          </w:tcPr>
          <w:p w14:paraId="36927D98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MprBU7</w:t>
            </w:r>
          </w:p>
        </w:tc>
        <w:tc>
          <w:tcPr>
            <w:tcW w:w="1041" w:type="pct"/>
            <w:hideMark/>
          </w:tcPr>
          <w:p w14:paraId="2CE8F17C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The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vicinity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of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Ogoya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village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,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Raven's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combe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(Sofia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district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,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Bulgaria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)</w:t>
            </w:r>
          </w:p>
        </w:tc>
        <w:tc>
          <w:tcPr>
            <w:tcW w:w="865" w:type="pct"/>
            <w:hideMark/>
          </w:tcPr>
          <w:p w14:paraId="7F84DD89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tr-TR"/>
              </w:rPr>
              <w:t>42°54'42.71"N 23°30'49.06"E</w:t>
            </w:r>
          </w:p>
        </w:tc>
        <w:tc>
          <w:tcPr>
            <w:tcW w:w="792" w:type="pct"/>
            <w:hideMark/>
          </w:tcPr>
          <w:p w14:paraId="2733D984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Swampy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area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along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a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rivulet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, c. 800 m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asl</w:t>
            </w:r>
            <w:proofErr w:type="spellEnd"/>
          </w:p>
        </w:tc>
        <w:tc>
          <w:tcPr>
            <w:tcW w:w="648" w:type="pct"/>
            <w:hideMark/>
          </w:tcPr>
          <w:p w14:paraId="0B2C6377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31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March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2012</w:t>
            </w:r>
          </w:p>
        </w:tc>
        <w:tc>
          <w:tcPr>
            <w:tcW w:w="647" w:type="pct"/>
            <w:hideMark/>
          </w:tcPr>
          <w:p w14:paraId="40F07CC9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Only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female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thalli</w:t>
            </w:r>
            <w:proofErr w:type="spellEnd"/>
          </w:p>
        </w:tc>
      </w:tr>
      <w:tr w:rsidR="003334C4" w:rsidRPr="002C6F03" w14:paraId="4A6B0183" w14:textId="77777777" w:rsidTr="003334C4">
        <w:trPr>
          <w:trHeight w:val="584"/>
        </w:trPr>
        <w:tc>
          <w:tcPr>
            <w:tcW w:w="1007" w:type="pct"/>
            <w:hideMark/>
          </w:tcPr>
          <w:p w14:paraId="65425140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MprBD3</w:t>
            </w:r>
          </w:p>
        </w:tc>
        <w:tc>
          <w:tcPr>
            <w:tcW w:w="1041" w:type="pct"/>
            <w:hideMark/>
          </w:tcPr>
          <w:p w14:paraId="3C33EA3A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Bydalen in Jäm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t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land (Sweden)</w:t>
            </w:r>
          </w:p>
        </w:tc>
        <w:tc>
          <w:tcPr>
            <w:tcW w:w="865" w:type="pct"/>
            <w:hideMark/>
          </w:tcPr>
          <w:p w14:paraId="2EAD9514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fr-FR"/>
              </w:rPr>
              <w:t>62°01'59.03"N</w:t>
            </w:r>
          </w:p>
          <w:p w14:paraId="543CEA38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fr-FR"/>
              </w:rPr>
              <w:t>12°23'41.60"E</w:t>
            </w:r>
          </w:p>
        </w:tc>
        <w:tc>
          <w:tcPr>
            <w:tcW w:w="792" w:type="pct"/>
            <w:hideMark/>
          </w:tcPr>
          <w:p w14:paraId="3FF24AE6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Parking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place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by a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mountain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cottage</w:t>
            </w:r>
            <w:proofErr w:type="spellEnd"/>
          </w:p>
        </w:tc>
        <w:tc>
          <w:tcPr>
            <w:tcW w:w="648" w:type="pct"/>
            <w:hideMark/>
          </w:tcPr>
          <w:p w14:paraId="4D302A41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eastAsia="Cambria"/>
                <w:color w:val="000000" w:themeColor="dark1"/>
                <w:kern w:val="24"/>
                <w:sz w:val="20"/>
              </w:rPr>
              <w:t>2013-08-11</w:t>
            </w:r>
          </w:p>
        </w:tc>
        <w:tc>
          <w:tcPr>
            <w:tcW w:w="647" w:type="pct"/>
            <w:hideMark/>
          </w:tcPr>
          <w:p w14:paraId="4BD1CB24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Unknown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gender</w:t>
            </w:r>
          </w:p>
        </w:tc>
      </w:tr>
      <w:tr w:rsidR="003334C4" w:rsidRPr="002C6F03" w14:paraId="4EB0D383" w14:textId="77777777" w:rsidTr="003334C4">
        <w:trPr>
          <w:trHeight w:val="584"/>
        </w:trPr>
        <w:tc>
          <w:tcPr>
            <w:tcW w:w="1007" w:type="pct"/>
            <w:hideMark/>
          </w:tcPr>
          <w:p w14:paraId="0625EBD7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MprSA8</w:t>
            </w:r>
          </w:p>
        </w:tc>
        <w:tc>
          <w:tcPr>
            <w:tcW w:w="1041" w:type="pct"/>
            <w:hideMark/>
          </w:tcPr>
          <w:p w14:paraId="77D54422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Murjek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,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east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of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the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railway</w:t>
            </w:r>
            <w:proofErr w:type="spellEnd"/>
          </w:p>
        </w:tc>
        <w:tc>
          <w:tcPr>
            <w:tcW w:w="865" w:type="pct"/>
            <w:hideMark/>
          </w:tcPr>
          <w:p w14:paraId="4BA3D2EC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fr-FR"/>
              </w:rPr>
              <w:t>66°28'55.91"N</w:t>
            </w:r>
          </w:p>
          <w:p w14:paraId="66DF8A43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fr-FR"/>
              </w:rPr>
              <w:t>20°52'59.76"E</w:t>
            </w:r>
          </w:p>
        </w:tc>
        <w:tc>
          <w:tcPr>
            <w:tcW w:w="792" w:type="pct"/>
            <w:hideMark/>
          </w:tcPr>
          <w:p w14:paraId="28C82713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Wet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land</w:t>
            </w:r>
          </w:p>
        </w:tc>
        <w:tc>
          <w:tcPr>
            <w:tcW w:w="648" w:type="pct"/>
            <w:hideMark/>
          </w:tcPr>
          <w:p w14:paraId="218FCB9C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in 2012</w:t>
            </w:r>
          </w:p>
        </w:tc>
        <w:tc>
          <w:tcPr>
            <w:tcW w:w="647" w:type="pct"/>
            <w:hideMark/>
          </w:tcPr>
          <w:p w14:paraId="2482F2FE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Unknown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gender</w:t>
            </w:r>
          </w:p>
        </w:tc>
      </w:tr>
      <w:tr w:rsidR="003334C4" w:rsidRPr="002C6F03" w14:paraId="64CCB730" w14:textId="77777777" w:rsidTr="003334C4">
        <w:trPr>
          <w:trHeight w:val="584"/>
        </w:trPr>
        <w:tc>
          <w:tcPr>
            <w:tcW w:w="1007" w:type="pct"/>
            <w:hideMark/>
          </w:tcPr>
          <w:p w14:paraId="70AF2F3D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MprLY4</w:t>
            </w:r>
          </w:p>
        </w:tc>
        <w:tc>
          <w:tcPr>
            <w:tcW w:w="1041" w:type="pct"/>
            <w:hideMark/>
          </w:tcPr>
          <w:p w14:paraId="0BB43186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Lyngsjö in Skåne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Province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(Sw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e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den)</w:t>
            </w:r>
          </w:p>
        </w:tc>
        <w:tc>
          <w:tcPr>
            <w:tcW w:w="865" w:type="pct"/>
            <w:hideMark/>
          </w:tcPr>
          <w:p w14:paraId="1ADC869F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fr-FR"/>
              </w:rPr>
              <w:t>55°55'53.05"N</w:t>
            </w:r>
          </w:p>
          <w:p w14:paraId="19254A4C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fr-FR"/>
              </w:rPr>
              <w:t>14°04'04.14"E</w:t>
            </w:r>
          </w:p>
        </w:tc>
        <w:tc>
          <w:tcPr>
            <w:tcW w:w="792" w:type="pct"/>
            <w:hideMark/>
          </w:tcPr>
          <w:p w14:paraId="469FF27E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Lake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shore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by the old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bathing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place</w:t>
            </w:r>
            <w:proofErr w:type="spellEnd"/>
          </w:p>
        </w:tc>
        <w:tc>
          <w:tcPr>
            <w:tcW w:w="648" w:type="pct"/>
            <w:hideMark/>
          </w:tcPr>
          <w:p w14:paraId="01269E0D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color w:val="000000" w:themeColor="dark1"/>
                <w:kern w:val="24"/>
                <w:sz w:val="20"/>
              </w:rPr>
              <w:t>2012-10-23</w:t>
            </w:r>
          </w:p>
        </w:tc>
        <w:tc>
          <w:tcPr>
            <w:tcW w:w="647" w:type="pct"/>
            <w:hideMark/>
          </w:tcPr>
          <w:p w14:paraId="4189F6C5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eastAsia="Cambria"/>
                <w:color w:val="000000" w:themeColor="dark1"/>
                <w:kern w:val="24"/>
                <w:sz w:val="20"/>
              </w:rPr>
              <w:t>Only</w:t>
            </w:r>
            <w:proofErr w:type="spellEnd"/>
            <w:r w:rsidRPr="00E45F1F">
              <w:rPr>
                <w:rFonts w:eastAsia="Cambria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eastAsia="Cambria"/>
                <w:color w:val="000000" w:themeColor="dark1"/>
                <w:kern w:val="24"/>
                <w:sz w:val="20"/>
              </w:rPr>
              <w:t>female</w:t>
            </w:r>
            <w:proofErr w:type="spellEnd"/>
            <w:r w:rsidRPr="00E45F1F">
              <w:rPr>
                <w:rFonts w:eastAsia="Cambria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eastAsia="Cambria"/>
                <w:color w:val="000000" w:themeColor="dark1"/>
                <w:kern w:val="24"/>
                <w:sz w:val="20"/>
              </w:rPr>
              <w:t>thalli</w:t>
            </w:r>
            <w:proofErr w:type="spellEnd"/>
            <w:r w:rsidRPr="00E45F1F">
              <w:rPr>
                <w:rFonts w:eastAsia="Cambria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eastAsia="Cambria"/>
                <w:color w:val="000000" w:themeColor="dark1"/>
                <w:kern w:val="24"/>
                <w:sz w:val="20"/>
              </w:rPr>
              <w:t>found</w:t>
            </w:r>
            <w:proofErr w:type="spellEnd"/>
          </w:p>
        </w:tc>
      </w:tr>
      <w:tr w:rsidR="003334C4" w:rsidRPr="002C6F03" w14:paraId="7A057AD8" w14:textId="77777777" w:rsidTr="003334C4">
        <w:trPr>
          <w:trHeight w:val="584"/>
        </w:trPr>
        <w:tc>
          <w:tcPr>
            <w:tcW w:w="1007" w:type="pct"/>
            <w:hideMark/>
          </w:tcPr>
          <w:p w14:paraId="1C9C86A7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  <w:lang w:val="de-DE"/>
              </w:rPr>
              <w:t>MprRÖ2</w:t>
            </w:r>
          </w:p>
        </w:tc>
        <w:tc>
          <w:tcPr>
            <w:tcW w:w="1041" w:type="pct"/>
            <w:hideMark/>
          </w:tcPr>
          <w:p w14:paraId="3BE682D2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Röan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in Skåne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Province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(Sw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e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den)</w:t>
            </w:r>
          </w:p>
        </w:tc>
        <w:tc>
          <w:tcPr>
            <w:tcW w:w="865" w:type="pct"/>
            <w:hideMark/>
          </w:tcPr>
          <w:p w14:paraId="15357714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tr-TR"/>
              </w:rPr>
              <w:t>55°59'35.93"N</w:t>
            </w:r>
          </w:p>
          <w:p w14:paraId="3F25E400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tr-TR"/>
              </w:rPr>
              <w:t>13°30'45.32"E</w:t>
            </w:r>
          </w:p>
        </w:tc>
        <w:tc>
          <w:tcPr>
            <w:tcW w:w="792" w:type="pct"/>
            <w:hideMark/>
          </w:tcPr>
          <w:p w14:paraId="2BA8B482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Moist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pa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s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ture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, 340 m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southwest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of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Röans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gård</w:t>
            </w:r>
          </w:p>
        </w:tc>
        <w:tc>
          <w:tcPr>
            <w:tcW w:w="648" w:type="pct"/>
            <w:hideMark/>
          </w:tcPr>
          <w:p w14:paraId="0221B745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color w:val="000000" w:themeColor="dark1"/>
                <w:kern w:val="24"/>
                <w:sz w:val="20"/>
              </w:rPr>
              <w:t>2015-09-25</w:t>
            </w:r>
          </w:p>
        </w:tc>
        <w:tc>
          <w:tcPr>
            <w:tcW w:w="647" w:type="pct"/>
            <w:hideMark/>
          </w:tcPr>
          <w:p w14:paraId="628095F3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Unknown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gender</w:t>
            </w:r>
          </w:p>
        </w:tc>
      </w:tr>
      <w:tr w:rsidR="003334C4" w:rsidRPr="002C6F03" w14:paraId="2FDD089E" w14:textId="77777777" w:rsidTr="003334C4">
        <w:trPr>
          <w:trHeight w:val="245"/>
        </w:trPr>
        <w:tc>
          <w:tcPr>
            <w:tcW w:w="2049" w:type="pct"/>
            <w:gridSpan w:val="2"/>
            <w:hideMark/>
          </w:tcPr>
          <w:p w14:paraId="3F46B312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i/>
                <w:iCs/>
                <w:sz w:val="20"/>
              </w:rPr>
            </w:pPr>
            <w:r w:rsidRPr="00E45F1F">
              <w:rPr>
                <w:rFonts w:cs="Arial"/>
                <w:b/>
                <w:bCs/>
                <w:i/>
                <w:iCs/>
                <w:color w:val="000000" w:themeColor="dark1"/>
                <w:kern w:val="24"/>
                <w:sz w:val="20"/>
              </w:rPr>
              <w:t>M. polymorpha montivagans</w:t>
            </w:r>
          </w:p>
        </w:tc>
        <w:tc>
          <w:tcPr>
            <w:tcW w:w="865" w:type="pct"/>
            <w:hideMark/>
          </w:tcPr>
          <w:p w14:paraId="16508418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  <w:tc>
          <w:tcPr>
            <w:tcW w:w="792" w:type="pct"/>
            <w:hideMark/>
          </w:tcPr>
          <w:p w14:paraId="29E85C4B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  <w:tc>
          <w:tcPr>
            <w:tcW w:w="648" w:type="pct"/>
            <w:hideMark/>
          </w:tcPr>
          <w:p w14:paraId="52297F57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  <w:tc>
          <w:tcPr>
            <w:tcW w:w="647" w:type="pct"/>
            <w:hideMark/>
          </w:tcPr>
          <w:p w14:paraId="1D06FB22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</w:tr>
      <w:tr w:rsidR="003334C4" w:rsidRPr="002C6F03" w14:paraId="616CDEC1" w14:textId="77777777" w:rsidTr="003334C4">
        <w:trPr>
          <w:trHeight w:val="584"/>
        </w:trPr>
        <w:tc>
          <w:tcPr>
            <w:tcW w:w="1007" w:type="pct"/>
            <w:hideMark/>
          </w:tcPr>
          <w:p w14:paraId="4DA050E4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MpmSA2</w:t>
            </w:r>
          </w:p>
        </w:tc>
        <w:tc>
          <w:tcPr>
            <w:tcW w:w="1041" w:type="pct"/>
            <w:hideMark/>
          </w:tcPr>
          <w:p w14:paraId="1A4C1D36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Sarvesvagge</w:t>
            </w:r>
            <w:proofErr w:type="spellEnd"/>
          </w:p>
        </w:tc>
        <w:tc>
          <w:tcPr>
            <w:tcW w:w="865" w:type="pct"/>
            <w:hideMark/>
          </w:tcPr>
          <w:p w14:paraId="7509670C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fr-FR"/>
              </w:rPr>
              <w:t>67°15'11.72"N</w:t>
            </w:r>
          </w:p>
          <w:p w14:paraId="04C32DAD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fr-FR"/>
              </w:rPr>
              <w:t>17°39'26.82"E</w:t>
            </w:r>
          </w:p>
        </w:tc>
        <w:tc>
          <w:tcPr>
            <w:tcW w:w="792" w:type="pct"/>
            <w:hideMark/>
          </w:tcPr>
          <w:p w14:paraId="4EBBF221" w14:textId="77777777" w:rsidR="003334C4" w:rsidRPr="00E45F1F" w:rsidRDefault="003334C4" w:rsidP="00E45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eastAsia="Cambria"/>
                <w:color w:val="000000" w:themeColor="dark1"/>
                <w:kern w:val="24"/>
                <w:sz w:val="20"/>
              </w:rPr>
              <w:t>Sloping</w:t>
            </w:r>
            <w:proofErr w:type="spellEnd"/>
            <w:r w:rsidRPr="00E45F1F">
              <w:rPr>
                <w:rFonts w:eastAsia="Cambria"/>
                <w:color w:val="000000" w:themeColor="dark1"/>
                <w:kern w:val="24"/>
                <w:sz w:val="20"/>
              </w:rPr>
              <w:t xml:space="preserve"> fen in </w:t>
            </w:r>
            <w:proofErr w:type="spellStart"/>
            <w:r w:rsidRPr="00E45F1F">
              <w:rPr>
                <w:rFonts w:eastAsia="Cambria"/>
                <w:color w:val="000000" w:themeColor="dark1"/>
                <w:kern w:val="24"/>
                <w:sz w:val="20"/>
              </w:rPr>
              <w:t>birch</w:t>
            </w:r>
            <w:proofErr w:type="spellEnd"/>
            <w:r w:rsidRPr="00E45F1F">
              <w:rPr>
                <w:rFonts w:eastAsia="Cambria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eastAsia="Cambria"/>
                <w:color w:val="000000" w:themeColor="dark1"/>
                <w:kern w:val="24"/>
                <w:sz w:val="20"/>
              </w:rPr>
              <w:t>forest</w:t>
            </w:r>
            <w:proofErr w:type="spellEnd"/>
          </w:p>
        </w:tc>
        <w:tc>
          <w:tcPr>
            <w:tcW w:w="648" w:type="pct"/>
            <w:hideMark/>
          </w:tcPr>
          <w:p w14:paraId="1B44C33E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in 2012</w:t>
            </w:r>
          </w:p>
        </w:tc>
        <w:tc>
          <w:tcPr>
            <w:tcW w:w="647" w:type="pct"/>
            <w:hideMark/>
          </w:tcPr>
          <w:p w14:paraId="3802E08A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</w:tr>
      <w:tr w:rsidR="003334C4" w:rsidRPr="002C6F03" w14:paraId="406CF64A" w14:textId="77777777" w:rsidTr="003334C4">
        <w:trPr>
          <w:trHeight w:val="584"/>
        </w:trPr>
        <w:tc>
          <w:tcPr>
            <w:tcW w:w="1007" w:type="pct"/>
            <w:hideMark/>
          </w:tcPr>
          <w:p w14:paraId="28AA7D0A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MpmBV2</w:t>
            </w:r>
          </w:p>
        </w:tc>
        <w:tc>
          <w:tcPr>
            <w:tcW w:w="1041" w:type="pct"/>
            <w:hideMark/>
          </w:tcPr>
          <w:p w14:paraId="2F8BA3D4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Bredvalla in Dalarna (Sweden)</w:t>
            </w:r>
          </w:p>
        </w:tc>
        <w:tc>
          <w:tcPr>
            <w:tcW w:w="865" w:type="pct"/>
            <w:hideMark/>
          </w:tcPr>
          <w:p w14:paraId="1B18C287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fr-FR"/>
              </w:rPr>
              <w:t>61°05'01.53"N 13°08'05.63"E</w:t>
            </w:r>
          </w:p>
        </w:tc>
        <w:tc>
          <w:tcPr>
            <w:tcW w:w="792" w:type="pct"/>
            <w:hideMark/>
          </w:tcPr>
          <w:p w14:paraId="1FEB6599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Verge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of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small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stream</w:t>
            </w:r>
            <w:proofErr w:type="spellEnd"/>
          </w:p>
        </w:tc>
        <w:tc>
          <w:tcPr>
            <w:tcW w:w="648" w:type="pct"/>
            <w:hideMark/>
          </w:tcPr>
          <w:p w14:paraId="24A56D09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25 </w:t>
            </w:r>
            <w:proofErr w:type="gram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Se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p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tember</w:t>
            </w:r>
            <w:proofErr w:type="gram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2015</w:t>
            </w:r>
          </w:p>
        </w:tc>
        <w:tc>
          <w:tcPr>
            <w:tcW w:w="647" w:type="pct"/>
            <w:hideMark/>
          </w:tcPr>
          <w:p w14:paraId="7954AC90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Unknown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gender</w:t>
            </w:r>
          </w:p>
        </w:tc>
      </w:tr>
      <w:tr w:rsidR="003334C4" w:rsidRPr="002C6F03" w14:paraId="0CA1994E" w14:textId="77777777" w:rsidTr="003334C4">
        <w:trPr>
          <w:trHeight w:val="584"/>
        </w:trPr>
        <w:tc>
          <w:tcPr>
            <w:tcW w:w="1007" w:type="pct"/>
            <w:hideMark/>
          </w:tcPr>
          <w:p w14:paraId="2F3156F7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MpmBU3</w:t>
            </w:r>
          </w:p>
        </w:tc>
        <w:tc>
          <w:tcPr>
            <w:tcW w:w="1041" w:type="pct"/>
            <w:hideMark/>
          </w:tcPr>
          <w:p w14:paraId="12E212A8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The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vicinity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of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Ogoya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village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,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Raven's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combe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(Sofia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district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,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Bulgaria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)</w:t>
            </w:r>
          </w:p>
        </w:tc>
        <w:tc>
          <w:tcPr>
            <w:tcW w:w="865" w:type="pct"/>
            <w:hideMark/>
          </w:tcPr>
          <w:p w14:paraId="05F2711B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tr-TR"/>
              </w:rPr>
              <w:t>42°54'42.71"N 23°30'49.06"E</w:t>
            </w:r>
          </w:p>
        </w:tc>
        <w:tc>
          <w:tcPr>
            <w:tcW w:w="792" w:type="pct"/>
            <w:hideMark/>
          </w:tcPr>
          <w:p w14:paraId="40E9C385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Swampy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area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along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a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rivulet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, c. 800 m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asl</w:t>
            </w:r>
            <w:proofErr w:type="spellEnd"/>
          </w:p>
        </w:tc>
        <w:tc>
          <w:tcPr>
            <w:tcW w:w="648" w:type="pct"/>
            <w:hideMark/>
          </w:tcPr>
          <w:p w14:paraId="62FE8D52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31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March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2012</w:t>
            </w:r>
          </w:p>
        </w:tc>
        <w:tc>
          <w:tcPr>
            <w:tcW w:w="647" w:type="pct"/>
            <w:hideMark/>
          </w:tcPr>
          <w:p w14:paraId="5A8071FB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Only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female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thalli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found</w:t>
            </w:r>
            <w:proofErr w:type="spellEnd"/>
          </w:p>
        </w:tc>
      </w:tr>
      <w:tr w:rsidR="003334C4" w:rsidRPr="002C6F03" w14:paraId="0D00F8B3" w14:textId="77777777" w:rsidTr="003334C4">
        <w:trPr>
          <w:trHeight w:val="350"/>
        </w:trPr>
        <w:tc>
          <w:tcPr>
            <w:tcW w:w="2049" w:type="pct"/>
            <w:gridSpan w:val="2"/>
            <w:hideMark/>
          </w:tcPr>
          <w:p w14:paraId="2E830720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i/>
                <w:iCs/>
                <w:sz w:val="20"/>
              </w:rPr>
            </w:pPr>
            <w:r w:rsidRPr="00E45F1F">
              <w:rPr>
                <w:rFonts w:cs="Arial"/>
                <w:b/>
                <w:bCs/>
                <w:i/>
                <w:iCs/>
                <w:color w:val="000000" w:themeColor="dark1"/>
                <w:kern w:val="24"/>
                <w:sz w:val="20"/>
              </w:rPr>
              <w:t xml:space="preserve">M. polymorpha </w:t>
            </w:r>
            <w:proofErr w:type="spellStart"/>
            <w:r w:rsidRPr="00E45F1F">
              <w:rPr>
                <w:rFonts w:cs="Arial"/>
                <w:b/>
                <w:bCs/>
                <w:i/>
                <w:iCs/>
                <w:color w:val="000000" w:themeColor="dark1"/>
                <w:kern w:val="24"/>
                <w:sz w:val="20"/>
              </w:rPr>
              <w:t>polymorpha</w:t>
            </w:r>
            <w:proofErr w:type="spellEnd"/>
          </w:p>
        </w:tc>
        <w:tc>
          <w:tcPr>
            <w:tcW w:w="865" w:type="pct"/>
            <w:hideMark/>
          </w:tcPr>
          <w:p w14:paraId="73B51C88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  <w:tc>
          <w:tcPr>
            <w:tcW w:w="792" w:type="pct"/>
            <w:hideMark/>
          </w:tcPr>
          <w:p w14:paraId="0614794F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  <w:tc>
          <w:tcPr>
            <w:tcW w:w="648" w:type="pct"/>
            <w:hideMark/>
          </w:tcPr>
          <w:p w14:paraId="5A7E6E64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  <w:tc>
          <w:tcPr>
            <w:tcW w:w="647" w:type="pct"/>
            <w:hideMark/>
          </w:tcPr>
          <w:p w14:paraId="3F5DCFFD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 </w:t>
            </w:r>
          </w:p>
        </w:tc>
      </w:tr>
      <w:tr w:rsidR="003334C4" w:rsidRPr="002C6F03" w14:paraId="7D621286" w14:textId="77777777" w:rsidTr="003334C4">
        <w:trPr>
          <w:trHeight w:val="584"/>
        </w:trPr>
        <w:tc>
          <w:tcPr>
            <w:tcW w:w="1007" w:type="pct"/>
            <w:hideMark/>
          </w:tcPr>
          <w:p w14:paraId="7951B20E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MppBR5</w:t>
            </w:r>
          </w:p>
        </w:tc>
        <w:tc>
          <w:tcPr>
            <w:tcW w:w="1041" w:type="pct"/>
            <w:hideMark/>
          </w:tcPr>
          <w:p w14:paraId="4E28CAC8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Lönhults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so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m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marby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near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Brösarp in Skåne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Province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(Sw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e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den)</w:t>
            </w:r>
          </w:p>
        </w:tc>
        <w:tc>
          <w:tcPr>
            <w:tcW w:w="865" w:type="pct"/>
            <w:hideMark/>
          </w:tcPr>
          <w:p w14:paraId="0DF832B3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fr-FR"/>
              </w:rPr>
              <w:t>55°43'49.25"N 14°02'38.63"E</w:t>
            </w:r>
          </w:p>
        </w:tc>
        <w:tc>
          <w:tcPr>
            <w:tcW w:w="792" w:type="pct"/>
            <w:hideMark/>
          </w:tcPr>
          <w:p w14:paraId="05BDC0EB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Moist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pa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s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ture</w:t>
            </w:r>
            <w:proofErr w:type="spellEnd"/>
          </w:p>
        </w:tc>
        <w:tc>
          <w:tcPr>
            <w:tcW w:w="648" w:type="pct"/>
            <w:hideMark/>
          </w:tcPr>
          <w:p w14:paraId="5B9E9A36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color w:val="000000" w:themeColor="dark1"/>
                <w:kern w:val="24"/>
                <w:sz w:val="20"/>
              </w:rPr>
              <w:t>2012-06-09</w:t>
            </w:r>
          </w:p>
        </w:tc>
        <w:tc>
          <w:tcPr>
            <w:tcW w:w="647" w:type="pct"/>
            <w:hideMark/>
          </w:tcPr>
          <w:p w14:paraId="6E8EF536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Only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male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thalli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found</w:t>
            </w:r>
            <w:proofErr w:type="spellEnd"/>
          </w:p>
        </w:tc>
      </w:tr>
      <w:tr w:rsidR="003334C4" w:rsidRPr="002C6F03" w14:paraId="645B766C" w14:textId="77777777" w:rsidTr="003334C4">
        <w:trPr>
          <w:trHeight w:val="584"/>
        </w:trPr>
        <w:tc>
          <w:tcPr>
            <w:tcW w:w="1007" w:type="pct"/>
            <w:hideMark/>
          </w:tcPr>
          <w:p w14:paraId="366D8CE6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MppRÖ3</w:t>
            </w:r>
          </w:p>
        </w:tc>
        <w:tc>
          <w:tcPr>
            <w:tcW w:w="1041" w:type="pct"/>
            <w:hideMark/>
          </w:tcPr>
          <w:p w14:paraId="23C334E3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Röan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in Skåne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Province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(Sw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e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den)</w:t>
            </w:r>
          </w:p>
        </w:tc>
        <w:tc>
          <w:tcPr>
            <w:tcW w:w="865" w:type="pct"/>
            <w:hideMark/>
          </w:tcPr>
          <w:p w14:paraId="12D0C06F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tr-TR"/>
              </w:rPr>
              <w:t>55°59'35.93"N</w:t>
            </w:r>
          </w:p>
          <w:p w14:paraId="6D731F3D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tr-TR"/>
              </w:rPr>
              <w:t>13°30'45.32"E</w:t>
            </w:r>
          </w:p>
        </w:tc>
        <w:tc>
          <w:tcPr>
            <w:tcW w:w="792" w:type="pct"/>
            <w:hideMark/>
          </w:tcPr>
          <w:p w14:paraId="74825AD9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Moist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pa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s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ture</w:t>
            </w:r>
            <w:proofErr w:type="spellEnd"/>
          </w:p>
        </w:tc>
        <w:tc>
          <w:tcPr>
            <w:tcW w:w="648" w:type="pct"/>
            <w:hideMark/>
          </w:tcPr>
          <w:p w14:paraId="47E4220E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2015</w:t>
            </w:r>
          </w:p>
        </w:tc>
        <w:tc>
          <w:tcPr>
            <w:tcW w:w="647" w:type="pct"/>
            <w:hideMark/>
          </w:tcPr>
          <w:p w14:paraId="15FB4A3B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Unknown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gender</w:t>
            </w:r>
          </w:p>
        </w:tc>
      </w:tr>
      <w:tr w:rsidR="003334C4" w:rsidRPr="002C6F03" w14:paraId="4E52CCC1" w14:textId="77777777" w:rsidTr="003334C4">
        <w:trPr>
          <w:trHeight w:val="584"/>
        </w:trPr>
        <w:tc>
          <w:tcPr>
            <w:tcW w:w="1007" w:type="pct"/>
            <w:hideMark/>
          </w:tcPr>
          <w:p w14:paraId="23DB07E5" w14:textId="7A55492E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b/>
                <w:bCs/>
                <w:color w:val="000000" w:themeColor="dark1"/>
                <w:kern w:val="24"/>
                <w:sz w:val="20"/>
              </w:rPr>
              <w:t>MppBV1</w:t>
            </w:r>
          </w:p>
        </w:tc>
        <w:tc>
          <w:tcPr>
            <w:tcW w:w="1041" w:type="pct"/>
            <w:hideMark/>
          </w:tcPr>
          <w:p w14:paraId="24CA9CEE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Bredvalla in Dalarna (Sweden)</w:t>
            </w:r>
          </w:p>
        </w:tc>
        <w:tc>
          <w:tcPr>
            <w:tcW w:w="865" w:type="pct"/>
            <w:hideMark/>
          </w:tcPr>
          <w:p w14:paraId="0BF32DE8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  <w:lang w:val="fr-FR"/>
              </w:rPr>
              <w:t>61°05'01.53"N 13°08'05.63"E</w:t>
            </w:r>
          </w:p>
        </w:tc>
        <w:tc>
          <w:tcPr>
            <w:tcW w:w="792" w:type="pct"/>
            <w:hideMark/>
          </w:tcPr>
          <w:p w14:paraId="0B34CFC9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Verge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of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small </w:t>
            </w: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stream</w:t>
            </w:r>
            <w:proofErr w:type="spellEnd"/>
          </w:p>
        </w:tc>
        <w:tc>
          <w:tcPr>
            <w:tcW w:w="648" w:type="pct"/>
            <w:hideMark/>
          </w:tcPr>
          <w:p w14:paraId="041415D5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25 </w:t>
            </w:r>
            <w:proofErr w:type="gram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Se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p</w:t>
            </w:r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tember</w:t>
            </w:r>
            <w:proofErr w:type="gram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2015</w:t>
            </w:r>
          </w:p>
        </w:tc>
        <w:tc>
          <w:tcPr>
            <w:tcW w:w="647" w:type="pct"/>
            <w:hideMark/>
          </w:tcPr>
          <w:p w14:paraId="11964E9E" w14:textId="77777777" w:rsidR="003334C4" w:rsidRPr="00E45F1F" w:rsidRDefault="003334C4" w:rsidP="00E45F1F">
            <w:pPr>
              <w:spacing w:before="0" w:after="0" w:line="0" w:lineRule="atLeast"/>
              <w:rPr>
                <w:rFonts w:cs="Arial"/>
                <w:sz w:val="20"/>
              </w:rPr>
            </w:pPr>
            <w:proofErr w:type="spellStart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>Unknown</w:t>
            </w:r>
            <w:proofErr w:type="spellEnd"/>
            <w:r w:rsidRPr="00E45F1F">
              <w:rPr>
                <w:rFonts w:cs="Arial"/>
                <w:color w:val="000000" w:themeColor="dark1"/>
                <w:kern w:val="24"/>
                <w:sz w:val="20"/>
              </w:rPr>
              <w:t xml:space="preserve"> gender</w:t>
            </w:r>
          </w:p>
        </w:tc>
      </w:tr>
    </w:tbl>
    <w:p w14:paraId="5985DB48" w14:textId="77777777" w:rsidR="003334C4" w:rsidRDefault="003334C4" w:rsidP="003334C4">
      <w:pPr>
        <w:pStyle w:val="tabeltext"/>
        <w:rPr>
          <w:color w:val="000000" w:themeColor="text1"/>
        </w:rPr>
      </w:pPr>
    </w:p>
    <w:p w14:paraId="7981699F" w14:textId="2076520C" w:rsidR="00E45F1F" w:rsidRDefault="00E45F1F">
      <w:pPr>
        <w:spacing w:before="0" w:after="200" w:line="276" w:lineRule="auto"/>
        <w:rPr>
          <w:rFonts w:eastAsia="Cambria" w:cs="Times New Roman"/>
          <w:b/>
          <w:szCs w:val="24"/>
        </w:rPr>
      </w:pPr>
      <w:r>
        <w:br w:type="page"/>
      </w:r>
    </w:p>
    <w:p w14:paraId="1F16E1BF" w14:textId="77777777" w:rsidR="00E45F1F" w:rsidRPr="00E45F1F" w:rsidRDefault="00E45F1F" w:rsidP="00E45F1F">
      <w:pPr>
        <w:pStyle w:val="Tabelltext"/>
        <w:spacing w:line="240" w:lineRule="auto"/>
        <w:rPr>
          <w:bCs/>
          <w:sz w:val="24"/>
          <w:szCs w:val="24"/>
        </w:rPr>
      </w:pPr>
      <w:proofErr w:type="gramStart"/>
      <w:r w:rsidRPr="00E45F1F">
        <w:rPr>
          <w:sz w:val="24"/>
          <w:szCs w:val="24"/>
        </w:rPr>
        <w:lastRenderedPageBreak/>
        <w:t>Supplemental Table 2.</w:t>
      </w:r>
      <w:proofErr w:type="gramEnd"/>
      <w:r w:rsidRPr="00E45F1F">
        <w:rPr>
          <w:bCs/>
          <w:sz w:val="24"/>
          <w:szCs w:val="24"/>
        </w:rPr>
        <w:t xml:space="preserve"> </w:t>
      </w:r>
      <w:proofErr w:type="gramStart"/>
      <w:r w:rsidRPr="00E45F1F">
        <w:rPr>
          <w:sz w:val="24"/>
          <w:szCs w:val="24"/>
        </w:rPr>
        <w:t>Assembly statistics and completeness for the assemblies and annotations used in this study.</w:t>
      </w:r>
      <w:proofErr w:type="gramEnd"/>
      <w:r w:rsidRPr="00E45F1F">
        <w:rPr>
          <w:sz w:val="24"/>
          <w:szCs w:val="24"/>
        </w:rPr>
        <w:t xml:space="preserve"> MPM = </w:t>
      </w:r>
      <w:r w:rsidRPr="00E45F1F">
        <w:rPr>
          <w:i/>
          <w:iCs/>
          <w:sz w:val="24"/>
          <w:szCs w:val="24"/>
        </w:rPr>
        <w:t>Marchantia polymorpha</w:t>
      </w:r>
      <w:r w:rsidRPr="00E45F1F">
        <w:rPr>
          <w:sz w:val="24"/>
          <w:szCs w:val="24"/>
        </w:rPr>
        <w:t xml:space="preserve"> subsp. </w:t>
      </w:r>
      <w:r w:rsidRPr="00E45F1F">
        <w:rPr>
          <w:i/>
          <w:iCs/>
          <w:sz w:val="24"/>
          <w:szCs w:val="24"/>
        </w:rPr>
        <w:t>montivagans</w:t>
      </w:r>
      <w:r w:rsidRPr="00E45F1F">
        <w:rPr>
          <w:sz w:val="24"/>
          <w:szCs w:val="24"/>
        </w:rPr>
        <w:t xml:space="preserve">, MPP = </w:t>
      </w:r>
      <w:r w:rsidRPr="00E45F1F">
        <w:rPr>
          <w:i/>
          <w:iCs/>
          <w:sz w:val="24"/>
          <w:szCs w:val="24"/>
        </w:rPr>
        <w:t>M. polymorpha</w:t>
      </w:r>
      <w:r w:rsidRPr="00E45F1F">
        <w:rPr>
          <w:sz w:val="24"/>
          <w:szCs w:val="24"/>
        </w:rPr>
        <w:t xml:space="preserve"> subsp. </w:t>
      </w:r>
      <w:r w:rsidRPr="00E45F1F">
        <w:rPr>
          <w:i/>
          <w:iCs/>
          <w:sz w:val="24"/>
          <w:szCs w:val="24"/>
        </w:rPr>
        <w:t>polymorpha</w:t>
      </w:r>
      <w:r w:rsidRPr="00E45F1F">
        <w:rPr>
          <w:sz w:val="24"/>
          <w:szCs w:val="24"/>
        </w:rPr>
        <w:t xml:space="preserve">, MPR = </w:t>
      </w:r>
      <w:r w:rsidRPr="00E45F1F">
        <w:rPr>
          <w:i/>
          <w:iCs/>
          <w:sz w:val="24"/>
          <w:szCs w:val="24"/>
        </w:rPr>
        <w:t>M. polymorpha</w:t>
      </w:r>
      <w:r w:rsidRPr="00E45F1F">
        <w:rPr>
          <w:sz w:val="24"/>
          <w:szCs w:val="24"/>
        </w:rPr>
        <w:t xml:space="preserve"> subsp. </w:t>
      </w:r>
      <w:r w:rsidRPr="00E45F1F">
        <w:rPr>
          <w:i/>
          <w:iCs/>
          <w:sz w:val="24"/>
          <w:szCs w:val="24"/>
        </w:rPr>
        <w:t>ruderalis</w:t>
      </w:r>
      <w:r w:rsidRPr="00E45F1F">
        <w:rPr>
          <w:sz w:val="24"/>
          <w:szCs w:val="24"/>
        </w:rPr>
        <w:t xml:space="preserve">, MPA = </w:t>
      </w:r>
      <w:r w:rsidRPr="00E45F1F">
        <w:rPr>
          <w:i/>
          <w:iCs/>
          <w:sz w:val="24"/>
          <w:szCs w:val="24"/>
        </w:rPr>
        <w:t>M. paleacea</w:t>
      </w:r>
      <w:r w:rsidRPr="00E45F1F">
        <w:rPr>
          <w:sz w:val="24"/>
          <w:szCs w:val="24"/>
        </w:rPr>
        <w:t xml:space="preserve">. </w:t>
      </w:r>
    </w:p>
    <w:p w14:paraId="4BDF3148" w14:textId="77777777" w:rsidR="00E45F1F" w:rsidRPr="00064E82" w:rsidRDefault="00E45F1F" w:rsidP="00E45F1F">
      <w:pPr>
        <w:pStyle w:val="Tabelltext"/>
        <w:rPr>
          <w:i/>
          <w:color w:val="000000" w:themeColor="text1"/>
        </w:rPr>
      </w:pPr>
    </w:p>
    <w:tbl>
      <w:tblPr>
        <w:tblpPr w:leftFromText="180" w:rightFromText="180" w:vertAnchor="text" w:tblpXSpec="center" w:tblpY="1"/>
        <w:tblW w:w="5000" w:type="pct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287"/>
        <w:gridCol w:w="1677"/>
        <w:gridCol w:w="1677"/>
        <w:gridCol w:w="1677"/>
        <w:gridCol w:w="1675"/>
      </w:tblGrid>
      <w:tr w:rsidR="00E45F1F" w:rsidRPr="003E4435" w14:paraId="1976E9B8" w14:textId="77777777" w:rsidTr="00347D78">
        <w:trPr>
          <w:trHeight w:val="445"/>
        </w:trPr>
        <w:tc>
          <w:tcPr>
            <w:tcW w:w="1645" w:type="pct"/>
            <w:shd w:val="clear" w:color="auto" w:fill="auto"/>
            <w:hideMark/>
          </w:tcPr>
          <w:p w14:paraId="4C726947" w14:textId="77777777" w:rsidR="00E45F1F" w:rsidRPr="00E45F1F" w:rsidRDefault="00E45F1F" w:rsidP="00347D7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hideMark/>
          </w:tcPr>
          <w:p w14:paraId="5C3DA5A1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MPM</w:t>
            </w:r>
          </w:p>
        </w:tc>
        <w:tc>
          <w:tcPr>
            <w:tcW w:w="839" w:type="pct"/>
            <w:shd w:val="clear" w:color="auto" w:fill="auto"/>
            <w:hideMark/>
          </w:tcPr>
          <w:p w14:paraId="4407ED5A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MPP</w:t>
            </w:r>
          </w:p>
        </w:tc>
        <w:tc>
          <w:tcPr>
            <w:tcW w:w="839" w:type="pct"/>
            <w:shd w:val="clear" w:color="auto" w:fill="auto"/>
            <w:hideMark/>
          </w:tcPr>
          <w:p w14:paraId="7F2963B1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MPR</w:t>
            </w:r>
          </w:p>
        </w:tc>
        <w:tc>
          <w:tcPr>
            <w:tcW w:w="839" w:type="pct"/>
            <w:shd w:val="clear" w:color="auto" w:fill="auto"/>
            <w:hideMark/>
          </w:tcPr>
          <w:p w14:paraId="71E280DF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MPA </w:t>
            </w:r>
          </w:p>
        </w:tc>
      </w:tr>
      <w:tr w:rsidR="00E45F1F" w:rsidRPr="003E4435" w14:paraId="3857ED05" w14:textId="77777777" w:rsidTr="00347D78">
        <w:trPr>
          <w:trHeight w:val="15"/>
        </w:trPr>
        <w:tc>
          <w:tcPr>
            <w:tcW w:w="1645" w:type="pct"/>
            <w:shd w:val="clear" w:color="auto" w:fill="auto"/>
            <w:hideMark/>
          </w:tcPr>
          <w:p w14:paraId="01F0F151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  <w:lang w:val="nl-NL"/>
              </w:rPr>
              <w:t xml:space="preserve"># </w:t>
            </w:r>
            <w:proofErr w:type="spellStart"/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  <w:lang w:val="nl-NL"/>
              </w:rPr>
              <w:t>contigs</w:t>
            </w:r>
            <w:proofErr w:type="spellEnd"/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  <w:lang w:val="nl-NL"/>
              </w:rPr>
              <w:t xml:space="preserve"> (&gt;= 1000 </w:t>
            </w:r>
            <w:proofErr w:type="spellStart"/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  <w:lang w:val="nl-NL"/>
              </w:rPr>
              <w:t>bp</w:t>
            </w:r>
            <w:proofErr w:type="spellEnd"/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  <w:lang w:val="nl-NL"/>
              </w:rPr>
              <w:t>)</w:t>
            </w:r>
          </w:p>
        </w:tc>
        <w:tc>
          <w:tcPr>
            <w:tcW w:w="839" w:type="pct"/>
            <w:shd w:val="clear" w:color="auto" w:fill="auto"/>
            <w:hideMark/>
          </w:tcPr>
          <w:p w14:paraId="1366701E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2585</w:t>
            </w:r>
          </w:p>
        </w:tc>
        <w:tc>
          <w:tcPr>
            <w:tcW w:w="839" w:type="pct"/>
            <w:shd w:val="clear" w:color="auto" w:fill="auto"/>
            <w:hideMark/>
          </w:tcPr>
          <w:p w14:paraId="5BE7F183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2600</w:t>
            </w:r>
          </w:p>
        </w:tc>
        <w:tc>
          <w:tcPr>
            <w:tcW w:w="839" w:type="pct"/>
            <w:shd w:val="clear" w:color="auto" w:fill="auto"/>
            <w:hideMark/>
          </w:tcPr>
          <w:p w14:paraId="6C290B6C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2957</w:t>
            </w:r>
          </w:p>
        </w:tc>
        <w:tc>
          <w:tcPr>
            <w:tcW w:w="839" w:type="pct"/>
            <w:shd w:val="clear" w:color="auto" w:fill="auto"/>
            <w:hideMark/>
          </w:tcPr>
          <w:p w14:paraId="7DA83075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 xml:space="preserve">9482 </w:t>
            </w:r>
          </w:p>
        </w:tc>
      </w:tr>
      <w:tr w:rsidR="00E45F1F" w:rsidRPr="003E4435" w14:paraId="60478CBB" w14:textId="77777777" w:rsidTr="00347D78">
        <w:trPr>
          <w:trHeight w:val="219"/>
        </w:trPr>
        <w:tc>
          <w:tcPr>
            <w:tcW w:w="1645" w:type="pct"/>
            <w:shd w:val="clear" w:color="auto" w:fill="auto"/>
            <w:hideMark/>
          </w:tcPr>
          <w:p w14:paraId="202C9DAE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Total length (&gt;= 1000 </w:t>
            </w:r>
            <w:proofErr w:type="spellStart"/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bp</w:t>
            </w:r>
            <w:proofErr w:type="spellEnd"/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839" w:type="pct"/>
            <w:shd w:val="clear" w:color="auto" w:fill="auto"/>
            <w:hideMark/>
          </w:tcPr>
          <w:p w14:paraId="6AA9CCE9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225663078</w:t>
            </w:r>
          </w:p>
        </w:tc>
        <w:tc>
          <w:tcPr>
            <w:tcW w:w="839" w:type="pct"/>
            <w:shd w:val="clear" w:color="auto" w:fill="auto"/>
            <w:hideMark/>
          </w:tcPr>
          <w:p w14:paraId="0F270966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222577407</w:t>
            </w:r>
          </w:p>
        </w:tc>
        <w:tc>
          <w:tcPr>
            <w:tcW w:w="839" w:type="pct"/>
            <w:shd w:val="clear" w:color="auto" w:fill="auto"/>
            <w:hideMark/>
          </w:tcPr>
          <w:p w14:paraId="67A0401B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225761139</w:t>
            </w:r>
          </w:p>
        </w:tc>
        <w:tc>
          <w:tcPr>
            <w:tcW w:w="839" w:type="pct"/>
            <w:shd w:val="clear" w:color="auto" w:fill="auto"/>
            <w:hideMark/>
          </w:tcPr>
          <w:p w14:paraId="09C8328A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 xml:space="preserve">232005299 </w:t>
            </w:r>
          </w:p>
        </w:tc>
      </w:tr>
      <w:tr w:rsidR="00E45F1F" w:rsidRPr="003E4435" w14:paraId="30C816B0" w14:textId="77777777" w:rsidTr="00347D78">
        <w:trPr>
          <w:trHeight w:val="49"/>
        </w:trPr>
        <w:tc>
          <w:tcPr>
            <w:tcW w:w="1645" w:type="pct"/>
            <w:shd w:val="clear" w:color="auto" w:fill="auto"/>
            <w:hideMark/>
          </w:tcPr>
          <w:p w14:paraId="33EECF68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Largest </w:t>
            </w:r>
            <w:proofErr w:type="spellStart"/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contig</w:t>
            </w:r>
            <w:proofErr w:type="spellEnd"/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size</w:t>
            </w:r>
          </w:p>
        </w:tc>
        <w:tc>
          <w:tcPr>
            <w:tcW w:w="839" w:type="pct"/>
            <w:shd w:val="clear" w:color="auto" w:fill="auto"/>
            <w:hideMark/>
          </w:tcPr>
          <w:p w14:paraId="6B978AB7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2032864</w:t>
            </w:r>
          </w:p>
        </w:tc>
        <w:tc>
          <w:tcPr>
            <w:tcW w:w="839" w:type="pct"/>
            <w:shd w:val="clear" w:color="auto" w:fill="auto"/>
            <w:hideMark/>
          </w:tcPr>
          <w:p w14:paraId="2FB188B1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2164001</w:t>
            </w:r>
          </w:p>
        </w:tc>
        <w:tc>
          <w:tcPr>
            <w:tcW w:w="839" w:type="pct"/>
            <w:shd w:val="clear" w:color="auto" w:fill="auto"/>
            <w:hideMark/>
          </w:tcPr>
          <w:p w14:paraId="48D5ABAB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6192411</w:t>
            </w:r>
          </w:p>
        </w:tc>
        <w:tc>
          <w:tcPr>
            <w:tcW w:w="839" w:type="pct"/>
            <w:shd w:val="clear" w:color="auto" w:fill="auto"/>
            <w:hideMark/>
          </w:tcPr>
          <w:p w14:paraId="48278FE5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 xml:space="preserve">532063 </w:t>
            </w:r>
          </w:p>
        </w:tc>
      </w:tr>
      <w:tr w:rsidR="00E45F1F" w:rsidRPr="003E4435" w14:paraId="63FDC7D5" w14:textId="77777777" w:rsidTr="00347D78">
        <w:trPr>
          <w:trHeight w:val="49"/>
        </w:trPr>
        <w:tc>
          <w:tcPr>
            <w:tcW w:w="1645" w:type="pct"/>
            <w:shd w:val="clear" w:color="auto" w:fill="auto"/>
            <w:hideMark/>
          </w:tcPr>
          <w:p w14:paraId="071B3741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N50</w:t>
            </w:r>
          </w:p>
        </w:tc>
        <w:tc>
          <w:tcPr>
            <w:tcW w:w="839" w:type="pct"/>
            <w:shd w:val="clear" w:color="auto" w:fill="auto"/>
            <w:hideMark/>
          </w:tcPr>
          <w:p w14:paraId="3A237FDF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589422</w:t>
            </w:r>
          </w:p>
        </w:tc>
        <w:tc>
          <w:tcPr>
            <w:tcW w:w="839" w:type="pct"/>
            <w:shd w:val="clear" w:color="auto" w:fill="auto"/>
            <w:hideMark/>
          </w:tcPr>
          <w:p w14:paraId="7EED5DE2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368251</w:t>
            </w:r>
          </w:p>
        </w:tc>
        <w:tc>
          <w:tcPr>
            <w:tcW w:w="839" w:type="pct"/>
            <w:shd w:val="clear" w:color="auto" w:fill="auto"/>
            <w:hideMark/>
          </w:tcPr>
          <w:p w14:paraId="73379911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1366373</w:t>
            </w:r>
          </w:p>
        </w:tc>
        <w:tc>
          <w:tcPr>
            <w:tcW w:w="839" w:type="pct"/>
            <w:shd w:val="clear" w:color="auto" w:fill="auto"/>
            <w:hideMark/>
          </w:tcPr>
          <w:p w14:paraId="36F805A8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 xml:space="preserve">77560 </w:t>
            </w:r>
          </w:p>
        </w:tc>
      </w:tr>
      <w:tr w:rsidR="00E45F1F" w:rsidRPr="003E4435" w14:paraId="03117FC1" w14:textId="77777777" w:rsidTr="00347D78">
        <w:trPr>
          <w:trHeight w:val="49"/>
        </w:trPr>
        <w:tc>
          <w:tcPr>
            <w:tcW w:w="1645" w:type="pct"/>
            <w:shd w:val="clear" w:color="auto" w:fill="auto"/>
            <w:hideMark/>
          </w:tcPr>
          <w:p w14:paraId="19E8335D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NG50</w:t>
            </w:r>
          </w:p>
        </w:tc>
        <w:tc>
          <w:tcPr>
            <w:tcW w:w="839" w:type="pct"/>
            <w:shd w:val="clear" w:color="auto" w:fill="auto"/>
            <w:hideMark/>
          </w:tcPr>
          <w:p w14:paraId="7C07295C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417213</w:t>
            </w:r>
          </w:p>
        </w:tc>
        <w:tc>
          <w:tcPr>
            <w:tcW w:w="839" w:type="pct"/>
            <w:shd w:val="clear" w:color="auto" w:fill="auto"/>
            <w:hideMark/>
          </w:tcPr>
          <w:p w14:paraId="39CA9F90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269767</w:t>
            </w:r>
          </w:p>
        </w:tc>
        <w:tc>
          <w:tcPr>
            <w:tcW w:w="839" w:type="pct"/>
            <w:shd w:val="clear" w:color="auto" w:fill="auto"/>
            <w:hideMark/>
          </w:tcPr>
          <w:p w14:paraId="2D583BF1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1023827</w:t>
            </w:r>
          </w:p>
        </w:tc>
        <w:tc>
          <w:tcPr>
            <w:tcW w:w="839" w:type="pct"/>
            <w:shd w:val="clear" w:color="auto" w:fill="auto"/>
            <w:hideMark/>
          </w:tcPr>
          <w:p w14:paraId="2D006438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 xml:space="preserve">63181 </w:t>
            </w:r>
          </w:p>
        </w:tc>
      </w:tr>
      <w:tr w:rsidR="00E45F1F" w:rsidRPr="003E4435" w14:paraId="544F0716" w14:textId="77777777" w:rsidTr="00347D78">
        <w:trPr>
          <w:trHeight w:val="49"/>
        </w:trPr>
        <w:tc>
          <w:tcPr>
            <w:tcW w:w="1645" w:type="pct"/>
            <w:shd w:val="clear" w:color="auto" w:fill="auto"/>
            <w:hideMark/>
          </w:tcPr>
          <w:p w14:paraId="515EC68F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LG50</w:t>
            </w:r>
          </w:p>
        </w:tc>
        <w:tc>
          <w:tcPr>
            <w:tcW w:w="839" w:type="pct"/>
            <w:shd w:val="clear" w:color="auto" w:fill="auto"/>
            <w:hideMark/>
          </w:tcPr>
          <w:p w14:paraId="3BF445AD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173</w:t>
            </w:r>
          </w:p>
        </w:tc>
        <w:tc>
          <w:tcPr>
            <w:tcW w:w="839" w:type="pct"/>
            <w:shd w:val="clear" w:color="auto" w:fill="auto"/>
            <w:hideMark/>
          </w:tcPr>
          <w:p w14:paraId="2521D3A4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262</w:t>
            </w:r>
          </w:p>
        </w:tc>
        <w:tc>
          <w:tcPr>
            <w:tcW w:w="839" w:type="pct"/>
            <w:shd w:val="clear" w:color="auto" w:fill="auto"/>
            <w:hideMark/>
          </w:tcPr>
          <w:p w14:paraId="1DC11398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77</w:t>
            </w:r>
          </w:p>
        </w:tc>
        <w:tc>
          <w:tcPr>
            <w:tcW w:w="839" w:type="pct"/>
            <w:shd w:val="clear" w:color="auto" w:fill="auto"/>
            <w:hideMark/>
          </w:tcPr>
          <w:p w14:paraId="13197FF8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 xml:space="preserve">1217 </w:t>
            </w:r>
          </w:p>
        </w:tc>
      </w:tr>
      <w:tr w:rsidR="00E45F1F" w:rsidRPr="003E4435" w14:paraId="0FE803F2" w14:textId="77777777" w:rsidTr="00347D78">
        <w:trPr>
          <w:trHeight w:val="49"/>
        </w:trPr>
        <w:tc>
          <w:tcPr>
            <w:tcW w:w="1645" w:type="pct"/>
            <w:shd w:val="clear" w:color="auto" w:fill="auto"/>
            <w:hideMark/>
          </w:tcPr>
          <w:p w14:paraId="76CFC775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Assembly completeness (CEGMA/BUSCO)</w:t>
            </w:r>
          </w:p>
        </w:tc>
        <w:tc>
          <w:tcPr>
            <w:tcW w:w="839" w:type="pct"/>
            <w:shd w:val="clear" w:color="auto" w:fill="auto"/>
            <w:hideMark/>
          </w:tcPr>
          <w:p w14:paraId="1C23C5FF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91.94%/89.7%</w:t>
            </w:r>
          </w:p>
        </w:tc>
        <w:tc>
          <w:tcPr>
            <w:tcW w:w="839" w:type="pct"/>
            <w:shd w:val="clear" w:color="auto" w:fill="auto"/>
            <w:hideMark/>
          </w:tcPr>
          <w:p w14:paraId="236F9018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91.53%/88.5%</w:t>
            </w:r>
          </w:p>
        </w:tc>
        <w:tc>
          <w:tcPr>
            <w:tcW w:w="839" w:type="pct"/>
            <w:shd w:val="clear" w:color="auto" w:fill="auto"/>
            <w:hideMark/>
          </w:tcPr>
          <w:p w14:paraId="09F7B500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92.74%/89.7%</w:t>
            </w:r>
          </w:p>
        </w:tc>
        <w:tc>
          <w:tcPr>
            <w:tcW w:w="839" w:type="pct"/>
            <w:shd w:val="clear" w:color="auto" w:fill="auto"/>
            <w:hideMark/>
          </w:tcPr>
          <w:p w14:paraId="7EE77107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color w:val="000000" w:themeColor="text1"/>
                <w:kern w:val="24"/>
                <w:sz w:val="20"/>
                <w:szCs w:val="20"/>
              </w:rPr>
              <w:t>90.73%/88.8%</w:t>
            </w:r>
          </w:p>
        </w:tc>
      </w:tr>
      <w:tr w:rsidR="00E45F1F" w:rsidRPr="003E4435" w14:paraId="7A0D4F06" w14:textId="77777777" w:rsidTr="00347D78">
        <w:trPr>
          <w:trHeight w:val="49"/>
        </w:trPr>
        <w:tc>
          <w:tcPr>
            <w:tcW w:w="1645" w:type="pct"/>
            <w:shd w:val="clear" w:color="auto" w:fill="auto"/>
            <w:hideMark/>
          </w:tcPr>
          <w:p w14:paraId="52EC0BB1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Predicted repeat content in assembly</w:t>
            </w:r>
          </w:p>
        </w:tc>
        <w:tc>
          <w:tcPr>
            <w:tcW w:w="839" w:type="pct"/>
            <w:shd w:val="clear" w:color="auto" w:fill="auto"/>
            <w:hideMark/>
          </w:tcPr>
          <w:p w14:paraId="448968A8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34.82</w:t>
            </w:r>
          </w:p>
        </w:tc>
        <w:tc>
          <w:tcPr>
            <w:tcW w:w="839" w:type="pct"/>
            <w:shd w:val="clear" w:color="auto" w:fill="auto"/>
            <w:hideMark/>
          </w:tcPr>
          <w:p w14:paraId="6680C953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34.62</w:t>
            </w:r>
          </w:p>
        </w:tc>
        <w:tc>
          <w:tcPr>
            <w:tcW w:w="839" w:type="pct"/>
            <w:shd w:val="clear" w:color="auto" w:fill="auto"/>
            <w:hideMark/>
          </w:tcPr>
          <w:p w14:paraId="75B85C40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27.89</w:t>
            </w:r>
          </w:p>
        </w:tc>
        <w:tc>
          <w:tcPr>
            <w:tcW w:w="839" w:type="pct"/>
            <w:shd w:val="clear" w:color="auto" w:fill="auto"/>
            <w:hideMark/>
          </w:tcPr>
          <w:p w14:paraId="3CB8010E" w14:textId="77777777" w:rsidR="00E45F1F" w:rsidRPr="00E45F1F" w:rsidRDefault="00E45F1F" w:rsidP="00347D78">
            <w:pPr>
              <w:jc w:val="center"/>
              <w:rPr>
                <w:rFonts w:eastAsia="Yu Mincho" w:cs="Arial"/>
                <w:color w:val="000000" w:themeColor="text1"/>
                <w:sz w:val="20"/>
                <w:szCs w:val="20"/>
              </w:rPr>
            </w:pPr>
            <w:r w:rsidRPr="00E45F1F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39.79 %</w:t>
            </w:r>
          </w:p>
        </w:tc>
      </w:tr>
      <w:tr w:rsidR="00E45F1F" w:rsidRPr="003E4435" w14:paraId="15CC2339" w14:textId="77777777" w:rsidTr="00347D78">
        <w:trPr>
          <w:trHeight w:val="49"/>
        </w:trPr>
        <w:tc>
          <w:tcPr>
            <w:tcW w:w="1645" w:type="pct"/>
            <w:shd w:val="clear" w:color="auto" w:fill="auto"/>
          </w:tcPr>
          <w:p w14:paraId="6B9D8A52" w14:textId="77777777" w:rsidR="00E45F1F" w:rsidRPr="00E45F1F" w:rsidRDefault="00E45F1F" w:rsidP="00347D78">
            <w:pPr>
              <w:jc w:val="center"/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Annotated gene models</w:t>
            </w:r>
          </w:p>
        </w:tc>
        <w:tc>
          <w:tcPr>
            <w:tcW w:w="839" w:type="pct"/>
            <w:shd w:val="clear" w:color="auto" w:fill="auto"/>
          </w:tcPr>
          <w:p w14:paraId="15D0506C" w14:textId="77777777" w:rsidR="00E45F1F" w:rsidRPr="00E45F1F" w:rsidRDefault="00E45F1F" w:rsidP="00347D78">
            <w:pPr>
              <w:jc w:val="center"/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</w:pPr>
            <w:r w:rsidRPr="00E45F1F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18806</w:t>
            </w:r>
          </w:p>
        </w:tc>
        <w:tc>
          <w:tcPr>
            <w:tcW w:w="839" w:type="pct"/>
            <w:shd w:val="clear" w:color="auto" w:fill="auto"/>
          </w:tcPr>
          <w:p w14:paraId="73A9F09C" w14:textId="77777777" w:rsidR="00E45F1F" w:rsidRPr="00E45F1F" w:rsidRDefault="00E45F1F" w:rsidP="00347D78">
            <w:pPr>
              <w:jc w:val="center"/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</w:pPr>
            <w:r w:rsidRPr="00E45F1F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17374</w:t>
            </w:r>
          </w:p>
        </w:tc>
        <w:tc>
          <w:tcPr>
            <w:tcW w:w="839" w:type="pct"/>
            <w:shd w:val="clear" w:color="auto" w:fill="auto"/>
          </w:tcPr>
          <w:p w14:paraId="59808569" w14:textId="77777777" w:rsidR="00E45F1F" w:rsidRPr="00E45F1F" w:rsidRDefault="00E45F1F" w:rsidP="00347D78">
            <w:pPr>
              <w:jc w:val="center"/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</w:pPr>
            <w:r w:rsidRPr="00E45F1F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19138</w:t>
            </w:r>
          </w:p>
        </w:tc>
        <w:tc>
          <w:tcPr>
            <w:tcW w:w="839" w:type="pct"/>
            <w:shd w:val="clear" w:color="auto" w:fill="auto"/>
          </w:tcPr>
          <w:p w14:paraId="328AE6FC" w14:textId="77777777" w:rsidR="00E45F1F" w:rsidRPr="00E45F1F" w:rsidRDefault="00E45F1F" w:rsidP="00347D78">
            <w:pPr>
              <w:jc w:val="center"/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</w:pPr>
            <w:r w:rsidRPr="00E45F1F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14478</w:t>
            </w:r>
          </w:p>
        </w:tc>
      </w:tr>
      <w:tr w:rsidR="00E45F1F" w:rsidRPr="003E4435" w14:paraId="369CE414" w14:textId="77777777" w:rsidTr="00347D78">
        <w:trPr>
          <w:trHeight w:val="49"/>
        </w:trPr>
        <w:tc>
          <w:tcPr>
            <w:tcW w:w="1645" w:type="pct"/>
            <w:shd w:val="clear" w:color="auto" w:fill="auto"/>
          </w:tcPr>
          <w:p w14:paraId="536FF4BB" w14:textId="77777777" w:rsidR="00E45F1F" w:rsidRPr="00E45F1F" w:rsidRDefault="00E45F1F" w:rsidP="00347D78">
            <w:pPr>
              <w:jc w:val="center"/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Annotation completeness (BUSCO % co</w:t>
            </w: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m</w:t>
            </w:r>
            <w:r w:rsidRPr="00E45F1F">
              <w:rPr>
                <w:rFonts w:eastAsia="Yu Minch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plete/fragmented/missing)</w:t>
            </w:r>
          </w:p>
        </w:tc>
        <w:tc>
          <w:tcPr>
            <w:tcW w:w="839" w:type="pct"/>
            <w:shd w:val="clear" w:color="auto" w:fill="auto"/>
          </w:tcPr>
          <w:p w14:paraId="090C9E87" w14:textId="77777777" w:rsidR="00E45F1F" w:rsidRPr="00E45F1F" w:rsidRDefault="00E45F1F" w:rsidP="00347D78">
            <w:pPr>
              <w:jc w:val="center"/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</w:pPr>
            <w:r w:rsidRPr="00E45F1F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92.8/5/2.2</w:t>
            </w:r>
          </w:p>
        </w:tc>
        <w:tc>
          <w:tcPr>
            <w:tcW w:w="839" w:type="pct"/>
            <w:shd w:val="clear" w:color="auto" w:fill="auto"/>
          </w:tcPr>
          <w:p w14:paraId="442A466F" w14:textId="77777777" w:rsidR="00E45F1F" w:rsidRPr="00E45F1F" w:rsidRDefault="00E45F1F" w:rsidP="00347D78">
            <w:pPr>
              <w:jc w:val="center"/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</w:pPr>
            <w:r w:rsidRPr="00E45F1F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86.8/9.9/3.3</w:t>
            </w:r>
          </w:p>
        </w:tc>
        <w:tc>
          <w:tcPr>
            <w:tcW w:w="839" w:type="pct"/>
            <w:shd w:val="clear" w:color="auto" w:fill="auto"/>
          </w:tcPr>
          <w:p w14:paraId="24DCDC4E" w14:textId="77777777" w:rsidR="00E45F1F" w:rsidRPr="00E45F1F" w:rsidRDefault="00E45F1F" w:rsidP="00347D78">
            <w:pPr>
              <w:jc w:val="center"/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</w:pPr>
            <w:r w:rsidRPr="00E45F1F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97.4/0.3/2.3</w:t>
            </w:r>
          </w:p>
        </w:tc>
        <w:tc>
          <w:tcPr>
            <w:tcW w:w="839" w:type="pct"/>
            <w:shd w:val="clear" w:color="auto" w:fill="auto"/>
          </w:tcPr>
          <w:p w14:paraId="47FC56DB" w14:textId="77777777" w:rsidR="00E45F1F" w:rsidRPr="00E45F1F" w:rsidRDefault="00E45F1F" w:rsidP="00347D78">
            <w:pPr>
              <w:jc w:val="center"/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</w:pPr>
            <w:r w:rsidRPr="00E45F1F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90.8/5.9/3.3</w:t>
            </w:r>
          </w:p>
        </w:tc>
      </w:tr>
    </w:tbl>
    <w:p w14:paraId="7636603C" w14:textId="77777777" w:rsidR="003334C4" w:rsidRDefault="003334C4" w:rsidP="003334C4">
      <w:pPr>
        <w:pStyle w:val="Heading1"/>
        <w:numPr>
          <w:ilvl w:val="0"/>
          <w:numId w:val="0"/>
        </w:numPr>
        <w:ind w:left="567"/>
      </w:pPr>
    </w:p>
    <w:p w14:paraId="7B65BC41" w14:textId="1AEABDBA" w:rsidR="00E45F1F" w:rsidRDefault="00E45F1F">
      <w:pPr>
        <w:spacing w:before="0" w:after="200" w:line="276" w:lineRule="auto"/>
      </w:pPr>
      <w:r>
        <w:br w:type="page"/>
      </w:r>
    </w:p>
    <w:p w14:paraId="717B29C5" w14:textId="77777777" w:rsidR="00E45F1F" w:rsidRPr="00E45F1F" w:rsidRDefault="00E45F1F" w:rsidP="00E45F1F">
      <w:pPr>
        <w:pStyle w:val="Bildtext"/>
        <w:spacing w:line="240" w:lineRule="auto"/>
        <w:rPr>
          <w:rFonts w:eastAsia="Yu Mincho"/>
          <w:sz w:val="24"/>
          <w:szCs w:val="24"/>
        </w:rPr>
      </w:pPr>
      <w:proofErr w:type="gramStart"/>
      <w:r w:rsidRPr="00E45F1F">
        <w:rPr>
          <w:rFonts w:eastAsia="Yu Mincho"/>
          <w:b/>
          <w:sz w:val="24"/>
          <w:szCs w:val="24"/>
        </w:rPr>
        <w:lastRenderedPageBreak/>
        <w:t>Supplemental Figure 1</w:t>
      </w:r>
      <w:r w:rsidRPr="00E45F1F">
        <w:rPr>
          <w:rFonts w:eastAsia="Yu Mincho"/>
          <w:sz w:val="24"/>
          <w:szCs w:val="24"/>
        </w:rPr>
        <w:t>.</w:t>
      </w:r>
      <w:proofErr w:type="gramEnd"/>
      <w:r w:rsidRPr="00E45F1F">
        <w:rPr>
          <w:rFonts w:eastAsia="Yu Mincho"/>
          <w:sz w:val="24"/>
          <w:szCs w:val="24"/>
        </w:rPr>
        <w:t xml:space="preserve"> </w:t>
      </w:r>
      <w:proofErr w:type="spellStart"/>
      <w:r w:rsidRPr="00E45F1F">
        <w:rPr>
          <w:bCs/>
          <w:sz w:val="24"/>
          <w:szCs w:val="24"/>
        </w:rPr>
        <w:t>Synteny</w:t>
      </w:r>
      <w:proofErr w:type="spellEnd"/>
      <w:r w:rsidRPr="00E45F1F">
        <w:rPr>
          <w:bCs/>
          <w:sz w:val="24"/>
          <w:szCs w:val="24"/>
        </w:rPr>
        <w:t xml:space="preserve"> dot plot where "Genome 1" </w:t>
      </w:r>
      <w:proofErr w:type="gramStart"/>
      <w:r w:rsidRPr="00E45F1F">
        <w:rPr>
          <w:bCs/>
          <w:sz w:val="24"/>
          <w:szCs w:val="24"/>
        </w:rPr>
        <w:t>represent</w:t>
      </w:r>
      <w:proofErr w:type="gramEnd"/>
      <w:r w:rsidRPr="00E45F1F">
        <w:rPr>
          <w:bCs/>
          <w:sz w:val="24"/>
          <w:szCs w:val="24"/>
        </w:rPr>
        <w:t xml:space="preserve"> subsp. </w:t>
      </w:r>
      <w:r w:rsidRPr="00E45F1F">
        <w:rPr>
          <w:bCs/>
          <w:i/>
          <w:iCs/>
          <w:sz w:val="24"/>
          <w:szCs w:val="24"/>
        </w:rPr>
        <w:t>ruderalis </w:t>
      </w:r>
      <w:r w:rsidRPr="00E45F1F">
        <w:rPr>
          <w:bCs/>
          <w:sz w:val="24"/>
          <w:szCs w:val="24"/>
        </w:rPr>
        <w:t>chromosomes and "Genome 2" represent subsp. </w:t>
      </w:r>
      <w:r w:rsidRPr="00E45F1F">
        <w:rPr>
          <w:bCs/>
          <w:i/>
          <w:iCs/>
          <w:sz w:val="24"/>
          <w:szCs w:val="24"/>
        </w:rPr>
        <w:t>montivagans </w:t>
      </w:r>
      <w:proofErr w:type="spellStart"/>
      <w:r w:rsidRPr="00E45F1F">
        <w:rPr>
          <w:bCs/>
          <w:sz w:val="24"/>
          <w:szCs w:val="24"/>
        </w:rPr>
        <w:t>pseudochromosomes</w:t>
      </w:r>
      <w:proofErr w:type="spellEnd"/>
      <w:r w:rsidRPr="00E45F1F">
        <w:rPr>
          <w:bCs/>
          <w:sz w:val="24"/>
          <w:szCs w:val="24"/>
        </w:rPr>
        <w:t>.</w:t>
      </w:r>
    </w:p>
    <w:p w14:paraId="66056850" w14:textId="77777777" w:rsidR="00E45F1F" w:rsidRPr="00E45F1F" w:rsidRDefault="00E45F1F" w:rsidP="00E45F1F">
      <w:pPr>
        <w:pStyle w:val="Bildtext"/>
        <w:spacing w:line="240" w:lineRule="auto"/>
        <w:rPr>
          <w:sz w:val="24"/>
          <w:szCs w:val="24"/>
        </w:rPr>
      </w:pPr>
      <w:proofErr w:type="gramStart"/>
      <w:r w:rsidRPr="00E45F1F">
        <w:rPr>
          <w:b/>
          <w:sz w:val="24"/>
          <w:szCs w:val="24"/>
        </w:rPr>
        <w:t>Supplemental Figure 2</w:t>
      </w:r>
      <w:r w:rsidRPr="00E45F1F">
        <w:rPr>
          <w:sz w:val="24"/>
          <w:szCs w:val="24"/>
        </w:rPr>
        <w:t>.</w:t>
      </w:r>
      <w:proofErr w:type="gramEnd"/>
      <w:r w:rsidRPr="00E45F1F">
        <w:rPr>
          <w:sz w:val="24"/>
          <w:szCs w:val="24"/>
        </w:rPr>
        <w:t xml:space="preserve"> </w:t>
      </w:r>
      <w:proofErr w:type="spellStart"/>
      <w:proofErr w:type="gramStart"/>
      <w:r w:rsidRPr="00E45F1F">
        <w:rPr>
          <w:bCs/>
          <w:sz w:val="24"/>
          <w:szCs w:val="24"/>
        </w:rPr>
        <w:t>Synteny</w:t>
      </w:r>
      <w:proofErr w:type="spellEnd"/>
      <w:r w:rsidRPr="00E45F1F">
        <w:rPr>
          <w:bCs/>
          <w:sz w:val="24"/>
          <w:szCs w:val="24"/>
        </w:rPr>
        <w:t xml:space="preserve"> dot plot where "Genome 1" represent subsp.</w:t>
      </w:r>
      <w:proofErr w:type="gramEnd"/>
      <w:r w:rsidRPr="00E45F1F">
        <w:rPr>
          <w:bCs/>
          <w:sz w:val="24"/>
          <w:szCs w:val="24"/>
        </w:rPr>
        <w:t xml:space="preserve">  </w:t>
      </w:r>
      <w:proofErr w:type="gramStart"/>
      <w:r w:rsidRPr="00E45F1F">
        <w:rPr>
          <w:bCs/>
          <w:i/>
          <w:iCs/>
          <w:sz w:val="24"/>
          <w:szCs w:val="24"/>
        </w:rPr>
        <w:t>ruderalis</w:t>
      </w:r>
      <w:proofErr w:type="gramEnd"/>
      <w:r w:rsidRPr="00E45F1F">
        <w:rPr>
          <w:bCs/>
          <w:i/>
          <w:iCs/>
          <w:sz w:val="24"/>
          <w:szCs w:val="24"/>
        </w:rPr>
        <w:t> </w:t>
      </w:r>
      <w:r w:rsidRPr="00E45F1F">
        <w:rPr>
          <w:bCs/>
          <w:sz w:val="24"/>
          <w:szCs w:val="24"/>
        </w:rPr>
        <w:t xml:space="preserve">chromosomes and "Genome 2" represent subsp.  </w:t>
      </w:r>
      <w:proofErr w:type="gramStart"/>
      <w:r w:rsidRPr="00E45F1F">
        <w:rPr>
          <w:bCs/>
          <w:i/>
          <w:iCs/>
          <w:sz w:val="24"/>
          <w:szCs w:val="24"/>
        </w:rPr>
        <w:t>polymorpha</w:t>
      </w:r>
      <w:proofErr w:type="gramEnd"/>
      <w:r w:rsidRPr="00E45F1F">
        <w:rPr>
          <w:bCs/>
          <w:i/>
          <w:iCs/>
          <w:sz w:val="24"/>
          <w:szCs w:val="24"/>
        </w:rPr>
        <w:t xml:space="preserve"> </w:t>
      </w:r>
      <w:proofErr w:type="spellStart"/>
      <w:r w:rsidRPr="00E45F1F">
        <w:rPr>
          <w:bCs/>
          <w:sz w:val="24"/>
          <w:szCs w:val="24"/>
        </w:rPr>
        <w:t>pseudochr</w:t>
      </w:r>
      <w:r w:rsidRPr="00E45F1F">
        <w:rPr>
          <w:bCs/>
          <w:sz w:val="24"/>
          <w:szCs w:val="24"/>
        </w:rPr>
        <w:t>o</w:t>
      </w:r>
      <w:r w:rsidRPr="00E45F1F">
        <w:rPr>
          <w:bCs/>
          <w:sz w:val="24"/>
          <w:szCs w:val="24"/>
        </w:rPr>
        <w:t>mosomes</w:t>
      </w:r>
      <w:proofErr w:type="spellEnd"/>
      <w:r w:rsidRPr="00E45F1F">
        <w:rPr>
          <w:bCs/>
          <w:sz w:val="24"/>
          <w:szCs w:val="24"/>
        </w:rPr>
        <w:t>.</w:t>
      </w:r>
    </w:p>
    <w:p w14:paraId="56A04BD1" w14:textId="1A303FFC" w:rsidR="00E45F1F" w:rsidRPr="00E45F1F" w:rsidRDefault="00E45F1F" w:rsidP="00E45F1F">
      <w:pPr>
        <w:pStyle w:val="Bildtext"/>
        <w:spacing w:line="240" w:lineRule="auto"/>
        <w:rPr>
          <w:rFonts w:eastAsia="Yu Mincho"/>
          <w:bCs/>
          <w:sz w:val="24"/>
          <w:szCs w:val="24"/>
        </w:rPr>
      </w:pPr>
      <w:proofErr w:type="gramStart"/>
      <w:r w:rsidRPr="00E45F1F">
        <w:rPr>
          <w:b/>
          <w:sz w:val="24"/>
          <w:szCs w:val="24"/>
        </w:rPr>
        <w:t>Supplemental Figure 3</w:t>
      </w:r>
      <w:r w:rsidRPr="00E45F1F">
        <w:rPr>
          <w:sz w:val="24"/>
          <w:szCs w:val="24"/>
        </w:rPr>
        <w:t>.</w:t>
      </w:r>
      <w:proofErr w:type="gramEnd"/>
      <w:r w:rsidRPr="00E45F1F">
        <w:rPr>
          <w:sz w:val="24"/>
          <w:szCs w:val="24"/>
        </w:rPr>
        <w:t xml:space="preserve"> </w:t>
      </w:r>
      <w:r w:rsidRPr="00E45F1F">
        <w:rPr>
          <w:rFonts w:eastAsia="Yu Mincho"/>
          <w:bCs/>
          <w:sz w:val="24"/>
          <w:szCs w:val="24"/>
        </w:rPr>
        <w:t xml:space="preserve">Evidence for limited introgression is observed for one subsp. </w:t>
      </w:r>
      <w:r w:rsidRPr="00E45F1F">
        <w:rPr>
          <w:rFonts w:eastAsia="Yu Mincho"/>
          <w:bCs/>
          <w:i/>
          <w:sz w:val="24"/>
          <w:szCs w:val="24"/>
        </w:rPr>
        <w:t>polymorpha</w:t>
      </w:r>
      <w:r w:rsidRPr="00E45F1F">
        <w:rPr>
          <w:rFonts w:eastAsia="Yu Mincho"/>
          <w:bCs/>
          <w:sz w:val="24"/>
          <w:szCs w:val="24"/>
        </w:rPr>
        <w:t xml:space="preserve"> individual. </w:t>
      </w:r>
      <w:r w:rsidRPr="00E45F1F">
        <w:rPr>
          <w:rFonts w:eastAsia="Yu Mincho"/>
          <w:b/>
          <w:bCs/>
          <w:sz w:val="24"/>
          <w:szCs w:val="24"/>
        </w:rPr>
        <w:t>(</w:t>
      </w:r>
      <w:r w:rsidRPr="00E45F1F">
        <w:rPr>
          <w:rFonts w:eastAsia="Yu Mincho"/>
          <w:b/>
          <w:bCs/>
          <w:sz w:val="24"/>
          <w:szCs w:val="24"/>
        </w:rPr>
        <w:t>A)</w:t>
      </w:r>
      <w:r w:rsidRPr="00E45F1F">
        <w:rPr>
          <w:rFonts w:eastAsia="Yu Mincho"/>
          <w:bCs/>
          <w:sz w:val="24"/>
          <w:szCs w:val="24"/>
        </w:rPr>
        <w:t xml:space="preserve"> Local ancestry inference for three subsp. </w:t>
      </w:r>
      <w:r w:rsidRPr="00E45F1F">
        <w:rPr>
          <w:rFonts w:eastAsia="Yu Mincho"/>
          <w:bCs/>
          <w:i/>
          <w:sz w:val="24"/>
          <w:szCs w:val="24"/>
        </w:rPr>
        <w:t>polymorpha</w:t>
      </w:r>
      <w:r w:rsidRPr="00E45F1F">
        <w:rPr>
          <w:rFonts w:eastAsia="Yu Mincho"/>
          <w:bCs/>
          <w:sz w:val="24"/>
          <w:szCs w:val="24"/>
        </w:rPr>
        <w:t xml:space="preserve"> individuals derived from </w:t>
      </w:r>
      <w:proofErr w:type="spellStart"/>
      <w:r w:rsidRPr="00E45F1F">
        <w:rPr>
          <w:rFonts w:eastAsia="Yu Mincho"/>
          <w:bCs/>
          <w:sz w:val="24"/>
          <w:szCs w:val="24"/>
        </w:rPr>
        <w:t>Loter</w:t>
      </w:r>
      <w:proofErr w:type="spellEnd"/>
      <w:r w:rsidRPr="00E45F1F">
        <w:rPr>
          <w:rFonts w:eastAsia="Yu Mincho"/>
          <w:bCs/>
          <w:sz w:val="24"/>
          <w:szCs w:val="24"/>
        </w:rPr>
        <w:t xml:space="preserve"> software. </w:t>
      </w:r>
      <w:proofErr w:type="gramStart"/>
      <w:r w:rsidRPr="00E45F1F">
        <w:rPr>
          <w:rFonts w:eastAsia="Yu Mincho"/>
          <w:bCs/>
          <w:sz w:val="24"/>
          <w:szCs w:val="24"/>
        </w:rPr>
        <w:t xml:space="preserve">Image plot of pseudo-chromosome 1 illustrating ancestral origin, subsp. </w:t>
      </w:r>
      <w:r w:rsidRPr="00E45F1F">
        <w:rPr>
          <w:rFonts w:eastAsia="Yu Mincho"/>
          <w:bCs/>
          <w:i/>
          <w:sz w:val="24"/>
          <w:szCs w:val="24"/>
        </w:rPr>
        <w:t>montivagans</w:t>
      </w:r>
      <w:r w:rsidRPr="00E45F1F">
        <w:rPr>
          <w:rFonts w:eastAsia="Yu Mincho"/>
          <w:bCs/>
          <w:sz w:val="24"/>
          <w:szCs w:val="24"/>
        </w:rPr>
        <w:t xml:space="preserve"> (green), </w:t>
      </w:r>
      <w:r w:rsidRPr="00E45F1F">
        <w:rPr>
          <w:rFonts w:eastAsia="Yu Mincho"/>
          <w:bCs/>
          <w:i/>
          <w:sz w:val="24"/>
          <w:szCs w:val="24"/>
        </w:rPr>
        <w:t>ruderalis</w:t>
      </w:r>
      <w:r w:rsidRPr="00E45F1F">
        <w:rPr>
          <w:rFonts w:eastAsia="Yu Mincho"/>
          <w:bCs/>
          <w:sz w:val="24"/>
          <w:szCs w:val="24"/>
        </w:rPr>
        <w:t xml:space="preserve"> (yellow) and </w:t>
      </w:r>
      <w:r w:rsidRPr="00E45F1F">
        <w:rPr>
          <w:rFonts w:eastAsia="Yu Mincho"/>
          <w:bCs/>
          <w:i/>
          <w:sz w:val="24"/>
          <w:szCs w:val="24"/>
        </w:rPr>
        <w:t>pol</w:t>
      </w:r>
      <w:r w:rsidRPr="00E45F1F">
        <w:rPr>
          <w:rFonts w:eastAsia="Yu Mincho"/>
          <w:bCs/>
          <w:i/>
          <w:sz w:val="24"/>
          <w:szCs w:val="24"/>
        </w:rPr>
        <w:t>y</w:t>
      </w:r>
      <w:r w:rsidRPr="00E45F1F">
        <w:rPr>
          <w:rFonts w:eastAsia="Yu Mincho"/>
          <w:bCs/>
          <w:i/>
          <w:sz w:val="24"/>
          <w:szCs w:val="24"/>
        </w:rPr>
        <w:t>morpha</w:t>
      </w:r>
      <w:r w:rsidRPr="00E45F1F">
        <w:rPr>
          <w:rFonts w:eastAsia="Yu Mincho"/>
          <w:bCs/>
          <w:sz w:val="24"/>
          <w:szCs w:val="24"/>
        </w:rPr>
        <w:t xml:space="preserve"> (purple).</w:t>
      </w:r>
      <w:proofErr w:type="gramEnd"/>
      <w:r w:rsidRPr="00E45F1F">
        <w:rPr>
          <w:rFonts w:eastAsia="Yu Mincho"/>
          <w:bCs/>
          <w:sz w:val="24"/>
          <w:szCs w:val="24"/>
        </w:rPr>
        <w:t xml:space="preserve"> The x-axis shows SNP number along chromosome 1. </w:t>
      </w:r>
      <w:r w:rsidRPr="00E45F1F">
        <w:rPr>
          <w:rFonts w:eastAsia="Yu Mincho"/>
          <w:b/>
          <w:bCs/>
          <w:sz w:val="24"/>
          <w:szCs w:val="24"/>
        </w:rPr>
        <w:t>(</w:t>
      </w:r>
      <w:r w:rsidRPr="00E45F1F">
        <w:rPr>
          <w:rFonts w:eastAsia="Yu Mincho"/>
          <w:b/>
          <w:bCs/>
          <w:sz w:val="24"/>
          <w:szCs w:val="24"/>
        </w:rPr>
        <w:t>B)</w:t>
      </w:r>
      <w:r w:rsidRPr="00E45F1F">
        <w:rPr>
          <w:rFonts w:eastAsia="Yu Mincho"/>
          <w:bCs/>
          <w:sz w:val="24"/>
          <w:szCs w:val="24"/>
        </w:rPr>
        <w:t xml:space="preserve"> Plot of difference in genetic diversity between on the one hand MppBV1 versus subsp. </w:t>
      </w:r>
      <w:r w:rsidRPr="00E45F1F">
        <w:rPr>
          <w:rFonts w:eastAsia="Yu Mincho"/>
          <w:bCs/>
          <w:i/>
          <w:sz w:val="24"/>
          <w:szCs w:val="24"/>
        </w:rPr>
        <w:t>montivagans</w:t>
      </w:r>
      <w:r w:rsidRPr="00E45F1F">
        <w:rPr>
          <w:rFonts w:eastAsia="Yu Mincho"/>
          <w:bCs/>
          <w:sz w:val="24"/>
          <w:szCs w:val="24"/>
        </w:rPr>
        <w:t xml:space="preserve"> individuals, and on the other hand MpmBV1 versus other subsp. </w:t>
      </w:r>
      <w:r w:rsidRPr="00E45F1F">
        <w:rPr>
          <w:rFonts w:eastAsia="Yu Mincho"/>
          <w:bCs/>
          <w:i/>
          <w:sz w:val="24"/>
          <w:szCs w:val="24"/>
        </w:rPr>
        <w:t>pol</w:t>
      </w:r>
      <w:r w:rsidRPr="00E45F1F">
        <w:rPr>
          <w:rFonts w:eastAsia="Yu Mincho"/>
          <w:bCs/>
          <w:i/>
          <w:sz w:val="24"/>
          <w:szCs w:val="24"/>
        </w:rPr>
        <w:t>y</w:t>
      </w:r>
      <w:r w:rsidRPr="00E45F1F">
        <w:rPr>
          <w:rFonts w:eastAsia="Yu Mincho"/>
          <w:bCs/>
          <w:i/>
          <w:sz w:val="24"/>
          <w:szCs w:val="24"/>
        </w:rPr>
        <w:t>morpha</w:t>
      </w:r>
      <w:r w:rsidRPr="00E45F1F">
        <w:rPr>
          <w:rFonts w:eastAsia="Yu Mincho"/>
          <w:bCs/>
          <w:sz w:val="24"/>
          <w:szCs w:val="24"/>
        </w:rPr>
        <w:t xml:space="preserve"> individuals (d</w:t>
      </w:r>
      <w:r w:rsidRPr="00E45F1F">
        <w:rPr>
          <w:rFonts w:eastAsia="Yu Mincho"/>
          <w:bCs/>
          <w:sz w:val="24"/>
          <w:szCs w:val="24"/>
          <w:vertAlign w:val="subscript"/>
        </w:rPr>
        <w:t>MpmBV1_</w:t>
      </w:r>
      <w:r w:rsidRPr="00E45F1F">
        <w:rPr>
          <w:rFonts w:eastAsia="Yu Mincho"/>
          <w:bCs/>
          <w:i/>
          <w:sz w:val="24"/>
          <w:szCs w:val="24"/>
          <w:vertAlign w:val="subscript"/>
        </w:rPr>
        <w:t>montivagans</w:t>
      </w:r>
      <w:r w:rsidRPr="00E45F1F">
        <w:rPr>
          <w:rFonts w:eastAsia="Yu Mincho"/>
          <w:bCs/>
          <w:sz w:val="24"/>
          <w:szCs w:val="24"/>
        </w:rPr>
        <w:t xml:space="preserve"> – d</w:t>
      </w:r>
      <w:r w:rsidRPr="00E45F1F">
        <w:rPr>
          <w:rFonts w:eastAsia="Yu Mincho"/>
          <w:bCs/>
          <w:sz w:val="24"/>
          <w:szCs w:val="24"/>
          <w:vertAlign w:val="subscript"/>
        </w:rPr>
        <w:t>MpmBV1_</w:t>
      </w:r>
      <w:r w:rsidRPr="00E45F1F">
        <w:rPr>
          <w:rFonts w:eastAsia="Yu Mincho"/>
          <w:bCs/>
          <w:i/>
          <w:sz w:val="24"/>
          <w:szCs w:val="24"/>
          <w:vertAlign w:val="subscript"/>
        </w:rPr>
        <w:t>polymorpha</w:t>
      </w:r>
      <w:r w:rsidRPr="00E45F1F">
        <w:rPr>
          <w:rFonts w:eastAsia="Yu Mincho"/>
          <w:bCs/>
          <w:sz w:val="24"/>
          <w:szCs w:val="24"/>
        </w:rPr>
        <w:t>).</w:t>
      </w:r>
    </w:p>
    <w:p w14:paraId="3A7D3C32" w14:textId="77777777" w:rsidR="00DE23E8" w:rsidRPr="00E45F1F" w:rsidRDefault="00DE23E8" w:rsidP="00654E8F">
      <w:pPr>
        <w:spacing w:before="240"/>
      </w:pPr>
      <w:bookmarkStart w:id="0" w:name="_GoBack"/>
      <w:bookmarkEnd w:id="0"/>
    </w:p>
    <w:sectPr w:rsidR="00DE23E8" w:rsidRPr="00E45F1F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FDB2" w14:textId="77777777" w:rsidR="003334C4" w:rsidRDefault="003334C4" w:rsidP="00117666">
      <w:pPr>
        <w:spacing w:after="0"/>
      </w:pPr>
      <w:r>
        <w:separator/>
      </w:r>
    </w:p>
  </w:endnote>
  <w:endnote w:type="continuationSeparator" w:id="0">
    <w:p w14:paraId="14E0830A" w14:textId="77777777" w:rsidR="003334C4" w:rsidRDefault="003334C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3334C4" w:rsidRPr="00577C4C" w:rsidRDefault="003334C4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3334C4" w:rsidRPr="00577C4C" w:rsidRDefault="003334C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45F1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50BC4D33" w14:textId="77777777" w:rsidR="003334C4" w:rsidRPr="00577C4C" w:rsidRDefault="003334C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45F1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3334C4" w:rsidRPr="00577C4C" w:rsidRDefault="003334C4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3334C4" w:rsidRPr="00577C4C" w:rsidRDefault="003334C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45F1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570F0D09" w14:textId="77777777" w:rsidR="003334C4" w:rsidRPr="00577C4C" w:rsidRDefault="003334C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45F1F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9C91" w14:textId="77777777" w:rsidR="003334C4" w:rsidRDefault="003334C4" w:rsidP="00117666">
      <w:pPr>
        <w:spacing w:after="0"/>
      </w:pPr>
      <w:r>
        <w:separator/>
      </w:r>
    </w:p>
  </w:footnote>
  <w:footnote w:type="continuationSeparator" w:id="0">
    <w:p w14:paraId="5BACC2C0" w14:textId="77777777" w:rsidR="003334C4" w:rsidRDefault="003334C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3334C4" w:rsidRPr="009151AA" w:rsidRDefault="003334C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3334C4" w:rsidRDefault="003334C4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334C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0130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45F1F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Tabelltext">
    <w:name w:val="Tabelltext"/>
    <w:basedOn w:val="Normal"/>
    <w:next w:val="Normal"/>
    <w:rsid w:val="003334C4"/>
    <w:pPr>
      <w:keepNext/>
      <w:keepLines/>
      <w:spacing w:before="200" w:after="60" w:line="220" w:lineRule="exact"/>
    </w:pPr>
    <w:rPr>
      <w:rFonts w:eastAsia="Times New Roman" w:cs="Times New Roman"/>
      <w:sz w:val="20"/>
      <w:lang w:eastAsia="sv-SE"/>
    </w:rPr>
  </w:style>
  <w:style w:type="paragraph" w:customStyle="1" w:styleId="tabeltext">
    <w:name w:val="tabeltext"/>
    <w:basedOn w:val="Normal"/>
    <w:link w:val="tabeltextChar"/>
    <w:qFormat/>
    <w:rsid w:val="003334C4"/>
    <w:pPr>
      <w:spacing w:before="20" w:after="120"/>
      <w:jc w:val="both"/>
    </w:pPr>
    <w:rPr>
      <w:rFonts w:ascii="Arial" w:eastAsia="Times New Roman" w:hAnsi="Arial"/>
      <w:noProof/>
      <w:sz w:val="14"/>
      <w:szCs w:val="24"/>
      <w:lang w:val="en-GB" w:eastAsia="sv-SE" w:bidi="th-TH"/>
    </w:rPr>
  </w:style>
  <w:style w:type="character" w:customStyle="1" w:styleId="tabeltextChar">
    <w:name w:val="tabeltext Char"/>
    <w:link w:val="tabeltext"/>
    <w:locked/>
    <w:rsid w:val="003334C4"/>
    <w:rPr>
      <w:rFonts w:ascii="Arial" w:eastAsia="Times New Roman" w:hAnsi="Arial"/>
      <w:noProof/>
      <w:sz w:val="14"/>
      <w:szCs w:val="24"/>
      <w:lang w:val="en-GB" w:eastAsia="sv-SE" w:bidi="th-TH"/>
    </w:rPr>
  </w:style>
  <w:style w:type="table" w:customStyle="1" w:styleId="Tabellrutnt1">
    <w:name w:val="Tabellrutnät1"/>
    <w:basedOn w:val="TableNormal"/>
    <w:next w:val="TableGrid"/>
    <w:uiPriority w:val="59"/>
    <w:rsid w:val="003334C4"/>
    <w:pPr>
      <w:spacing w:after="0" w:line="240" w:lineRule="auto"/>
    </w:pPr>
    <w:rPr>
      <w:rFonts w:ascii="Arial" w:eastAsia="Arial" w:hAnsi="Arial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dtext">
    <w:name w:val="Bildtext"/>
    <w:basedOn w:val="Normal"/>
    <w:next w:val="Normal"/>
    <w:link w:val="BildtextChar"/>
    <w:rsid w:val="00E45F1F"/>
    <w:pPr>
      <w:keepLines/>
      <w:spacing w:before="60" w:after="200" w:line="220" w:lineRule="exact"/>
    </w:pPr>
    <w:rPr>
      <w:rFonts w:eastAsia="Times New Roman" w:cs="Times New Roman"/>
      <w:sz w:val="20"/>
      <w:lang w:eastAsia="sv-SE"/>
    </w:rPr>
  </w:style>
  <w:style w:type="character" w:customStyle="1" w:styleId="BildtextChar">
    <w:name w:val="Bildtext Char"/>
    <w:basedOn w:val="DefaultParagraphFont"/>
    <w:link w:val="Bildtext"/>
    <w:rsid w:val="00E45F1F"/>
    <w:rPr>
      <w:rFonts w:ascii="Times New Roman" w:eastAsia="Times New Roman" w:hAnsi="Times New Roman" w:cs="Times New Roman"/>
      <w:sz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Tabelltext">
    <w:name w:val="Tabelltext"/>
    <w:basedOn w:val="Normal"/>
    <w:next w:val="Normal"/>
    <w:rsid w:val="003334C4"/>
    <w:pPr>
      <w:keepNext/>
      <w:keepLines/>
      <w:spacing w:before="200" w:after="60" w:line="220" w:lineRule="exact"/>
    </w:pPr>
    <w:rPr>
      <w:rFonts w:eastAsia="Times New Roman" w:cs="Times New Roman"/>
      <w:sz w:val="20"/>
      <w:lang w:eastAsia="sv-SE"/>
    </w:rPr>
  </w:style>
  <w:style w:type="paragraph" w:customStyle="1" w:styleId="tabeltext">
    <w:name w:val="tabeltext"/>
    <w:basedOn w:val="Normal"/>
    <w:link w:val="tabeltextChar"/>
    <w:qFormat/>
    <w:rsid w:val="003334C4"/>
    <w:pPr>
      <w:spacing w:before="20" w:after="120"/>
      <w:jc w:val="both"/>
    </w:pPr>
    <w:rPr>
      <w:rFonts w:ascii="Arial" w:eastAsia="Times New Roman" w:hAnsi="Arial"/>
      <w:noProof/>
      <w:sz w:val="14"/>
      <w:szCs w:val="24"/>
      <w:lang w:val="en-GB" w:eastAsia="sv-SE" w:bidi="th-TH"/>
    </w:rPr>
  </w:style>
  <w:style w:type="character" w:customStyle="1" w:styleId="tabeltextChar">
    <w:name w:val="tabeltext Char"/>
    <w:link w:val="tabeltext"/>
    <w:locked/>
    <w:rsid w:val="003334C4"/>
    <w:rPr>
      <w:rFonts w:ascii="Arial" w:eastAsia="Times New Roman" w:hAnsi="Arial"/>
      <w:noProof/>
      <w:sz w:val="14"/>
      <w:szCs w:val="24"/>
      <w:lang w:val="en-GB" w:eastAsia="sv-SE" w:bidi="th-TH"/>
    </w:rPr>
  </w:style>
  <w:style w:type="table" w:customStyle="1" w:styleId="Tabellrutnt1">
    <w:name w:val="Tabellrutnät1"/>
    <w:basedOn w:val="TableNormal"/>
    <w:next w:val="TableGrid"/>
    <w:uiPriority w:val="59"/>
    <w:rsid w:val="003334C4"/>
    <w:pPr>
      <w:spacing w:after="0" w:line="240" w:lineRule="auto"/>
    </w:pPr>
    <w:rPr>
      <w:rFonts w:ascii="Arial" w:eastAsia="Arial" w:hAnsi="Arial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dtext">
    <w:name w:val="Bildtext"/>
    <w:basedOn w:val="Normal"/>
    <w:next w:val="Normal"/>
    <w:link w:val="BildtextChar"/>
    <w:rsid w:val="00E45F1F"/>
    <w:pPr>
      <w:keepLines/>
      <w:spacing w:before="60" w:after="200" w:line="220" w:lineRule="exact"/>
    </w:pPr>
    <w:rPr>
      <w:rFonts w:eastAsia="Times New Roman" w:cs="Times New Roman"/>
      <w:sz w:val="20"/>
      <w:lang w:eastAsia="sv-SE"/>
    </w:rPr>
  </w:style>
  <w:style w:type="character" w:customStyle="1" w:styleId="BildtextChar">
    <w:name w:val="Bildtext Char"/>
    <w:basedOn w:val="DefaultParagraphFont"/>
    <w:link w:val="Bildtext"/>
    <w:rsid w:val="00E45F1F"/>
    <w:rPr>
      <w:rFonts w:ascii="Times New Roman" w:eastAsia="Times New Roman" w:hAnsi="Times New Roman" w:cs="Times New Roman"/>
      <w:sz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EFBD27-4651-6F4F-BAFE-EC16B2C2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\Users\joshua.stocco\Documents\Templates\Frontiers_Word_Templates\Supplementary_Material.dotx</Template>
  <TotalTime>9</TotalTime>
  <Pages>3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Anna-Malin Linde</cp:lastModifiedBy>
  <cp:revision>3</cp:revision>
  <cp:lastPrinted>2013-10-03T12:51:00Z</cp:lastPrinted>
  <dcterms:created xsi:type="dcterms:W3CDTF">2019-12-16T10:49:00Z</dcterms:created>
  <dcterms:modified xsi:type="dcterms:W3CDTF">2019-12-16T11:18:00Z</dcterms:modified>
</cp:coreProperties>
</file>