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76DD6403" w14:textId="77777777" w:rsidR="006A523D" w:rsidRPr="00886CC5" w:rsidRDefault="006A523D" w:rsidP="006A523D">
      <w:pPr>
        <w:rPr>
          <w:rFonts w:ascii="Arial" w:hAnsi="Arial" w:cs="Arial"/>
          <w:szCs w:val="24"/>
        </w:rPr>
      </w:pPr>
      <w:r w:rsidRPr="00886CC5">
        <w:rPr>
          <w:rFonts w:ascii="Arial" w:hAnsi="Arial" w:cs="Arial"/>
          <w:szCs w:val="24"/>
        </w:rPr>
        <w:t>Contents</w:t>
      </w:r>
    </w:p>
    <w:p w14:paraId="2652BC0E" w14:textId="28AE4A6C" w:rsidR="006A523D" w:rsidRPr="00886CC5" w:rsidRDefault="006A523D" w:rsidP="006A523D">
      <w:pPr>
        <w:pStyle w:val="a"/>
        <w:widowControl w:val="0"/>
        <w:numPr>
          <w:ilvl w:val="0"/>
          <w:numId w:val="20"/>
        </w:numPr>
        <w:spacing w:before="0" w:after="0"/>
        <w:contextualSpacing w:val="0"/>
        <w:jc w:val="both"/>
        <w:rPr>
          <w:rFonts w:ascii="Arial" w:hAnsi="Arial" w:cs="Arial"/>
        </w:rPr>
      </w:pPr>
      <w:r w:rsidRPr="00886CC5">
        <w:rPr>
          <w:rFonts w:ascii="Arial" w:hAnsi="Arial" w:cs="Arial"/>
          <w:b/>
          <w:bCs/>
        </w:rPr>
        <w:t>Appendix 1.</w:t>
      </w:r>
      <w:r w:rsidRPr="00886CC5">
        <w:rPr>
          <w:rFonts w:ascii="Arial" w:hAnsi="Arial" w:cs="Arial"/>
        </w:rPr>
        <w:t xml:space="preserve"> Search syntax</w:t>
      </w:r>
    </w:p>
    <w:p w14:paraId="4F052D64" w14:textId="483D8F72" w:rsidR="006A523D" w:rsidRPr="00886CC5" w:rsidRDefault="00E1487F" w:rsidP="006A523D">
      <w:pPr>
        <w:pStyle w:val="a"/>
        <w:widowControl w:val="0"/>
        <w:numPr>
          <w:ilvl w:val="0"/>
          <w:numId w:val="20"/>
        </w:numPr>
        <w:spacing w:before="0" w:after="0"/>
        <w:contextualSpacing w:val="0"/>
        <w:jc w:val="both"/>
        <w:rPr>
          <w:rFonts w:ascii="Arial" w:hAnsi="Arial" w:cs="Arial"/>
        </w:rPr>
      </w:pPr>
      <w:r>
        <w:rPr>
          <w:rFonts w:ascii="Arial" w:hAnsi="Arial" w:cs="Arial"/>
          <w:b/>
          <w:bCs/>
        </w:rPr>
        <w:t xml:space="preserve">Supplementary </w:t>
      </w:r>
      <w:r w:rsidR="006A523D" w:rsidRPr="00886CC5">
        <w:rPr>
          <w:rFonts w:ascii="Arial" w:hAnsi="Arial" w:cs="Arial"/>
          <w:b/>
          <w:bCs/>
        </w:rPr>
        <w:t>Table</w:t>
      </w:r>
      <w:r>
        <w:rPr>
          <w:rFonts w:ascii="Arial" w:hAnsi="Arial" w:cs="Arial"/>
          <w:b/>
          <w:bCs/>
        </w:rPr>
        <w:t>s</w:t>
      </w:r>
      <w:r w:rsidR="006A523D" w:rsidRPr="00886CC5">
        <w:rPr>
          <w:rFonts w:ascii="Arial" w:hAnsi="Arial" w:cs="Arial"/>
          <w:b/>
          <w:bCs/>
        </w:rPr>
        <w:t xml:space="preserve"> 1</w:t>
      </w:r>
      <w:r>
        <w:rPr>
          <w:rFonts w:ascii="Yu Gothic UI" w:eastAsia="Yu Gothic UI" w:hAnsi="Yu Gothic UI" w:cs="Arial" w:hint="eastAsia"/>
          <w:b/>
          <w:bCs/>
        </w:rPr>
        <w:t>–</w:t>
      </w:r>
      <w:r w:rsidR="00FF7A32">
        <w:rPr>
          <w:rFonts w:ascii="Arial" w:hAnsi="Arial" w:cs="Arial"/>
          <w:b/>
          <w:bCs/>
        </w:rPr>
        <w:t>6</w:t>
      </w:r>
      <w:r w:rsidR="006A523D" w:rsidRPr="00886CC5">
        <w:rPr>
          <w:rFonts w:ascii="Arial" w:hAnsi="Arial" w:cs="Arial"/>
          <w:b/>
          <w:bCs/>
        </w:rPr>
        <w:t>.</w:t>
      </w:r>
      <w:r w:rsidR="006A523D" w:rsidRPr="00886CC5">
        <w:rPr>
          <w:rFonts w:ascii="Arial" w:hAnsi="Arial" w:cs="Arial"/>
        </w:rPr>
        <w:t xml:space="preserve"> </w:t>
      </w:r>
    </w:p>
    <w:p w14:paraId="14AB3A09" w14:textId="77777777" w:rsidR="006A523D" w:rsidRPr="00886CC5" w:rsidRDefault="006A523D" w:rsidP="006A523D">
      <w:pPr>
        <w:pStyle w:val="a"/>
        <w:widowControl w:val="0"/>
        <w:numPr>
          <w:ilvl w:val="0"/>
          <w:numId w:val="20"/>
        </w:numPr>
        <w:spacing w:before="0" w:after="0"/>
        <w:contextualSpacing w:val="0"/>
        <w:jc w:val="both"/>
        <w:rPr>
          <w:rFonts w:ascii="Arial" w:hAnsi="Arial" w:cs="Arial"/>
          <w:b/>
          <w:bCs/>
        </w:rPr>
      </w:pPr>
      <w:r w:rsidRPr="00886CC5">
        <w:rPr>
          <w:rFonts w:ascii="Arial" w:hAnsi="Arial" w:cs="Arial"/>
          <w:b/>
          <w:bCs/>
        </w:rPr>
        <w:t>e-References</w:t>
      </w:r>
    </w:p>
    <w:p w14:paraId="07DE238B" w14:textId="77777777" w:rsidR="006A523D" w:rsidRPr="00886CC5" w:rsidRDefault="006A523D" w:rsidP="006A523D">
      <w:pPr>
        <w:rPr>
          <w:rFonts w:cs="Times New Roman"/>
          <w:szCs w:val="24"/>
        </w:rPr>
      </w:pPr>
      <w:r w:rsidRPr="00886CC5">
        <w:rPr>
          <w:rFonts w:cs="Times New Roman"/>
          <w:szCs w:val="24"/>
        </w:rPr>
        <w:br w:type="page"/>
      </w:r>
    </w:p>
    <w:p w14:paraId="70064EC7" w14:textId="5506CF65" w:rsidR="006A523D" w:rsidRPr="00886CC5" w:rsidRDefault="006A523D" w:rsidP="006A523D">
      <w:pPr>
        <w:tabs>
          <w:tab w:val="left" w:pos="1834"/>
        </w:tabs>
        <w:spacing w:line="360" w:lineRule="auto"/>
        <w:outlineLvl w:val="0"/>
        <w:rPr>
          <w:bCs/>
          <w:szCs w:val="24"/>
        </w:rPr>
      </w:pPr>
      <w:r w:rsidRPr="00886CC5">
        <w:rPr>
          <w:bCs/>
          <w:szCs w:val="24"/>
        </w:rPr>
        <w:lastRenderedPageBreak/>
        <w:t>Search syntax.</w:t>
      </w:r>
    </w:p>
    <w:p w14:paraId="3D092CD7" w14:textId="77777777" w:rsidR="006A523D" w:rsidRPr="00886CC5" w:rsidRDefault="006A523D" w:rsidP="006A523D">
      <w:pPr>
        <w:tabs>
          <w:tab w:val="left" w:pos="1834"/>
        </w:tabs>
        <w:spacing w:line="360" w:lineRule="auto"/>
        <w:outlineLvl w:val="0"/>
        <w:rPr>
          <w:bCs/>
          <w:szCs w:val="24"/>
        </w:rPr>
      </w:pPr>
      <w:r w:rsidRPr="00886CC5">
        <w:rPr>
          <w:bCs/>
          <w:szCs w:val="24"/>
        </w:rPr>
        <w:t xml:space="preserve">1) </w:t>
      </w:r>
      <w:proofErr w:type="spellStart"/>
      <w:r w:rsidRPr="00886CC5">
        <w:rPr>
          <w:bCs/>
          <w:szCs w:val="24"/>
        </w:rPr>
        <w:t>Pubmed</w:t>
      </w:r>
      <w:proofErr w:type="spellEnd"/>
    </w:p>
    <w:p w14:paraId="240A1A62" w14:textId="77777777" w:rsidR="006A523D" w:rsidRPr="00886CC5" w:rsidRDefault="006A523D" w:rsidP="006A523D">
      <w:pPr>
        <w:tabs>
          <w:tab w:val="left" w:pos="1834"/>
        </w:tabs>
        <w:spacing w:line="360" w:lineRule="auto"/>
        <w:outlineLvl w:val="0"/>
        <w:rPr>
          <w:bCs/>
          <w:szCs w:val="24"/>
        </w:rPr>
      </w:pPr>
      <w:r w:rsidRPr="00886CC5">
        <w:rPr>
          <w:bCs/>
          <w:szCs w:val="24"/>
        </w:rPr>
        <w:t>((((stimulation) OR neurostimulation) OR DBS)) AND ((DYT1) OR TOR1A)</w:t>
      </w:r>
    </w:p>
    <w:p w14:paraId="32A2F91E" w14:textId="77777777" w:rsidR="006A523D" w:rsidRPr="00886CC5" w:rsidRDefault="006A523D" w:rsidP="006A523D">
      <w:pPr>
        <w:tabs>
          <w:tab w:val="left" w:pos="1834"/>
        </w:tabs>
        <w:spacing w:line="360" w:lineRule="auto"/>
        <w:outlineLvl w:val="0"/>
        <w:rPr>
          <w:bCs/>
          <w:szCs w:val="24"/>
        </w:rPr>
      </w:pPr>
    </w:p>
    <w:p w14:paraId="313BD3BC" w14:textId="77777777" w:rsidR="006A523D" w:rsidRPr="00886CC5" w:rsidRDefault="006A523D" w:rsidP="006A523D">
      <w:pPr>
        <w:tabs>
          <w:tab w:val="left" w:pos="1834"/>
        </w:tabs>
        <w:spacing w:line="360" w:lineRule="auto"/>
        <w:outlineLvl w:val="0"/>
        <w:rPr>
          <w:bCs/>
          <w:szCs w:val="24"/>
        </w:rPr>
      </w:pPr>
      <w:r w:rsidRPr="00886CC5">
        <w:rPr>
          <w:bCs/>
          <w:szCs w:val="24"/>
        </w:rPr>
        <w:t>2) Embase</w:t>
      </w:r>
    </w:p>
    <w:p w14:paraId="5F3692FC" w14:textId="77777777" w:rsidR="006A523D" w:rsidRPr="00886CC5" w:rsidRDefault="006A523D" w:rsidP="006A523D">
      <w:pPr>
        <w:tabs>
          <w:tab w:val="left" w:pos="1834"/>
        </w:tabs>
        <w:spacing w:line="360" w:lineRule="auto"/>
        <w:outlineLvl w:val="0"/>
        <w:rPr>
          <w:bCs/>
          <w:szCs w:val="24"/>
        </w:rPr>
      </w:pPr>
      <w:r w:rsidRPr="00886CC5">
        <w:rPr>
          <w:bCs/>
          <w:szCs w:val="24"/>
        </w:rPr>
        <w:t xml:space="preserve">(stimulation OR neurostimulation OR </w:t>
      </w:r>
      <w:proofErr w:type="spellStart"/>
      <w:r w:rsidRPr="00886CC5">
        <w:rPr>
          <w:bCs/>
          <w:szCs w:val="24"/>
        </w:rPr>
        <w:t>dbs</w:t>
      </w:r>
      <w:proofErr w:type="spellEnd"/>
      <w:r w:rsidRPr="00886CC5">
        <w:rPr>
          <w:bCs/>
          <w:szCs w:val="24"/>
        </w:rPr>
        <w:t>) AND (dyt1 OR tor1a) AND [humans]/</w:t>
      </w:r>
      <w:proofErr w:type="spellStart"/>
      <w:r w:rsidRPr="00886CC5">
        <w:rPr>
          <w:bCs/>
          <w:szCs w:val="24"/>
        </w:rPr>
        <w:t>lim</w:t>
      </w:r>
      <w:proofErr w:type="spellEnd"/>
      <w:r w:rsidRPr="00886CC5">
        <w:rPr>
          <w:bCs/>
          <w:szCs w:val="24"/>
        </w:rPr>
        <w:t xml:space="preserve"> AND [</w:t>
      </w:r>
      <w:proofErr w:type="spellStart"/>
      <w:r w:rsidRPr="00886CC5">
        <w:rPr>
          <w:bCs/>
          <w:szCs w:val="24"/>
        </w:rPr>
        <w:t>english</w:t>
      </w:r>
      <w:proofErr w:type="spellEnd"/>
      <w:r w:rsidRPr="00886CC5">
        <w:rPr>
          <w:bCs/>
          <w:szCs w:val="24"/>
        </w:rPr>
        <w:t>]/</w:t>
      </w:r>
      <w:proofErr w:type="spellStart"/>
      <w:r w:rsidRPr="00886CC5">
        <w:rPr>
          <w:bCs/>
          <w:szCs w:val="24"/>
        </w:rPr>
        <w:t>lim</w:t>
      </w:r>
      <w:proofErr w:type="spellEnd"/>
    </w:p>
    <w:p w14:paraId="4BB1B685" w14:textId="77777777" w:rsidR="006A523D" w:rsidRPr="00886CC5" w:rsidRDefault="006A523D" w:rsidP="006A523D">
      <w:pPr>
        <w:tabs>
          <w:tab w:val="left" w:pos="1834"/>
        </w:tabs>
        <w:spacing w:line="360" w:lineRule="auto"/>
        <w:outlineLvl w:val="0"/>
        <w:rPr>
          <w:bCs/>
          <w:szCs w:val="24"/>
        </w:rPr>
      </w:pPr>
    </w:p>
    <w:p w14:paraId="7BB3F882" w14:textId="77777777" w:rsidR="006A523D" w:rsidRPr="00886CC5" w:rsidRDefault="006A523D" w:rsidP="006A523D">
      <w:pPr>
        <w:tabs>
          <w:tab w:val="left" w:pos="1834"/>
        </w:tabs>
        <w:spacing w:line="360" w:lineRule="auto"/>
        <w:outlineLvl w:val="0"/>
        <w:rPr>
          <w:bCs/>
          <w:szCs w:val="24"/>
        </w:rPr>
      </w:pPr>
      <w:r w:rsidRPr="00886CC5">
        <w:rPr>
          <w:rFonts w:hint="eastAsia"/>
          <w:bCs/>
          <w:szCs w:val="24"/>
        </w:rPr>
        <w:t>3</w:t>
      </w:r>
      <w:r w:rsidRPr="00886CC5">
        <w:rPr>
          <w:bCs/>
          <w:szCs w:val="24"/>
        </w:rPr>
        <w:t>) Cochrane Library</w:t>
      </w:r>
    </w:p>
    <w:p w14:paraId="42519E85" w14:textId="77777777" w:rsidR="006A523D" w:rsidRPr="00886CC5" w:rsidRDefault="006A523D" w:rsidP="006A523D">
      <w:pPr>
        <w:tabs>
          <w:tab w:val="left" w:pos="1834"/>
        </w:tabs>
        <w:spacing w:line="360" w:lineRule="auto"/>
        <w:outlineLvl w:val="0"/>
        <w:rPr>
          <w:bCs/>
          <w:szCs w:val="24"/>
        </w:rPr>
      </w:pPr>
      <w:r w:rsidRPr="00886CC5">
        <w:rPr>
          <w:rFonts w:hint="eastAsia"/>
          <w:bCs/>
          <w:szCs w:val="24"/>
        </w:rPr>
        <w:t>#</w:t>
      </w:r>
      <w:r w:rsidRPr="00886CC5">
        <w:rPr>
          <w:bCs/>
          <w:szCs w:val="24"/>
        </w:rPr>
        <w:t>1  Stimulation</w:t>
      </w:r>
    </w:p>
    <w:p w14:paraId="503B2191" w14:textId="77777777" w:rsidR="006A523D" w:rsidRPr="00886CC5" w:rsidRDefault="006A523D" w:rsidP="006A523D">
      <w:pPr>
        <w:tabs>
          <w:tab w:val="left" w:pos="1834"/>
        </w:tabs>
        <w:spacing w:line="360" w:lineRule="auto"/>
        <w:outlineLvl w:val="0"/>
        <w:rPr>
          <w:bCs/>
          <w:szCs w:val="24"/>
        </w:rPr>
      </w:pPr>
      <w:r w:rsidRPr="00886CC5">
        <w:rPr>
          <w:rFonts w:hint="eastAsia"/>
          <w:bCs/>
          <w:szCs w:val="24"/>
        </w:rPr>
        <w:t>#</w:t>
      </w:r>
      <w:r w:rsidRPr="00886CC5">
        <w:rPr>
          <w:bCs/>
          <w:szCs w:val="24"/>
        </w:rPr>
        <w:t>2  Neurostimulation</w:t>
      </w:r>
    </w:p>
    <w:p w14:paraId="07839BEF" w14:textId="77777777" w:rsidR="006A523D" w:rsidRPr="00886CC5" w:rsidRDefault="006A523D" w:rsidP="006A523D">
      <w:pPr>
        <w:tabs>
          <w:tab w:val="left" w:pos="1834"/>
        </w:tabs>
        <w:spacing w:line="360" w:lineRule="auto"/>
        <w:outlineLvl w:val="0"/>
        <w:rPr>
          <w:bCs/>
          <w:szCs w:val="24"/>
        </w:rPr>
      </w:pPr>
      <w:r w:rsidRPr="00886CC5">
        <w:rPr>
          <w:rFonts w:hint="eastAsia"/>
          <w:bCs/>
          <w:szCs w:val="24"/>
        </w:rPr>
        <w:t>#</w:t>
      </w:r>
      <w:r w:rsidRPr="00886CC5">
        <w:rPr>
          <w:bCs/>
          <w:szCs w:val="24"/>
        </w:rPr>
        <w:t>3  DBS</w:t>
      </w:r>
    </w:p>
    <w:p w14:paraId="5F01D4A6" w14:textId="77777777" w:rsidR="006A523D" w:rsidRPr="00886CC5" w:rsidRDefault="006A523D" w:rsidP="006A523D">
      <w:pPr>
        <w:tabs>
          <w:tab w:val="left" w:pos="1834"/>
        </w:tabs>
        <w:spacing w:line="360" w:lineRule="auto"/>
        <w:outlineLvl w:val="0"/>
        <w:rPr>
          <w:bCs/>
          <w:szCs w:val="24"/>
        </w:rPr>
      </w:pPr>
      <w:r w:rsidRPr="00886CC5">
        <w:rPr>
          <w:rFonts w:hint="eastAsia"/>
          <w:bCs/>
          <w:szCs w:val="24"/>
        </w:rPr>
        <w:t>#</w:t>
      </w:r>
      <w:r w:rsidRPr="00886CC5">
        <w:rPr>
          <w:bCs/>
          <w:szCs w:val="24"/>
        </w:rPr>
        <w:t>4  TOR1A</w:t>
      </w:r>
    </w:p>
    <w:p w14:paraId="6447C051" w14:textId="77777777" w:rsidR="006A523D" w:rsidRPr="00886CC5" w:rsidRDefault="006A523D" w:rsidP="006A523D">
      <w:pPr>
        <w:tabs>
          <w:tab w:val="left" w:pos="1834"/>
        </w:tabs>
        <w:spacing w:line="360" w:lineRule="auto"/>
        <w:outlineLvl w:val="0"/>
        <w:rPr>
          <w:bCs/>
          <w:szCs w:val="24"/>
        </w:rPr>
      </w:pPr>
      <w:r w:rsidRPr="00886CC5">
        <w:rPr>
          <w:rFonts w:hint="eastAsia"/>
          <w:bCs/>
          <w:szCs w:val="24"/>
        </w:rPr>
        <w:t>#</w:t>
      </w:r>
      <w:r w:rsidRPr="00886CC5">
        <w:rPr>
          <w:bCs/>
          <w:szCs w:val="24"/>
        </w:rPr>
        <w:t>5  DYT1</w:t>
      </w:r>
    </w:p>
    <w:p w14:paraId="2FA9BF5D" w14:textId="77777777" w:rsidR="006A523D" w:rsidRPr="00886CC5" w:rsidRDefault="006A523D" w:rsidP="006A523D">
      <w:pPr>
        <w:tabs>
          <w:tab w:val="left" w:pos="1834"/>
        </w:tabs>
        <w:spacing w:line="360" w:lineRule="auto"/>
        <w:outlineLvl w:val="0"/>
        <w:rPr>
          <w:bCs/>
          <w:szCs w:val="24"/>
        </w:rPr>
      </w:pPr>
      <w:r w:rsidRPr="00886CC5">
        <w:rPr>
          <w:rFonts w:hint="eastAsia"/>
          <w:bCs/>
          <w:szCs w:val="24"/>
        </w:rPr>
        <w:t>#</w:t>
      </w:r>
      <w:r w:rsidRPr="00886CC5">
        <w:rPr>
          <w:bCs/>
          <w:szCs w:val="24"/>
        </w:rPr>
        <w:t xml:space="preserve">6  </w:t>
      </w:r>
      <w:r w:rsidRPr="00886CC5">
        <w:rPr>
          <w:rFonts w:hint="eastAsia"/>
          <w:bCs/>
          <w:szCs w:val="24"/>
        </w:rPr>
        <w:t>#</w:t>
      </w:r>
      <w:r w:rsidRPr="00886CC5">
        <w:rPr>
          <w:bCs/>
          <w:szCs w:val="24"/>
        </w:rPr>
        <w:t>1 OR #2 OR #3</w:t>
      </w:r>
    </w:p>
    <w:p w14:paraId="1E1F27C2" w14:textId="77777777" w:rsidR="006A523D" w:rsidRPr="00886CC5" w:rsidRDefault="006A523D" w:rsidP="006A523D">
      <w:pPr>
        <w:tabs>
          <w:tab w:val="left" w:pos="1834"/>
        </w:tabs>
        <w:spacing w:line="360" w:lineRule="auto"/>
        <w:outlineLvl w:val="0"/>
        <w:rPr>
          <w:bCs/>
          <w:szCs w:val="24"/>
        </w:rPr>
      </w:pPr>
      <w:r w:rsidRPr="00886CC5">
        <w:rPr>
          <w:rFonts w:hint="eastAsia"/>
          <w:bCs/>
          <w:szCs w:val="24"/>
        </w:rPr>
        <w:t>#</w:t>
      </w:r>
      <w:r w:rsidRPr="00886CC5">
        <w:rPr>
          <w:bCs/>
          <w:szCs w:val="24"/>
        </w:rPr>
        <w:t xml:space="preserve">7  </w:t>
      </w:r>
      <w:r w:rsidRPr="00886CC5">
        <w:rPr>
          <w:rFonts w:hint="eastAsia"/>
          <w:bCs/>
          <w:szCs w:val="24"/>
        </w:rPr>
        <w:t>#</w:t>
      </w:r>
      <w:r w:rsidRPr="00886CC5">
        <w:rPr>
          <w:bCs/>
          <w:szCs w:val="24"/>
        </w:rPr>
        <w:t>4 OR #5</w:t>
      </w:r>
    </w:p>
    <w:p w14:paraId="6BBFD39A" w14:textId="2332D407" w:rsidR="00CF2AD3" w:rsidRDefault="006A523D" w:rsidP="00D24ED4">
      <w:pPr>
        <w:tabs>
          <w:tab w:val="left" w:pos="1834"/>
        </w:tabs>
        <w:spacing w:line="360" w:lineRule="auto"/>
        <w:outlineLvl w:val="0"/>
        <w:rPr>
          <w:bCs/>
          <w:szCs w:val="24"/>
        </w:rPr>
      </w:pPr>
      <w:r w:rsidRPr="00886CC5">
        <w:rPr>
          <w:bCs/>
          <w:szCs w:val="24"/>
        </w:rPr>
        <w:t>#8  #6 AND #7</w:t>
      </w:r>
    </w:p>
    <w:p w14:paraId="6FFCD88C" w14:textId="520C620D" w:rsidR="00D24ED4" w:rsidRDefault="00D24ED4" w:rsidP="00D24ED4">
      <w:pPr>
        <w:tabs>
          <w:tab w:val="left" w:pos="1834"/>
        </w:tabs>
        <w:spacing w:line="360" w:lineRule="auto"/>
        <w:outlineLvl w:val="0"/>
        <w:rPr>
          <w:bCs/>
          <w:szCs w:val="24"/>
        </w:rPr>
      </w:pPr>
    </w:p>
    <w:p w14:paraId="274A1AB1" w14:textId="77777777" w:rsidR="00D24ED4" w:rsidRDefault="00D24ED4" w:rsidP="00D24ED4">
      <w:pPr>
        <w:tabs>
          <w:tab w:val="left" w:pos="1834"/>
        </w:tabs>
        <w:spacing w:line="360" w:lineRule="auto"/>
        <w:outlineLvl w:val="0"/>
        <w:rPr>
          <w:rFonts w:cs="Times New Roman"/>
          <w:szCs w:val="24"/>
        </w:rPr>
        <w:sectPr w:rsidR="00D24ED4"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p>
    <w:tbl>
      <w:tblPr>
        <w:tblpPr w:leftFromText="142" w:rightFromText="142" w:vertAnchor="page" w:horzAnchor="margin" w:tblpXSpec="center" w:tblpY="1576"/>
        <w:tblW w:w="15332" w:type="dxa"/>
        <w:tblCellMar>
          <w:left w:w="99" w:type="dxa"/>
          <w:right w:w="99" w:type="dxa"/>
        </w:tblCellMar>
        <w:tblLook w:val="04A0" w:firstRow="1" w:lastRow="0" w:firstColumn="1" w:lastColumn="0" w:noHBand="0" w:noVBand="1"/>
      </w:tblPr>
      <w:tblGrid>
        <w:gridCol w:w="949"/>
        <w:gridCol w:w="509"/>
        <w:gridCol w:w="797"/>
        <w:gridCol w:w="815"/>
        <w:gridCol w:w="774"/>
        <w:gridCol w:w="438"/>
        <w:gridCol w:w="409"/>
        <w:gridCol w:w="389"/>
        <w:gridCol w:w="328"/>
        <w:gridCol w:w="449"/>
        <w:gridCol w:w="419"/>
        <w:gridCol w:w="308"/>
        <w:gridCol w:w="1353"/>
        <w:gridCol w:w="867"/>
        <w:gridCol w:w="815"/>
        <w:gridCol w:w="815"/>
        <w:gridCol w:w="204"/>
        <w:gridCol w:w="889"/>
        <w:gridCol w:w="559"/>
        <w:gridCol w:w="692"/>
        <w:gridCol w:w="1189"/>
        <w:gridCol w:w="1365"/>
      </w:tblGrid>
      <w:tr w:rsidR="007C7554" w:rsidRPr="00C02C32" w14:paraId="50506715" w14:textId="77777777" w:rsidTr="007C7554">
        <w:trPr>
          <w:trHeight w:val="280"/>
        </w:trPr>
        <w:tc>
          <w:tcPr>
            <w:tcW w:w="15332" w:type="dxa"/>
            <w:gridSpan w:val="22"/>
            <w:tcBorders>
              <w:top w:val="nil"/>
              <w:left w:val="nil"/>
              <w:bottom w:val="single" w:sz="4" w:space="0" w:color="auto"/>
              <w:right w:val="nil"/>
            </w:tcBorders>
            <w:shd w:val="clear" w:color="auto" w:fill="auto"/>
            <w:noWrap/>
            <w:vAlign w:val="center"/>
            <w:hideMark/>
          </w:tcPr>
          <w:p w14:paraId="00D6ED0B" w14:textId="0C009478" w:rsidR="007C7554" w:rsidRPr="00BC7F5B" w:rsidRDefault="00B1077F" w:rsidP="007C7554">
            <w:pPr>
              <w:rPr>
                <w:rFonts w:ascii="Arial" w:eastAsia="游ゴシック" w:hAnsi="Arial" w:cs="Arial"/>
                <w:sz w:val="18"/>
                <w:szCs w:val="18"/>
              </w:rPr>
            </w:pPr>
            <w:r>
              <w:rPr>
                <w:rFonts w:ascii="Arial" w:eastAsia="游ゴシック" w:hAnsi="Arial" w:cs="Arial"/>
                <w:sz w:val="18"/>
                <w:szCs w:val="18"/>
              </w:rPr>
              <w:lastRenderedPageBreak/>
              <w:t xml:space="preserve">Supplementary </w:t>
            </w:r>
            <w:r w:rsidR="007C7554" w:rsidRPr="00BC7F5B">
              <w:rPr>
                <w:rFonts w:ascii="Arial" w:eastAsia="游ゴシック" w:hAnsi="Arial" w:cs="Arial"/>
                <w:sz w:val="18"/>
                <w:szCs w:val="18"/>
              </w:rPr>
              <w:t xml:space="preserve">Table 1. </w:t>
            </w:r>
            <w:r>
              <w:rPr>
                <w:rFonts w:ascii="Arial" w:eastAsia="游ゴシック" w:hAnsi="Arial" w:cs="Arial"/>
                <w:sz w:val="18"/>
                <w:szCs w:val="18"/>
              </w:rPr>
              <w:t>Clinical c</w:t>
            </w:r>
            <w:r w:rsidR="007C7554" w:rsidRPr="00BC7F5B">
              <w:rPr>
                <w:rFonts w:ascii="Arial" w:eastAsia="游ゴシック" w:hAnsi="Arial" w:cs="Arial"/>
                <w:sz w:val="18"/>
                <w:szCs w:val="18"/>
              </w:rPr>
              <w:t xml:space="preserve">haracteristics of the </w:t>
            </w:r>
            <w:r>
              <w:rPr>
                <w:rFonts w:ascii="Arial" w:eastAsia="游ゴシック" w:hAnsi="Arial" w:cs="Arial"/>
                <w:sz w:val="18"/>
                <w:szCs w:val="18"/>
              </w:rPr>
              <w:t>patients excluded</w:t>
            </w:r>
            <w:r w:rsidR="007C7554" w:rsidRPr="00BC7F5B">
              <w:rPr>
                <w:rFonts w:ascii="Arial" w:eastAsia="游ゴシック" w:hAnsi="Arial" w:cs="Arial"/>
                <w:sz w:val="18"/>
                <w:szCs w:val="18"/>
              </w:rPr>
              <w:t>.</w:t>
            </w:r>
          </w:p>
        </w:tc>
      </w:tr>
      <w:tr w:rsidR="007C7554" w:rsidRPr="00C02C32" w14:paraId="5FB762D4" w14:textId="77777777" w:rsidTr="007C7554">
        <w:trPr>
          <w:trHeight w:val="1010"/>
        </w:trPr>
        <w:tc>
          <w:tcPr>
            <w:tcW w:w="949" w:type="dxa"/>
            <w:vMerge w:val="restart"/>
            <w:tcBorders>
              <w:top w:val="nil"/>
              <w:left w:val="nil"/>
              <w:bottom w:val="single" w:sz="4" w:space="0" w:color="000000"/>
              <w:right w:val="nil"/>
            </w:tcBorders>
            <w:shd w:val="clear" w:color="auto" w:fill="auto"/>
            <w:vAlign w:val="center"/>
            <w:hideMark/>
          </w:tcPr>
          <w:p w14:paraId="378F714A"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Patients†</w:t>
            </w:r>
          </w:p>
        </w:tc>
        <w:tc>
          <w:tcPr>
            <w:tcW w:w="509" w:type="dxa"/>
            <w:vMerge w:val="restart"/>
            <w:tcBorders>
              <w:top w:val="nil"/>
              <w:left w:val="nil"/>
              <w:bottom w:val="single" w:sz="4" w:space="0" w:color="000000"/>
              <w:right w:val="nil"/>
            </w:tcBorders>
            <w:shd w:val="clear" w:color="auto" w:fill="auto"/>
            <w:vAlign w:val="center"/>
            <w:hideMark/>
          </w:tcPr>
          <w:p w14:paraId="14F9EEF7"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Sex</w:t>
            </w:r>
          </w:p>
        </w:tc>
        <w:tc>
          <w:tcPr>
            <w:tcW w:w="797" w:type="dxa"/>
            <w:vMerge w:val="restart"/>
            <w:tcBorders>
              <w:top w:val="nil"/>
              <w:left w:val="nil"/>
              <w:bottom w:val="single" w:sz="4" w:space="0" w:color="000000"/>
              <w:right w:val="nil"/>
            </w:tcBorders>
            <w:shd w:val="clear" w:color="auto" w:fill="auto"/>
            <w:vAlign w:val="center"/>
            <w:hideMark/>
          </w:tcPr>
          <w:p w14:paraId="53512D5B"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Family history</w:t>
            </w:r>
          </w:p>
        </w:tc>
        <w:tc>
          <w:tcPr>
            <w:tcW w:w="815" w:type="dxa"/>
            <w:vMerge w:val="restart"/>
            <w:tcBorders>
              <w:top w:val="nil"/>
              <w:left w:val="nil"/>
              <w:bottom w:val="single" w:sz="4" w:space="0" w:color="000000"/>
              <w:right w:val="nil"/>
            </w:tcBorders>
            <w:shd w:val="clear" w:color="auto" w:fill="auto"/>
            <w:vAlign w:val="center"/>
            <w:hideMark/>
          </w:tcPr>
          <w:p w14:paraId="6C45DBAA"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Age at onset (years)</w:t>
            </w:r>
          </w:p>
        </w:tc>
        <w:tc>
          <w:tcPr>
            <w:tcW w:w="774" w:type="dxa"/>
            <w:vMerge w:val="restart"/>
            <w:tcBorders>
              <w:top w:val="nil"/>
              <w:left w:val="nil"/>
              <w:bottom w:val="single" w:sz="4" w:space="0" w:color="000000"/>
              <w:right w:val="nil"/>
            </w:tcBorders>
            <w:shd w:val="clear" w:color="auto" w:fill="auto"/>
            <w:vAlign w:val="center"/>
            <w:hideMark/>
          </w:tcPr>
          <w:p w14:paraId="4F090045"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Region of onset</w:t>
            </w:r>
          </w:p>
        </w:tc>
        <w:tc>
          <w:tcPr>
            <w:tcW w:w="2740" w:type="dxa"/>
            <w:gridSpan w:val="7"/>
            <w:tcBorders>
              <w:top w:val="single" w:sz="4" w:space="0" w:color="auto"/>
              <w:left w:val="nil"/>
              <w:bottom w:val="single" w:sz="4" w:space="0" w:color="auto"/>
              <w:right w:val="nil"/>
            </w:tcBorders>
            <w:shd w:val="clear" w:color="auto" w:fill="auto"/>
            <w:vAlign w:val="center"/>
            <w:hideMark/>
          </w:tcPr>
          <w:p w14:paraId="275C261E"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Body distribution before DBS</w:t>
            </w:r>
          </w:p>
        </w:tc>
        <w:tc>
          <w:tcPr>
            <w:tcW w:w="1353" w:type="dxa"/>
            <w:vMerge w:val="restart"/>
            <w:tcBorders>
              <w:top w:val="nil"/>
              <w:left w:val="nil"/>
              <w:bottom w:val="single" w:sz="4" w:space="0" w:color="000000"/>
              <w:right w:val="nil"/>
            </w:tcBorders>
            <w:shd w:val="clear" w:color="auto" w:fill="auto"/>
            <w:vAlign w:val="center"/>
            <w:hideMark/>
          </w:tcPr>
          <w:p w14:paraId="152F1894" w14:textId="77777777" w:rsidR="007C7554" w:rsidRPr="00BC7F5B" w:rsidRDefault="007C7554" w:rsidP="007C7554">
            <w:pPr>
              <w:jc w:val="center"/>
              <w:rPr>
                <w:rFonts w:ascii="Arial" w:eastAsia="游ゴシック" w:hAnsi="Arial" w:cs="Arial"/>
                <w:sz w:val="18"/>
                <w:szCs w:val="18"/>
              </w:rPr>
            </w:pPr>
            <w:r>
              <w:rPr>
                <w:rFonts w:ascii="Arial" w:eastAsia="游ゴシック" w:hAnsi="Arial" w:cs="Arial"/>
                <w:sz w:val="18"/>
                <w:szCs w:val="18"/>
              </w:rPr>
              <w:t>Disease duration</w:t>
            </w:r>
            <w:r w:rsidRPr="00BC7F5B">
              <w:rPr>
                <w:rFonts w:ascii="Arial" w:eastAsia="游ゴシック" w:hAnsi="Arial" w:cs="Arial"/>
                <w:sz w:val="18"/>
                <w:szCs w:val="18"/>
              </w:rPr>
              <w:t xml:space="preserve"> before </w:t>
            </w:r>
            <w:r>
              <w:rPr>
                <w:rFonts w:ascii="Arial" w:eastAsia="游ゴシック" w:hAnsi="Arial" w:cs="Arial"/>
                <w:sz w:val="18"/>
                <w:szCs w:val="18"/>
              </w:rPr>
              <w:t xml:space="preserve">dystonia </w:t>
            </w:r>
            <w:r w:rsidRPr="00BC7F5B">
              <w:rPr>
                <w:rFonts w:ascii="Arial" w:eastAsia="游ゴシック" w:hAnsi="Arial" w:cs="Arial"/>
                <w:sz w:val="18"/>
                <w:szCs w:val="18"/>
              </w:rPr>
              <w:t>generalization (years)</w:t>
            </w:r>
          </w:p>
        </w:tc>
        <w:tc>
          <w:tcPr>
            <w:tcW w:w="867" w:type="dxa"/>
            <w:vMerge w:val="restart"/>
            <w:tcBorders>
              <w:top w:val="nil"/>
              <w:left w:val="nil"/>
              <w:bottom w:val="single" w:sz="4" w:space="0" w:color="000000"/>
              <w:right w:val="nil"/>
            </w:tcBorders>
            <w:shd w:val="clear" w:color="auto" w:fill="auto"/>
            <w:vAlign w:val="center"/>
            <w:hideMark/>
          </w:tcPr>
          <w:p w14:paraId="4ACEAAC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Disease duration before DBS (years)</w:t>
            </w:r>
          </w:p>
        </w:tc>
        <w:tc>
          <w:tcPr>
            <w:tcW w:w="815" w:type="dxa"/>
            <w:vMerge w:val="restart"/>
            <w:tcBorders>
              <w:top w:val="nil"/>
              <w:left w:val="nil"/>
              <w:bottom w:val="single" w:sz="4" w:space="0" w:color="000000"/>
              <w:right w:val="nil"/>
            </w:tcBorders>
            <w:shd w:val="clear" w:color="auto" w:fill="auto"/>
            <w:vAlign w:val="center"/>
            <w:hideMark/>
          </w:tcPr>
          <w:p w14:paraId="757A52EE"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Age at DBS (years)</w:t>
            </w:r>
          </w:p>
        </w:tc>
        <w:tc>
          <w:tcPr>
            <w:tcW w:w="815" w:type="dxa"/>
            <w:vMerge w:val="restart"/>
            <w:tcBorders>
              <w:top w:val="nil"/>
              <w:left w:val="nil"/>
              <w:bottom w:val="single" w:sz="4" w:space="0" w:color="000000"/>
              <w:right w:val="nil"/>
            </w:tcBorders>
            <w:shd w:val="clear" w:color="auto" w:fill="auto"/>
            <w:vAlign w:val="center"/>
            <w:hideMark/>
          </w:tcPr>
          <w:p w14:paraId="70CC6EF7" w14:textId="280328A6" w:rsidR="007C7554" w:rsidRPr="00BC7F5B" w:rsidRDefault="00663476" w:rsidP="007C7554">
            <w:pPr>
              <w:jc w:val="center"/>
              <w:rPr>
                <w:rFonts w:ascii="Arial" w:eastAsia="游ゴシック" w:hAnsi="Arial" w:cs="Arial"/>
                <w:sz w:val="18"/>
                <w:szCs w:val="18"/>
              </w:rPr>
            </w:pPr>
            <w:r>
              <w:rPr>
                <w:rFonts w:ascii="Arial" w:eastAsia="游ゴシック" w:hAnsi="Arial" w:cs="Arial" w:hint="eastAsia"/>
                <w:sz w:val="18"/>
                <w:szCs w:val="18"/>
                <w:lang w:eastAsia="ja-JP"/>
              </w:rPr>
              <w:t>F</w:t>
            </w:r>
            <w:r w:rsidR="007C7554" w:rsidRPr="00BC7F5B">
              <w:rPr>
                <w:rFonts w:ascii="Arial" w:eastAsia="游ゴシック" w:hAnsi="Arial" w:cs="Arial"/>
                <w:sz w:val="18"/>
                <w:szCs w:val="18"/>
              </w:rPr>
              <w:t>ollow-up after DBS (years)</w:t>
            </w:r>
          </w:p>
        </w:tc>
        <w:tc>
          <w:tcPr>
            <w:tcW w:w="204" w:type="dxa"/>
            <w:tcBorders>
              <w:top w:val="nil"/>
              <w:left w:val="nil"/>
              <w:bottom w:val="nil"/>
              <w:right w:val="nil"/>
            </w:tcBorders>
            <w:shd w:val="clear" w:color="auto" w:fill="auto"/>
            <w:noWrap/>
            <w:vAlign w:val="center"/>
            <w:hideMark/>
          </w:tcPr>
          <w:p w14:paraId="6DC9F955" w14:textId="77777777" w:rsidR="007C7554" w:rsidRPr="00BC7F5B" w:rsidRDefault="007C7554" w:rsidP="007C7554">
            <w:pPr>
              <w:jc w:val="center"/>
              <w:rPr>
                <w:rFonts w:ascii="Arial" w:eastAsia="游ゴシック" w:hAnsi="Arial" w:cs="Arial"/>
                <w:sz w:val="18"/>
                <w:szCs w:val="18"/>
              </w:rPr>
            </w:pPr>
          </w:p>
        </w:tc>
        <w:tc>
          <w:tcPr>
            <w:tcW w:w="2140" w:type="dxa"/>
            <w:gridSpan w:val="3"/>
            <w:tcBorders>
              <w:top w:val="single" w:sz="4" w:space="0" w:color="auto"/>
              <w:left w:val="nil"/>
              <w:bottom w:val="single" w:sz="4" w:space="0" w:color="auto"/>
              <w:right w:val="nil"/>
            </w:tcBorders>
            <w:shd w:val="clear" w:color="auto" w:fill="auto"/>
            <w:vAlign w:val="center"/>
            <w:hideMark/>
          </w:tcPr>
          <w:p w14:paraId="786F189A"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 xml:space="preserve">BFMDRS or </w:t>
            </w:r>
            <w:r w:rsidRPr="00BC7F5B">
              <w:rPr>
                <w:rFonts w:ascii="Arial" w:eastAsia="游ゴシック" w:hAnsi="Arial" w:cs="Arial"/>
                <w:sz w:val="18"/>
                <w:szCs w:val="18"/>
                <w:u w:val="single"/>
              </w:rPr>
              <w:t>UDRS</w:t>
            </w:r>
          </w:p>
        </w:tc>
        <w:tc>
          <w:tcPr>
            <w:tcW w:w="1189" w:type="dxa"/>
            <w:vMerge w:val="restart"/>
            <w:tcBorders>
              <w:top w:val="nil"/>
              <w:left w:val="nil"/>
              <w:bottom w:val="single" w:sz="4" w:space="0" w:color="000000"/>
              <w:right w:val="nil"/>
            </w:tcBorders>
            <w:shd w:val="clear" w:color="auto" w:fill="auto"/>
            <w:vAlign w:val="center"/>
            <w:hideMark/>
          </w:tcPr>
          <w:p w14:paraId="590FCD5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New regions after DBS</w:t>
            </w:r>
          </w:p>
        </w:tc>
        <w:tc>
          <w:tcPr>
            <w:tcW w:w="1365" w:type="dxa"/>
            <w:vMerge w:val="restart"/>
            <w:tcBorders>
              <w:top w:val="nil"/>
              <w:left w:val="nil"/>
              <w:bottom w:val="single" w:sz="4" w:space="0" w:color="000000"/>
              <w:right w:val="nil"/>
            </w:tcBorders>
            <w:shd w:val="clear" w:color="auto" w:fill="auto"/>
            <w:vAlign w:val="center"/>
            <w:hideMark/>
          </w:tcPr>
          <w:p w14:paraId="4E459D7B"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Additional DBS surgeries</w:t>
            </w:r>
          </w:p>
        </w:tc>
      </w:tr>
      <w:tr w:rsidR="007C7554" w:rsidRPr="00C02C32" w14:paraId="71E3D58E" w14:textId="77777777" w:rsidTr="007C7554">
        <w:trPr>
          <w:trHeight w:val="450"/>
        </w:trPr>
        <w:tc>
          <w:tcPr>
            <w:tcW w:w="949" w:type="dxa"/>
            <w:vMerge/>
            <w:tcBorders>
              <w:top w:val="nil"/>
              <w:left w:val="nil"/>
              <w:bottom w:val="single" w:sz="4" w:space="0" w:color="000000"/>
              <w:right w:val="nil"/>
            </w:tcBorders>
            <w:vAlign w:val="center"/>
            <w:hideMark/>
          </w:tcPr>
          <w:p w14:paraId="1957557B" w14:textId="77777777" w:rsidR="007C7554" w:rsidRPr="00BC7F5B" w:rsidRDefault="007C7554" w:rsidP="007C7554">
            <w:pPr>
              <w:rPr>
                <w:rFonts w:ascii="Arial" w:eastAsia="游ゴシック" w:hAnsi="Arial" w:cs="Arial"/>
                <w:sz w:val="18"/>
                <w:szCs w:val="18"/>
              </w:rPr>
            </w:pPr>
          </w:p>
        </w:tc>
        <w:tc>
          <w:tcPr>
            <w:tcW w:w="509" w:type="dxa"/>
            <w:vMerge/>
            <w:tcBorders>
              <w:top w:val="nil"/>
              <w:left w:val="nil"/>
              <w:bottom w:val="single" w:sz="4" w:space="0" w:color="000000"/>
              <w:right w:val="nil"/>
            </w:tcBorders>
            <w:vAlign w:val="center"/>
            <w:hideMark/>
          </w:tcPr>
          <w:p w14:paraId="467709D4" w14:textId="77777777" w:rsidR="007C7554" w:rsidRPr="00BC7F5B" w:rsidRDefault="007C7554" w:rsidP="007C7554">
            <w:pPr>
              <w:rPr>
                <w:rFonts w:ascii="Arial" w:eastAsia="游ゴシック" w:hAnsi="Arial" w:cs="Arial"/>
                <w:sz w:val="18"/>
                <w:szCs w:val="18"/>
              </w:rPr>
            </w:pPr>
          </w:p>
        </w:tc>
        <w:tc>
          <w:tcPr>
            <w:tcW w:w="797" w:type="dxa"/>
            <w:vMerge/>
            <w:tcBorders>
              <w:top w:val="nil"/>
              <w:left w:val="nil"/>
              <w:bottom w:val="single" w:sz="4" w:space="0" w:color="000000"/>
              <w:right w:val="nil"/>
            </w:tcBorders>
            <w:vAlign w:val="center"/>
            <w:hideMark/>
          </w:tcPr>
          <w:p w14:paraId="5FC0E20E" w14:textId="77777777" w:rsidR="007C7554" w:rsidRPr="00BC7F5B" w:rsidRDefault="007C7554" w:rsidP="007C7554">
            <w:pPr>
              <w:rPr>
                <w:rFonts w:ascii="Arial" w:eastAsia="游ゴシック" w:hAnsi="Arial" w:cs="Arial"/>
                <w:sz w:val="18"/>
                <w:szCs w:val="18"/>
              </w:rPr>
            </w:pPr>
          </w:p>
        </w:tc>
        <w:tc>
          <w:tcPr>
            <w:tcW w:w="815" w:type="dxa"/>
            <w:vMerge/>
            <w:tcBorders>
              <w:top w:val="nil"/>
              <w:left w:val="nil"/>
              <w:bottom w:val="single" w:sz="4" w:space="0" w:color="000000"/>
              <w:right w:val="nil"/>
            </w:tcBorders>
            <w:vAlign w:val="center"/>
            <w:hideMark/>
          </w:tcPr>
          <w:p w14:paraId="05AD1D57" w14:textId="77777777" w:rsidR="007C7554" w:rsidRPr="00BC7F5B" w:rsidRDefault="007C7554" w:rsidP="007C7554">
            <w:pPr>
              <w:rPr>
                <w:rFonts w:ascii="Arial" w:eastAsia="游ゴシック" w:hAnsi="Arial" w:cs="Arial"/>
                <w:sz w:val="18"/>
                <w:szCs w:val="18"/>
              </w:rPr>
            </w:pPr>
          </w:p>
        </w:tc>
        <w:tc>
          <w:tcPr>
            <w:tcW w:w="774" w:type="dxa"/>
            <w:vMerge/>
            <w:tcBorders>
              <w:top w:val="nil"/>
              <w:left w:val="nil"/>
              <w:bottom w:val="single" w:sz="4" w:space="0" w:color="000000"/>
              <w:right w:val="nil"/>
            </w:tcBorders>
            <w:vAlign w:val="center"/>
            <w:hideMark/>
          </w:tcPr>
          <w:p w14:paraId="5D4B3572" w14:textId="77777777" w:rsidR="007C7554" w:rsidRPr="00BC7F5B" w:rsidRDefault="007C7554" w:rsidP="007C7554">
            <w:pPr>
              <w:rPr>
                <w:rFonts w:ascii="Arial" w:eastAsia="游ゴシック" w:hAnsi="Arial" w:cs="Arial"/>
                <w:sz w:val="18"/>
                <w:szCs w:val="18"/>
              </w:rPr>
            </w:pPr>
          </w:p>
        </w:tc>
        <w:tc>
          <w:tcPr>
            <w:tcW w:w="438" w:type="dxa"/>
            <w:tcBorders>
              <w:top w:val="nil"/>
              <w:left w:val="nil"/>
              <w:bottom w:val="single" w:sz="4" w:space="0" w:color="auto"/>
              <w:right w:val="nil"/>
            </w:tcBorders>
            <w:shd w:val="clear" w:color="auto" w:fill="auto"/>
            <w:vAlign w:val="center"/>
            <w:hideMark/>
          </w:tcPr>
          <w:p w14:paraId="294E420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UF</w:t>
            </w:r>
          </w:p>
        </w:tc>
        <w:tc>
          <w:tcPr>
            <w:tcW w:w="409" w:type="dxa"/>
            <w:tcBorders>
              <w:top w:val="nil"/>
              <w:left w:val="nil"/>
              <w:bottom w:val="single" w:sz="4" w:space="0" w:color="auto"/>
              <w:right w:val="nil"/>
            </w:tcBorders>
            <w:shd w:val="clear" w:color="auto" w:fill="auto"/>
            <w:vAlign w:val="center"/>
            <w:hideMark/>
          </w:tcPr>
          <w:p w14:paraId="3A4740A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LF</w:t>
            </w:r>
          </w:p>
        </w:tc>
        <w:tc>
          <w:tcPr>
            <w:tcW w:w="389" w:type="dxa"/>
            <w:tcBorders>
              <w:top w:val="nil"/>
              <w:left w:val="nil"/>
              <w:bottom w:val="single" w:sz="4" w:space="0" w:color="auto"/>
              <w:right w:val="nil"/>
            </w:tcBorders>
            <w:shd w:val="clear" w:color="auto" w:fill="auto"/>
            <w:vAlign w:val="center"/>
            <w:hideMark/>
          </w:tcPr>
          <w:p w14:paraId="5A8774FF"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Lx</w:t>
            </w:r>
          </w:p>
        </w:tc>
        <w:tc>
          <w:tcPr>
            <w:tcW w:w="328" w:type="dxa"/>
            <w:tcBorders>
              <w:top w:val="nil"/>
              <w:left w:val="nil"/>
              <w:bottom w:val="single" w:sz="4" w:space="0" w:color="auto"/>
              <w:right w:val="nil"/>
            </w:tcBorders>
            <w:shd w:val="clear" w:color="auto" w:fill="auto"/>
            <w:vAlign w:val="center"/>
            <w:hideMark/>
          </w:tcPr>
          <w:p w14:paraId="19A034EE"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N</w:t>
            </w:r>
          </w:p>
        </w:tc>
        <w:tc>
          <w:tcPr>
            <w:tcW w:w="449" w:type="dxa"/>
            <w:tcBorders>
              <w:top w:val="nil"/>
              <w:left w:val="nil"/>
              <w:bottom w:val="single" w:sz="4" w:space="0" w:color="auto"/>
              <w:right w:val="nil"/>
            </w:tcBorders>
            <w:shd w:val="clear" w:color="auto" w:fill="auto"/>
            <w:vAlign w:val="center"/>
            <w:hideMark/>
          </w:tcPr>
          <w:p w14:paraId="321B3D3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UE</w:t>
            </w:r>
          </w:p>
        </w:tc>
        <w:tc>
          <w:tcPr>
            <w:tcW w:w="419" w:type="dxa"/>
            <w:tcBorders>
              <w:top w:val="nil"/>
              <w:left w:val="nil"/>
              <w:bottom w:val="single" w:sz="4" w:space="0" w:color="auto"/>
              <w:right w:val="nil"/>
            </w:tcBorders>
            <w:shd w:val="clear" w:color="auto" w:fill="auto"/>
            <w:vAlign w:val="center"/>
            <w:hideMark/>
          </w:tcPr>
          <w:p w14:paraId="5A084E01"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LE</w:t>
            </w:r>
          </w:p>
        </w:tc>
        <w:tc>
          <w:tcPr>
            <w:tcW w:w="308" w:type="dxa"/>
            <w:tcBorders>
              <w:top w:val="nil"/>
              <w:left w:val="nil"/>
              <w:bottom w:val="single" w:sz="4" w:space="0" w:color="auto"/>
              <w:right w:val="nil"/>
            </w:tcBorders>
            <w:shd w:val="clear" w:color="auto" w:fill="auto"/>
            <w:vAlign w:val="center"/>
            <w:hideMark/>
          </w:tcPr>
          <w:p w14:paraId="0BA57334"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T</w:t>
            </w:r>
          </w:p>
        </w:tc>
        <w:tc>
          <w:tcPr>
            <w:tcW w:w="1353" w:type="dxa"/>
            <w:vMerge/>
            <w:tcBorders>
              <w:top w:val="nil"/>
              <w:left w:val="nil"/>
              <w:bottom w:val="single" w:sz="4" w:space="0" w:color="000000"/>
              <w:right w:val="nil"/>
            </w:tcBorders>
            <w:vAlign w:val="center"/>
            <w:hideMark/>
          </w:tcPr>
          <w:p w14:paraId="65414883" w14:textId="77777777" w:rsidR="007C7554" w:rsidRPr="00BC7F5B" w:rsidRDefault="007C7554" w:rsidP="007C7554">
            <w:pPr>
              <w:rPr>
                <w:rFonts w:ascii="Arial" w:eastAsia="游ゴシック" w:hAnsi="Arial" w:cs="Arial"/>
                <w:sz w:val="18"/>
                <w:szCs w:val="18"/>
              </w:rPr>
            </w:pPr>
          </w:p>
        </w:tc>
        <w:tc>
          <w:tcPr>
            <w:tcW w:w="867" w:type="dxa"/>
            <w:vMerge/>
            <w:tcBorders>
              <w:top w:val="nil"/>
              <w:left w:val="nil"/>
              <w:bottom w:val="single" w:sz="4" w:space="0" w:color="000000"/>
              <w:right w:val="nil"/>
            </w:tcBorders>
            <w:vAlign w:val="center"/>
            <w:hideMark/>
          </w:tcPr>
          <w:p w14:paraId="1487B364" w14:textId="77777777" w:rsidR="007C7554" w:rsidRPr="00BC7F5B" w:rsidRDefault="007C7554" w:rsidP="007C7554">
            <w:pPr>
              <w:rPr>
                <w:rFonts w:ascii="Arial" w:eastAsia="游ゴシック" w:hAnsi="Arial" w:cs="Arial"/>
                <w:sz w:val="18"/>
                <w:szCs w:val="18"/>
              </w:rPr>
            </w:pPr>
          </w:p>
        </w:tc>
        <w:tc>
          <w:tcPr>
            <w:tcW w:w="815" w:type="dxa"/>
            <w:vMerge/>
            <w:tcBorders>
              <w:top w:val="nil"/>
              <w:left w:val="nil"/>
              <w:bottom w:val="single" w:sz="4" w:space="0" w:color="000000"/>
              <w:right w:val="nil"/>
            </w:tcBorders>
            <w:vAlign w:val="center"/>
            <w:hideMark/>
          </w:tcPr>
          <w:p w14:paraId="34F9C916" w14:textId="77777777" w:rsidR="007C7554" w:rsidRPr="00BC7F5B" w:rsidRDefault="007C7554" w:rsidP="007C7554">
            <w:pPr>
              <w:rPr>
                <w:rFonts w:ascii="Arial" w:eastAsia="游ゴシック" w:hAnsi="Arial" w:cs="Arial"/>
                <w:sz w:val="18"/>
                <w:szCs w:val="18"/>
              </w:rPr>
            </w:pPr>
          </w:p>
        </w:tc>
        <w:tc>
          <w:tcPr>
            <w:tcW w:w="815" w:type="dxa"/>
            <w:vMerge/>
            <w:tcBorders>
              <w:top w:val="nil"/>
              <w:left w:val="nil"/>
              <w:bottom w:val="single" w:sz="4" w:space="0" w:color="000000"/>
              <w:right w:val="nil"/>
            </w:tcBorders>
            <w:vAlign w:val="center"/>
            <w:hideMark/>
          </w:tcPr>
          <w:p w14:paraId="6DA42EF3" w14:textId="77777777" w:rsidR="007C7554" w:rsidRPr="00BC7F5B" w:rsidRDefault="007C7554" w:rsidP="007C7554">
            <w:pPr>
              <w:rPr>
                <w:rFonts w:ascii="Arial" w:eastAsia="游ゴシック" w:hAnsi="Arial" w:cs="Arial"/>
                <w:sz w:val="18"/>
                <w:szCs w:val="18"/>
              </w:rPr>
            </w:pPr>
          </w:p>
        </w:tc>
        <w:tc>
          <w:tcPr>
            <w:tcW w:w="204" w:type="dxa"/>
            <w:tcBorders>
              <w:top w:val="nil"/>
              <w:left w:val="nil"/>
              <w:bottom w:val="single" w:sz="4" w:space="0" w:color="auto"/>
              <w:right w:val="nil"/>
            </w:tcBorders>
            <w:shd w:val="clear" w:color="auto" w:fill="auto"/>
            <w:vAlign w:val="center"/>
            <w:hideMark/>
          </w:tcPr>
          <w:p w14:paraId="4EAA17F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 xml:space="preserve">　</w:t>
            </w:r>
          </w:p>
        </w:tc>
        <w:tc>
          <w:tcPr>
            <w:tcW w:w="889" w:type="dxa"/>
            <w:tcBorders>
              <w:top w:val="nil"/>
              <w:left w:val="nil"/>
              <w:bottom w:val="single" w:sz="4" w:space="0" w:color="auto"/>
              <w:right w:val="nil"/>
            </w:tcBorders>
            <w:shd w:val="clear" w:color="auto" w:fill="auto"/>
            <w:noWrap/>
            <w:vAlign w:val="center"/>
            <w:hideMark/>
          </w:tcPr>
          <w:p w14:paraId="6E652F2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Baseline</w:t>
            </w:r>
          </w:p>
        </w:tc>
        <w:tc>
          <w:tcPr>
            <w:tcW w:w="559" w:type="dxa"/>
            <w:tcBorders>
              <w:top w:val="nil"/>
              <w:left w:val="nil"/>
              <w:bottom w:val="single" w:sz="4" w:space="0" w:color="auto"/>
              <w:right w:val="nil"/>
            </w:tcBorders>
            <w:shd w:val="clear" w:color="auto" w:fill="auto"/>
            <w:noWrap/>
            <w:vAlign w:val="center"/>
            <w:hideMark/>
          </w:tcPr>
          <w:p w14:paraId="3ACF94C9"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Best</w:t>
            </w:r>
          </w:p>
        </w:tc>
        <w:tc>
          <w:tcPr>
            <w:tcW w:w="692" w:type="dxa"/>
            <w:tcBorders>
              <w:top w:val="nil"/>
              <w:left w:val="nil"/>
              <w:bottom w:val="single" w:sz="4" w:space="0" w:color="auto"/>
              <w:right w:val="nil"/>
            </w:tcBorders>
            <w:shd w:val="clear" w:color="auto" w:fill="auto"/>
            <w:vAlign w:val="center"/>
            <w:hideMark/>
          </w:tcPr>
          <w:p w14:paraId="488BA8C7"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Last FU</w:t>
            </w:r>
          </w:p>
        </w:tc>
        <w:tc>
          <w:tcPr>
            <w:tcW w:w="1189" w:type="dxa"/>
            <w:vMerge/>
            <w:tcBorders>
              <w:top w:val="nil"/>
              <w:left w:val="nil"/>
              <w:bottom w:val="single" w:sz="4" w:space="0" w:color="000000"/>
              <w:right w:val="nil"/>
            </w:tcBorders>
            <w:vAlign w:val="center"/>
            <w:hideMark/>
          </w:tcPr>
          <w:p w14:paraId="30D6B841" w14:textId="77777777" w:rsidR="007C7554" w:rsidRPr="00BC7F5B" w:rsidRDefault="007C7554" w:rsidP="007C7554">
            <w:pPr>
              <w:rPr>
                <w:rFonts w:ascii="Arial" w:eastAsia="游ゴシック" w:hAnsi="Arial" w:cs="Arial"/>
                <w:sz w:val="18"/>
                <w:szCs w:val="18"/>
              </w:rPr>
            </w:pPr>
          </w:p>
        </w:tc>
        <w:tc>
          <w:tcPr>
            <w:tcW w:w="1365" w:type="dxa"/>
            <w:vMerge/>
            <w:tcBorders>
              <w:top w:val="nil"/>
              <w:left w:val="nil"/>
              <w:bottom w:val="single" w:sz="4" w:space="0" w:color="000000"/>
              <w:right w:val="nil"/>
            </w:tcBorders>
            <w:vAlign w:val="center"/>
            <w:hideMark/>
          </w:tcPr>
          <w:p w14:paraId="386766E9" w14:textId="77777777" w:rsidR="007C7554" w:rsidRPr="00BC7F5B" w:rsidRDefault="007C7554" w:rsidP="007C7554">
            <w:pPr>
              <w:rPr>
                <w:rFonts w:ascii="Arial" w:eastAsia="游ゴシック" w:hAnsi="Arial" w:cs="Arial"/>
                <w:sz w:val="18"/>
                <w:szCs w:val="18"/>
              </w:rPr>
            </w:pPr>
          </w:p>
        </w:tc>
      </w:tr>
      <w:tr w:rsidR="007C7554" w:rsidRPr="00C02C32" w14:paraId="23A1233B" w14:textId="77777777" w:rsidTr="007C7554">
        <w:trPr>
          <w:trHeight w:val="320"/>
        </w:trPr>
        <w:tc>
          <w:tcPr>
            <w:tcW w:w="949" w:type="dxa"/>
            <w:tcBorders>
              <w:top w:val="nil"/>
              <w:left w:val="nil"/>
              <w:bottom w:val="nil"/>
              <w:right w:val="nil"/>
            </w:tcBorders>
            <w:shd w:val="clear" w:color="auto" w:fill="auto"/>
            <w:noWrap/>
            <w:vAlign w:val="center"/>
          </w:tcPr>
          <w:p w14:paraId="213265A4" w14:textId="524359A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 xml:space="preserve">Pt </w:t>
            </w:r>
            <w:r>
              <w:rPr>
                <w:rFonts w:ascii="Arial" w:eastAsia="游ゴシック" w:hAnsi="Arial" w:cs="Arial"/>
                <w:sz w:val="18"/>
                <w:szCs w:val="18"/>
              </w:rPr>
              <w:t>12</w:t>
            </w:r>
          </w:p>
        </w:tc>
        <w:tc>
          <w:tcPr>
            <w:tcW w:w="509" w:type="dxa"/>
            <w:tcBorders>
              <w:top w:val="nil"/>
              <w:left w:val="nil"/>
              <w:bottom w:val="nil"/>
              <w:right w:val="nil"/>
            </w:tcBorders>
            <w:shd w:val="clear" w:color="auto" w:fill="auto"/>
            <w:noWrap/>
            <w:vAlign w:val="center"/>
          </w:tcPr>
          <w:p w14:paraId="257218B9"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F</w:t>
            </w:r>
          </w:p>
        </w:tc>
        <w:tc>
          <w:tcPr>
            <w:tcW w:w="797" w:type="dxa"/>
            <w:tcBorders>
              <w:top w:val="nil"/>
              <w:left w:val="nil"/>
              <w:bottom w:val="nil"/>
              <w:right w:val="nil"/>
            </w:tcBorders>
            <w:shd w:val="clear" w:color="auto" w:fill="auto"/>
            <w:noWrap/>
            <w:vAlign w:val="center"/>
          </w:tcPr>
          <w:p w14:paraId="252B4A6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815" w:type="dxa"/>
            <w:tcBorders>
              <w:top w:val="nil"/>
              <w:left w:val="nil"/>
              <w:bottom w:val="nil"/>
              <w:right w:val="nil"/>
            </w:tcBorders>
            <w:shd w:val="clear" w:color="auto" w:fill="auto"/>
            <w:noWrap/>
            <w:vAlign w:val="center"/>
          </w:tcPr>
          <w:p w14:paraId="08D0FE3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8</w:t>
            </w:r>
          </w:p>
        </w:tc>
        <w:tc>
          <w:tcPr>
            <w:tcW w:w="774" w:type="dxa"/>
            <w:tcBorders>
              <w:top w:val="nil"/>
              <w:left w:val="nil"/>
              <w:bottom w:val="nil"/>
              <w:right w:val="nil"/>
            </w:tcBorders>
            <w:shd w:val="clear" w:color="auto" w:fill="auto"/>
            <w:noWrap/>
            <w:vAlign w:val="center"/>
          </w:tcPr>
          <w:p w14:paraId="54B49C47"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UE</w:t>
            </w:r>
          </w:p>
        </w:tc>
        <w:tc>
          <w:tcPr>
            <w:tcW w:w="438" w:type="dxa"/>
            <w:tcBorders>
              <w:top w:val="nil"/>
              <w:left w:val="nil"/>
              <w:bottom w:val="nil"/>
              <w:right w:val="nil"/>
            </w:tcBorders>
            <w:shd w:val="clear" w:color="auto" w:fill="auto"/>
            <w:vAlign w:val="center"/>
          </w:tcPr>
          <w:p w14:paraId="2FDC410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09" w:type="dxa"/>
            <w:tcBorders>
              <w:top w:val="nil"/>
              <w:left w:val="nil"/>
              <w:bottom w:val="nil"/>
              <w:right w:val="nil"/>
            </w:tcBorders>
            <w:shd w:val="clear" w:color="auto" w:fill="auto"/>
            <w:vAlign w:val="center"/>
          </w:tcPr>
          <w:p w14:paraId="2FB6D52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89" w:type="dxa"/>
            <w:tcBorders>
              <w:top w:val="nil"/>
              <w:left w:val="nil"/>
              <w:bottom w:val="nil"/>
              <w:right w:val="nil"/>
            </w:tcBorders>
            <w:shd w:val="clear" w:color="auto" w:fill="auto"/>
            <w:vAlign w:val="center"/>
          </w:tcPr>
          <w:p w14:paraId="141CE4F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28" w:type="dxa"/>
            <w:tcBorders>
              <w:top w:val="nil"/>
              <w:left w:val="nil"/>
              <w:bottom w:val="nil"/>
              <w:right w:val="nil"/>
            </w:tcBorders>
            <w:shd w:val="clear" w:color="auto" w:fill="auto"/>
            <w:vAlign w:val="center"/>
          </w:tcPr>
          <w:p w14:paraId="33885B07"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49" w:type="dxa"/>
            <w:tcBorders>
              <w:top w:val="nil"/>
              <w:left w:val="nil"/>
              <w:bottom w:val="nil"/>
              <w:right w:val="nil"/>
            </w:tcBorders>
            <w:shd w:val="clear" w:color="auto" w:fill="auto"/>
            <w:vAlign w:val="center"/>
          </w:tcPr>
          <w:p w14:paraId="1118F51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19" w:type="dxa"/>
            <w:tcBorders>
              <w:top w:val="nil"/>
              <w:left w:val="nil"/>
              <w:bottom w:val="nil"/>
              <w:right w:val="nil"/>
            </w:tcBorders>
            <w:shd w:val="clear" w:color="auto" w:fill="auto"/>
            <w:vAlign w:val="center"/>
          </w:tcPr>
          <w:p w14:paraId="057F02CB"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08" w:type="dxa"/>
            <w:tcBorders>
              <w:top w:val="nil"/>
              <w:left w:val="nil"/>
              <w:bottom w:val="nil"/>
              <w:right w:val="nil"/>
            </w:tcBorders>
            <w:shd w:val="clear" w:color="auto" w:fill="auto"/>
            <w:vAlign w:val="center"/>
          </w:tcPr>
          <w:p w14:paraId="749AE941"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1353" w:type="dxa"/>
            <w:tcBorders>
              <w:top w:val="nil"/>
              <w:left w:val="nil"/>
              <w:bottom w:val="nil"/>
              <w:right w:val="nil"/>
            </w:tcBorders>
            <w:shd w:val="clear" w:color="auto" w:fill="auto"/>
            <w:noWrap/>
            <w:vAlign w:val="center"/>
          </w:tcPr>
          <w:p w14:paraId="75F355B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10 years</w:t>
            </w:r>
          </w:p>
        </w:tc>
        <w:tc>
          <w:tcPr>
            <w:tcW w:w="867" w:type="dxa"/>
            <w:tcBorders>
              <w:top w:val="nil"/>
              <w:left w:val="nil"/>
              <w:bottom w:val="nil"/>
              <w:right w:val="nil"/>
            </w:tcBorders>
            <w:shd w:val="clear" w:color="auto" w:fill="auto"/>
            <w:noWrap/>
            <w:vAlign w:val="center"/>
          </w:tcPr>
          <w:p w14:paraId="132BB43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24</w:t>
            </w:r>
          </w:p>
        </w:tc>
        <w:tc>
          <w:tcPr>
            <w:tcW w:w="815" w:type="dxa"/>
            <w:tcBorders>
              <w:top w:val="nil"/>
              <w:left w:val="nil"/>
              <w:bottom w:val="nil"/>
              <w:right w:val="nil"/>
            </w:tcBorders>
            <w:shd w:val="clear" w:color="auto" w:fill="auto"/>
            <w:noWrap/>
            <w:vAlign w:val="center"/>
          </w:tcPr>
          <w:p w14:paraId="0EAE0D2F"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32</w:t>
            </w:r>
          </w:p>
        </w:tc>
        <w:tc>
          <w:tcPr>
            <w:tcW w:w="815" w:type="dxa"/>
            <w:tcBorders>
              <w:top w:val="nil"/>
              <w:left w:val="nil"/>
              <w:bottom w:val="nil"/>
              <w:right w:val="nil"/>
            </w:tcBorders>
            <w:shd w:val="clear" w:color="auto" w:fill="auto"/>
            <w:noWrap/>
            <w:vAlign w:val="center"/>
          </w:tcPr>
          <w:p w14:paraId="463C7E12"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18</w:t>
            </w:r>
          </w:p>
        </w:tc>
        <w:tc>
          <w:tcPr>
            <w:tcW w:w="204" w:type="dxa"/>
            <w:tcBorders>
              <w:top w:val="nil"/>
              <w:left w:val="nil"/>
              <w:bottom w:val="nil"/>
              <w:right w:val="nil"/>
            </w:tcBorders>
            <w:shd w:val="clear" w:color="auto" w:fill="auto"/>
            <w:vAlign w:val="center"/>
          </w:tcPr>
          <w:p w14:paraId="19BD42A5" w14:textId="77777777" w:rsidR="007C7554" w:rsidRPr="00BC7F5B" w:rsidRDefault="007C7554" w:rsidP="007C7554">
            <w:pPr>
              <w:jc w:val="center"/>
              <w:rPr>
                <w:rFonts w:ascii="Arial" w:eastAsia="游ゴシック" w:hAnsi="Arial" w:cs="Arial"/>
                <w:sz w:val="18"/>
                <w:szCs w:val="18"/>
              </w:rPr>
            </w:pPr>
          </w:p>
        </w:tc>
        <w:tc>
          <w:tcPr>
            <w:tcW w:w="889" w:type="dxa"/>
            <w:tcBorders>
              <w:top w:val="nil"/>
              <w:left w:val="nil"/>
              <w:bottom w:val="nil"/>
              <w:right w:val="nil"/>
            </w:tcBorders>
            <w:shd w:val="clear" w:color="auto" w:fill="auto"/>
            <w:noWrap/>
            <w:vAlign w:val="center"/>
          </w:tcPr>
          <w:p w14:paraId="0CB28012"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45</w:t>
            </w:r>
          </w:p>
        </w:tc>
        <w:tc>
          <w:tcPr>
            <w:tcW w:w="559" w:type="dxa"/>
            <w:tcBorders>
              <w:top w:val="nil"/>
              <w:left w:val="nil"/>
              <w:bottom w:val="nil"/>
              <w:right w:val="nil"/>
            </w:tcBorders>
            <w:shd w:val="clear" w:color="auto" w:fill="auto"/>
            <w:noWrap/>
            <w:vAlign w:val="center"/>
          </w:tcPr>
          <w:p w14:paraId="36E7FAFF"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7</w:t>
            </w:r>
          </w:p>
        </w:tc>
        <w:tc>
          <w:tcPr>
            <w:tcW w:w="692" w:type="dxa"/>
            <w:tcBorders>
              <w:top w:val="nil"/>
              <w:left w:val="nil"/>
              <w:bottom w:val="nil"/>
              <w:right w:val="nil"/>
            </w:tcBorders>
            <w:shd w:val="clear" w:color="auto" w:fill="auto"/>
            <w:noWrap/>
            <w:vAlign w:val="center"/>
          </w:tcPr>
          <w:p w14:paraId="7C94D4E9"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7</w:t>
            </w:r>
          </w:p>
        </w:tc>
        <w:tc>
          <w:tcPr>
            <w:tcW w:w="1189" w:type="dxa"/>
            <w:tcBorders>
              <w:top w:val="nil"/>
              <w:left w:val="nil"/>
              <w:bottom w:val="nil"/>
              <w:right w:val="nil"/>
            </w:tcBorders>
            <w:shd w:val="clear" w:color="auto" w:fill="auto"/>
            <w:noWrap/>
            <w:vAlign w:val="center"/>
          </w:tcPr>
          <w:p w14:paraId="74B8EB66" w14:textId="77777777" w:rsidR="007C7554" w:rsidRPr="00BC7F5B" w:rsidRDefault="007C7554" w:rsidP="007C7554">
            <w:pPr>
              <w:jc w:val="center"/>
              <w:rPr>
                <w:rFonts w:ascii="Arial" w:eastAsia="游ゴシック" w:hAnsi="Arial" w:cs="Arial"/>
                <w:sz w:val="18"/>
                <w:szCs w:val="18"/>
              </w:rPr>
            </w:pPr>
          </w:p>
        </w:tc>
        <w:tc>
          <w:tcPr>
            <w:tcW w:w="1365" w:type="dxa"/>
            <w:tcBorders>
              <w:top w:val="nil"/>
              <w:left w:val="nil"/>
              <w:bottom w:val="nil"/>
              <w:right w:val="nil"/>
            </w:tcBorders>
            <w:shd w:val="clear" w:color="auto" w:fill="auto"/>
            <w:noWrap/>
            <w:vAlign w:val="center"/>
          </w:tcPr>
          <w:p w14:paraId="752B928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 xml:space="preserve">Repositioning of </w:t>
            </w:r>
            <w:proofErr w:type="spellStart"/>
            <w:r w:rsidRPr="00BC7F5B">
              <w:rPr>
                <w:rFonts w:ascii="Arial" w:eastAsia="游ゴシック" w:hAnsi="Arial" w:cs="Arial"/>
                <w:sz w:val="18"/>
                <w:szCs w:val="18"/>
              </w:rPr>
              <w:t>bil</w:t>
            </w:r>
            <w:proofErr w:type="spellEnd"/>
            <w:r w:rsidRPr="00BC7F5B">
              <w:rPr>
                <w:rFonts w:ascii="Arial" w:eastAsia="游ゴシック" w:hAnsi="Arial" w:cs="Arial"/>
                <w:sz w:val="18"/>
                <w:szCs w:val="18"/>
              </w:rPr>
              <w:t xml:space="preserve"> GPi</w:t>
            </w:r>
          </w:p>
        </w:tc>
      </w:tr>
      <w:tr w:rsidR="007C7554" w:rsidRPr="00C02C32" w14:paraId="540453E4" w14:textId="77777777" w:rsidTr="007C7554">
        <w:trPr>
          <w:trHeight w:val="320"/>
        </w:trPr>
        <w:tc>
          <w:tcPr>
            <w:tcW w:w="949" w:type="dxa"/>
            <w:tcBorders>
              <w:top w:val="nil"/>
              <w:left w:val="nil"/>
              <w:bottom w:val="nil"/>
              <w:right w:val="nil"/>
            </w:tcBorders>
            <w:shd w:val="clear" w:color="auto" w:fill="auto"/>
            <w:noWrap/>
            <w:vAlign w:val="center"/>
          </w:tcPr>
          <w:p w14:paraId="77D14E58" w14:textId="7CD33115"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Pt</w:t>
            </w:r>
            <w:r>
              <w:rPr>
                <w:rFonts w:ascii="Arial" w:eastAsia="游ゴシック" w:hAnsi="Arial" w:cs="Arial"/>
                <w:sz w:val="18"/>
                <w:szCs w:val="18"/>
              </w:rPr>
              <w:t xml:space="preserve"> </w:t>
            </w:r>
            <w:r w:rsidRPr="00BC7F5B">
              <w:rPr>
                <w:rFonts w:ascii="Arial" w:eastAsia="游ゴシック" w:hAnsi="Arial" w:cs="Arial"/>
                <w:sz w:val="18"/>
                <w:szCs w:val="18"/>
              </w:rPr>
              <w:t>1</w:t>
            </w:r>
            <w:r>
              <w:rPr>
                <w:rFonts w:ascii="Arial" w:eastAsia="游ゴシック" w:hAnsi="Arial" w:cs="Arial"/>
                <w:sz w:val="18"/>
                <w:szCs w:val="18"/>
              </w:rPr>
              <w:t>3</w:t>
            </w:r>
          </w:p>
        </w:tc>
        <w:tc>
          <w:tcPr>
            <w:tcW w:w="509" w:type="dxa"/>
            <w:tcBorders>
              <w:top w:val="nil"/>
              <w:left w:val="nil"/>
              <w:bottom w:val="nil"/>
              <w:right w:val="nil"/>
            </w:tcBorders>
            <w:shd w:val="clear" w:color="auto" w:fill="auto"/>
            <w:noWrap/>
            <w:vAlign w:val="center"/>
          </w:tcPr>
          <w:p w14:paraId="33B783D9"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M</w:t>
            </w:r>
          </w:p>
        </w:tc>
        <w:tc>
          <w:tcPr>
            <w:tcW w:w="797" w:type="dxa"/>
            <w:tcBorders>
              <w:top w:val="nil"/>
              <w:left w:val="nil"/>
              <w:bottom w:val="nil"/>
              <w:right w:val="nil"/>
            </w:tcBorders>
            <w:shd w:val="clear" w:color="auto" w:fill="auto"/>
            <w:noWrap/>
            <w:vAlign w:val="center"/>
          </w:tcPr>
          <w:p w14:paraId="2249FBAB"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815" w:type="dxa"/>
            <w:tcBorders>
              <w:top w:val="nil"/>
              <w:left w:val="nil"/>
              <w:bottom w:val="nil"/>
              <w:right w:val="nil"/>
            </w:tcBorders>
            <w:shd w:val="clear" w:color="auto" w:fill="auto"/>
            <w:noWrap/>
            <w:vAlign w:val="center"/>
          </w:tcPr>
          <w:p w14:paraId="0B488ED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6</w:t>
            </w:r>
          </w:p>
        </w:tc>
        <w:tc>
          <w:tcPr>
            <w:tcW w:w="774" w:type="dxa"/>
            <w:tcBorders>
              <w:top w:val="nil"/>
              <w:left w:val="nil"/>
              <w:bottom w:val="nil"/>
              <w:right w:val="nil"/>
            </w:tcBorders>
            <w:shd w:val="clear" w:color="auto" w:fill="auto"/>
            <w:noWrap/>
            <w:vAlign w:val="center"/>
          </w:tcPr>
          <w:p w14:paraId="799B842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UE</w:t>
            </w:r>
          </w:p>
        </w:tc>
        <w:tc>
          <w:tcPr>
            <w:tcW w:w="438" w:type="dxa"/>
            <w:tcBorders>
              <w:top w:val="nil"/>
              <w:left w:val="nil"/>
              <w:bottom w:val="nil"/>
              <w:right w:val="nil"/>
            </w:tcBorders>
            <w:shd w:val="clear" w:color="auto" w:fill="auto"/>
            <w:vAlign w:val="center"/>
          </w:tcPr>
          <w:p w14:paraId="5E2A782E"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09" w:type="dxa"/>
            <w:tcBorders>
              <w:top w:val="nil"/>
              <w:left w:val="nil"/>
              <w:bottom w:val="nil"/>
              <w:right w:val="nil"/>
            </w:tcBorders>
            <w:shd w:val="clear" w:color="auto" w:fill="auto"/>
            <w:vAlign w:val="center"/>
          </w:tcPr>
          <w:p w14:paraId="1E5161A4"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89" w:type="dxa"/>
            <w:tcBorders>
              <w:top w:val="nil"/>
              <w:left w:val="nil"/>
              <w:bottom w:val="nil"/>
              <w:right w:val="nil"/>
            </w:tcBorders>
            <w:shd w:val="clear" w:color="auto" w:fill="auto"/>
            <w:vAlign w:val="center"/>
          </w:tcPr>
          <w:p w14:paraId="331B9DC1"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28" w:type="dxa"/>
            <w:tcBorders>
              <w:top w:val="nil"/>
              <w:left w:val="nil"/>
              <w:bottom w:val="nil"/>
              <w:right w:val="nil"/>
            </w:tcBorders>
            <w:shd w:val="clear" w:color="auto" w:fill="auto"/>
            <w:vAlign w:val="center"/>
          </w:tcPr>
          <w:p w14:paraId="457FD26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49" w:type="dxa"/>
            <w:tcBorders>
              <w:top w:val="nil"/>
              <w:left w:val="nil"/>
              <w:bottom w:val="nil"/>
              <w:right w:val="nil"/>
            </w:tcBorders>
            <w:shd w:val="clear" w:color="auto" w:fill="auto"/>
            <w:vAlign w:val="center"/>
          </w:tcPr>
          <w:p w14:paraId="53B7725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19" w:type="dxa"/>
            <w:tcBorders>
              <w:top w:val="nil"/>
              <w:left w:val="nil"/>
              <w:bottom w:val="nil"/>
              <w:right w:val="nil"/>
            </w:tcBorders>
            <w:shd w:val="clear" w:color="auto" w:fill="auto"/>
            <w:vAlign w:val="center"/>
          </w:tcPr>
          <w:p w14:paraId="3FAB356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08" w:type="dxa"/>
            <w:tcBorders>
              <w:top w:val="nil"/>
              <w:left w:val="nil"/>
              <w:bottom w:val="nil"/>
              <w:right w:val="nil"/>
            </w:tcBorders>
            <w:shd w:val="clear" w:color="auto" w:fill="auto"/>
            <w:vAlign w:val="center"/>
          </w:tcPr>
          <w:p w14:paraId="262D4FB2"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1353" w:type="dxa"/>
            <w:tcBorders>
              <w:top w:val="nil"/>
              <w:left w:val="nil"/>
              <w:bottom w:val="nil"/>
              <w:right w:val="nil"/>
            </w:tcBorders>
            <w:shd w:val="clear" w:color="auto" w:fill="auto"/>
            <w:noWrap/>
            <w:vAlign w:val="center"/>
          </w:tcPr>
          <w:p w14:paraId="335722E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6 months</w:t>
            </w:r>
          </w:p>
        </w:tc>
        <w:tc>
          <w:tcPr>
            <w:tcW w:w="867" w:type="dxa"/>
            <w:tcBorders>
              <w:top w:val="nil"/>
              <w:left w:val="nil"/>
              <w:bottom w:val="nil"/>
              <w:right w:val="nil"/>
            </w:tcBorders>
            <w:shd w:val="clear" w:color="auto" w:fill="auto"/>
            <w:noWrap/>
            <w:vAlign w:val="center"/>
          </w:tcPr>
          <w:p w14:paraId="30E1C29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3</w:t>
            </w:r>
          </w:p>
        </w:tc>
        <w:tc>
          <w:tcPr>
            <w:tcW w:w="815" w:type="dxa"/>
            <w:tcBorders>
              <w:top w:val="nil"/>
              <w:left w:val="nil"/>
              <w:bottom w:val="nil"/>
              <w:right w:val="nil"/>
            </w:tcBorders>
            <w:shd w:val="clear" w:color="auto" w:fill="auto"/>
            <w:noWrap/>
            <w:vAlign w:val="center"/>
          </w:tcPr>
          <w:p w14:paraId="5FF3052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9</w:t>
            </w:r>
          </w:p>
        </w:tc>
        <w:tc>
          <w:tcPr>
            <w:tcW w:w="815" w:type="dxa"/>
            <w:tcBorders>
              <w:top w:val="nil"/>
              <w:left w:val="nil"/>
              <w:bottom w:val="nil"/>
              <w:right w:val="nil"/>
            </w:tcBorders>
            <w:shd w:val="clear" w:color="auto" w:fill="auto"/>
            <w:noWrap/>
            <w:vAlign w:val="center"/>
          </w:tcPr>
          <w:p w14:paraId="091A85E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1</w:t>
            </w:r>
          </w:p>
        </w:tc>
        <w:tc>
          <w:tcPr>
            <w:tcW w:w="204" w:type="dxa"/>
            <w:tcBorders>
              <w:top w:val="nil"/>
              <w:left w:val="nil"/>
              <w:bottom w:val="nil"/>
              <w:right w:val="nil"/>
            </w:tcBorders>
            <w:shd w:val="clear" w:color="auto" w:fill="auto"/>
            <w:vAlign w:val="center"/>
          </w:tcPr>
          <w:p w14:paraId="598F1694" w14:textId="77777777" w:rsidR="007C7554" w:rsidRPr="00BC7F5B" w:rsidRDefault="007C7554" w:rsidP="007C7554">
            <w:pPr>
              <w:jc w:val="center"/>
              <w:rPr>
                <w:rFonts w:ascii="Arial" w:eastAsia="游ゴシック" w:hAnsi="Arial" w:cs="Arial"/>
                <w:sz w:val="18"/>
                <w:szCs w:val="18"/>
              </w:rPr>
            </w:pPr>
          </w:p>
        </w:tc>
        <w:tc>
          <w:tcPr>
            <w:tcW w:w="889" w:type="dxa"/>
            <w:tcBorders>
              <w:top w:val="nil"/>
              <w:left w:val="nil"/>
              <w:bottom w:val="nil"/>
              <w:right w:val="nil"/>
            </w:tcBorders>
            <w:shd w:val="clear" w:color="auto" w:fill="auto"/>
            <w:noWrap/>
            <w:vAlign w:val="center"/>
          </w:tcPr>
          <w:p w14:paraId="6161FFAF"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u w:val="single"/>
              </w:rPr>
              <w:t>43</w:t>
            </w:r>
          </w:p>
        </w:tc>
        <w:tc>
          <w:tcPr>
            <w:tcW w:w="559" w:type="dxa"/>
            <w:tcBorders>
              <w:top w:val="nil"/>
              <w:left w:val="nil"/>
              <w:bottom w:val="nil"/>
              <w:right w:val="nil"/>
            </w:tcBorders>
            <w:shd w:val="clear" w:color="auto" w:fill="auto"/>
            <w:noWrap/>
            <w:vAlign w:val="center"/>
          </w:tcPr>
          <w:p w14:paraId="079AC733"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u w:val="single"/>
              </w:rPr>
              <w:t>4.5</w:t>
            </w:r>
          </w:p>
        </w:tc>
        <w:tc>
          <w:tcPr>
            <w:tcW w:w="692" w:type="dxa"/>
            <w:tcBorders>
              <w:top w:val="nil"/>
              <w:left w:val="nil"/>
              <w:bottom w:val="nil"/>
              <w:right w:val="nil"/>
            </w:tcBorders>
            <w:shd w:val="clear" w:color="auto" w:fill="auto"/>
            <w:noWrap/>
            <w:vAlign w:val="center"/>
          </w:tcPr>
          <w:p w14:paraId="57D8B536"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u w:val="single"/>
              </w:rPr>
              <w:t>21.5</w:t>
            </w:r>
          </w:p>
        </w:tc>
        <w:tc>
          <w:tcPr>
            <w:tcW w:w="1189" w:type="dxa"/>
            <w:tcBorders>
              <w:top w:val="nil"/>
              <w:left w:val="nil"/>
              <w:bottom w:val="nil"/>
              <w:right w:val="nil"/>
            </w:tcBorders>
            <w:shd w:val="clear" w:color="auto" w:fill="auto"/>
            <w:noWrap/>
            <w:vAlign w:val="center"/>
          </w:tcPr>
          <w:p w14:paraId="2FACAF9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N</w:t>
            </w:r>
          </w:p>
        </w:tc>
        <w:tc>
          <w:tcPr>
            <w:tcW w:w="1365" w:type="dxa"/>
            <w:tcBorders>
              <w:top w:val="nil"/>
              <w:left w:val="nil"/>
              <w:bottom w:val="nil"/>
              <w:right w:val="nil"/>
            </w:tcBorders>
            <w:shd w:val="clear" w:color="auto" w:fill="auto"/>
            <w:noWrap/>
            <w:vAlign w:val="center"/>
          </w:tcPr>
          <w:p w14:paraId="0ED9C918" w14:textId="77777777" w:rsidR="007C7554" w:rsidRPr="00BC7F5B" w:rsidRDefault="007C7554" w:rsidP="007C7554">
            <w:pPr>
              <w:jc w:val="center"/>
              <w:rPr>
                <w:rFonts w:ascii="Arial" w:eastAsia="游ゴシック" w:hAnsi="Arial" w:cs="Arial"/>
                <w:sz w:val="18"/>
                <w:szCs w:val="18"/>
              </w:rPr>
            </w:pPr>
            <w:proofErr w:type="spellStart"/>
            <w:r w:rsidRPr="00BC7F5B">
              <w:rPr>
                <w:rFonts w:ascii="Arial" w:eastAsia="游ゴシック" w:hAnsi="Arial" w:cs="Arial"/>
                <w:sz w:val="18"/>
                <w:szCs w:val="18"/>
              </w:rPr>
              <w:t>Bil</w:t>
            </w:r>
            <w:proofErr w:type="spellEnd"/>
            <w:r w:rsidRPr="00BC7F5B">
              <w:rPr>
                <w:rFonts w:ascii="Arial" w:eastAsia="游ゴシック" w:hAnsi="Arial" w:cs="Arial"/>
                <w:sz w:val="18"/>
                <w:szCs w:val="18"/>
              </w:rPr>
              <w:t xml:space="preserve"> STN</w:t>
            </w:r>
          </w:p>
        </w:tc>
      </w:tr>
      <w:tr w:rsidR="007C7554" w:rsidRPr="00C02C32" w14:paraId="52A08917" w14:textId="77777777" w:rsidTr="007C7554">
        <w:trPr>
          <w:trHeight w:val="320"/>
        </w:trPr>
        <w:tc>
          <w:tcPr>
            <w:tcW w:w="949" w:type="dxa"/>
            <w:tcBorders>
              <w:top w:val="nil"/>
              <w:left w:val="nil"/>
              <w:bottom w:val="nil"/>
              <w:right w:val="nil"/>
            </w:tcBorders>
            <w:shd w:val="clear" w:color="auto" w:fill="auto"/>
            <w:noWrap/>
            <w:vAlign w:val="center"/>
          </w:tcPr>
          <w:p w14:paraId="4513382E" w14:textId="4D0EF58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 xml:space="preserve">Pt </w:t>
            </w:r>
            <w:r>
              <w:rPr>
                <w:rFonts w:ascii="Arial" w:eastAsia="游ゴシック" w:hAnsi="Arial" w:cs="Arial"/>
                <w:sz w:val="18"/>
                <w:szCs w:val="18"/>
              </w:rPr>
              <w:t>14</w:t>
            </w:r>
          </w:p>
        </w:tc>
        <w:tc>
          <w:tcPr>
            <w:tcW w:w="509" w:type="dxa"/>
            <w:tcBorders>
              <w:top w:val="nil"/>
              <w:left w:val="nil"/>
              <w:bottom w:val="nil"/>
              <w:right w:val="nil"/>
            </w:tcBorders>
            <w:shd w:val="clear" w:color="auto" w:fill="auto"/>
            <w:noWrap/>
            <w:vAlign w:val="center"/>
          </w:tcPr>
          <w:p w14:paraId="0D5F1B3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M</w:t>
            </w:r>
          </w:p>
        </w:tc>
        <w:tc>
          <w:tcPr>
            <w:tcW w:w="797" w:type="dxa"/>
            <w:tcBorders>
              <w:top w:val="nil"/>
              <w:left w:val="nil"/>
              <w:bottom w:val="nil"/>
              <w:right w:val="nil"/>
            </w:tcBorders>
            <w:shd w:val="clear" w:color="auto" w:fill="auto"/>
            <w:noWrap/>
            <w:vAlign w:val="center"/>
          </w:tcPr>
          <w:p w14:paraId="14A328E1"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815" w:type="dxa"/>
            <w:tcBorders>
              <w:top w:val="nil"/>
              <w:left w:val="nil"/>
              <w:bottom w:val="nil"/>
              <w:right w:val="nil"/>
            </w:tcBorders>
            <w:shd w:val="clear" w:color="auto" w:fill="auto"/>
            <w:noWrap/>
            <w:vAlign w:val="center"/>
          </w:tcPr>
          <w:p w14:paraId="5263FFC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6</w:t>
            </w:r>
          </w:p>
        </w:tc>
        <w:tc>
          <w:tcPr>
            <w:tcW w:w="774" w:type="dxa"/>
            <w:tcBorders>
              <w:top w:val="nil"/>
              <w:left w:val="nil"/>
              <w:bottom w:val="nil"/>
              <w:right w:val="nil"/>
            </w:tcBorders>
            <w:shd w:val="clear" w:color="auto" w:fill="auto"/>
            <w:noWrap/>
            <w:vAlign w:val="center"/>
          </w:tcPr>
          <w:p w14:paraId="615940E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UE</w:t>
            </w:r>
          </w:p>
        </w:tc>
        <w:tc>
          <w:tcPr>
            <w:tcW w:w="438" w:type="dxa"/>
            <w:tcBorders>
              <w:top w:val="nil"/>
              <w:left w:val="nil"/>
              <w:bottom w:val="nil"/>
              <w:right w:val="nil"/>
            </w:tcBorders>
            <w:shd w:val="clear" w:color="auto" w:fill="auto"/>
            <w:vAlign w:val="center"/>
          </w:tcPr>
          <w:p w14:paraId="381C9BB1"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09" w:type="dxa"/>
            <w:tcBorders>
              <w:top w:val="nil"/>
              <w:left w:val="nil"/>
              <w:bottom w:val="nil"/>
              <w:right w:val="nil"/>
            </w:tcBorders>
            <w:shd w:val="clear" w:color="auto" w:fill="auto"/>
            <w:vAlign w:val="center"/>
          </w:tcPr>
          <w:p w14:paraId="3C8D95B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89" w:type="dxa"/>
            <w:tcBorders>
              <w:top w:val="nil"/>
              <w:left w:val="nil"/>
              <w:bottom w:val="nil"/>
              <w:right w:val="nil"/>
            </w:tcBorders>
            <w:shd w:val="clear" w:color="auto" w:fill="auto"/>
            <w:vAlign w:val="center"/>
          </w:tcPr>
          <w:p w14:paraId="1EB6559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28" w:type="dxa"/>
            <w:tcBorders>
              <w:top w:val="nil"/>
              <w:left w:val="nil"/>
              <w:bottom w:val="nil"/>
              <w:right w:val="nil"/>
            </w:tcBorders>
            <w:shd w:val="clear" w:color="auto" w:fill="auto"/>
            <w:vAlign w:val="center"/>
          </w:tcPr>
          <w:p w14:paraId="53FE6B34"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49" w:type="dxa"/>
            <w:tcBorders>
              <w:top w:val="nil"/>
              <w:left w:val="nil"/>
              <w:bottom w:val="nil"/>
              <w:right w:val="nil"/>
            </w:tcBorders>
            <w:shd w:val="clear" w:color="auto" w:fill="auto"/>
            <w:vAlign w:val="center"/>
          </w:tcPr>
          <w:p w14:paraId="6263929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19" w:type="dxa"/>
            <w:tcBorders>
              <w:top w:val="nil"/>
              <w:left w:val="nil"/>
              <w:bottom w:val="nil"/>
              <w:right w:val="nil"/>
            </w:tcBorders>
            <w:shd w:val="clear" w:color="auto" w:fill="auto"/>
            <w:vAlign w:val="center"/>
          </w:tcPr>
          <w:p w14:paraId="20FA950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08" w:type="dxa"/>
            <w:tcBorders>
              <w:top w:val="nil"/>
              <w:left w:val="nil"/>
              <w:bottom w:val="nil"/>
              <w:right w:val="nil"/>
            </w:tcBorders>
            <w:shd w:val="clear" w:color="auto" w:fill="auto"/>
            <w:vAlign w:val="center"/>
          </w:tcPr>
          <w:p w14:paraId="4832F00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1353" w:type="dxa"/>
            <w:tcBorders>
              <w:top w:val="nil"/>
              <w:left w:val="nil"/>
              <w:bottom w:val="nil"/>
              <w:right w:val="nil"/>
            </w:tcBorders>
            <w:shd w:val="clear" w:color="auto" w:fill="auto"/>
            <w:noWrap/>
            <w:vAlign w:val="center"/>
          </w:tcPr>
          <w:p w14:paraId="652FEE6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2 months</w:t>
            </w:r>
          </w:p>
        </w:tc>
        <w:tc>
          <w:tcPr>
            <w:tcW w:w="867" w:type="dxa"/>
            <w:tcBorders>
              <w:top w:val="nil"/>
              <w:left w:val="nil"/>
              <w:bottom w:val="nil"/>
              <w:right w:val="nil"/>
            </w:tcBorders>
            <w:shd w:val="clear" w:color="auto" w:fill="auto"/>
            <w:noWrap/>
            <w:vAlign w:val="center"/>
          </w:tcPr>
          <w:p w14:paraId="7AD9AA6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2</w:t>
            </w:r>
          </w:p>
        </w:tc>
        <w:tc>
          <w:tcPr>
            <w:tcW w:w="815" w:type="dxa"/>
            <w:tcBorders>
              <w:top w:val="nil"/>
              <w:left w:val="nil"/>
              <w:bottom w:val="nil"/>
              <w:right w:val="nil"/>
            </w:tcBorders>
            <w:shd w:val="clear" w:color="auto" w:fill="auto"/>
            <w:noWrap/>
            <w:vAlign w:val="center"/>
          </w:tcPr>
          <w:p w14:paraId="0B6BFC9B"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8</w:t>
            </w:r>
          </w:p>
        </w:tc>
        <w:tc>
          <w:tcPr>
            <w:tcW w:w="815" w:type="dxa"/>
            <w:tcBorders>
              <w:top w:val="nil"/>
              <w:left w:val="nil"/>
              <w:bottom w:val="nil"/>
              <w:right w:val="nil"/>
            </w:tcBorders>
            <w:shd w:val="clear" w:color="auto" w:fill="auto"/>
            <w:noWrap/>
            <w:vAlign w:val="center"/>
          </w:tcPr>
          <w:p w14:paraId="48C67417"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12</w:t>
            </w:r>
          </w:p>
        </w:tc>
        <w:tc>
          <w:tcPr>
            <w:tcW w:w="204" w:type="dxa"/>
            <w:tcBorders>
              <w:top w:val="nil"/>
              <w:left w:val="nil"/>
              <w:bottom w:val="nil"/>
              <w:right w:val="nil"/>
            </w:tcBorders>
            <w:shd w:val="clear" w:color="auto" w:fill="auto"/>
            <w:vAlign w:val="center"/>
          </w:tcPr>
          <w:p w14:paraId="00606F86" w14:textId="77777777" w:rsidR="007C7554" w:rsidRPr="00BC7F5B" w:rsidRDefault="007C7554" w:rsidP="007C7554">
            <w:pPr>
              <w:jc w:val="center"/>
              <w:rPr>
                <w:rFonts w:ascii="Arial" w:eastAsia="游ゴシック" w:hAnsi="Arial" w:cs="Arial"/>
                <w:sz w:val="18"/>
                <w:szCs w:val="18"/>
              </w:rPr>
            </w:pPr>
          </w:p>
        </w:tc>
        <w:tc>
          <w:tcPr>
            <w:tcW w:w="889" w:type="dxa"/>
            <w:tcBorders>
              <w:top w:val="nil"/>
              <w:left w:val="nil"/>
              <w:bottom w:val="nil"/>
              <w:right w:val="nil"/>
            </w:tcBorders>
            <w:shd w:val="clear" w:color="auto" w:fill="auto"/>
            <w:noWrap/>
            <w:vAlign w:val="center"/>
          </w:tcPr>
          <w:p w14:paraId="0EA32101"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u w:val="single"/>
              </w:rPr>
              <w:t>71</w:t>
            </w:r>
          </w:p>
        </w:tc>
        <w:tc>
          <w:tcPr>
            <w:tcW w:w="559" w:type="dxa"/>
            <w:tcBorders>
              <w:top w:val="nil"/>
              <w:left w:val="nil"/>
              <w:bottom w:val="nil"/>
              <w:right w:val="nil"/>
            </w:tcBorders>
            <w:shd w:val="clear" w:color="auto" w:fill="auto"/>
            <w:noWrap/>
            <w:vAlign w:val="center"/>
          </w:tcPr>
          <w:p w14:paraId="2335D51F"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u w:val="single"/>
              </w:rPr>
              <w:t>7</w:t>
            </w:r>
          </w:p>
        </w:tc>
        <w:tc>
          <w:tcPr>
            <w:tcW w:w="692" w:type="dxa"/>
            <w:tcBorders>
              <w:top w:val="nil"/>
              <w:left w:val="nil"/>
              <w:bottom w:val="nil"/>
              <w:right w:val="nil"/>
            </w:tcBorders>
            <w:shd w:val="clear" w:color="auto" w:fill="auto"/>
            <w:noWrap/>
            <w:vAlign w:val="center"/>
          </w:tcPr>
          <w:p w14:paraId="633DB91E"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u w:val="single"/>
              </w:rPr>
              <w:t>36</w:t>
            </w:r>
          </w:p>
        </w:tc>
        <w:tc>
          <w:tcPr>
            <w:tcW w:w="1189" w:type="dxa"/>
            <w:tcBorders>
              <w:top w:val="nil"/>
              <w:left w:val="nil"/>
              <w:bottom w:val="nil"/>
              <w:right w:val="nil"/>
            </w:tcBorders>
            <w:shd w:val="clear" w:color="auto" w:fill="auto"/>
            <w:noWrap/>
            <w:vAlign w:val="center"/>
          </w:tcPr>
          <w:p w14:paraId="51F3A26B"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UF, LF</w:t>
            </w:r>
          </w:p>
        </w:tc>
        <w:tc>
          <w:tcPr>
            <w:tcW w:w="1365" w:type="dxa"/>
            <w:tcBorders>
              <w:top w:val="nil"/>
              <w:left w:val="nil"/>
              <w:bottom w:val="nil"/>
              <w:right w:val="nil"/>
            </w:tcBorders>
            <w:shd w:val="clear" w:color="auto" w:fill="auto"/>
            <w:noWrap/>
            <w:vAlign w:val="center"/>
          </w:tcPr>
          <w:p w14:paraId="0AAAB9A4" w14:textId="77777777" w:rsidR="007C7554" w:rsidRPr="00BC7F5B" w:rsidRDefault="007C7554" w:rsidP="007C7554">
            <w:pPr>
              <w:jc w:val="center"/>
              <w:rPr>
                <w:rFonts w:ascii="Arial" w:eastAsia="游ゴシック" w:hAnsi="Arial" w:cs="Arial"/>
                <w:sz w:val="18"/>
                <w:szCs w:val="18"/>
              </w:rPr>
            </w:pPr>
            <w:proofErr w:type="spellStart"/>
            <w:r w:rsidRPr="00BC7F5B">
              <w:rPr>
                <w:rFonts w:ascii="Arial" w:eastAsia="游ゴシック" w:hAnsi="Arial" w:cs="Arial"/>
                <w:sz w:val="18"/>
                <w:szCs w:val="18"/>
              </w:rPr>
              <w:t>Bil</w:t>
            </w:r>
            <w:proofErr w:type="spellEnd"/>
            <w:r w:rsidRPr="00BC7F5B">
              <w:rPr>
                <w:rFonts w:ascii="Arial" w:eastAsia="游ゴシック" w:hAnsi="Arial" w:cs="Arial"/>
                <w:sz w:val="18"/>
                <w:szCs w:val="18"/>
              </w:rPr>
              <w:t xml:space="preserve"> STN</w:t>
            </w:r>
          </w:p>
        </w:tc>
      </w:tr>
      <w:tr w:rsidR="007C7554" w:rsidRPr="00C02C32" w14:paraId="37FB8FDF" w14:textId="77777777" w:rsidTr="007C7554">
        <w:trPr>
          <w:trHeight w:val="320"/>
        </w:trPr>
        <w:tc>
          <w:tcPr>
            <w:tcW w:w="949" w:type="dxa"/>
            <w:tcBorders>
              <w:top w:val="nil"/>
              <w:left w:val="nil"/>
              <w:bottom w:val="nil"/>
              <w:right w:val="nil"/>
            </w:tcBorders>
            <w:shd w:val="clear" w:color="auto" w:fill="auto"/>
            <w:noWrap/>
            <w:vAlign w:val="center"/>
          </w:tcPr>
          <w:p w14:paraId="73B82041" w14:textId="51EE2278"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 xml:space="preserve">Pt </w:t>
            </w:r>
            <w:r>
              <w:rPr>
                <w:rFonts w:ascii="Arial" w:eastAsia="游ゴシック" w:hAnsi="Arial" w:cs="Arial"/>
                <w:sz w:val="18"/>
                <w:szCs w:val="18"/>
              </w:rPr>
              <w:t>1</w:t>
            </w:r>
            <w:r w:rsidRPr="00BC7F5B">
              <w:rPr>
                <w:rFonts w:ascii="Arial" w:eastAsia="游ゴシック" w:hAnsi="Arial" w:cs="Arial"/>
                <w:sz w:val="18"/>
                <w:szCs w:val="18"/>
              </w:rPr>
              <w:t>5</w:t>
            </w:r>
          </w:p>
        </w:tc>
        <w:tc>
          <w:tcPr>
            <w:tcW w:w="509" w:type="dxa"/>
            <w:tcBorders>
              <w:top w:val="nil"/>
              <w:left w:val="nil"/>
              <w:bottom w:val="nil"/>
              <w:right w:val="nil"/>
            </w:tcBorders>
            <w:shd w:val="clear" w:color="auto" w:fill="auto"/>
            <w:noWrap/>
            <w:vAlign w:val="center"/>
          </w:tcPr>
          <w:p w14:paraId="79BA42D7"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F</w:t>
            </w:r>
          </w:p>
        </w:tc>
        <w:tc>
          <w:tcPr>
            <w:tcW w:w="797" w:type="dxa"/>
            <w:tcBorders>
              <w:top w:val="nil"/>
              <w:left w:val="nil"/>
              <w:bottom w:val="nil"/>
              <w:right w:val="nil"/>
            </w:tcBorders>
            <w:shd w:val="clear" w:color="auto" w:fill="auto"/>
            <w:noWrap/>
            <w:vAlign w:val="center"/>
          </w:tcPr>
          <w:p w14:paraId="79A31B3A"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815" w:type="dxa"/>
            <w:tcBorders>
              <w:top w:val="nil"/>
              <w:left w:val="nil"/>
              <w:bottom w:val="nil"/>
              <w:right w:val="nil"/>
            </w:tcBorders>
            <w:shd w:val="clear" w:color="auto" w:fill="auto"/>
            <w:noWrap/>
            <w:vAlign w:val="center"/>
          </w:tcPr>
          <w:p w14:paraId="01587A4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6</w:t>
            </w:r>
          </w:p>
        </w:tc>
        <w:tc>
          <w:tcPr>
            <w:tcW w:w="774" w:type="dxa"/>
            <w:tcBorders>
              <w:top w:val="nil"/>
              <w:left w:val="nil"/>
              <w:bottom w:val="nil"/>
              <w:right w:val="nil"/>
            </w:tcBorders>
            <w:shd w:val="clear" w:color="auto" w:fill="auto"/>
            <w:noWrap/>
            <w:vAlign w:val="center"/>
          </w:tcPr>
          <w:p w14:paraId="3A57D98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LE</w:t>
            </w:r>
          </w:p>
        </w:tc>
        <w:tc>
          <w:tcPr>
            <w:tcW w:w="438" w:type="dxa"/>
            <w:tcBorders>
              <w:top w:val="nil"/>
              <w:left w:val="nil"/>
              <w:bottom w:val="nil"/>
              <w:right w:val="nil"/>
            </w:tcBorders>
            <w:shd w:val="clear" w:color="auto" w:fill="auto"/>
            <w:vAlign w:val="center"/>
          </w:tcPr>
          <w:p w14:paraId="5740BA74"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09" w:type="dxa"/>
            <w:tcBorders>
              <w:top w:val="nil"/>
              <w:left w:val="nil"/>
              <w:bottom w:val="nil"/>
              <w:right w:val="nil"/>
            </w:tcBorders>
            <w:shd w:val="clear" w:color="auto" w:fill="auto"/>
            <w:vAlign w:val="center"/>
          </w:tcPr>
          <w:p w14:paraId="693DD219"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89" w:type="dxa"/>
            <w:tcBorders>
              <w:top w:val="nil"/>
              <w:left w:val="nil"/>
              <w:bottom w:val="nil"/>
              <w:right w:val="nil"/>
            </w:tcBorders>
            <w:shd w:val="clear" w:color="auto" w:fill="auto"/>
            <w:vAlign w:val="center"/>
          </w:tcPr>
          <w:p w14:paraId="03B200BF"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28" w:type="dxa"/>
            <w:tcBorders>
              <w:top w:val="nil"/>
              <w:left w:val="nil"/>
              <w:bottom w:val="nil"/>
              <w:right w:val="nil"/>
            </w:tcBorders>
            <w:shd w:val="clear" w:color="auto" w:fill="auto"/>
            <w:vAlign w:val="center"/>
          </w:tcPr>
          <w:p w14:paraId="5ED355EF"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49" w:type="dxa"/>
            <w:tcBorders>
              <w:top w:val="nil"/>
              <w:left w:val="nil"/>
              <w:bottom w:val="nil"/>
              <w:right w:val="nil"/>
            </w:tcBorders>
            <w:shd w:val="clear" w:color="auto" w:fill="auto"/>
            <w:vAlign w:val="center"/>
          </w:tcPr>
          <w:p w14:paraId="6C9494A7"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19" w:type="dxa"/>
            <w:tcBorders>
              <w:top w:val="nil"/>
              <w:left w:val="nil"/>
              <w:bottom w:val="nil"/>
              <w:right w:val="nil"/>
            </w:tcBorders>
            <w:shd w:val="clear" w:color="auto" w:fill="auto"/>
            <w:vAlign w:val="center"/>
          </w:tcPr>
          <w:p w14:paraId="1B17BAEA"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08" w:type="dxa"/>
            <w:tcBorders>
              <w:top w:val="nil"/>
              <w:left w:val="nil"/>
              <w:bottom w:val="nil"/>
              <w:right w:val="nil"/>
            </w:tcBorders>
            <w:shd w:val="clear" w:color="auto" w:fill="auto"/>
            <w:vAlign w:val="center"/>
          </w:tcPr>
          <w:p w14:paraId="786A5A6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1353" w:type="dxa"/>
            <w:tcBorders>
              <w:top w:val="nil"/>
              <w:left w:val="nil"/>
              <w:bottom w:val="nil"/>
              <w:right w:val="nil"/>
            </w:tcBorders>
            <w:shd w:val="clear" w:color="auto" w:fill="auto"/>
            <w:noWrap/>
            <w:vAlign w:val="center"/>
          </w:tcPr>
          <w:p w14:paraId="231A1DFF"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4 years</w:t>
            </w:r>
          </w:p>
        </w:tc>
        <w:tc>
          <w:tcPr>
            <w:tcW w:w="867" w:type="dxa"/>
            <w:tcBorders>
              <w:top w:val="nil"/>
              <w:left w:val="nil"/>
              <w:bottom w:val="nil"/>
              <w:right w:val="nil"/>
            </w:tcBorders>
            <w:shd w:val="clear" w:color="auto" w:fill="auto"/>
            <w:noWrap/>
            <w:vAlign w:val="center"/>
          </w:tcPr>
          <w:p w14:paraId="3BFD82B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20</w:t>
            </w:r>
          </w:p>
        </w:tc>
        <w:tc>
          <w:tcPr>
            <w:tcW w:w="815" w:type="dxa"/>
            <w:tcBorders>
              <w:top w:val="nil"/>
              <w:left w:val="nil"/>
              <w:bottom w:val="nil"/>
              <w:right w:val="nil"/>
            </w:tcBorders>
            <w:shd w:val="clear" w:color="auto" w:fill="auto"/>
            <w:noWrap/>
            <w:vAlign w:val="center"/>
          </w:tcPr>
          <w:p w14:paraId="078BD65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26</w:t>
            </w:r>
          </w:p>
        </w:tc>
        <w:tc>
          <w:tcPr>
            <w:tcW w:w="815" w:type="dxa"/>
            <w:tcBorders>
              <w:top w:val="nil"/>
              <w:left w:val="nil"/>
              <w:bottom w:val="nil"/>
              <w:right w:val="nil"/>
            </w:tcBorders>
            <w:shd w:val="clear" w:color="auto" w:fill="auto"/>
            <w:noWrap/>
            <w:vAlign w:val="center"/>
          </w:tcPr>
          <w:p w14:paraId="1AA960E7"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20</w:t>
            </w:r>
          </w:p>
        </w:tc>
        <w:tc>
          <w:tcPr>
            <w:tcW w:w="204" w:type="dxa"/>
            <w:tcBorders>
              <w:top w:val="nil"/>
              <w:left w:val="nil"/>
              <w:bottom w:val="nil"/>
              <w:right w:val="nil"/>
            </w:tcBorders>
            <w:shd w:val="clear" w:color="auto" w:fill="auto"/>
            <w:vAlign w:val="center"/>
          </w:tcPr>
          <w:p w14:paraId="6EF74D57" w14:textId="77777777" w:rsidR="007C7554" w:rsidRPr="00BC7F5B" w:rsidRDefault="007C7554" w:rsidP="007C7554">
            <w:pPr>
              <w:jc w:val="center"/>
              <w:rPr>
                <w:rFonts w:ascii="Arial" w:eastAsia="游ゴシック" w:hAnsi="Arial" w:cs="Arial"/>
                <w:sz w:val="18"/>
                <w:szCs w:val="18"/>
              </w:rPr>
            </w:pPr>
          </w:p>
        </w:tc>
        <w:tc>
          <w:tcPr>
            <w:tcW w:w="889" w:type="dxa"/>
            <w:tcBorders>
              <w:top w:val="nil"/>
              <w:left w:val="nil"/>
              <w:bottom w:val="nil"/>
              <w:right w:val="nil"/>
            </w:tcBorders>
            <w:shd w:val="clear" w:color="auto" w:fill="auto"/>
            <w:noWrap/>
            <w:vAlign w:val="center"/>
          </w:tcPr>
          <w:p w14:paraId="205EF121"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97.5</w:t>
            </w:r>
          </w:p>
        </w:tc>
        <w:tc>
          <w:tcPr>
            <w:tcW w:w="559" w:type="dxa"/>
            <w:tcBorders>
              <w:top w:val="nil"/>
              <w:left w:val="nil"/>
              <w:bottom w:val="nil"/>
              <w:right w:val="nil"/>
            </w:tcBorders>
            <w:shd w:val="clear" w:color="auto" w:fill="auto"/>
            <w:noWrap/>
            <w:vAlign w:val="center"/>
          </w:tcPr>
          <w:p w14:paraId="75552F77"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15</w:t>
            </w:r>
          </w:p>
        </w:tc>
        <w:tc>
          <w:tcPr>
            <w:tcW w:w="692" w:type="dxa"/>
            <w:tcBorders>
              <w:top w:val="nil"/>
              <w:left w:val="nil"/>
              <w:bottom w:val="nil"/>
              <w:right w:val="nil"/>
            </w:tcBorders>
            <w:shd w:val="clear" w:color="auto" w:fill="auto"/>
            <w:noWrap/>
            <w:vAlign w:val="center"/>
          </w:tcPr>
          <w:p w14:paraId="600AD613"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27</w:t>
            </w:r>
          </w:p>
        </w:tc>
        <w:tc>
          <w:tcPr>
            <w:tcW w:w="1189" w:type="dxa"/>
            <w:tcBorders>
              <w:top w:val="nil"/>
              <w:left w:val="nil"/>
              <w:bottom w:val="nil"/>
              <w:right w:val="nil"/>
            </w:tcBorders>
            <w:shd w:val="clear" w:color="auto" w:fill="auto"/>
            <w:noWrap/>
            <w:vAlign w:val="center"/>
          </w:tcPr>
          <w:p w14:paraId="1AC37BD5"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UF</w:t>
            </w:r>
          </w:p>
        </w:tc>
        <w:tc>
          <w:tcPr>
            <w:tcW w:w="1365" w:type="dxa"/>
            <w:tcBorders>
              <w:top w:val="nil"/>
              <w:left w:val="nil"/>
              <w:bottom w:val="nil"/>
              <w:right w:val="nil"/>
            </w:tcBorders>
            <w:shd w:val="clear" w:color="auto" w:fill="auto"/>
            <w:noWrap/>
            <w:vAlign w:val="center"/>
          </w:tcPr>
          <w:p w14:paraId="5872678E"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None</w:t>
            </w:r>
          </w:p>
        </w:tc>
      </w:tr>
      <w:tr w:rsidR="007C7554" w:rsidRPr="00C02C32" w14:paraId="10DD545C" w14:textId="77777777" w:rsidTr="007C7554">
        <w:trPr>
          <w:trHeight w:val="320"/>
        </w:trPr>
        <w:tc>
          <w:tcPr>
            <w:tcW w:w="949" w:type="dxa"/>
            <w:tcBorders>
              <w:top w:val="nil"/>
              <w:left w:val="nil"/>
              <w:bottom w:val="nil"/>
              <w:right w:val="nil"/>
            </w:tcBorders>
            <w:shd w:val="clear" w:color="auto" w:fill="auto"/>
            <w:noWrap/>
            <w:vAlign w:val="center"/>
          </w:tcPr>
          <w:p w14:paraId="48CB3D52" w14:textId="37AD3B0C"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 xml:space="preserve">Pt </w:t>
            </w:r>
            <w:r>
              <w:rPr>
                <w:rFonts w:ascii="Arial" w:eastAsia="游ゴシック" w:hAnsi="Arial" w:cs="Arial"/>
                <w:sz w:val="18"/>
                <w:szCs w:val="18"/>
              </w:rPr>
              <w:t>1</w:t>
            </w:r>
            <w:r w:rsidRPr="00BC7F5B">
              <w:rPr>
                <w:rFonts w:ascii="Arial" w:eastAsia="游ゴシック" w:hAnsi="Arial" w:cs="Arial"/>
                <w:sz w:val="18"/>
                <w:szCs w:val="18"/>
              </w:rPr>
              <w:t>6</w:t>
            </w:r>
          </w:p>
        </w:tc>
        <w:tc>
          <w:tcPr>
            <w:tcW w:w="509" w:type="dxa"/>
            <w:tcBorders>
              <w:top w:val="nil"/>
              <w:left w:val="nil"/>
              <w:bottom w:val="nil"/>
              <w:right w:val="nil"/>
            </w:tcBorders>
            <w:shd w:val="clear" w:color="auto" w:fill="auto"/>
            <w:noWrap/>
            <w:vAlign w:val="center"/>
          </w:tcPr>
          <w:p w14:paraId="37FC4E6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M</w:t>
            </w:r>
          </w:p>
        </w:tc>
        <w:tc>
          <w:tcPr>
            <w:tcW w:w="797" w:type="dxa"/>
            <w:tcBorders>
              <w:top w:val="nil"/>
              <w:left w:val="nil"/>
              <w:bottom w:val="nil"/>
              <w:right w:val="nil"/>
            </w:tcBorders>
            <w:shd w:val="clear" w:color="auto" w:fill="auto"/>
            <w:noWrap/>
            <w:vAlign w:val="center"/>
          </w:tcPr>
          <w:p w14:paraId="65598B0E"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815" w:type="dxa"/>
            <w:tcBorders>
              <w:top w:val="nil"/>
              <w:left w:val="nil"/>
              <w:bottom w:val="nil"/>
              <w:right w:val="nil"/>
            </w:tcBorders>
            <w:shd w:val="clear" w:color="auto" w:fill="auto"/>
            <w:noWrap/>
            <w:vAlign w:val="center"/>
          </w:tcPr>
          <w:p w14:paraId="373881A9"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7</w:t>
            </w:r>
          </w:p>
        </w:tc>
        <w:tc>
          <w:tcPr>
            <w:tcW w:w="774" w:type="dxa"/>
            <w:tcBorders>
              <w:top w:val="nil"/>
              <w:left w:val="nil"/>
              <w:bottom w:val="nil"/>
              <w:right w:val="nil"/>
            </w:tcBorders>
            <w:shd w:val="clear" w:color="auto" w:fill="auto"/>
            <w:noWrap/>
            <w:vAlign w:val="center"/>
          </w:tcPr>
          <w:p w14:paraId="0DD3079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UE</w:t>
            </w:r>
          </w:p>
        </w:tc>
        <w:tc>
          <w:tcPr>
            <w:tcW w:w="438" w:type="dxa"/>
            <w:tcBorders>
              <w:top w:val="nil"/>
              <w:left w:val="nil"/>
              <w:bottom w:val="nil"/>
              <w:right w:val="nil"/>
            </w:tcBorders>
            <w:shd w:val="clear" w:color="auto" w:fill="auto"/>
            <w:vAlign w:val="center"/>
          </w:tcPr>
          <w:p w14:paraId="73D7D5FE"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09" w:type="dxa"/>
            <w:tcBorders>
              <w:top w:val="nil"/>
              <w:left w:val="nil"/>
              <w:bottom w:val="nil"/>
              <w:right w:val="nil"/>
            </w:tcBorders>
            <w:shd w:val="clear" w:color="auto" w:fill="auto"/>
            <w:vAlign w:val="center"/>
          </w:tcPr>
          <w:p w14:paraId="3A3967D0"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89" w:type="dxa"/>
            <w:tcBorders>
              <w:top w:val="nil"/>
              <w:left w:val="nil"/>
              <w:bottom w:val="nil"/>
              <w:right w:val="nil"/>
            </w:tcBorders>
            <w:shd w:val="clear" w:color="auto" w:fill="auto"/>
            <w:vAlign w:val="center"/>
          </w:tcPr>
          <w:p w14:paraId="475057D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28" w:type="dxa"/>
            <w:tcBorders>
              <w:top w:val="nil"/>
              <w:left w:val="nil"/>
              <w:bottom w:val="nil"/>
              <w:right w:val="nil"/>
            </w:tcBorders>
            <w:shd w:val="clear" w:color="auto" w:fill="auto"/>
            <w:vAlign w:val="center"/>
          </w:tcPr>
          <w:p w14:paraId="70461B82"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49" w:type="dxa"/>
            <w:tcBorders>
              <w:top w:val="nil"/>
              <w:left w:val="nil"/>
              <w:bottom w:val="nil"/>
              <w:right w:val="nil"/>
            </w:tcBorders>
            <w:shd w:val="clear" w:color="auto" w:fill="auto"/>
            <w:vAlign w:val="center"/>
          </w:tcPr>
          <w:p w14:paraId="4C9A2C9B"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19" w:type="dxa"/>
            <w:tcBorders>
              <w:top w:val="nil"/>
              <w:left w:val="nil"/>
              <w:bottom w:val="nil"/>
              <w:right w:val="nil"/>
            </w:tcBorders>
            <w:shd w:val="clear" w:color="auto" w:fill="auto"/>
            <w:vAlign w:val="center"/>
          </w:tcPr>
          <w:p w14:paraId="51AE232E"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08" w:type="dxa"/>
            <w:tcBorders>
              <w:top w:val="nil"/>
              <w:left w:val="nil"/>
              <w:bottom w:val="nil"/>
              <w:right w:val="nil"/>
            </w:tcBorders>
            <w:shd w:val="clear" w:color="auto" w:fill="auto"/>
            <w:vAlign w:val="center"/>
          </w:tcPr>
          <w:p w14:paraId="208872A1"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1353" w:type="dxa"/>
            <w:tcBorders>
              <w:top w:val="nil"/>
              <w:left w:val="nil"/>
              <w:bottom w:val="nil"/>
              <w:right w:val="nil"/>
            </w:tcBorders>
            <w:shd w:val="clear" w:color="auto" w:fill="auto"/>
            <w:noWrap/>
            <w:vAlign w:val="center"/>
          </w:tcPr>
          <w:p w14:paraId="2DA258F1"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9 months</w:t>
            </w:r>
          </w:p>
        </w:tc>
        <w:tc>
          <w:tcPr>
            <w:tcW w:w="867" w:type="dxa"/>
            <w:tcBorders>
              <w:top w:val="nil"/>
              <w:left w:val="nil"/>
              <w:bottom w:val="nil"/>
              <w:right w:val="nil"/>
            </w:tcBorders>
            <w:shd w:val="clear" w:color="auto" w:fill="auto"/>
            <w:noWrap/>
            <w:vAlign w:val="center"/>
          </w:tcPr>
          <w:p w14:paraId="483ACFD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1.5</w:t>
            </w:r>
          </w:p>
        </w:tc>
        <w:tc>
          <w:tcPr>
            <w:tcW w:w="815" w:type="dxa"/>
            <w:tcBorders>
              <w:top w:val="nil"/>
              <w:left w:val="nil"/>
              <w:bottom w:val="nil"/>
              <w:right w:val="nil"/>
            </w:tcBorders>
            <w:shd w:val="clear" w:color="auto" w:fill="auto"/>
            <w:noWrap/>
            <w:vAlign w:val="center"/>
          </w:tcPr>
          <w:p w14:paraId="1344777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8.5</w:t>
            </w:r>
          </w:p>
        </w:tc>
        <w:tc>
          <w:tcPr>
            <w:tcW w:w="815" w:type="dxa"/>
            <w:tcBorders>
              <w:top w:val="nil"/>
              <w:left w:val="nil"/>
              <w:bottom w:val="nil"/>
              <w:right w:val="nil"/>
            </w:tcBorders>
            <w:shd w:val="clear" w:color="auto" w:fill="auto"/>
            <w:noWrap/>
            <w:vAlign w:val="center"/>
          </w:tcPr>
          <w:p w14:paraId="44A7326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20</w:t>
            </w:r>
          </w:p>
        </w:tc>
        <w:tc>
          <w:tcPr>
            <w:tcW w:w="204" w:type="dxa"/>
            <w:tcBorders>
              <w:top w:val="nil"/>
              <w:left w:val="nil"/>
              <w:bottom w:val="nil"/>
              <w:right w:val="nil"/>
            </w:tcBorders>
            <w:shd w:val="clear" w:color="auto" w:fill="auto"/>
            <w:vAlign w:val="center"/>
          </w:tcPr>
          <w:p w14:paraId="5D462330" w14:textId="77777777" w:rsidR="007C7554" w:rsidRPr="00BC7F5B" w:rsidRDefault="007C7554" w:rsidP="007C7554">
            <w:pPr>
              <w:jc w:val="center"/>
              <w:rPr>
                <w:rFonts w:ascii="Arial" w:eastAsia="游ゴシック" w:hAnsi="Arial" w:cs="Arial"/>
                <w:sz w:val="18"/>
                <w:szCs w:val="18"/>
              </w:rPr>
            </w:pPr>
          </w:p>
        </w:tc>
        <w:tc>
          <w:tcPr>
            <w:tcW w:w="889" w:type="dxa"/>
            <w:tcBorders>
              <w:top w:val="nil"/>
              <w:left w:val="nil"/>
              <w:bottom w:val="nil"/>
              <w:right w:val="nil"/>
            </w:tcBorders>
            <w:shd w:val="clear" w:color="auto" w:fill="auto"/>
            <w:noWrap/>
            <w:vAlign w:val="center"/>
          </w:tcPr>
          <w:p w14:paraId="66C0CCFD"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76</w:t>
            </w:r>
          </w:p>
        </w:tc>
        <w:tc>
          <w:tcPr>
            <w:tcW w:w="559" w:type="dxa"/>
            <w:tcBorders>
              <w:top w:val="nil"/>
              <w:left w:val="nil"/>
              <w:bottom w:val="nil"/>
              <w:right w:val="nil"/>
            </w:tcBorders>
            <w:shd w:val="clear" w:color="auto" w:fill="auto"/>
            <w:noWrap/>
            <w:vAlign w:val="center"/>
          </w:tcPr>
          <w:p w14:paraId="0D84FCFA"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0</w:t>
            </w:r>
          </w:p>
        </w:tc>
        <w:tc>
          <w:tcPr>
            <w:tcW w:w="692" w:type="dxa"/>
            <w:tcBorders>
              <w:top w:val="nil"/>
              <w:left w:val="nil"/>
              <w:bottom w:val="nil"/>
              <w:right w:val="nil"/>
            </w:tcBorders>
            <w:shd w:val="clear" w:color="auto" w:fill="auto"/>
            <w:noWrap/>
            <w:vAlign w:val="center"/>
          </w:tcPr>
          <w:p w14:paraId="41E9A7FC"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38</w:t>
            </w:r>
          </w:p>
        </w:tc>
        <w:tc>
          <w:tcPr>
            <w:tcW w:w="1189" w:type="dxa"/>
            <w:tcBorders>
              <w:top w:val="nil"/>
              <w:left w:val="nil"/>
              <w:bottom w:val="nil"/>
              <w:right w:val="nil"/>
            </w:tcBorders>
            <w:shd w:val="clear" w:color="auto" w:fill="auto"/>
            <w:noWrap/>
            <w:vAlign w:val="center"/>
          </w:tcPr>
          <w:p w14:paraId="3BDE4BF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UF</w:t>
            </w:r>
          </w:p>
        </w:tc>
        <w:tc>
          <w:tcPr>
            <w:tcW w:w="1365" w:type="dxa"/>
            <w:tcBorders>
              <w:top w:val="nil"/>
              <w:left w:val="nil"/>
              <w:bottom w:val="nil"/>
              <w:right w:val="nil"/>
            </w:tcBorders>
            <w:shd w:val="clear" w:color="auto" w:fill="auto"/>
            <w:noWrap/>
            <w:vAlign w:val="center"/>
          </w:tcPr>
          <w:p w14:paraId="5A15C96E" w14:textId="77777777" w:rsidR="007C7554" w:rsidRPr="00BC7F5B" w:rsidRDefault="007C7554" w:rsidP="007C7554">
            <w:pPr>
              <w:jc w:val="center"/>
              <w:rPr>
                <w:rFonts w:ascii="Arial" w:eastAsia="游ゴシック" w:hAnsi="Arial" w:cs="Arial"/>
                <w:sz w:val="18"/>
                <w:szCs w:val="18"/>
              </w:rPr>
            </w:pPr>
            <w:proofErr w:type="spellStart"/>
            <w:r w:rsidRPr="00BC7F5B">
              <w:rPr>
                <w:rFonts w:ascii="Arial" w:eastAsia="游ゴシック" w:hAnsi="Arial" w:cs="Arial"/>
                <w:sz w:val="18"/>
                <w:szCs w:val="18"/>
              </w:rPr>
              <w:t>Bil</w:t>
            </w:r>
            <w:proofErr w:type="spellEnd"/>
            <w:r w:rsidRPr="00BC7F5B">
              <w:rPr>
                <w:rFonts w:ascii="Arial" w:eastAsia="游ゴシック" w:hAnsi="Arial" w:cs="Arial"/>
                <w:sz w:val="18"/>
                <w:szCs w:val="18"/>
              </w:rPr>
              <w:t xml:space="preserve"> GPi</w:t>
            </w:r>
          </w:p>
        </w:tc>
      </w:tr>
      <w:tr w:rsidR="007C7554" w:rsidRPr="00C02C32" w14:paraId="2FACB407" w14:textId="77777777" w:rsidTr="007C7554">
        <w:trPr>
          <w:trHeight w:val="320"/>
        </w:trPr>
        <w:tc>
          <w:tcPr>
            <w:tcW w:w="949" w:type="dxa"/>
            <w:tcBorders>
              <w:top w:val="nil"/>
              <w:left w:val="nil"/>
              <w:bottom w:val="nil"/>
              <w:right w:val="nil"/>
            </w:tcBorders>
            <w:shd w:val="clear" w:color="auto" w:fill="auto"/>
            <w:noWrap/>
            <w:vAlign w:val="center"/>
          </w:tcPr>
          <w:p w14:paraId="15FA0745" w14:textId="0BBF12F4"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Pt 17</w:t>
            </w:r>
          </w:p>
        </w:tc>
        <w:tc>
          <w:tcPr>
            <w:tcW w:w="509" w:type="dxa"/>
            <w:tcBorders>
              <w:top w:val="nil"/>
              <w:left w:val="nil"/>
              <w:bottom w:val="nil"/>
              <w:right w:val="nil"/>
            </w:tcBorders>
            <w:shd w:val="clear" w:color="auto" w:fill="auto"/>
            <w:noWrap/>
            <w:vAlign w:val="center"/>
          </w:tcPr>
          <w:p w14:paraId="33F59E3C"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F</w:t>
            </w:r>
          </w:p>
        </w:tc>
        <w:tc>
          <w:tcPr>
            <w:tcW w:w="797" w:type="dxa"/>
            <w:tcBorders>
              <w:top w:val="nil"/>
              <w:left w:val="nil"/>
              <w:bottom w:val="nil"/>
              <w:right w:val="nil"/>
            </w:tcBorders>
            <w:shd w:val="clear" w:color="auto" w:fill="auto"/>
            <w:noWrap/>
            <w:vAlign w:val="center"/>
          </w:tcPr>
          <w:p w14:paraId="70C4382A"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w:t>
            </w:r>
          </w:p>
        </w:tc>
        <w:tc>
          <w:tcPr>
            <w:tcW w:w="815" w:type="dxa"/>
            <w:tcBorders>
              <w:top w:val="nil"/>
              <w:left w:val="nil"/>
              <w:bottom w:val="nil"/>
              <w:right w:val="nil"/>
            </w:tcBorders>
            <w:shd w:val="clear" w:color="auto" w:fill="auto"/>
            <w:noWrap/>
            <w:vAlign w:val="center"/>
          </w:tcPr>
          <w:p w14:paraId="32AB9154"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6</w:t>
            </w:r>
          </w:p>
        </w:tc>
        <w:tc>
          <w:tcPr>
            <w:tcW w:w="774" w:type="dxa"/>
            <w:tcBorders>
              <w:top w:val="nil"/>
              <w:left w:val="nil"/>
              <w:bottom w:val="nil"/>
              <w:right w:val="nil"/>
            </w:tcBorders>
            <w:shd w:val="clear" w:color="auto" w:fill="auto"/>
            <w:noWrap/>
            <w:vAlign w:val="center"/>
          </w:tcPr>
          <w:p w14:paraId="7AF316E8"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UE</w:t>
            </w:r>
          </w:p>
        </w:tc>
        <w:tc>
          <w:tcPr>
            <w:tcW w:w="438" w:type="dxa"/>
            <w:tcBorders>
              <w:top w:val="nil"/>
              <w:left w:val="nil"/>
              <w:bottom w:val="nil"/>
              <w:right w:val="nil"/>
            </w:tcBorders>
            <w:shd w:val="clear" w:color="auto" w:fill="auto"/>
            <w:vAlign w:val="center"/>
          </w:tcPr>
          <w:p w14:paraId="5AC2C8DA"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w:t>
            </w:r>
          </w:p>
        </w:tc>
        <w:tc>
          <w:tcPr>
            <w:tcW w:w="409" w:type="dxa"/>
            <w:tcBorders>
              <w:top w:val="nil"/>
              <w:left w:val="nil"/>
              <w:bottom w:val="nil"/>
              <w:right w:val="nil"/>
            </w:tcBorders>
            <w:shd w:val="clear" w:color="auto" w:fill="auto"/>
            <w:vAlign w:val="center"/>
          </w:tcPr>
          <w:p w14:paraId="7DA035B9"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w:t>
            </w:r>
          </w:p>
        </w:tc>
        <w:tc>
          <w:tcPr>
            <w:tcW w:w="389" w:type="dxa"/>
            <w:tcBorders>
              <w:top w:val="nil"/>
              <w:left w:val="nil"/>
              <w:bottom w:val="nil"/>
              <w:right w:val="nil"/>
            </w:tcBorders>
            <w:shd w:val="clear" w:color="auto" w:fill="auto"/>
            <w:vAlign w:val="center"/>
          </w:tcPr>
          <w:p w14:paraId="0639F4F2"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w:t>
            </w:r>
          </w:p>
        </w:tc>
        <w:tc>
          <w:tcPr>
            <w:tcW w:w="328" w:type="dxa"/>
            <w:tcBorders>
              <w:top w:val="nil"/>
              <w:left w:val="nil"/>
              <w:bottom w:val="nil"/>
              <w:right w:val="nil"/>
            </w:tcBorders>
            <w:shd w:val="clear" w:color="auto" w:fill="auto"/>
            <w:vAlign w:val="center"/>
          </w:tcPr>
          <w:p w14:paraId="78768967"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w:t>
            </w:r>
          </w:p>
        </w:tc>
        <w:tc>
          <w:tcPr>
            <w:tcW w:w="449" w:type="dxa"/>
            <w:tcBorders>
              <w:top w:val="nil"/>
              <w:left w:val="nil"/>
              <w:bottom w:val="nil"/>
              <w:right w:val="nil"/>
            </w:tcBorders>
            <w:shd w:val="clear" w:color="auto" w:fill="auto"/>
            <w:vAlign w:val="center"/>
          </w:tcPr>
          <w:p w14:paraId="76823C09"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w:t>
            </w:r>
          </w:p>
        </w:tc>
        <w:tc>
          <w:tcPr>
            <w:tcW w:w="419" w:type="dxa"/>
            <w:tcBorders>
              <w:top w:val="nil"/>
              <w:left w:val="nil"/>
              <w:bottom w:val="nil"/>
              <w:right w:val="nil"/>
            </w:tcBorders>
            <w:shd w:val="clear" w:color="auto" w:fill="auto"/>
            <w:vAlign w:val="center"/>
          </w:tcPr>
          <w:p w14:paraId="7D461CC7"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w:t>
            </w:r>
          </w:p>
        </w:tc>
        <w:tc>
          <w:tcPr>
            <w:tcW w:w="308" w:type="dxa"/>
            <w:tcBorders>
              <w:top w:val="nil"/>
              <w:left w:val="nil"/>
              <w:bottom w:val="nil"/>
              <w:right w:val="nil"/>
            </w:tcBorders>
            <w:shd w:val="clear" w:color="auto" w:fill="auto"/>
            <w:vAlign w:val="center"/>
          </w:tcPr>
          <w:p w14:paraId="05CAF3B6"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w:t>
            </w:r>
          </w:p>
        </w:tc>
        <w:tc>
          <w:tcPr>
            <w:tcW w:w="1353" w:type="dxa"/>
            <w:tcBorders>
              <w:top w:val="nil"/>
              <w:left w:val="nil"/>
              <w:bottom w:val="nil"/>
              <w:right w:val="nil"/>
            </w:tcBorders>
            <w:shd w:val="clear" w:color="auto" w:fill="auto"/>
            <w:noWrap/>
            <w:vAlign w:val="center"/>
          </w:tcPr>
          <w:p w14:paraId="55F43281" w14:textId="77777777" w:rsidR="007C7554" w:rsidRPr="00BC7F5B" w:rsidRDefault="007C7554" w:rsidP="007C7554">
            <w:pPr>
              <w:jc w:val="center"/>
              <w:rPr>
                <w:rFonts w:ascii="Arial" w:eastAsia="游ゴシック" w:hAnsi="Arial" w:cs="Arial"/>
                <w:sz w:val="18"/>
                <w:szCs w:val="18"/>
              </w:rPr>
            </w:pPr>
            <w:r w:rsidRPr="001E16C1">
              <w:rPr>
                <w:rFonts w:ascii="Arial" w:eastAsia="游ゴシック" w:hAnsi="Arial" w:cs="Arial"/>
                <w:sz w:val="18"/>
                <w:szCs w:val="18"/>
              </w:rPr>
              <w:t>1.5 years</w:t>
            </w:r>
          </w:p>
        </w:tc>
        <w:tc>
          <w:tcPr>
            <w:tcW w:w="867" w:type="dxa"/>
            <w:tcBorders>
              <w:top w:val="nil"/>
              <w:left w:val="nil"/>
              <w:bottom w:val="nil"/>
              <w:right w:val="nil"/>
            </w:tcBorders>
            <w:shd w:val="clear" w:color="auto" w:fill="auto"/>
            <w:noWrap/>
            <w:vAlign w:val="center"/>
          </w:tcPr>
          <w:p w14:paraId="14427135"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2</w:t>
            </w:r>
          </w:p>
        </w:tc>
        <w:tc>
          <w:tcPr>
            <w:tcW w:w="815" w:type="dxa"/>
            <w:tcBorders>
              <w:top w:val="nil"/>
              <w:left w:val="nil"/>
              <w:bottom w:val="nil"/>
              <w:right w:val="nil"/>
            </w:tcBorders>
            <w:shd w:val="clear" w:color="auto" w:fill="auto"/>
            <w:noWrap/>
            <w:vAlign w:val="center"/>
          </w:tcPr>
          <w:p w14:paraId="53FDB8C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8</w:t>
            </w:r>
          </w:p>
        </w:tc>
        <w:tc>
          <w:tcPr>
            <w:tcW w:w="815" w:type="dxa"/>
            <w:tcBorders>
              <w:top w:val="nil"/>
              <w:left w:val="nil"/>
              <w:bottom w:val="nil"/>
              <w:right w:val="nil"/>
            </w:tcBorders>
            <w:shd w:val="clear" w:color="auto" w:fill="auto"/>
            <w:noWrap/>
            <w:vAlign w:val="center"/>
          </w:tcPr>
          <w:p w14:paraId="47A6587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5</w:t>
            </w:r>
          </w:p>
        </w:tc>
        <w:tc>
          <w:tcPr>
            <w:tcW w:w="204" w:type="dxa"/>
            <w:tcBorders>
              <w:top w:val="nil"/>
              <w:left w:val="nil"/>
              <w:bottom w:val="nil"/>
              <w:right w:val="nil"/>
            </w:tcBorders>
            <w:shd w:val="clear" w:color="auto" w:fill="auto"/>
            <w:vAlign w:val="center"/>
          </w:tcPr>
          <w:p w14:paraId="539C096B" w14:textId="77777777" w:rsidR="007C7554" w:rsidRPr="00BC7F5B" w:rsidRDefault="007C7554" w:rsidP="007C7554">
            <w:pPr>
              <w:jc w:val="center"/>
              <w:rPr>
                <w:rFonts w:ascii="Arial" w:eastAsia="游ゴシック" w:hAnsi="Arial" w:cs="Arial"/>
                <w:sz w:val="18"/>
                <w:szCs w:val="18"/>
              </w:rPr>
            </w:pPr>
          </w:p>
        </w:tc>
        <w:tc>
          <w:tcPr>
            <w:tcW w:w="889" w:type="dxa"/>
            <w:tcBorders>
              <w:top w:val="nil"/>
              <w:left w:val="nil"/>
              <w:bottom w:val="nil"/>
              <w:right w:val="nil"/>
            </w:tcBorders>
            <w:shd w:val="clear" w:color="auto" w:fill="auto"/>
            <w:noWrap/>
            <w:vAlign w:val="center"/>
          </w:tcPr>
          <w:p w14:paraId="24223F51"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12</w:t>
            </w:r>
          </w:p>
        </w:tc>
        <w:tc>
          <w:tcPr>
            <w:tcW w:w="559" w:type="dxa"/>
            <w:tcBorders>
              <w:top w:val="nil"/>
              <w:left w:val="nil"/>
              <w:bottom w:val="nil"/>
              <w:right w:val="nil"/>
            </w:tcBorders>
            <w:shd w:val="clear" w:color="auto" w:fill="auto"/>
            <w:noWrap/>
            <w:vAlign w:val="center"/>
          </w:tcPr>
          <w:p w14:paraId="50E3BA0D"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2</w:t>
            </w:r>
          </w:p>
        </w:tc>
        <w:tc>
          <w:tcPr>
            <w:tcW w:w="692" w:type="dxa"/>
            <w:tcBorders>
              <w:top w:val="nil"/>
              <w:left w:val="nil"/>
              <w:bottom w:val="nil"/>
              <w:right w:val="nil"/>
            </w:tcBorders>
            <w:shd w:val="clear" w:color="auto" w:fill="auto"/>
            <w:noWrap/>
            <w:vAlign w:val="center"/>
          </w:tcPr>
          <w:p w14:paraId="4B656455"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8</w:t>
            </w:r>
          </w:p>
        </w:tc>
        <w:tc>
          <w:tcPr>
            <w:tcW w:w="1189" w:type="dxa"/>
            <w:tcBorders>
              <w:top w:val="nil"/>
              <w:left w:val="nil"/>
              <w:bottom w:val="nil"/>
              <w:right w:val="nil"/>
            </w:tcBorders>
            <w:shd w:val="clear" w:color="auto" w:fill="auto"/>
            <w:noWrap/>
            <w:vAlign w:val="center"/>
          </w:tcPr>
          <w:p w14:paraId="0BC6E20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UE, LE</w:t>
            </w:r>
          </w:p>
        </w:tc>
        <w:tc>
          <w:tcPr>
            <w:tcW w:w="1365" w:type="dxa"/>
            <w:tcBorders>
              <w:top w:val="nil"/>
              <w:left w:val="nil"/>
              <w:bottom w:val="nil"/>
              <w:right w:val="nil"/>
            </w:tcBorders>
            <w:shd w:val="clear" w:color="auto" w:fill="auto"/>
            <w:noWrap/>
            <w:vAlign w:val="center"/>
          </w:tcPr>
          <w:p w14:paraId="67D9F584"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None</w:t>
            </w:r>
          </w:p>
        </w:tc>
      </w:tr>
      <w:tr w:rsidR="007C7554" w:rsidRPr="00C02C32" w14:paraId="440CCEDC" w14:textId="77777777" w:rsidTr="007C7554">
        <w:trPr>
          <w:trHeight w:val="320"/>
        </w:trPr>
        <w:tc>
          <w:tcPr>
            <w:tcW w:w="949" w:type="dxa"/>
            <w:tcBorders>
              <w:top w:val="nil"/>
              <w:left w:val="nil"/>
              <w:bottom w:val="nil"/>
              <w:right w:val="nil"/>
            </w:tcBorders>
            <w:shd w:val="clear" w:color="auto" w:fill="auto"/>
            <w:noWrap/>
            <w:vAlign w:val="center"/>
          </w:tcPr>
          <w:p w14:paraId="0F8339AD" w14:textId="3C46DB14"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 xml:space="preserve">Pt </w:t>
            </w:r>
            <w:r>
              <w:rPr>
                <w:rFonts w:ascii="Arial" w:eastAsia="游ゴシック" w:hAnsi="Arial" w:cs="Arial"/>
                <w:sz w:val="18"/>
                <w:szCs w:val="18"/>
              </w:rPr>
              <w:t>18</w:t>
            </w:r>
          </w:p>
        </w:tc>
        <w:tc>
          <w:tcPr>
            <w:tcW w:w="509" w:type="dxa"/>
            <w:tcBorders>
              <w:top w:val="nil"/>
              <w:left w:val="nil"/>
              <w:bottom w:val="nil"/>
              <w:right w:val="nil"/>
            </w:tcBorders>
            <w:shd w:val="clear" w:color="auto" w:fill="auto"/>
            <w:noWrap/>
            <w:vAlign w:val="center"/>
          </w:tcPr>
          <w:p w14:paraId="3848601D"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M</w:t>
            </w:r>
          </w:p>
        </w:tc>
        <w:tc>
          <w:tcPr>
            <w:tcW w:w="797" w:type="dxa"/>
            <w:tcBorders>
              <w:top w:val="nil"/>
              <w:left w:val="nil"/>
              <w:bottom w:val="nil"/>
              <w:right w:val="nil"/>
            </w:tcBorders>
            <w:shd w:val="clear" w:color="auto" w:fill="auto"/>
            <w:noWrap/>
            <w:vAlign w:val="center"/>
          </w:tcPr>
          <w:p w14:paraId="4B9C103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815" w:type="dxa"/>
            <w:tcBorders>
              <w:top w:val="nil"/>
              <w:left w:val="nil"/>
              <w:bottom w:val="nil"/>
              <w:right w:val="nil"/>
            </w:tcBorders>
            <w:shd w:val="clear" w:color="auto" w:fill="auto"/>
            <w:noWrap/>
            <w:vAlign w:val="center"/>
          </w:tcPr>
          <w:p w14:paraId="3D26624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8</w:t>
            </w:r>
          </w:p>
        </w:tc>
        <w:tc>
          <w:tcPr>
            <w:tcW w:w="774" w:type="dxa"/>
            <w:tcBorders>
              <w:top w:val="nil"/>
              <w:left w:val="nil"/>
              <w:bottom w:val="nil"/>
              <w:right w:val="nil"/>
            </w:tcBorders>
            <w:shd w:val="clear" w:color="auto" w:fill="auto"/>
            <w:noWrap/>
            <w:vAlign w:val="center"/>
          </w:tcPr>
          <w:p w14:paraId="0495DB6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LE</w:t>
            </w:r>
          </w:p>
        </w:tc>
        <w:tc>
          <w:tcPr>
            <w:tcW w:w="438" w:type="dxa"/>
            <w:tcBorders>
              <w:top w:val="nil"/>
              <w:left w:val="nil"/>
              <w:bottom w:val="nil"/>
              <w:right w:val="nil"/>
            </w:tcBorders>
            <w:shd w:val="clear" w:color="auto" w:fill="auto"/>
            <w:vAlign w:val="center"/>
          </w:tcPr>
          <w:p w14:paraId="040F8199"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09" w:type="dxa"/>
            <w:tcBorders>
              <w:top w:val="nil"/>
              <w:left w:val="nil"/>
              <w:bottom w:val="nil"/>
              <w:right w:val="nil"/>
            </w:tcBorders>
            <w:shd w:val="clear" w:color="auto" w:fill="auto"/>
            <w:vAlign w:val="center"/>
          </w:tcPr>
          <w:p w14:paraId="61EB895F"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89" w:type="dxa"/>
            <w:tcBorders>
              <w:top w:val="nil"/>
              <w:left w:val="nil"/>
              <w:bottom w:val="nil"/>
              <w:right w:val="nil"/>
            </w:tcBorders>
            <w:shd w:val="clear" w:color="auto" w:fill="auto"/>
            <w:vAlign w:val="center"/>
          </w:tcPr>
          <w:p w14:paraId="2401E39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28" w:type="dxa"/>
            <w:tcBorders>
              <w:top w:val="nil"/>
              <w:left w:val="nil"/>
              <w:bottom w:val="nil"/>
              <w:right w:val="nil"/>
            </w:tcBorders>
            <w:shd w:val="clear" w:color="auto" w:fill="auto"/>
            <w:vAlign w:val="center"/>
          </w:tcPr>
          <w:p w14:paraId="77850F2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49" w:type="dxa"/>
            <w:tcBorders>
              <w:top w:val="nil"/>
              <w:left w:val="nil"/>
              <w:bottom w:val="nil"/>
              <w:right w:val="nil"/>
            </w:tcBorders>
            <w:shd w:val="clear" w:color="auto" w:fill="auto"/>
            <w:vAlign w:val="center"/>
          </w:tcPr>
          <w:p w14:paraId="46A2B88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419" w:type="dxa"/>
            <w:tcBorders>
              <w:top w:val="nil"/>
              <w:left w:val="nil"/>
              <w:bottom w:val="nil"/>
              <w:right w:val="nil"/>
            </w:tcBorders>
            <w:shd w:val="clear" w:color="auto" w:fill="auto"/>
            <w:vAlign w:val="center"/>
          </w:tcPr>
          <w:p w14:paraId="6B8D4AB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308" w:type="dxa"/>
            <w:tcBorders>
              <w:top w:val="nil"/>
              <w:left w:val="nil"/>
              <w:bottom w:val="nil"/>
              <w:right w:val="nil"/>
            </w:tcBorders>
            <w:shd w:val="clear" w:color="auto" w:fill="auto"/>
            <w:vAlign w:val="center"/>
          </w:tcPr>
          <w:p w14:paraId="267903A3"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w:t>
            </w:r>
          </w:p>
        </w:tc>
        <w:tc>
          <w:tcPr>
            <w:tcW w:w="1353" w:type="dxa"/>
            <w:tcBorders>
              <w:top w:val="nil"/>
              <w:left w:val="nil"/>
              <w:bottom w:val="nil"/>
              <w:right w:val="nil"/>
            </w:tcBorders>
            <w:shd w:val="clear" w:color="auto" w:fill="auto"/>
            <w:noWrap/>
            <w:vAlign w:val="center"/>
          </w:tcPr>
          <w:p w14:paraId="0B8D4914"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Segmental</w:t>
            </w:r>
          </w:p>
        </w:tc>
        <w:tc>
          <w:tcPr>
            <w:tcW w:w="867" w:type="dxa"/>
            <w:tcBorders>
              <w:top w:val="nil"/>
              <w:left w:val="nil"/>
              <w:bottom w:val="nil"/>
              <w:right w:val="nil"/>
            </w:tcBorders>
            <w:shd w:val="clear" w:color="auto" w:fill="auto"/>
            <w:noWrap/>
            <w:vAlign w:val="center"/>
          </w:tcPr>
          <w:p w14:paraId="463934F8"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49</w:t>
            </w:r>
          </w:p>
        </w:tc>
        <w:tc>
          <w:tcPr>
            <w:tcW w:w="815" w:type="dxa"/>
            <w:tcBorders>
              <w:top w:val="nil"/>
              <w:left w:val="nil"/>
              <w:bottom w:val="nil"/>
              <w:right w:val="nil"/>
            </w:tcBorders>
            <w:shd w:val="clear" w:color="auto" w:fill="auto"/>
            <w:noWrap/>
            <w:vAlign w:val="center"/>
          </w:tcPr>
          <w:p w14:paraId="1BB1EA7C"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57</w:t>
            </w:r>
          </w:p>
        </w:tc>
        <w:tc>
          <w:tcPr>
            <w:tcW w:w="815" w:type="dxa"/>
            <w:tcBorders>
              <w:top w:val="nil"/>
              <w:left w:val="nil"/>
              <w:bottom w:val="nil"/>
              <w:right w:val="nil"/>
            </w:tcBorders>
            <w:shd w:val="clear" w:color="auto" w:fill="auto"/>
            <w:noWrap/>
            <w:vAlign w:val="center"/>
          </w:tcPr>
          <w:p w14:paraId="137D491A"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1</w:t>
            </w:r>
          </w:p>
        </w:tc>
        <w:tc>
          <w:tcPr>
            <w:tcW w:w="204" w:type="dxa"/>
            <w:tcBorders>
              <w:top w:val="nil"/>
              <w:left w:val="nil"/>
              <w:bottom w:val="nil"/>
              <w:right w:val="nil"/>
            </w:tcBorders>
            <w:shd w:val="clear" w:color="auto" w:fill="auto"/>
            <w:vAlign w:val="center"/>
          </w:tcPr>
          <w:p w14:paraId="486A2ACF" w14:textId="77777777" w:rsidR="007C7554" w:rsidRPr="00BC7F5B" w:rsidRDefault="007C7554" w:rsidP="007C7554">
            <w:pPr>
              <w:jc w:val="center"/>
              <w:rPr>
                <w:rFonts w:ascii="Arial" w:eastAsia="游ゴシック" w:hAnsi="Arial" w:cs="Arial"/>
                <w:sz w:val="18"/>
                <w:szCs w:val="18"/>
              </w:rPr>
            </w:pPr>
          </w:p>
        </w:tc>
        <w:tc>
          <w:tcPr>
            <w:tcW w:w="889" w:type="dxa"/>
            <w:tcBorders>
              <w:top w:val="nil"/>
              <w:left w:val="nil"/>
              <w:bottom w:val="nil"/>
              <w:right w:val="nil"/>
            </w:tcBorders>
            <w:shd w:val="clear" w:color="auto" w:fill="auto"/>
            <w:noWrap/>
            <w:vAlign w:val="center"/>
          </w:tcPr>
          <w:p w14:paraId="2BF9222A"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11</w:t>
            </w:r>
          </w:p>
        </w:tc>
        <w:tc>
          <w:tcPr>
            <w:tcW w:w="559" w:type="dxa"/>
            <w:tcBorders>
              <w:top w:val="nil"/>
              <w:left w:val="nil"/>
              <w:bottom w:val="nil"/>
              <w:right w:val="nil"/>
            </w:tcBorders>
            <w:shd w:val="clear" w:color="auto" w:fill="auto"/>
            <w:noWrap/>
            <w:vAlign w:val="center"/>
          </w:tcPr>
          <w:p w14:paraId="0FA06C5E"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w:t>
            </w:r>
          </w:p>
        </w:tc>
        <w:tc>
          <w:tcPr>
            <w:tcW w:w="692" w:type="dxa"/>
            <w:tcBorders>
              <w:top w:val="nil"/>
              <w:left w:val="nil"/>
              <w:bottom w:val="nil"/>
              <w:right w:val="nil"/>
            </w:tcBorders>
            <w:shd w:val="clear" w:color="auto" w:fill="auto"/>
            <w:noWrap/>
            <w:vAlign w:val="center"/>
          </w:tcPr>
          <w:p w14:paraId="186A1417" w14:textId="77777777" w:rsidR="007C7554" w:rsidRPr="00BC7F5B" w:rsidRDefault="007C7554" w:rsidP="007C7554">
            <w:pPr>
              <w:jc w:val="center"/>
              <w:rPr>
                <w:rFonts w:ascii="Arial" w:eastAsia="游ゴシック" w:hAnsi="Arial" w:cs="Arial"/>
                <w:sz w:val="18"/>
                <w:szCs w:val="18"/>
                <w:u w:val="single"/>
              </w:rPr>
            </w:pPr>
            <w:r w:rsidRPr="00BC7F5B">
              <w:rPr>
                <w:rFonts w:ascii="Arial" w:eastAsia="游ゴシック" w:hAnsi="Arial" w:cs="Arial"/>
                <w:sz w:val="18"/>
                <w:szCs w:val="18"/>
              </w:rPr>
              <w:t>5</w:t>
            </w:r>
          </w:p>
        </w:tc>
        <w:tc>
          <w:tcPr>
            <w:tcW w:w="1189" w:type="dxa"/>
            <w:tcBorders>
              <w:top w:val="nil"/>
              <w:left w:val="nil"/>
              <w:bottom w:val="nil"/>
              <w:right w:val="nil"/>
            </w:tcBorders>
            <w:shd w:val="clear" w:color="auto" w:fill="auto"/>
            <w:noWrap/>
            <w:vAlign w:val="center"/>
          </w:tcPr>
          <w:p w14:paraId="389163D6" w14:textId="77777777" w:rsidR="007C7554" w:rsidRPr="00BC7F5B" w:rsidRDefault="007C7554" w:rsidP="007C7554">
            <w:pPr>
              <w:jc w:val="center"/>
              <w:rPr>
                <w:rFonts w:ascii="Arial" w:eastAsia="游ゴシック" w:hAnsi="Arial" w:cs="Arial"/>
                <w:sz w:val="18"/>
                <w:szCs w:val="18"/>
              </w:rPr>
            </w:pPr>
          </w:p>
        </w:tc>
        <w:tc>
          <w:tcPr>
            <w:tcW w:w="1365" w:type="dxa"/>
            <w:tcBorders>
              <w:top w:val="nil"/>
              <w:left w:val="nil"/>
              <w:bottom w:val="nil"/>
              <w:right w:val="nil"/>
            </w:tcBorders>
            <w:shd w:val="clear" w:color="auto" w:fill="auto"/>
            <w:noWrap/>
            <w:vAlign w:val="center"/>
          </w:tcPr>
          <w:p w14:paraId="3CAFEC66" w14:textId="77777777" w:rsidR="007C7554" w:rsidRPr="00BC7F5B" w:rsidRDefault="007C7554" w:rsidP="007C7554">
            <w:pPr>
              <w:jc w:val="center"/>
              <w:rPr>
                <w:rFonts w:ascii="Arial" w:eastAsia="游ゴシック" w:hAnsi="Arial" w:cs="Arial"/>
                <w:sz w:val="18"/>
                <w:szCs w:val="18"/>
              </w:rPr>
            </w:pPr>
            <w:r w:rsidRPr="00BC7F5B">
              <w:rPr>
                <w:rFonts w:ascii="Arial" w:eastAsia="游ゴシック" w:hAnsi="Arial" w:cs="Arial"/>
                <w:sz w:val="18"/>
                <w:szCs w:val="18"/>
              </w:rPr>
              <w:t>None</w:t>
            </w:r>
          </w:p>
        </w:tc>
      </w:tr>
      <w:tr w:rsidR="007C7554" w:rsidRPr="00C02C32" w14:paraId="698472AE" w14:textId="77777777" w:rsidTr="007C7554">
        <w:trPr>
          <w:trHeight w:val="1040"/>
        </w:trPr>
        <w:tc>
          <w:tcPr>
            <w:tcW w:w="15332" w:type="dxa"/>
            <w:gridSpan w:val="22"/>
            <w:tcBorders>
              <w:top w:val="single" w:sz="4" w:space="0" w:color="auto"/>
              <w:left w:val="nil"/>
              <w:bottom w:val="single" w:sz="4" w:space="0" w:color="auto"/>
              <w:right w:val="nil"/>
            </w:tcBorders>
            <w:shd w:val="clear" w:color="auto" w:fill="auto"/>
            <w:hideMark/>
          </w:tcPr>
          <w:p w14:paraId="5B7D1B12" w14:textId="44E8DD07" w:rsidR="007C7554" w:rsidRPr="00BC7F5B" w:rsidRDefault="007C7554" w:rsidP="00B1077F">
            <w:pPr>
              <w:rPr>
                <w:rFonts w:ascii="Arial" w:eastAsia="游ゴシック" w:hAnsi="Arial" w:cs="Arial"/>
                <w:sz w:val="18"/>
                <w:szCs w:val="18"/>
              </w:rPr>
            </w:pPr>
            <w:r w:rsidRPr="00BC7F5B">
              <w:rPr>
                <w:rFonts w:ascii="Arial" w:eastAsia="游ゴシック" w:hAnsi="Arial" w:cs="Arial"/>
                <w:sz w:val="18"/>
                <w:szCs w:val="18"/>
              </w:rPr>
              <w:t xml:space="preserve">Regions: UF = Upper face, LF = Lower face, Lx = Larynx, N = Neck, UE = Upper extremity, LE = Lower extremity, T = </w:t>
            </w:r>
            <w:proofErr w:type="spellStart"/>
            <w:r w:rsidRPr="00BC7F5B">
              <w:rPr>
                <w:rFonts w:ascii="Arial" w:eastAsia="游ゴシック" w:hAnsi="Arial" w:cs="Arial"/>
                <w:sz w:val="18"/>
                <w:szCs w:val="18"/>
              </w:rPr>
              <w:t>Trunck</w:t>
            </w:r>
            <w:proofErr w:type="spellEnd"/>
            <w:r w:rsidRPr="00BC7F5B">
              <w:rPr>
                <w:rFonts w:ascii="Arial" w:eastAsia="游ゴシック" w:hAnsi="Arial" w:cs="Arial"/>
                <w:sz w:val="18"/>
                <w:szCs w:val="18"/>
              </w:rPr>
              <w:t xml:space="preserve">; Additional surgery: </w:t>
            </w:r>
            <w:proofErr w:type="spellStart"/>
            <w:r w:rsidRPr="00BC7F5B">
              <w:rPr>
                <w:rFonts w:ascii="Arial" w:eastAsia="游ゴシック" w:hAnsi="Arial" w:cs="Arial"/>
                <w:sz w:val="18"/>
                <w:szCs w:val="18"/>
              </w:rPr>
              <w:t>Bil</w:t>
            </w:r>
            <w:proofErr w:type="spellEnd"/>
            <w:r w:rsidRPr="00BC7F5B">
              <w:rPr>
                <w:rFonts w:ascii="Arial" w:eastAsia="游ゴシック" w:hAnsi="Arial" w:cs="Arial"/>
                <w:sz w:val="18"/>
                <w:szCs w:val="18"/>
              </w:rPr>
              <w:t xml:space="preserve"> = Bilateral, GPi = Globus pallidus </w:t>
            </w:r>
            <w:proofErr w:type="spellStart"/>
            <w:r w:rsidRPr="00BC7F5B">
              <w:rPr>
                <w:rFonts w:ascii="Arial" w:eastAsia="游ゴシック" w:hAnsi="Arial" w:cs="Arial"/>
                <w:sz w:val="18"/>
                <w:szCs w:val="18"/>
              </w:rPr>
              <w:t>interna</w:t>
            </w:r>
            <w:proofErr w:type="spellEnd"/>
            <w:r w:rsidRPr="00BC7F5B">
              <w:rPr>
                <w:rFonts w:ascii="Arial" w:eastAsia="游ゴシック" w:hAnsi="Arial" w:cs="Arial"/>
                <w:sz w:val="18"/>
                <w:szCs w:val="18"/>
              </w:rPr>
              <w:t>, L = Left, R = Right, STN = Subthalamic nucleus; BFMDRS-M = Burke-</w:t>
            </w:r>
            <w:proofErr w:type="spellStart"/>
            <w:r w:rsidRPr="00BC7F5B">
              <w:rPr>
                <w:rFonts w:ascii="Arial" w:eastAsia="游ゴシック" w:hAnsi="Arial" w:cs="Arial"/>
                <w:sz w:val="18"/>
                <w:szCs w:val="18"/>
              </w:rPr>
              <w:t>Fahn</w:t>
            </w:r>
            <w:proofErr w:type="spellEnd"/>
            <w:r w:rsidRPr="00BC7F5B">
              <w:rPr>
                <w:rFonts w:ascii="Arial" w:eastAsia="游ゴシック" w:hAnsi="Arial" w:cs="Arial"/>
                <w:sz w:val="18"/>
                <w:szCs w:val="18"/>
              </w:rPr>
              <w:t>-Marsden Dystonia Rating Scale motor score; DBS = deep brain stimulation; UDRS = Unified Dystonia Rating Scale.</w:t>
            </w:r>
          </w:p>
        </w:tc>
      </w:tr>
    </w:tbl>
    <w:p w14:paraId="401A7BD7" w14:textId="04FDC423" w:rsidR="00D24ED4" w:rsidRDefault="00D24ED4" w:rsidP="00D24ED4">
      <w:pPr>
        <w:tabs>
          <w:tab w:val="left" w:pos="1834"/>
        </w:tabs>
        <w:spacing w:line="360" w:lineRule="auto"/>
        <w:outlineLvl w:val="0"/>
        <w:rPr>
          <w:rFonts w:cs="Times New Roman"/>
          <w:szCs w:val="24"/>
        </w:rPr>
      </w:pPr>
    </w:p>
    <w:p w14:paraId="196B5B92" w14:textId="0DABA2A2" w:rsidR="001E7497" w:rsidRDefault="001E7497">
      <w:pPr>
        <w:spacing w:before="0" w:after="200" w:line="276" w:lineRule="auto"/>
        <w:rPr>
          <w:rFonts w:cs="Times New Roman"/>
          <w:szCs w:val="24"/>
        </w:rPr>
      </w:pPr>
      <w:r>
        <w:rPr>
          <w:rFonts w:cs="Times New Roman"/>
          <w:szCs w:val="24"/>
        </w:rPr>
        <w:br w:type="page"/>
      </w:r>
    </w:p>
    <w:tbl>
      <w:tblPr>
        <w:tblW w:w="14533" w:type="dxa"/>
        <w:jc w:val="center"/>
        <w:tblCellMar>
          <w:left w:w="99" w:type="dxa"/>
          <w:right w:w="99" w:type="dxa"/>
        </w:tblCellMar>
        <w:tblLook w:val="04A0" w:firstRow="1" w:lastRow="0" w:firstColumn="1" w:lastColumn="0" w:noHBand="0" w:noVBand="1"/>
      </w:tblPr>
      <w:tblGrid>
        <w:gridCol w:w="1009"/>
        <w:gridCol w:w="1134"/>
        <w:gridCol w:w="1095"/>
        <w:gridCol w:w="1039"/>
        <w:gridCol w:w="1104"/>
        <w:gridCol w:w="204"/>
        <w:gridCol w:w="1134"/>
        <w:gridCol w:w="1095"/>
        <w:gridCol w:w="1039"/>
        <w:gridCol w:w="1104"/>
        <w:gridCol w:w="204"/>
        <w:gridCol w:w="1134"/>
        <w:gridCol w:w="1095"/>
        <w:gridCol w:w="1039"/>
        <w:gridCol w:w="1104"/>
      </w:tblGrid>
      <w:tr w:rsidR="001E7497" w:rsidRPr="001E7497" w14:paraId="20088282" w14:textId="77777777" w:rsidTr="00AE4990">
        <w:trPr>
          <w:trHeight w:val="360"/>
          <w:jc w:val="center"/>
        </w:trPr>
        <w:tc>
          <w:tcPr>
            <w:tcW w:w="14533" w:type="dxa"/>
            <w:gridSpan w:val="15"/>
            <w:tcBorders>
              <w:top w:val="single" w:sz="8" w:space="0" w:color="auto"/>
              <w:left w:val="nil"/>
              <w:bottom w:val="single" w:sz="4" w:space="0" w:color="auto"/>
              <w:right w:val="nil"/>
            </w:tcBorders>
            <w:shd w:val="clear" w:color="auto" w:fill="auto"/>
            <w:noWrap/>
            <w:vAlign w:val="center"/>
            <w:hideMark/>
          </w:tcPr>
          <w:p w14:paraId="3C29860D"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lastRenderedPageBreak/>
              <w:t xml:space="preserve">Supplementary Table 2. Changes of BFMDRS/UDRS total scores and </w:t>
            </w:r>
            <w:proofErr w:type="spellStart"/>
            <w:r w:rsidRPr="001E7497">
              <w:rPr>
                <w:rFonts w:ascii="游ゴシック" w:eastAsia="游ゴシック" w:hAnsi="游ゴシック" w:cs="Arial" w:hint="eastAsia"/>
                <w:sz w:val="22"/>
                <w:lang w:eastAsia="ja-JP"/>
              </w:rPr>
              <w:t>subscores</w:t>
            </w:r>
            <w:proofErr w:type="spellEnd"/>
          </w:p>
        </w:tc>
      </w:tr>
      <w:tr w:rsidR="001E7497" w:rsidRPr="001E7497" w14:paraId="76579122"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01836A48" w14:textId="77777777" w:rsidR="001E7497" w:rsidRPr="001E7497" w:rsidRDefault="001E7497" w:rsidP="001E7497">
            <w:pPr>
              <w:spacing w:before="0" w:after="0"/>
              <w:rPr>
                <w:rFonts w:ascii="游ゴシック" w:eastAsia="游ゴシック" w:hAnsi="游ゴシック" w:cs="Arial"/>
                <w:sz w:val="22"/>
                <w:lang w:eastAsia="ja-JP"/>
              </w:rPr>
            </w:pPr>
          </w:p>
        </w:tc>
        <w:tc>
          <w:tcPr>
            <w:tcW w:w="4372" w:type="dxa"/>
            <w:gridSpan w:val="4"/>
            <w:tcBorders>
              <w:top w:val="single" w:sz="4" w:space="0" w:color="auto"/>
              <w:left w:val="nil"/>
              <w:bottom w:val="single" w:sz="4" w:space="0" w:color="auto"/>
              <w:right w:val="nil"/>
            </w:tcBorders>
            <w:shd w:val="clear" w:color="auto" w:fill="auto"/>
            <w:noWrap/>
            <w:vAlign w:val="center"/>
            <w:hideMark/>
          </w:tcPr>
          <w:p w14:paraId="2990F059"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Baseline</w:t>
            </w:r>
          </w:p>
        </w:tc>
        <w:tc>
          <w:tcPr>
            <w:tcW w:w="204" w:type="dxa"/>
            <w:tcBorders>
              <w:top w:val="nil"/>
              <w:left w:val="nil"/>
              <w:bottom w:val="nil"/>
              <w:right w:val="nil"/>
            </w:tcBorders>
            <w:shd w:val="clear" w:color="auto" w:fill="auto"/>
            <w:noWrap/>
            <w:vAlign w:val="center"/>
            <w:hideMark/>
          </w:tcPr>
          <w:p w14:paraId="386155E8" w14:textId="77777777" w:rsidR="001E7497" w:rsidRPr="001E7497" w:rsidRDefault="001E7497" w:rsidP="001E7497">
            <w:pPr>
              <w:spacing w:before="0" w:after="0"/>
              <w:jc w:val="center"/>
              <w:rPr>
                <w:rFonts w:ascii="游ゴシック" w:eastAsia="游ゴシック" w:hAnsi="游ゴシック" w:cs="Arial"/>
                <w:sz w:val="22"/>
                <w:lang w:eastAsia="ja-JP"/>
              </w:rPr>
            </w:pPr>
          </w:p>
        </w:tc>
        <w:tc>
          <w:tcPr>
            <w:tcW w:w="4372" w:type="dxa"/>
            <w:gridSpan w:val="4"/>
            <w:tcBorders>
              <w:top w:val="single" w:sz="4" w:space="0" w:color="auto"/>
              <w:left w:val="nil"/>
              <w:bottom w:val="single" w:sz="4" w:space="0" w:color="auto"/>
              <w:right w:val="nil"/>
            </w:tcBorders>
            <w:shd w:val="clear" w:color="auto" w:fill="auto"/>
            <w:noWrap/>
            <w:vAlign w:val="center"/>
            <w:hideMark/>
          </w:tcPr>
          <w:p w14:paraId="092986E1"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Best scores after DBS</w:t>
            </w:r>
          </w:p>
        </w:tc>
        <w:tc>
          <w:tcPr>
            <w:tcW w:w="204" w:type="dxa"/>
            <w:tcBorders>
              <w:top w:val="nil"/>
              <w:left w:val="nil"/>
              <w:bottom w:val="nil"/>
              <w:right w:val="nil"/>
            </w:tcBorders>
            <w:shd w:val="clear" w:color="auto" w:fill="auto"/>
            <w:noWrap/>
            <w:vAlign w:val="center"/>
            <w:hideMark/>
          </w:tcPr>
          <w:p w14:paraId="19281C97" w14:textId="77777777" w:rsidR="001E7497" w:rsidRPr="001E7497" w:rsidRDefault="001E7497" w:rsidP="001E7497">
            <w:pPr>
              <w:spacing w:before="0" w:after="0"/>
              <w:jc w:val="center"/>
              <w:rPr>
                <w:rFonts w:ascii="游ゴシック" w:eastAsia="游ゴシック" w:hAnsi="游ゴシック" w:cs="Arial"/>
                <w:sz w:val="22"/>
                <w:lang w:eastAsia="ja-JP"/>
              </w:rPr>
            </w:pPr>
          </w:p>
        </w:tc>
        <w:tc>
          <w:tcPr>
            <w:tcW w:w="4372" w:type="dxa"/>
            <w:gridSpan w:val="4"/>
            <w:tcBorders>
              <w:top w:val="single" w:sz="4" w:space="0" w:color="auto"/>
              <w:left w:val="nil"/>
              <w:bottom w:val="single" w:sz="4" w:space="0" w:color="auto"/>
              <w:right w:val="nil"/>
            </w:tcBorders>
            <w:shd w:val="clear" w:color="auto" w:fill="auto"/>
            <w:noWrap/>
            <w:vAlign w:val="center"/>
            <w:hideMark/>
          </w:tcPr>
          <w:p w14:paraId="32DD7ED5"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Long-term follow-ups</w:t>
            </w:r>
          </w:p>
        </w:tc>
      </w:tr>
      <w:tr w:rsidR="001E7497" w:rsidRPr="001E7497" w14:paraId="1916949B" w14:textId="77777777" w:rsidTr="00AE4990">
        <w:trPr>
          <w:trHeight w:val="1200"/>
          <w:jc w:val="center"/>
        </w:trPr>
        <w:tc>
          <w:tcPr>
            <w:tcW w:w="1009" w:type="dxa"/>
            <w:tcBorders>
              <w:top w:val="nil"/>
              <w:left w:val="nil"/>
              <w:bottom w:val="single" w:sz="4" w:space="0" w:color="auto"/>
              <w:right w:val="nil"/>
            </w:tcBorders>
            <w:shd w:val="clear" w:color="auto" w:fill="auto"/>
            <w:noWrap/>
            <w:vAlign w:val="center"/>
            <w:hideMark/>
          </w:tcPr>
          <w:p w14:paraId="1867CACD"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 xml:space="preserve">　</w:t>
            </w:r>
          </w:p>
        </w:tc>
        <w:tc>
          <w:tcPr>
            <w:tcW w:w="1134" w:type="dxa"/>
            <w:tcBorders>
              <w:top w:val="nil"/>
              <w:left w:val="nil"/>
              <w:bottom w:val="single" w:sz="4" w:space="0" w:color="auto"/>
              <w:right w:val="nil"/>
            </w:tcBorders>
            <w:shd w:val="clear" w:color="auto" w:fill="auto"/>
            <w:vAlign w:val="center"/>
            <w:hideMark/>
          </w:tcPr>
          <w:p w14:paraId="60DBE147"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Total scores</w:t>
            </w:r>
          </w:p>
        </w:tc>
        <w:tc>
          <w:tcPr>
            <w:tcW w:w="1095" w:type="dxa"/>
            <w:tcBorders>
              <w:top w:val="nil"/>
              <w:left w:val="nil"/>
              <w:bottom w:val="single" w:sz="4" w:space="0" w:color="auto"/>
              <w:right w:val="nil"/>
            </w:tcBorders>
            <w:shd w:val="clear" w:color="auto" w:fill="auto"/>
            <w:vAlign w:val="center"/>
            <w:hideMark/>
          </w:tcPr>
          <w:p w14:paraId="6E5E5395"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Face and larynx</w:t>
            </w:r>
          </w:p>
        </w:tc>
        <w:tc>
          <w:tcPr>
            <w:tcW w:w="1039" w:type="dxa"/>
            <w:tcBorders>
              <w:top w:val="nil"/>
              <w:left w:val="nil"/>
              <w:bottom w:val="single" w:sz="4" w:space="0" w:color="auto"/>
              <w:right w:val="nil"/>
            </w:tcBorders>
            <w:shd w:val="clear" w:color="auto" w:fill="auto"/>
            <w:vAlign w:val="center"/>
            <w:hideMark/>
          </w:tcPr>
          <w:p w14:paraId="33B95F75"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Neck</w:t>
            </w:r>
          </w:p>
        </w:tc>
        <w:tc>
          <w:tcPr>
            <w:tcW w:w="1104" w:type="dxa"/>
            <w:tcBorders>
              <w:top w:val="nil"/>
              <w:left w:val="nil"/>
              <w:bottom w:val="single" w:sz="4" w:space="0" w:color="auto"/>
              <w:right w:val="nil"/>
            </w:tcBorders>
            <w:shd w:val="clear" w:color="auto" w:fill="auto"/>
            <w:vAlign w:val="center"/>
            <w:hideMark/>
          </w:tcPr>
          <w:p w14:paraId="698FEDBC"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Limbs and trunk</w:t>
            </w:r>
          </w:p>
        </w:tc>
        <w:tc>
          <w:tcPr>
            <w:tcW w:w="204" w:type="dxa"/>
            <w:tcBorders>
              <w:top w:val="nil"/>
              <w:left w:val="nil"/>
              <w:bottom w:val="single" w:sz="4" w:space="0" w:color="auto"/>
              <w:right w:val="nil"/>
            </w:tcBorders>
            <w:shd w:val="clear" w:color="auto" w:fill="auto"/>
            <w:noWrap/>
            <w:vAlign w:val="center"/>
            <w:hideMark/>
          </w:tcPr>
          <w:p w14:paraId="51A02428" w14:textId="77777777" w:rsidR="001E7497" w:rsidRPr="001E7497" w:rsidRDefault="001E7497" w:rsidP="001E7497">
            <w:pPr>
              <w:spacing w:before="0" w:after="0"/>
              <w:rPr>
                <w:rFonts w:ascii="Arial" w:eastAsia="ＭＳ Ｐゴシック" w:hAnsi="Arial" w:cs="Arial"/>
                <w:color w:val="000000"/>
                <w:sz w:val="22"/>
                <w:lang w:eastAsia="ja-JP"/>
              </w:rPr>
            </w:pPr>
            <w:r w:rsidRPr="001E7497">
              <w:rPr>
                <w:rFonts w:ascii="Arial" w:eastAsia="ＭＳ Ｐゴシック" w:hAnsi="Arial" w:cs="Arial"/>
                <w:color w:val="000000"/>
                <w:sz w:val="22"/>
                <w:lang w:eastAsia="ja-JP"/>
              </w:rPr>
              <w:t xml:space="preserve">　</w:t>
            </w:r>
          </w:p>
        </w:tc>
        <w:tc>
          <w:tcPr>
            <w:tcW w:w="1134" w:type="dxa"/>
            <w:tcBorders>
              <w:top w:val="nil"/>
              <w:left w:val="nil"/>
              <w:bottom w:val="single" w:sz="4" w:space="0" w:color="auto"/>
              <w:right w:val="nil"/>
            </w:tcBorders>
            <w:shd w:val="clear" w:color="auto" w:fill="auto"/>
            <w:vAlign w:val="center"/>
            <w:hideMark/>
          </w:tcPr>
          <w:p w14:paraId="0797EABA"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Total scores</w:t>
            </w:r>
          </w:p>
        </w:tc>
        <w:tc>
          <w:tcPr>
            <w:tcW w:w="1095" w:type="dxa"/>
            <w:tcBorders>
              <w:top w:val="nil"/>
              <w:left w:val="nil"/>
              <w:bottom w:val="single" w:sz="4" w:space="0" w:color="auto"/>
              <w:right w:val="nil"/>
            </w:tcBorders>
            <w:shd w:val="clear" w:color="auto" w:fill="auto"/>
            <w:vAlign w:val="center"/>
            <w:hideMark/>
          </w:tcPr>
          <w:p w14:paraId="6A148D07"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Face and larynx</w:t>
            </w:r>
          </w:p>
        </w:tc>
        <w:tc>
          <w:tcPr>
            <w:tcW w:w="1039" w:type="dxa"/>
            <w:tcBorders>
              <w:top w:val="nil"/>
              <w:left w:val="nil"/>
              <w:bottom w:val="single" w:sz="4" w:space="0" w:color="auto"/>
              <w:right w:val="nil"/>
            </w:tcBorders>
            <w:shd w:val="clear" w:color="auto" w:fill="auto"/>
            <w:vAlign w:val="center"/>
            <w:hideMark/>
          </w:tcPr>
          <w:p w14:paraId="31732CDF"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Neck</w:t>
            </w:r>
          </w:p>
        </w:tc>
        <w:tc>
          <w:tcPr>
            <w:tcW w:w="1104" w:type="dxa"/>
            <w:tcBorders>
              <w:top w:val="nil"/>
              <w:left w:val="nil"/>
              <w:bottom w:val="single" w:sz="4" w:space="0" w:color="auto"/>
              <w:right w:val="nil"/>
            </w:tcBorders>
            <w:shd w:val="clear" w:color="auto" w:fill="auto"/>
            <w:vAlign w:val="center"/>
            <w:hideMark/>
          </w:tcPr>
          <w:p w14:paraId="2A8D2CFF"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Limbs and trunk</w:t>
            </w:r>
          </w:p>
        </w:tc>
        <w:tc>
          <w:tcPr>
            <w:tcW w:w="204" w:type="dxa"/>
            <w:tcBorders>
              <w:top w:val="nil"/>
              <w:left w:val="nil"/>
              <w:bottom w:val="single" w:sz="4" w:space="0" w:color="auto"/>
              <w:right w:val="nil"/>
            </w:tcBorders>
            <w:shd w:val="clear" w:color="auto" w:fill="auto"/>
            <w:vAlign w:val="center"/>
            <w:hideMark/>
          </w:tcPr>
          <w:p w14:paraId="0503FF24"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 xml:space="preserve">　</w:t>
            </w:r>
          </w:p>
        </w:tc>
        <w:tc>
          <w:tcPr>
            <w:tcW w:w="1134" w:type="dxa"/>
            <w:tcBorders>
              <w:top w:val="nil"/>
              <w:left w:val="nil"/>
              <w:bottom w:val="single" w:sz="4" w:space="0" w:color="auto"/>
              <w:right w:val="nil"/>
            </w:tcBorders>
            <w:shd w:val="clear" w:color="auto" w:fill="auto"/>
            <w:vAlign w:val="center"/>
            <w:hideMark/>
          </w:tcPr>
          <w:p w14:paraId="055FCD04"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Total scores</w:t>
            </w:r>
          </w:p>
        </w:tc>
        <w:tc>
          <w:tcPr>
            <w:tcW w:w="1095" w:type="dxa"/>
            <w:tcBorders>
              <w:top w:val="nil"/>
              <w:left w:val="nil"/>
              <w:bottom w:val="single" w:sz="4" w:space="0" w:color="auto"/>
              <w:right w:val="nil"/>
            </w:tcBorders>
            <w:shd w:val="clear" w:color="auto" w:fill="auto"/>
            <w:vAlign w:val="center"/>
            <w:hideMark/>
          </w:tcPr>
          <w:p w14:paraId="4748CA20"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Face and larynx</w:t>
            </w:r>
          </w:p>
        </w:tc>
        <w:tc>
          <w:tcPr>
            <w:tcW w:w="1039" w:type="dxa"/>
            <w:tcBorders>
              <w:top w:val="nil"/>
              <w:left w:val="nil"/>
              <w:bottom w:val="single" w:sz="4" w:space="0" w:color="auto"/>
              <w:right w:val="nil"/>
            </w:tcBorders>
            <w:shd w:val="clear" w:color="auto" w:fill="auto"/>
            <w:vAlign w:val="center"/>
            <w:hideMark/>
          </w:tcPr>
          <w:p w14:paraId="4E7F05E4"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Neck</w:t>
            </w:r>
          </w:p>
        </w:tc>
        <w:tc>
          <w:tcPr>
            <w:tcW w:w="1104" w:type="dxa"/>
            <w:tcBorders>
              <w:top w:val="nil"/>
              <w:left w:val="nil"/>
              <w:bottom w:val="single" w:sz="4" w:space="0" w:color="auto"/>
              <w:right w:val="nil"/>
            </w:tcBorders>
            <w:shd w:val="clear" w:color="auto" w:fill="auto"/>
            <w:vAlign w:val="center"/>
            <w:hideMark/>
          </w:tcPr>
          <w:p w14:paraId="7A11D49D" w14:textId="77777777" w:rsidR="001E7497" w:rsidRPr="001E7497" w:rsidRDefault="001E7497" w:rsidP="001E7497">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Limbs and trunk</w:t>
            </w:r>
          </w:p>
        </w:tc>
      </w:tr>
      <w:tr w:rsidR="00AE4990" w:rsidRPr="001E7497" w14:paraId="78AB0E7F"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124FC4AB"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1</w:t>
            </w:r>
          </w:p>
        </w:tc>
        <w:tc>
          <w:tcPr>
            <w:tcW w:w="1134" w:type="dxa"/>
            <w:tcBorders>
              <w:top w:val="nil"/>
              <w:left w:val="nil"/>
              <w:bottom w:val="nil"/>
              <w:right w:val="nil"/>
            </w:tcBorders>
            <w:shd w:val="clear" w:color="auto" w:fill="auto"/>
            <w:noWrap/>
            <w:vAlign w:val="center"/>
            <w:hideMark/>
          </w:tcPr>
          <w:p w14:paraId="19389D1B"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55</w:t>
            </w:r>
          </w:p>
        </w:tc>
        <w:tc>
          <w:tcPr>
            <w:tcW w:w="1095" w:type="dxa"/>
            <w:tcBorders>
              <w:top w:val="nil"/>
              <w:left w:val="nil"/>
              <w:bottom w:val="nil"/>
              <w:right w:val="nil"/>
            </w:tcBorders>
            <w:shd w:val="clear" w:color="auto" w:fill="auto"/>
            <w:noWrap/>
            <w:vAlign w:val="center"/>
            <w:hideMark/>
          </w:tcPr>
          <w:p w14:paraId="2BEFC52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w:t>
            </w:r>
          </w:p>
        </w:tc>
        <w:tc>
          <w:tcPr>
            <w:tcW w:w="1039" w:type="dxa"/>
            <w:tcBorders>
              <w:top w:val="nil"/>
              <w:left w:val="nil"/>
              <w:bottom w:val="nil"/>
              <w:right w:val="nil"/>
            </w:tcBorders>
            <w:shd w:val="clear" w:color="auto" w:fill="auto"/>
            <w:noWrap/>
            <w:vAlign w:val="center"/>
            <w:hideMark/>
          </w:tcPr>
          <w:p w14:paraId="286AAFA0"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7</w:t>
            </w:r>
          </w:p>
        </w:tc>
        <w:tc>
          <w:tcPr>
            <w:tcW w:w="1104" w:type="dxa"/>
            <w:tcBorders>
              <w:top w:val="nil"/>
              <w:left w:val="nil"/>
              <w:bottom w:val="nil"/>
              <w:right w:val="nil"/>
            </w:tcBorders>
            <w:shd w:val="clear" w:color="auto" w:fill="auto"/>
            <w:noWrap/>
            <w:vAlign w:val="center"/>
            <w:hideMark/>
          </w:tcPr>
          <w:p w14:paraId="1FE053C9"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43</w:t>
            </w:r>
          </w:p>
        </w:tc>
        <w:tc>
          <w:tcPr>
            <w:tcW w:w="204" w:type="dxa"/>
            <w:tcBorders>
              <w:top w:val="nil"/>
              <w:left w:val="nil"/>
              <w:bottom w:val="nil"/>
              <w:right w:val="nil"/>
            </w:tcBorders>
            <w:shd w:val="clear" w:color="auto" w:fill="auto"/>
            <w:noWrap/>
            <w:vAlign w:val="center"/>
            <w:hideMark/>
          </w:tcPr>
          <w:p w14:paraId="7BFB0482"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67E8DBCC"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32</w:t>
            </w:r>
          </w:p>
        </w:tc>
        <w:tc>
          <w:tcPr>
            <w:tcW w:w="1095" w:type="dxa"/>
            <w:tcBorders>
              <w:top w:val="nil"/>
              <w:left w:val="nil"/>
              <w:bottom w:val="nil"/>
              <w:right w:val="nil"/>
            </w:tcBorders>
            <w:shd w:val="clear" w:color="auto" w:fill="auto"/>
            <w:noWrap/>
            <w:vAlign w:val="center"/>
            <w:hideMark/>
          </w:tcPr>
          <w:p w14:paraId="6B450297"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w:t>
            </w:r>
          </w:p>
        </w:tc>
        <w:tc>
          <w:tcPr>
            <w:tcW w:w="1039" w:type="dxa"/>
            <w:tcBorders>
              <w:top w:val="nil"/>
              <w:left w:val="nil"/>
              <w:bottom w:val="nil"/>
              <w:right w:val="nil"/>
            </w:tcBorders>
            <w:shd w:val="clear" w:color="auto" w:fill="auto"/>
            <w:noWrap/>
            <w:vAlign w:val="center"/>
            <w:hideMark/>
          </w:tcPr>
          <w:p w14:paraId="518140C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w:t>
            </w:r>
          </w:p>
        </w:tc>
        <w:tc>
          <w:tcPr>
            <w:tcW w:w="1104" w:type="dxa"/>
            <w:tcBorders>
              <w:top w:val="nil"/>
              <w:left w:val="nil"/>
              <w:bottom w:val="nil"/>
              <w:right w:val="nil"/>
            </w:tcBorders>
            <w:shd w:val="clear" w:color="auto" w:fill="auto"/>
            <w:noWrap/>
            <w:vAlign w:val="center"/>
            <w:hideMark/>
          </w:tcPr>
          <w:p w14:paraId="669E2D8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22</w:t>
            </w:r>
          </w:p>
        </w:tc>
        <w:tc>
          <w:tcPr>
            <w:tcW w:w="204" w:type="dxa"/>
            <w:tcBorders>
              <w:top w:val="nil"/>
              <w:left w:val="nil"/>
              <w:bottom w:val="nil"/>
              <w:right w:val="nil"/>
            </w:tcBorders>
            <w:shd w:val="clear" w:color="auto" w:fill="auto"/>
            <w:noWrap/>
            <w:vAlign w:val="center"/>
            <w:hideMark/>
          </w:tcPr>
          <w:p w14:paraId="5D44EF07"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3892C3B9"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57</w:t>
            </w:r>
          </w:p>
        </w:tc>
        <w:tc>
          <w:tcPr>
            <w:tcW w:w="1095" w:type="dxa"/>
            <w:tcBorders>
              <w:top w:val="nil"/>
              <w:left w:val="nil"/>
              <w:bottom w:val="nil"/>
              <w:right w:val="nil"/>
            </w:tcBorders>
            <w:shd w:val="clear" w:color="auto" w:fill="auto"/>
            <w:noWrap/>
            <w:vAlign w:val="center"/>
            <w:hideMark/>
          </w:tcPr>
          <w:p w14:paraId="716B646C"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20</w:t>
            </w:r>
          </w:p>
        </w:tc>
        <w:tc>
          <w:tcPr>
            <w:tcW w:w="1039" w:type="dxa"/>
            <w:tcBorders>
              <w:top w:val="nil"/>
              <w:left w:val="nil"/>
              <w:bottom w:val="nil"/>
              <w:right w:val="nil"/>
            </w:tcBorders>
            <w:shd w:val="clear" w:color="auto" w:fill="auto"/>
            <w:noWrap/>
            <w:vAlign w:val="center"/>
            <w:hideMark/>
          </w:tcPr>
          <w:p w14:paraId="3FF889BB"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7</w:t>
            </w:r>
          </w:p>
        </w:tc>
        <w:tc>
          <w:tcPr>
            <w:tcW w:w="1104" w:type="dxa"/>
            <w:tcBorders>
              <w:top w:val="nil"/>
              <w:left w:val="nil"/>
              <w:bottom w:val="nil"/>
              <w:right w:val="nil"/>
            </w:tcBorders>
            <w:shd w:val="clear" w:color="auto" w:fill="auto"/>
            <w:noWrap/>
            <w:vAlign w:val="center"/>
            <w:hideMark/>
          </w:tcPr>
          <w:p w14:paraId="3CC8A69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30</w:t>
            </w:r>
          </w:p>
        </w:tc>
      </w:tr>
      <w:tr w:rsidR="00AE4990" w:rsidRPr="001E7497" w14:paraId="3F64D635"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555807B6"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2</w:t>
            </w:r>
          </w:p>
        </w:tc>
        <w:tc>
          <w:tcPr>
            <w:tcW w:w="1134" w:type="dxa"/>
            <w:tcBorders>
              <w:top w:val="nil"/>
              <w:left w:val="nil"/>
              <w:bottom w:val="nil"/>
              <w:right w:val="nil"/>
            </w:tcBorders>
            <w:shd w:val="clear" w:color="auto" w:fill="auto"/>
            <w:noWrap/>
            <w:vAlign w:val="center"/>
            <w:hideMark/>
          </w:tcPr>
          <w:p w14:paraId="2D2CA869"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33</w:t>
            </w:r>
          </w:p>
        </w:tc>
        <w:tc>
          <w:tcPr>
            <w:tcW w:w="1095" w:type="dxa"/>
            <w:tcBorders>
              <w:top w:val="nil"/>
              <w:left w:val="nil"/>
              <w:bottom w:val="nil"/>
              <w:right w:val="nil"/>
            </w:tcBorders>
            <w:shd w:val="clear" w:color="auto" w:fill="auto"/>
            <w:noWrap/>
            <w:vAlign w:val="center"/>
            <w:hideMark/>
          </w:tcPr>
          <w:p w14:paraId="25458F1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w:t>
            </w:r>
          </w:p>
        </w:tc>
        <w:tc>
          <w:tcPr>
            <w:tcW w:w="1039" w:type="dxa"/>
            <w:tcBorders>
              <w:top w:val="nil"/>
              <w:left w:val="nil"/>
              <w:bottom w:val="nil"/>
              <w:right w:val="nil"/>
            </w:tcBorders>
            <w:shd w:val="clear" w:color="auto" w:fill="auto"/>
            <w:noWrap/>
            <w:vAlign w:val="center"/>
            <w:hideMark/>
          </w:tcPr>
          <w:p w14:paraId="788E97F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104" w:type="dxa"/>
            <w:tcBorders>
              <w:top w:val="nil"/>
              <w:left w:val="nil"/>
              <w:bottom w:val="nil"/>
              <w:right w:val="nil"/>
            </w:tcBorders>
            <w:shd w:val="clear" w:color="auto" w:fill="auto"/>
            <w:noWrap/>
            <w:vAlign w:val="center"/>
            <w:hideMark/>
          </w:tcPr>
          <w:p w14:paraId="1168537F"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30</w:t>
            </w:r>
          </w:p>
        </w:tc>
        <w:tc>
          <w:tcPr>
            <w:tcW w:w="204" w:type="dxa"/>
            <w:tcBorders>
              <w:top w:val="nil"/>
              <w:left w:val="nil"/>
              <w:bottom w:val="nil"/>
              <w:right w:val="nil"/>
            </w:tcBorders>
            <w:shd w:val="clear" w:color="auto" w:fill="auto"/>
            <w:noWrap/>
            <w:vAlign w:val="center"/>
            <w:hideMark/>
          </w:tcPr>
          <w:p w14:paraId="6A57D952"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473902BE"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9</w:t>
            </w:r>
          </w:p>
        </w:tc>
        <w:tc>
          <w:tcPr>
            <w:tcW w:w="1095" w:type="dxa"/>
            <w:tcBorders>
              <w:top w:val="nil"/>
              <w:left w:val="nil"/>
              <w:bottom w:val="nil"/>
              <w:right w:val="nil"/>
            </w:tcBorders>
            <w:shd w:val="clear" w:color="auto" w:fill="auto"/>
            <w:noWrap/>
            <w:vAlign w:val="center"/>
            <w:hideMark/>
          </w:tcPr>
          <w:p w14:paraId="712B18B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w:t>
            </w:r>
          </w:p>
        </w:tc>
        <w:tc>
          <w:tcPr>
            <w:tcW w:w="1039" w:type="dxa"/>
            <w:tcBorders>
              <w:top w:val="nil"/>
              <w:left w:val="nil"/>
              <w:bottom w:val="nil"/>
              <w:right w:val="nil"/>
            </w:tcBorders>
            <w:shd w:val="clear" w:color="auto" w:fill="auto"/>
            <w:noWrap/>
            <w:vAlign w:val="center"/>
            <w:hideMark/>
          </w:tcPr>
          <w:p w14:paraId="1D5F7787"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104" w:type="dxa"/>
            <w:tcBorders>
              <w:top w:val="nil"/>
              <w:left w:val="nil"/>
              <w:bottom w:val="nil"/>
              <w:right w:val="nil"/>
            </w:tcBorders>
            <w:shd w:val="clear" w:color="auto" w:fill="auto"/>
            <w:noWrap/>
            <w:vAlign w:val="center"/>
            <w:hideMark/>
          </w:tcPr>
          <w:p w14:paraId="72792A1E"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8</w:t>
            </w:r>
          </w:p>
        </w:tc>
        <w:tc>
          <w:tcPr>
            <w:tcW w:w="204" w:type="dxa"/>
            <w:tcBorders>
              <w:top w:val="nil"/>
              <w:left w:val="nil"/>
              <w:bottom w:val="nil"/>
              <w:right w:val="nil"/>
            </w:tcBorders>
            <w:shd w:val="clear" w:color="auto" w:fill="auto"/>
            <w:noWrap/>
            <w:vAlign w:val="center"/>
            <w:hideMark/>
          </w:tcPr>
          <w:p w14:paraId="2D51A3F5"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300BA69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55</w:t>
            </w:r>
          </w:p>
        </w:tc>
        <w:tc>
          <w:tcPr>
            <w:tcW w:w="1095" w:type="dxa"/>
            <w:tcBorders>
              <w:top w:val="nil"/>
              <w:left w:val="nil"/>
              <w:bottom w:val="nil"/>
              <w:right w:val="nil"/>
            </w:tcBorders>
            <w:shd w:val="clear" w:color="auto" w:fill="auto"/>
            <w:noWrap/>
            <w:vAlign w:val="center"/>
            <w:hideMark/>
          </w:tcPr>
          <w:p w14:paraId="4A023490"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19</w:t>
            </w:r>
          </w:p>
        </w:tc>
        <w:tc>
          <w:tcPr>
            <w:tcW w:w="1039" w:type="dxa"/>
            <w:tcBorders>
              <w:top w:val="nil"/>
              <w:left w:val="nil"/>
              <w:bottom w:val="nil"/>
              <w:right w:val="nil"/>
            </w:tcBorders>
            <w:shd w:val="clear" w:color="auto" w:fill="auto"/>
            <w:noWrap/>
            <w:vAlign w:val="center"/>
            <w:hideMark/>
          </w:tcPr>
          <w:p w14:paraId="51A7460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104" w:type="dxa"/>
            <w:tcBorders>
              <w:top w:val="nil"/>
              <w:left w:val="nil"/>
              <w:bottom w:val="nil"/>
              <w:right w:val="nil"/>
            </w:tcBorders>
            <w:shd w:val="clear" w:color="auto" w:fill="auto"/>
            <w:noWrap/>
            <w:vAlign w:val="center"/>
            <w:hideMark/>
          </w:tcPr>
          <w:p w14:paraId="1935C8CB"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36</w:t>
            </w:r>
          </w:p>
        </w:tc>
      </w:tr>
      <w:tr w:rsidR="00AE4990" w:rsidRPr="001E7497" w14:paraId="1D10B225"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1A7A8D84"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3</w:t>
            </w:r>
          </w:p>
        </w:tc>
        <w:tc>
          <w:tcPr>
            <w:tcW w:w="1134" w:type="dxa"/>
            <w:tcBorders>
              <w:top w:val="nil"/>
              <w:left w:val="nil"/>
              <w:bottom w:val="nil"/>
              <w:right w:val="nil"/>
            </w:tcBorders>
            <w:shd w:val="clear" w:color="auto" w:fill="auto"/>
            <w:noWrap/>
            <w:vAlign w:val="center"/>
            <w:hideMark/>
          </w:tcPr>
          <w:p w14:paraId="6A93C7C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101.5</w:t>
            </w:r>
          </w:p>
        </w:tc>
        <w:tc>
          <w:tcPr>
            <w:tcW w:w="1095" w:type="dxa"/>
            <w:tcBorders>
              <w:top w:val="nil"/>
              <w:left w:val="nil"/>
              <w:bottom w:val="nil"/>
              <w:right w:val="nil"/>
            </w:tcBorders>
            <w:shd w:val="clear" w:color="auto" w:fill="auto"/>
            <w:noWrap/>
            <w:vAlign w:val="center"/>
            <w:hideMark/>
          </w:tcPr>
          <w:p w14:paraId="4263504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13.5</w:t>
            </w:r>
          </w:p>
        </w:tc>
        <w:tc>
          <w:tcPr>
            <w:tcW w:w="1039" w:type="dxa"/>
            <w:tcBorders>
              <w:top w:val="nil"/>
              <w:left w:val="nil"/>
              <w:bottom w:val="nil"/>
              <w:right w:val="nil"/>
            </w:tcBorders>
            <w:shd w:val="clear" w:color="auto" w:fill="auto"/>
            <w:noWrap/>
            <w:vAlign w:val="center"/>
            <w:hideMark/>
          </w:tcPr>
          <w:p w14:paraId="770B2507"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8</w:t>
            </w:r>
          </w:p>
        </w:tc>
        <w:tc>
          <w:tcPr>
            <w:tcW w:w="1104" w:type="dxa"/>
            <w:tcBorders>
              <w:top w:val="nil"/>
              <w:left w:val="nil"/>
              <w:bottom w:val="nil"/>
              <w:right w:val="nil"/>
            </w:tcBorders>
            <w:shd w:val="clear" w:color="auto" w:fill="auto"/>
            <w:noWrap/>
            <w:vAlign w:val="center"/>
            <w:hideMark/>
          </w:tcPr>
          <w:p w14:paraId="01988611"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80</w:t>
            </w:r>
          </w:p>
        </w:tc>
        <w:tc>
          <w:tcPr>
            <w:tcW w:w="204" w:type="dxa"/>
            <w:tcBorders>
              <w:top w:val="nil"/>
              <w:left w:val="nil"/>
              <w:bottom w:val="nil"/>
              <w:right w:val="nil"/>
            </w:tcBorders>
            <w:shd w:val="clear" w:color="auto" w:fill="auto"/>
            <w:noWrap/>
            <w:vAlign w:val="center"/>
            <w:hideMark/>
          </w:tcPr>
          <w:p w14:paraId="535BEBDA"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0873F47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35</w:t>
            </w:r>
          </w:p>
        </w:tc>
        <w:tc>
          <w:tcPr>
            <w:tcW w:w="1095" w:type="dxa"/>
            <w:tcBorders>
              <w:top w:val="nil"/>
              <w:left w:val="nil"/>
              <w:bottom w:val="nil"/>
              <w:right w:val="nil"/>
            </w:tcBorders>
            <w:shd w:val="clear" w:color="auto" w:fill="auto"/>
            <w:noWrap/>
            <w:vAlign w:val="center"/>
            <w:hideMark/>
          </w:tcPr>
          <w:p w14:paraId="63758E15"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039" w:type="dxa"/>
            <w:tcBorders>
              <w:top w:val="nil"/>
              <w:left w:val="nil"/>
              <w:bottom w:val="nil"/>
              <w:right w:val="nil"/>
            </w:tcBorders>
            <w:shd w:val="clear" w:color="auto" w:fill="auto"/>
            <w:noWrap/>
            <w:vAlign w:val="center"/>
            <w:hideMark/>
          </w:tcPr>
          <w:p w14:paraId="2FD89F36"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104" w:type="dxa"/>
            <w:tcBorders>
              <w:top w:val="nil"/>
              <w:left w:val="nil"/>
              <w:bottom w:val="nil"/>
              <w:right w:val="nil"/>
            </w:tcBorders>
            <w:shd w:val="clear" w:color="auto" w:fill="auto"/>
            <w:noWrap/>
            <w:vAlign w:val="center"/>
            <w:hideMark/>
          </w:tcPr>
          <w:p w14:paraId="24609D75"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35</w:t>
            </w:r>
          </w:p>
        </w:tc>
        <w:tc>
          <w:tcPr>
            <w:tcW w:w="204" w:type="dxa"/>
            <w:tcBorders>
              <w:top w:val="nil"/>
              <w:left w:val="nil"/>
              <w:bottom w:val="nil"/>
              <w:right w:val="nil"/>
            </w:tcBorders>
            <w:shd w:val="clear" w:color="auto" w:fill="auto"/>
            <w:noWrap/>
            <w:vAlign w:val="center"/>
            <w:hideMark/>
          </w:tcPr>
          <w:p w14:paraId="298545E1"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78D6A14D"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71.5</w:t>
            </w:r>
          </w:p>
        </w:tc>
        <w:tc>
          <w:tcPr>
            <w:tcW w:w="1095" w:type="dxa"/>
            <w:tcBorders>
              <w:top w:val="nil"/>
              <w:left w:val="nil"/>
              <w:bottom w:val="nil"/>
              <w:right w:val="nil"/>
            </w:tcBorders>
            <w:shd w:val="clear" w:color="auto" w:fill="auto"/>
            <w:noWrap/>
            <w:vAlign w:val="center"/>
            <w:hideMark/>
          </w:tcPr>
          <w:p w14:paraId="5CF6FBA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11.5</w:t>
            </w:r>
          </w:p>
        </w:tc>
        <w:tc>
          <w:tcPr>
            <w:tcW w:w="1039" w:type="dxa"/>
            <w:tcBorders>
              <w:top w:val="nil"/>
              <w:left w:val="nil"/>
              <w:bottom w:val="nil"/>
              <w:right w:val="nil"/>
            </w:tcBorders>
            <w:shd w:val="clear" w:color="auto" w:fill="auto"/>
            <w:noWrap/>
            <w:vAlign w:val="center"/>
            <w:hideMark/>
          </w:tcPr>
          <w:p w14:paraId="0A206F0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w:t>
            </w:r>
          </w:p>
        </w:tc>
        <w:tc>
          <w:tcPr>
            <w:tcW w:w="1104" w:type="dxa"/>
            <w:tcBorders>
              <w:top w:val="nil"/>
              <w:left w:val="nil"/>
              <w:bottom w:val="nil"/>
              <w:right w:val="nil"/>
            </w:tcBorders>
            <w:shd w:val="clear" w:color="auto" w:fill="auto"/>
            <w:noWrap/>
            <w:vAlign w:val="center"/>
            <w:hideMark/>
          </w:tcPr>
          <w:p w14:paraId="194F94EB"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54</w:t>
            </w:r>
          </w:p>
        </w:tc>
      </w:tr>
      <w:tr w:rsidR="00AE4990" w:rsidRPr="001E7497" w14:paraId="52D740E5"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248F06D1"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4</w:t>
            </w:r>
          </w:p>
        </w:tc>
        <w:tc>
          <w:tcPr>
            <w:tcW w:w="1134" w:type="dxa"/>
            <w:tcBorders>
              <w:top w:val="nil"/>
              <w:left w:val="nil"/>
              <w:bottom w:val="nil"/>
              <w:right w:val="nil"/>
            </w:tcBorders>
            <w:shd w:val="clear" w:color="auto" w:fill="auto"/>
            <w:noWrap/>
            <w:vAlign w:val="center"/>
            <w:hideMark/>
          </w:tcPr>
          <w:p w14:paraId="1E053D7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35.5</w:t>
            </w:r>
          </w:p>
        </w:tc>
        <w:tc>
          <w:tcPr>
            <w:tcW w:w="1095" w:type="dxa"/>
            <w:tcBorders>
              <w:top w:val="nil"/>
              <w:left w:val="nil"/>
              <w:bottom w:val="nil"/>
              <w:right w:val="nil"/>
            </w:tcBorders>
            <w:shd w:val="clear" w:color="auto" w:fill="auto"/>
            <w:noWrap/>
            <w:vAlign w:val="center"/>
            <w:hideMark/>
          </w:tcPr>
          <w:p w14:paraId="4A12F6C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3.5</w:t>
            </w:r>
          </w:p>
        </w:tc>
        <w:tc>
          <w:tcPr>
            <w:tcW w:w="1039" w:type="dxa"/>
            <w:tcBorders>
              <w:top w:val="nil"/>
              <w:left w:val="nil"/>
              <w:bottom w:val="nil"/>
              <w:right w:val="nil"/>
            </w:tcBorders>
            <w:shd w:val="clear" w:color="auto" w:fill="auto"/>
            <w:noWrap/>
            <w:vAlign w:val="center"/>
            <w:hideMark/>
          </w:tcPr>
          <w:p w14:paraId="54916118"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8</w:t>
            </w:r>
          </w:p>
        </w:tc>
        <w:tc>
          <w:tcPr>
            <w:tcW w:w="1104" w:type="dxa"/>
            <w:tcBorders>
              <w:top w:val="nil"/>
              <w:left w:val="nil"/>
              <w:bottom w:val="nil"/>
              <w:right w:val="nil"/>
            </w:tcBorders>
            <w:shd w:val="clear" w:color="auto" w:fill="auto"/>
            <w:noWrap/>
            <w:vAlign w:val="center"/>
            <w:hideMark/>
          </w:tcPr>
          <w:p w14:paraId="6846AFC8"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24</w:t>
            </w:r>
          </w:p>
        </w:tc>
        <w:tc>
          <w:tcPr>
            <w:tcW w:w="204" w:type="dxa"/>
            <w:tcBorders>
              <w:top w:val="nil"/>
              <w:left w:val="nil"/>
              <w:bottom w:val="nil"/>
              <w:right w:val="nil"/>
            </w:tcBorders>
            <w:shd w:val="clear" w:color="auto" w:fill="auto"/>
            <w:noWrap/>
            <w:vAlign w:val="center"/>
            <w:hideMark/>
          </w:tcPr>
          <w:p w14:paraId="7AD2723B"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767534D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23</w:t>
            </w:r>
          </w:p>
        </w:tc>
        <w:tc>
          <w:tcPr>
            <w:tcW w:w="1095" w:type="dxa"/>
            <w:tcBorders>
              <w:top w:val="nil"/>
              <w:left w:val="nil"/>
              <w:bottom w:val="nil"/>
              <w:right w:val="nil"/>
            </w:tcBorders>
            <w:shd w:val="clear" w:color="auto" w:fill="auto"/>
            <w:noWrap/>
            <w:vAlign w:val="center"/>
            <w:hideMark/>
          </w:tcPr>
          <w:p w14:paraId="09785201"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w:t>
            </w:r>
          </w:p>
        </w:tc>
        <w:tc>
          <w:tcPr>
            <w:tcW w:w="1039" w:type="dxa"/>
            <w:tcBorders>
              <w:top w:val="nil"/>
              <w:left w:val="nil"/>
              <w:bottom w:val="nil"/>
              <w:right w:val="nil"/>
            </w:tcBorders>
            <w:shd w:val="clear" w:color="auto" w:fill="auto"/>
            <w:noWrap/>
            <w:vAlign w:val="center"/>
            <w:hideMark/>
          </w:tcPr>
          <w:p w14:paraId="67EEB1A0"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4.5</w:t>
            </w:r>
          </w:p>
        </w:tc>
        <w:tc>
          <w:tcPr>
            <w:tcW w:w="1104" w:type="dxa"/>
            <w:tcBorders>
              <w:top w:val="nil"/>
              <w:left w:val="nil"/>
              <w:bottom w:val="nil"/>
              <w:right w:val="nil"/>
            </w:tcBorders>
            <w:shd w:val="clear" w:color="auto" w:fill="auto"/>
            <w:noWrap/>
            <w:vAlign w:val="center"/>
            <w:hideMark/>
          </w:tcPr>
          <w:p w14:paraId="4B2128FB"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12.5</w:t>
            </w:r>
          </w:p>
        </w:tc>
        <w:tc>
          <w:tcPr>
            <w:tcW w:w="204" w:type="dxa"/>
            <w:tcBorders>
              <w:top w:val="nil"/>
              <w:left w:val="nil"/>
              <w:bottom w:val="nil"/>
              <w:right w:val="nil"/>
            </w:tcBorders>
            <w:shd w:val="clear" w:color="auto" w:fill="auto"/>
            <w:noWrap/>
            <w:vAlign w:val="center"/>
            <w:hideMark/>
          </w:tcPr>
          <w:p w14:paraId="522E0790"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4AE50C1C"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44.5</w:t>
            </w:r>
          </w:p>
        </w:tc>
        <w:tc>
          <w:tcPr>
            <w:tcW w:w="1095" w:type="dxa"/>
            <w:tcBorders>
              <w:top w:val="nil"/>
              <w:left w:val="nil"/>
              <w:bottom w:val="nil"/>
              <w:right w:val="nil"/>
            </w:tcBorders>
            <w:shd w:val="clear" w:color="auto" w:fill="auto"/>
            <w:noWrap/>
            <w:vAlign w:val="center"/>
            <w:hideMark/>
          </w:tcPr>
          <w:p w14:paraId="500E5E1F"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14.9</w:t>
            </w:r>
          </w:p>
        </w:tc>
        <w:tc>
          <w:tcPr>
            <w:tcW w:w="1039" w:type="dxa"/>
            <w:tcBorders>
              <w:top w:val="nil"/>
              <w:left w:val="nil"/>
              <w:bottom w:val="nil"/>
              <w:right w:val="nil"/>
            </w:tcBorders>
            <w:shd w:val="clear" w:color="auto" w:fill="auto"/>
            <w:noWrap/>
            <w:vAlign w:val="center"/>
            <w:hideMark/>
          </w:tcPr>
          <w:p w14:paraId="523D9DD5"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4.5</w:t>
            </w:r>
          </w:p>
        </w:tc>
        <w:tc>
          <w:tcPr>
            <w:tcW w:w="1104" w:type="dxa"/>
            <w:tcBorders>
              <w:top w:val="nil"/>
              <w:left w:val="nil"/>
              <w:bottom w:val="nil"/>
              <w:right w:val="nil"/>
            </w:tcBorders>
            <w:shd w:val="clear" w:color="auto" w:fill="auto"/>
            <w:noWrap/>
            <w:vAlign w:val="center"/>
            <w:hideMark/>
          </w:tcPr>
          <w:p w14:paraId="20DCD4AA"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25</w:t>
            </w:r>
          </w:p>
        </w:tc>
      </w:tr>
      <w:tr w:rsidR="00AE4990" w:rsidRPr="001E7497" w14:paraId="0B57C2FE"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26E16171"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5</w:t>
            </w:r>
          </w:p>
        </w:tc>
        <w:tc>
          <w:tcPr>
            <w:tcW w:w="1134" w:type="dxa"/>
            <w:tcBorders>
              <w:top w:val="nil"/>
              <w:left w:val="nil"/>
              <w:bottom w:val="nil"/>
              <w:right w:val="nil"/>
            </w:tcBorders>
            <w:shd w:val="clear" w:color="auto" w:fill="auto"/>
            <w:noWrap/>
            <w:vAlign w:val="center"/>
            <w:hideMark/>
          </w:tcPr>
          <w:p w14:paraId="2F63F42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112</w:t>
            </w:r>
          </w:p>
        </w:tc>
        <w:tc>
          <w:tcPr>
            <w:tcW w:w="1095" w:type="dxa"/>
            <w:tcBorders>
              <w:top w:val="nil"/>
              <w:left w:val="nil"/>
              <w:bottom w:val="nil"/>
              <w:right w:val="nil"/>
            </w:tcBorders>
            <w:shd w:val="clear" w:color="auto" w:fill="auto"/>
            <w:noWrap/>
            <w:vAlign w:val="center"/>
            <w:hideMark/>
          </w:tcPr>
          <w:p w14:paraId="28998C27"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24</w:t>
            </w:r>
          </w:p>
        </w:tc>
        <w:tc>
          <w:tcPr>
            <w:tcW w:w="1039" w:type="dxa"/>
            <w:tcBorders>
              <w:top w:val="nil"/>
              <w:left w:val="nil"/>
              <w:bottom w:val="nil"/>
              <w:right w:val="nil"/>
            </w:tcBorders>
            <w:shd w:val="clear" w:color="auto" w:fill="auto"/>
            <w:noWrap/>
            <w:vAlign w:val="center"/>
            <w:hideMark/>
          </w:tcPr>
          <w:p w14:paraId="25A278CE"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8</w:t>
            </w:r>
          </w:p>
        </w:tc>
        <w:tc>
          <w:tcPr>
            <w:tcW w:w="1104" w:type="dxa"/>
            <w:tcBorders>
              <w:top w:val="nil"/>
              <w:left w:val="nil"/>
              <w:bottom w:val="nil"/>
              <w:right w:val="nil"/>
            </w:tcBorders>
            <w:shd w:val="clear" w:color="auto" w:fill="auto"/>
            <w:noWrap/>
            <w:vAlign w:val="center"/>
            <w:hideMark/>
          </w:tcPr>
          <w:p w14:paraId="650138FF"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80</w:t>
            </w:r>
          </w:p>
        </w:tc>
        <w:tc>
          <w:tcPr>
            <w:tcW w:w="204" w:type="dxa"/>
            <w:tcBorders>
              <w:top w:val="nil"/>
              <w:left w:val="nil"/>
              <w:bottom w:val="nil"/>
              <w:right w:val="nil"/>
            </w:tcBorders>
            <w:shd w:val="clear" w:color="auto" w:fill="auto"/>
            <w:noWrap/>
            <w:vAlign w:val="center"/>
            <w:hideMark/>
          </w:tcPr>
          <w:p w14:paraId="7AF47762"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0F94E84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46.5</w:t>
            </w:r>
          </w:p>
        </w:tc>
        <w:tc>
          <w:tcPr>
            <w:tcW w:w="1095" w:type="dxa"/>
            <w:tcBorders>
              <w:top w:val="nil"/>
              <w:left w:val="nil"/>
              <w:bottom w:val="nil"/>
              <w:right w:val="nil"/>
            </w:tcBorders>
            <w:shd w:val="clear" w:color="auto" w:fill="auto"/>
            <w:noWrap/>
            <w:vAlign w:val="center"/>
            <w:hideMark/>
          </w:tcPr>
          <w:p w14:paraId="5E9EF6FA"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w:t>
            </w:r>
          </w:p>
        </w:tc>
        <w:tc>
          <w:tcPr>
            <w:tcW w:w="1039" w:type="dxa"/>
            <w:tcBorders>
              <w:top w:val="nil"/>
              <w:left w:val="nil"/>
              <w:bottom w:val="nil"/>
              <w:right w:val="nil"/>
            </w:tcBorders>
            <w:shd w:val="clear" w:color="auto" w:fill="auto"/>
            <w:noWrap/>
            <w:vAlign w:val="center"/>
            <w:hideMark/>
          </w:tcPr>
          <w:p w14:paraId="1375CE35"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w:t>
            </w:r>
          </w:p>
        </w:tc>
        <w:tc>
          <w:tcPr>
            <w:tcW w:w="1104" w:type="dxa"/>
            <w:tcBorders>
              <w:top w:val="nil"/>
              <w:left w:val="nil"/>
              <w:bottom w:val="nil"/>
              <w:right w:val="nil"/>
            </w:tcBorders>
            <w:shd w:val="clear" w:color="auto" w:fill="auto"/>
            <w:noWrap/>
            <w:vAlign w:val="center"/>
            <w:hideMark/>
          </w:tcPr>
          <w:p w14:paraId="2974849F"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42.5</w:t>
            </w:r>
          </w:p>
        </w:tc>
        <w:tc>
          <w:tcPr>
            <w:tcW w:w="204" w:type="dxa"/>
            <w:tcBorders>
              <w:top w:val="nil"/>
              <w:left w:val="nil"/>
              <w:bottom w:val="nil"/>
              <w:right w:val="nil"/>
            </w:tcBorders>
            <w:shd w:val="clear" w:color="auto" w:fill="auto"/>
            <w:noWrap/>
            <w:vAlign w:val="center"/>
            <w:hideMark/>
          </w:tcPr>
          <w:p w14:paraId="76109888"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75B8924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93</w:t>
            </w:r>
          </w:p>
        </w:tc>
        <w:tc>
          <w:tcPr>
            <w:tcW w:w="1095" w:type="dxa"/>
            <w:tcBorders>
              <w:top w:val="nil"/>
              <w:left w:val="nil"/>
              <w:bottom w:val="nil"/>
              <w:right w:val="nil"/>
            </w:tcBorders>
            <w:shd w:val="clear" w:color="auto" w:fill="auto"/>
            <w:noWrap/>
            <w:vAlign w:val="center"/>
            <w:hideMark/>
          </w:tcPr>
          <w:p w14:paraId="44D01418"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15</w:t>
            </w:r>
          </w:p>
        </w:tc>
        <w:tc>
          <w:tcPr>
            <w:tcW w:w="1039" w:type="dxa"/>
            <w:tcBorders>
              <w:top w:val="nil"/>
              <w:left w:val="nil"/>
              <w:bottom w:val="nil"/>
              <w:right w:val="nil"/>
            </w:tcBorders>
            <w:shd w:val="clear" w:color="auto" w:fill="auto"/>
            <w:noWrap/>
            <w:vAlign w:val="center"/>
            <w:hideMark/>
          </w:tcPr>
          <w:p w14:paraId="7D9FAB0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w:t>
            </w:r>
          </w:p>
        </w:tc>
        <w:tc>
          <w:tcPr>
            <w:tcW w:w="1104" w:type="dxa"/>
            <w:tcBorders>
              <w:top w:val="nil"/>
              <w:left w:val="nil"/>
              <w:bottom w:val="nil"/>
              <w:right w:val="nil"/>
            </w:tcBorders>
            <w:shd w:val="clear" w:color="auto" w:fill="auto"/>
            <w:noWrap/>
            <w:vAlign w:val="center"/>
            <w:hideMark/>
          </w:tcPr>
          <w:p w14:paraId="7170B189"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72</w:t>
            </w:r>
          </w:p>
        </w:tc>
      </w:tr>
      <w:tr w:rsidR="00AE4990" w:rsidRPr="001E7497" w14:paraId="76C83605"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40E0453E"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6</w:t>
            </w:r>
          </w:p>
        </w:tc>
        <w:tc>
          <w:tcPr>
            <w:tcW w:w="1134" w:type="dxa"/>
            <w:tcBorders>
              <w:top w:val="nil"/>
              <w:left w:val="nil"/>
              <w:bottom w:val="nil"/>
              <w:right w:val="nil"/>
            </w:tcBorders>
            <w:shd w:val="clear" w:color="auto" w:fill="auto"/>
            <w:noWrap/>
            <w:vAlign w:val="center"/>
            <w:hideMark/>
          </w:tcPr>
          <w:p w14:paraId="76CD337C"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46</w:t>
            </w:r>
          </w:p>
        </w:tc>
        <w:tc>
          <w:tcPr>
            <w:tcW w:w="1095" w:type="dxa"/>
            <w:tcBorders>
              <w:top w:val="nil"/>
              <w:left w:val="nil"/>
              <w:bottom w:val="nil"/>
              <w:right w:val="nil"/>
            </w:tcBorders>
            <w:shd w:val="clear" w:color="auto" w:fill="auto"/>
            <w:noWrap/>
            <w:vAlign w:val="center"/>
            <w:hideMark/>
          </w:tcPr>
          <w:p w14:paraId="393D25B1"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w:t>
            </w:r>
          </w:p>
        </w:tc>
        <w:tc>
          <w:tcPr>
            <w:tcW w:w="1039" w:type="dxa"/>
            <w:tcBorders>
              <w:top w:val="nil"/>
              <w:left w:val="nil"/>
              <w:bottom w:val="nil"/>
              <w:right w:val="nil"/>
            </w:tcBorders>
            <w:shd w:val="clear" w:color="auto" w:fill="auto"/>
            <w:noWrap/>
            <w:vAlign w:val="center"/>
            <w:hideMark/>
          </w:tcPr>
          <w:p w14:paraId="79DBC4B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w:t>
            </w:r>
          </w:p>
        </w:tc>
        <w:tc>
          <w:tcPr>
            <w:tcW w:w="1104" w:type="dxa"/>
            <w:tcBorders>
              <w:top w:val="nil"/>
              <w:left w:val="nil"/>
              <w:bottom w:val="nil"/>
              <w:right w:val="nil"/>
            </w:tcBorders>
            <w:shd w:val="clear" w:color="auto" w:fill="auto"/>
            <w:noWrap/>
            <w:vAlign w:val="center"/>
            <w:hideMark/>
          </w:tcPr>
          <w:p w14:paraId="7F15F937"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41</w:t>
            </w:r>
          </w:p>
        </w:tc>
        <w:tc>
          <w:tcPr>
            <w:tcW w:w="204" w:type="dxa"/>
            <w:tcBorders>
              <w:top w:val="nil"/>
              <w:left w:val="nil"/>
              <w:bottom w:val="nil"/>
              <w:right w:val="nil"/>
            </w:tcBorders>
            <w:shd w:val="clear" w:color="auto" w:fill="auto"/>
            <w:noWrap/>
            <w:vAlign w:val="center"/>
            <w:hideMark/>
          </w:tcPr>
          <w:p w14:paraId="0906AC4B"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600C6FB8"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26</w:t>
            </w:r>
          </w:p>
        </w:tc>
        <w:tc>
          <w:tcPr>
            <w:tcW w:w="1095" w:type="dxa"/>
            <w:tcBorders>
              <w:top w:val="nil"/>
              <w:left w:val="nil"/>
              <w:bottom w:val="nil"/>
              <w:right w:val="nil"/>
            </w:tcBorders>
            <w:shd w:val="clear" w:color="auto" w:fill="auto"/>
            <w:noWrap/>
            <w:vAlign w:val="center"/>
            <w:hideMark/>
          </w:tcPr>
          <w:p w14:paraId="5826C1B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w:t>
            </w:r>
          </w:p>
        </w:tc>
        <w:tc>
          <w:tcPr>
            <w:tcW w:w="1039" w:type="dxa"/>
            <w:tcBorders>
              <w:top w:val="nil"/>
              <w:left w:val="nil"/>
              <w:bottom w:val="nil"/>
              <w:right w:val="nil"/>
            </w:tcBorders>
            <w:shd w:val="clear" w:color="auto" w:fill="auto"/>
            <w:noWrap/>
            <w:vAlign w:val="center"/>
            <w:hideMark/>
          </w:tcPr>
          <w:p w14:paraId="61E20AC1"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104" w:type="dxa"/>
            <w:tcBorders>
              <w:top w:val="nil"/>
              <w:left w:val="nil"/>
              <w:bottom w:val="nil"/>
              <w:right w:val="nil"/>
            </w:tcBorders>
            <w:shd w:val="clear" w:color="auto" w:fill="auto"/>
            <w:noWrap/>
            <w:vAlign w:val="center"/>
            <w:hideMark/>
          </w:tcPr>
          <w:p w14:paraId="37C36B5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25</w:t>
            </w:r>
          </w:p>
        </w:tc>
        <w:tc>
          <w:tcPr>
            <w:tcW w:w="204" w:type="dxa"/>
            <w:tcBorders>
              <w:top w:val="nil"/>
              <w:left w:val="nil"/>
              <w:bottom w:val="nil"/>
              <w:right w:val="nil"/>
            </w:tcBorders>
            <w:shd w:val="clear" w:color="auto" w:fill="auto"/>
            <w:noWrap/>
            <w:vAlign w:val="center"/>
            <w:hideMark/>
          </w:tcPr>
          <w:p w14:paraId="5EF9277E"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176CEC89"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50.5</w:t>
            </w:r>
          </w:p>
        </w:tc>
        <w:tc>
          <w:tcPr>
            <w:tcW w:w="1095" w:type="dxa"/>
            <w:tcBorders>
              <w:top w:val="nil"/>
              <w:left w:val="nil"/>
              <w:bottom w:val="nil"/>
              <w:right w:val="nil"/>
            </w:tcBorders>
            <w:shd w:val="clear" w:color="auto" w:fill="auto"/>
            <w:noWrap/>
            <w:vAlign w:val="center"/>
            <w:hideMark/>
          </w:tcPr>
          <w:p w14:paraId="48BAFC7D"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3.5</w:t>
            </w:r>
          </w:p>
        </w:tc>
        <w:tc>
          <w:tcPr>
            <w:tcW w:w="1039" w:type="dxa"/>
            <w:tcBorders>
              <w:top w:val="nil"/>
              <w:left w:val="nil"/>
              <w:bottom w:val="nil"/>
              <w:right w:val="nil"/>
            </w:tcBorders>
            <w:shd w:val="clear" w:color="auto" w:fill="auto"/>
            <w:noWrap/>
            <w:vAlign w:val="center"/>
            <w:hideMark/>
          </w:tcPr>
          <w:p w14:paraId="48753481"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w:t>
            </w:r>
          </w:p>
        </w:tc>
        <w:tc>
          <w:tcPr>
            <w:tcW w:w="1104" w:type="dxa"/>
            <w:tcBorders>
              <w:top w:val="nil"/>
              <w:left w:val="nil"/>
              <w:bottom w:val="nil"/>
              <w:right w:val="nil"/>
            </w:tcBorders>
            <w:shd w:val="clear" w:color="auto" w:fill="auto"/>
            <w:noWrap/>
            <w:vAlign w:val="center"/>
            <w:hideMark/>
          </w:tcPr>
          <w:p w14:paraId="536C24AF"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45</w:t>
            </w:r>
          </w:p>
        </w:tc>
      </w:tr>
      <w:tr w:rsidR="00AE4990" w:rsidRPr="001E7497" w14:paraId="1B3F3996"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79CD65F5"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7</w:t>
            </w:r>
          </w:p>
        </w:tc>
        <w:tc>
          <w:tcPr>
            <w:tcW w:w="1134" w:type="dxa"/>
            <w:tcBorders>
              <w:top w:val="nil"/>
              <w:left w:val="nil"/>
              <w:bottom w:val="nil"/>
              <w:right w:val="nil"/>
            </w:tcBorders>
            <w:shd w:val="clear" w:color="auto" w:fill="auto"/>
            <w:noWrap/>
            <w:vAlign w:val="center"/>
            <w:hideMark/>
          </w:tcPr>
          <w:p w14:paraId="57CD69DA"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64</w:t>
            </w:r>
          </w:p>
        </w:tc>
        <w:tc>
          <w:tcPr>
            <w:tcW w:w="1095" w:type="dxa"/>
            <w:tcBorders>
              <w:top w:val="nil"/>
              <w:left w:val="nil"/>
              <w:bottom w:val="nil"/>
              <w:right w:val="nil"/>
            </w:tcBorders>
            <w:shd w:val="clear" w:color="auto" w:fill="auto"/>
            <w:noWrap/>
            <w:vAlign w:val="center"/>
            <w:hideMark/>
          </w:tcPr>
          <w:p w14:paraId="7E62C827"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w:t>
            </w:r>
          </w:p>
        </w:tc>
        <w:tc>
          <w:tcPr>
            <w:tcW w:w="1039" w:type="dxa"/>
            <w:tcBorders>
              <w:top w:val="nil"/>
              <w:left w:val="nil"/>
              <w:bottom w:val="nil"/>
              <w:right w:val="nil"/>
            </w:tcBorders>
            <w:shd w:val="clear" w:color="auto" w:fill="auto"/>
            <w:noWrap/>
            <w:vAlign w:val="center"/>
            <w:hideMark/>
          </w:tcPr>
          <w:p w14:paraId="2EA578F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8</w:t>
            </w:r>
          </w:p>
        </w:tc>
        <w:tc>
          <w:tcPr>
            <w:tcW w:w="1104" w:type="dxa"/>
            <w:tcBorders>
              <w:top w:val="nil"/>
              <w:left w:val="nil"/>
              <w:bottom w:val="nil"/>
              <w:right w:val="nil"/>
            </w:tcBorders>
            <w:shd w:val="clear" w:color="auto" w:fill="auto"/>
            <w:noWrap/>
            <w:vAlign w:val="center"/>
            <w:hideMark/>
          </w:tcPr>
          <w:p w14:paraId="1D1DFAFD"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41</w:t>
            </w:r>
          </w:p>
        </w:tc>
        <w:tc>
          <w:tcPr>
            <w:tcW w:w="204" w:type="dxa"/>
            <w:tcBorders>
              <w:top w:val="nil"/>
              <w:left w:val="nil"/>
              <w:bottom w:val="nil"/>
              <w:right w:val="nil"/>
            </w:tcBorders>
            <w:shd w:val="clear" w:color="auto" w:fill="auto"/>
            <w:noWrap/>
            <w:vAlign w:val="center"/>
            <w:hideMark/>
          </w:tcPr>
          <w:p w14:paraId="2232874A"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077CF16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44</w:t>
            </w:r>
          </w:p>
        </w:tc>
        <w:tc>
          <w:tcPr>
            <w:tcW w:w="1095" w:type="dxa"/>
            <w:tcBorders>
              <w:top w:val="nil"/>
              <w:left w:val="nil"/>
              <w:bottom w:val="nil"/>
              <w:right w:val="nil"/>
            </w:tcBorders>
            <w:shd w:val="clear" w:color="auto" w:fill="auto"/>
            <w:noWrap/>
            <w:vAlign w:val="center"/>
            <w:hideMark/>
          </w:tcPr>
          <w:p w14:paraId="5F450BB9"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2.5</w:t>
            </w:r>
          </w:p>
        </w:tc>
        <w:tc>
          <w:tcPr>
            <w:tcW w:w="1039" w:type="dxa"/>
            <w:tcBorders>
              <w:top w:val="nil"/>
              <w:left w:val="nil"/>
              <w:bottom w:val="nil"/>
              <w:right w:val="nil"/>
            </w:tcBorders>
            <w:shd w:val="clear" w:color="auto" w:fill="auto"/>
            <w:noWrap/>
            <w:vAlign w:val="center"/>
            <w:hideMark/>
          </w:tcPr>
          <w:p w14:paraId="76DFB137"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w:t>
            </w:r>
          </w:p>
        </w:tc>
        <w:tc>
          <w:tcPr>
            <w:tcW w:w="1104" w:type="dxa"/>
            <w:tcBorders>
              <w:top w:val="nil"/>
              <w:left w:val="nil"/>
              <w:bottom w:val="nil"/>
              <w:right w:val="nil"/>
            </w:tcBorders>
            <w:shd w:val="clear" w:color="auto" w:fill="auto"/>
            <w:noWrap/>
            <w:vAlign w:val="center"/>
            <w:hideMark/>
          </w:tcPr>
          <w:p w14:paraId="7E9E723A"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38.5</w:t>
            </w:r>
          </w:p>
        </w:tc>
        <w:tc>
          <w:tcPr>
            <w:tcW w:w="204" w:type="dxa"/>
            <w:tcBorders>
              <w:top w:val="nil"/>
              <w:left w:val="nil"/>
              <w:bottom w:val="nil"/>
              <w:right w:val="nil"/>
            </w:tcBorders>
            <w:shd w:val="clear" w:color="auto" w:fill="auto"/>
            <w:noWrap/>
            <w:vAlign w:val="center"/>
            <w:hideMark/>
          </w:tcPr>
          <w:p w14:paraId="1F9126F7"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1E908A01"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58.5</w:t>
            </w:r>
          </w:p>
        </w:tc>
        <w:tc>
          <w:tcPr>
            <w:tcW w:w="1095" w:type="dxa"/>
            <w:tcBorders>
              <w:top w:val="nil"/>
              <w:left w:val="nil"/>
              <w:bottom w:val="nil"/>
              <w:right w:val="nil"/>
            </w:tcBorders>
            <w:shd w:val="clear" w:color="auto" w:fill="auto"/>
            <w:noWrap/>
            <w:vAlign w:val="center"/>
            <w:hideMark/>
          </w:tcPr>
          <w:p w14:paraId="2A0B0BA7"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w:t>
            </w:r>
          </w:p>
        </w:tc>
        <w:tc>
          <w:tcPr>
            <w:tcW w:w="1039" w:type="dxa"/>
            <w:tcBorders>
              <w:top w:val="nil"/>
              <w:left w:val="nil"/>
              <w:bottom w:val="nil"/>
              <w:right w:val="nil"/>
            </w:tcBorders>
            <w:shd w:val="clear" w:color="auto" w:fill="auto"/>
            <w:noWrap/>
            <w:vAlign w:val="center"/>
            <w:hideMark/>
          </w:tcPr>
          <w:p w14:paraId="04CABD7E"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w:t>
            </w:r>
          </w:p>
        </w:tc>
        <w:tc>
          <w:tcPr>
            <w:tcW w:w="1104" w:type="dxa"/>
            <w:tcBorders>
              <w:top w:val="nil"/>
              <w:left w:val="nil"/>
              <w:bottom w:val="nil"/>
              <w:right w:val="nil"/>
            </w:tcBorders>
            <w:shd w:val="clear" w:color="auto" w:fill="auto"/>
            <w:noWrap/>
            <w:vAlign w:val="center"/>
            <w:hideMark/>
          </w:tcPr>
          <w:p w14:paraId="70D44A9C"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46.5</w:t>
            </w:r>
          </w:p>
        </w:tc>
      </w:tr>
      <w:tr w:rsidR="00AE4990" w:rsidRPr="001E7497" w14:paraId="77BE23BF" w14:textId="77777777" w:rsidTr="00AE4990">
        <w:trPr>
          <w:trHeight w:val="360"/>
          <w:jc w:val="center"/>
        </w:trPr>
        <w:tc>
          <w:tcPr>
            <w:tcW w:w="1009" w:type="dxa"/>
            <w:tcBorders>
              <w:top w:val="nil"/>
              <w:left w:val="nil"/>
              <w:bottom w:val="nil"/>
              <w:right w:val="nil"/>
            </w:tcBorders>
            <w:shd w:val="clear" w:color="auto" w:fill="auto"/>
            <w:noWrap/>
            <w:vAlign w:val="center"/>
            <w:hideMark/>
          </w:tcPr>
          <w:p w14:paraId="6390ED28"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10</w:t>
            </w:r>
          </w:p>
        </w:tc>
        <w:tc>
          <w:tcPr>
            <w:tcW w:w="1134" w:type="dxa"/>
            <w:tcBorders>
              <w:top w:val="nil"/>
              <w:left w:val="nil"/>
              <w:bottom w:val="nil"/>
              <w:right w:val="nil"/>
            </w:tcBorders>
            <w:shd w:val="clear" w:color="auto" w:fill="auto"/>
            <w:noWrap/>
            <w:vAlign w:val="center"/>
            <w:hideMark/>
          </w:tcPr>
          <w:p w14:paraId="49E7042D"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32</w:t>
            </w:r>
          </w:p>
        </w:tc>
        <w:tc>
          <w:tcPr>
            <w:tcW w:w="1095" w:type="dxa"/>
            <w:tcBorders>
              <w:top w:val="nil"/>
              <w:left w:val="nil"/>
              <w:bottom w:val="nil"/>
              <w:right w:val="nil"/>
            </w:tcBorders>
            <w:shd w:val="clear" w:color="auto" w:fill="auto"/>
            <w:noWrap/>
            <w:vAlign w:val="center"/>
            <w:hideMark/>
          </w:tcPr>
          <w:p w14:paraId="3E981AB9"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039" w:type="dxa"/>
            <w:tcBorders>
              <w:top w:val="nil"/>
              <w:left w:val="nil"/>
              <w:bottom w:val="nil"/>
              <w:right w:val="nil"/>
            </w:tcBorders>
            <w:shd w:val="clear" w:color="auto" w:fill="auto"/>
            <w:noWrap/>
            <w:vAlign w:val="center"/>
            <w:hideMark/>
          </w:tcPr>
          <w:p w14:paraId="6C460605"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104" w:type="dxa"/>
            <w:tcBorders>
              <w:top w:val="nil"/>
              <w:left w:val="nil"/>
              <w:bottom w:val="nil"/>
              <w:right w:val="nil"/>
            </w:tcBorders>
            <w:shd w:val="clear" w:color="auto" w:fill="auto"/>
            <w:noWrap/>
            <w:vAlign w:val="center"/>
            <w:hideMark/>
          </w:tcPr>
          <w:p w14:paraId="5561CD59"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32</w:t>
            </w:r>
          </w:p>
        </w:tc>
        <w:tc>
          <w:tcPr>
            <w:tcW w:w="204" w:type="dxa"/>
            <w:tcBorders>
              <w:top w:val="nil"/>
              <w:left w:val="nil"/>
              <w:bottom w:val="nil"/>
              <w:right w:val="nil"/>
            </w:tcBorders>
            <w:shd w:val="clear" w:color="auto" w:fill="auto"/>
            <w:noWrap/>
            <w:vAlign w:val="center"/>
            <w:hideMark/>
          </w:tcPr>
          <w:p w14:paraId="240FBFF4"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0B43A758"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w:t>
            </w:r>
          </w:p>
        </w:tc>
        <w:tc>
          <w:tcPr>
            <w:tcW w:w="1095" w:type="dxa"/>
            <w:tcBorders>
              <w:top w:val="nil"/>
              <w:left w:val="nil"/>
              <w:bottom w:val="nil"/>
              <w:right w:val="nil"/>
            </w:tcBorders>
            <w:shd w:val="clear" w:color="auto" w:fill="auto"/>
            <w:noWrap/>
            <w:vAlign w:val="center"/>
            <w:hideMark/>
          </w:tcPr>
          <w:p w14:paraId="3D779B2F"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039" w:type="dxa"/>
            <w:tcBorders>
              <w:top w:val="nil"/>
              <w:left w:val="nil"/>
              <w:bottom w:val="nil"/>
              <w:right w:val="nil"/>
            </w:tcBorders>
            <w:shd w:val="clear" w:color="auto" w:fill="auto"/>
            <w:noWrap/>
            <w:vAlign w:val="center"/>
            <w:hideMark/>
          </w:tcPr>
          <w:p w14:paraId="3089271A"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104" w:type="dxa"/>
            <w:tcBorders>
              <w:top w:val="nil"/>
              <w:left w:val="nil"/>
              <w:bottom w:val="nil"/>
              <w:right w:val="nil"/>
            </w:tcBorders>
            <w:shd w:val="clear" w:color="auto" w:fill="auto"/>
            <w:noWrap/>
            <w:vAlign w:val="center"/>
            <w:hideMark/>
          </w:tcPr>
          <w:p w14:paraId="18ADDFCC"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w:t>
            </w:r>
          </w:p>
        </w:tc>
        <w:tc>
          <w:tcPr>
            <w:tcW w:w="204" w:type="dxa"/>
            <w:tcBorders>
              <w:top w:val="nil"/>
              <w:left w:val="nil"/>
              <w:bottom w:val="nil"/>
              <w:right w:val="nil"/>
            </w:tcBorders>
            <w:shd w:val="clear" w:color="auto" w:fill="auto"/>
            <w:noWrap/>
            <w:vAlign w:val="center"/>
            <w:hideMark/>
          </w:tcPr>
          <w:p w14:paraId="616F564C" w14:textId="77777777"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nil"/>
              <w:right w:val="nil"/>
            </w:tcBorders>
            <w:shd w:val="clear" w:color="auto" w:fill="auto"/>
            <w:noWrap/>
            <w:vAlign w:val="center"/>
            <w:hideMark/>
          </w:tcPr>
          <w:p w14:paraId="074E7C80"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24</w:t>
            </w:r>
          </w:p>
        </w:tc>
        <w:tc>
          <w:tcPr>
            <w:tcW w:w="1095" w:type="dxa"/>
            <w:tcBorders>
              <w:top w:val="nil"/>
              <w:left w:val="nil"/>
              <w:bottom w:val="nil"/>
              <w:right w:val="nil"/>
            </w:tcBorders>
            <w:shd w:val="clear" w:color="auto" w:fill="auto"/>
            <w:noWrap/>
            <w:vAlign w:val="center"/>
            <w:hideMark/>
          </w:tcPr>
          <w:p w14:paraId="690AFAA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4.5</w:t>
            </w:r>
          </w:p>
        </w:tc>
        <w:tc>
          <w:tcPr>
            <w:tcW w:w="1039" w:type="dxa"/>
            <w:tcBorders>
              <w:top w:val="nil"/>
              <w:left w:val="nil"/>
              <w:bottom w:val="nil"/>
              <w:right w:val="nil"/>
            </w:tcBorders>
            <w:shd w:val="clear" w:color="auto" w:fill="auto"/>
            <w:noWrap/>
            <w:vAlign w:val="center"/>
            <w:hideMark/>
          </w:tcPr>
          <w:p w14:paraId="653E2BA2"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1.5</w:t>
            </w:r>
          </w:p>
        </w:tc>
        <w:tc>
          <w:tcPr>
            <w:tcW w:w="1104" w:type="dxa"/>
            <w:tcBorders>
              <w:top w:val="nil"/>
              <w:left w:val="nil"/>
              <w:bottom w:val="nil"/>
              <w:right w:val="nil"/>
            </w:tcBorders>
            <w:shd w:val="clear" w:color="auto" w:fill="auto"/>
            <w:noWrap/>
            <w:vAlign w:val="center"/>
            <w:hideMark/>
          </w:tcPr>
          <w:p w14:paraId="1D1CDFB0"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18</w:t>
            </w:r>
          </w:p>
        </w:tc>
      </w:tr>
      <w:tr w:rsidR="00AE4990" w:rsidRPr="001E7497" w14:paraId="2D3CD406" w14:textId="77777777" w:rsidTr="00AE4990">
        <w:trPr>
          <w:trHeight w:val="360"/>
          <w:jc w:val="center"/>
        </w:trPr>
        <w:tc>
          <w:tcPr>
            <w:tcW w:w="1009" w:type="dxa"/>
            <w:tcBorders>
              <w:top w:val="nil"/>
              <w:left w:val="nil"/>
              <w:bottom w:val="single" w:sz="4" w:space="0" w:color="auto"/>
              <w:right w:val="nil"/>
            </w:tcBorders>
            <w:shd w:val="clear" w:color="auto" w:fill="auto"/>
            <w:noWrap/>
            <w:vAlign w:val="center"/>
            <w:hideMark/>
          </w:tcPr>
          <w:p w14:paraId="546E5B29"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Pt 11</w:t>
            </w:r>
          </w:p>
        </w:tc>
        <w:tc>
          <w:tcPr>
            <w:tcW w:w="1134" w:type="dxa"/>
            <w:tcBorders>
              <w:top w:val="nil"/>
              <w:left w:val="nil"/>
              <w:bottom w:val="single" w:sz="4" w:space="0" w:color="auto"/>
              <w:right w:val="nil"/>
            </w:tcBorders>
            <w:shd w:val="clear" w:color="auto" w:fill="auto"/>
            <w:noWrap/>
            <w:vAlign w:val="center"/>
            <w:hideMark/>
          </w:tcPr>
          <w:p w14:paraId="28AC08A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74</w:t>
            </w:r>
          </w:p>
        </w:tc>
        <w:tc>
          <w:tcPr>
            <w:tcW w:w="1095" w:type="dxa"/>
            <w:tcBorders>
              <w:top w:val="nil"/>
              <w:left w:val="nil"/>
              <w:bottom w:val="single" w:sz="4" w:space="0" w:color="auto"/>
              <w:right w:val="nil"/>
            </w:tcBorders>
            <w:shd w:val="clear" w:color="auto" w:fill="auto"/>
            <w:noWrap/>
            <w:vAlign w:val="center"/>
            <w:hideMark/>
          </w:tcPr>
          <w:p w14:paraId="6AD43FC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w:t>
            </w:r>
          </w:p>
        </w:tc>
        <w:tc>
          <w:tcPr>
            <w:tcW w:w="1039" w:type="dxa"/>
            <w:tcBorders>
              <w:top w:val="nil"/>
              <w:left w:val="nil"/>
              <w:bottom w:val="single" w:sz="4" w:space="0" w:color="auto"/>
              <w:right w:val="nil"/>
            </w:tcBorders>
            <w:shd w:val="clear" w:color="auto" w:fill="auto"/>
            <w:noWrap/>
            <w:vAlign w:val="center"/>
            <w:hideMark/>
          </w:tcPr>
          <w:p w14:paraId="6B9F00EA"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12</w:t>
            </w:r>
          </w:p>
        </w:tc>
        <w:tc>
          <w:tcPr>
            <w:tcW w:w="1104" w:type="dxa"/>
            <w:tcBorders>
              <w:top w:val="nil"/>
              <w:left w:val="nil"/>
              <w:bottom w:val="single" w:sz="4" w:space="0" w:color="auto"/>
              <w:right w:val="nil"/>
            </w:tcBorders>
            <w:shd w:val="clear" w:color="auto" w:fill="auto"/>
            <w:noWrap/>
            <w:vAlign w:val="center"/>
            <w:hideMark/>
          </w:tcPr>
          <w:p w14:paraId="4DF3128F"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68</w:t>
            </w:r>
          </w:p>
        </w:tc>
        <w:tc>
          <w:tcPr>
            <w:tcW w:w="204" w:type="dxa"/>
            <w:tcBorders>
              <w:top w:val="nil"/>
              <w:left w:val="nil"/>
              <w:bottom w:val="single" w:sz="4" w:space="0" w:color="auto"/>
              <w:right w:val="nil"/>
            </w:tcBorders>
            <w:shd w:val="clear" w:color="auto" w:fill="auto"/>
            <w:noWrap/>
            <w:vAlign w:val="center"/>
            <w:hideMark/>
          </w:tcPr>
          <w:p w14:paraId="011BD40A" w14:textId="44A707A0"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single" w:sz="4" w:space="0" w:color="auto"/>
              <w:right w:val="nil"/>
            </w:tcBorders>
            <w:shd w:val="clear" w:color="auto" w:fill="auto"/>
            <w:noWrap/>
            <w:vAlign w:val="center"/>
            <w:hideMark/>
          </w:tcPr>
          <w:p w14:paraId="23A2402D"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11</w:t>
            </w:r>
          </w:p>
        </w:tc>
        <w:tc>
          <w:tcPr>
            <w:tcW w:w="1095" w:type="dxa"/>
            <w:tcBorders>
              <w:top w:val="nil"/>
              <w:left w:val="nil"/>
              <w:bottom w:val="single" w:sz="4" w:space="0" w:color="auto"/>
              <w:right w:val="nil"/>
            </w:tcBorders>
            <w:shd w:val="clear" w:color="auto" w:fill="auto"/>
            <w:noWrap/>
            <w:vAlign w:val="center"/>
            <w:hideMark/>
          </w:tcPr>
          <w:p w14:paraId="2284CF33"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4</w:t>
            </w:r>
          </w:p>
        </w:tc>
        <w:tc>
          <w:tcPr>
            <w:tcW w:w="1039" w:type="dxa"/>
            <w:tcBorders>
              <w:top w:val="nil"/>
              <w:left w:val="nil"/>
              <w:bottom w:val="single" w:sz="4" w:space="0" w:color="auto"/>
              <w:right w:val="nil"/>
            </w:tcBorders>
            <w:shd w:val="clear" w:color="auto" w:fill="auto"/>
            <w:noWrap/>
            <w:vAlign w:val="center"/>
            <w:hideMark/>
          </w:tcPr>
          <w:p w14:paraId="5C0D9621"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0</w:t>
            </w:r>
          </w:p>
        </w:tc>
        <w:tc>
          <w:tcPr>
            <w:tcW w:w="1104" w:type="dxa"/>
            <w:tcBorders>
              <w:top w:val="nil"/>
              <w:left w:val="nil"/>
              <w:bottom w:val="single" w:sz="4" w:space="0" w:color="auto"/>
              <w:right w:val="nil"/>
            </w:tcBorders>
            <w:shd w:val="clear" w:color="auto" w:fill="auto"/>
            <w:noWrap/>
            <w:vAlign w:val="center"/>
            <w:hideMark/>
          </w:tcPr>
          <w:p w14:paraId="104553D5"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7</w:t>
            </w:r>
          </w:p>
        </w:tc>
        <w:tc>
          <w:tcPr>
            <w:tcW w:w="204" w:type="dxa"/>
            <w:tcBorders>
              <w:top w:val="nil"/>
              <w:left w:val="nil"/>
              <w:bottom w:val="single" w:sz="4" w:space="0" w:color="auto"/>
              <w:right w:val="nil"/>
            </w:tcBorders>
            <w:shd w:val="clear" w:color="auto" w:fill="auto"/>
            <w:noWrap/>
            <w:vAlign w:val="center"/>
            <w:hideMark/>
          </w:tcPr>
          <w:p w14:paraId="4EADDA76" w14:textId="56DC517A" w:rsidR="001E7497" w:rsidRPr="001E7497" w:rsidRDefault="001E7497" w:rsidP="001E519B">
            <w:pPr>
              <w:spacing w:before="0" w:after="0"/>
              <w:jc w:val="center"/>
              <w:rPr>
                <w:rFonts w:ascii="游ゴシック" w:eastAsia="游ゴシック" w:hAnsi="游ゴシック" w:cs="Arial"/>
                <w:sz w:val="22"/>
                <w:lang w:eastAsia="ja-JP"/>
              </w:rPr>
            </w:pPr>
          </w:p>
        </w:tc>
        <w:tc>
          <w:tcPr>
            <w:tcW w:w="1134" w:type="dxa"/>
            <w:tcBorders>
              <w:top w:val="nil"/>
              <w:left w:val="nil"/>
              <w:bottom w:val="single" w:sz="4" w:space="0" w:color="auto"/>
              <w:right w:val="nil"/>
            </w:tcBorders>
            <w:shd w:val="clear" w:color="auto" w:fill="auto"/>
            <w:noWrap/>
            <w:vAlign w:val="center"/>
            <w:hideMark/>
          </w:tcPr>
          <w:p w14:paraId="7EA2B0AA"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59</w:t>
            </w:r>
          </w:p>
        </w:tc>
        <w:tc>
          <w:tcPr>
            <w:tcW w:w="1095" w:type="dxa"/>
            <w:tcBorders>
              <w:top w:val="nil"/>
              <w:left w:val="nil"/>
              <w:bottom w:val="single" w:sz="4" w:space="0" w:color="auto"/>
              <w:right w:val="nil"/>
            </w:tcBorders>
            <w:shd w:val="clear" w:color="auto" w:fill="auto"/>
            <w:noWrap/>
            <w:vAlign w:val="center"/>
            <w:hideMark/>
          </w:tcPr>
          <w:p w14:paraId="426054C1"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15</w:t>
            </w:r>
          </w:p>
        </w:tc>
        <w:tc>
          <w:tcPr>
            <w:tcW w:w="1039" w:type="dxa"/>
            <w:tcBorders>
              <w:top w:val="nil"/>
              <w:left w:val="nil"/>
              <w:bottom w:val="single" w:sz="4" w:space="0" w:color="auto"/>
              <w:right w:val="nil"/>
            </w:tcBorders>
            <w:shd w:val="clear" w:color="auto" w:fill="auto"/>
            <w:noWrap/>
            <w:vAlign w:val="center"/>
            <w:hideMark/>
          </w:tcPr>
          <w:p w14:paraId="04A058A4"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12</w:t>
            </w:r>
          </w:p>
        </w:tc>
        <w:tc>
          <w:tcPr>
            <w:tcW w:w="1104" w:type="dxa"/>
            <w:tcBorders>
              <w:top w:val="nil"/>
              <w:left w:val="nil"/>
              <w:bottom w:val="single" w:sz="4" w:space="0" w:color="auto"/>
              <w:right w:val="nil"/>
            </w:tcBorders>
            <w:shd w:val="clear" w:color="auto" w:fill="auto"/>
            <w:noWrap/>
            <w:vAlign w:val="center"/>
            <w:hideMark/>
          </w:tcPr>
          <w:p w14:paraId="16754DF8" w14:textId="77777777" w:rsidR="001E7497" w:rsidRPr="001E7497" w:rsidRDefault="001E7497" w:rsidP="001E519B">
            <w:pPr>
              <w:spacing w:before="0" w:after="0"/>
              <w:jc w:val="center"/>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36</w:t>
            </w:r>
          </w:p>
        </w:tc>
      </w:tr>
      <w:tr w:rsidR="001E7497" w:rsidRPr="001E7497" w14:paraId="1096BF3A" w14:textId="77777777" w:rsidTr="00AE4990">
        <w:trPr>
          <w:trHeight w:val="840"/>
          <w:jc w:val="center"/>
        </w:trPr>
        <w:tc>
          <w:tcPr>
            <w:tcW w:w="14533" w:type="dxa"/>
            <w:gridSpan w:val="15"/>
            <w:tcBorders>
              <w:top w:val="single" w:sz="4" w:space="0" w:color="auto"/>
              <w:left w:val="nil"/>
              <w:bottom w:val="single" w:sz="4" w:space="0" w:color="auto"/>
              <w:right w:val="nil"/>
            </w:tcBorders>
            <w:shd w:val="clear" w:color="auto" w:fill="auto"/>
            <w:hideMark/>
          </w:tcPr>
          <w:p w14:paraId="119EB51C" w14:textId="77777777" w:rsidR="001E7497" w:rsidRPr="001E7497" w:rsidRDefault="001E7497" w:rsidP="001E7497">
            <w:pPr>
              <w:spacing w:before="0" w:after="0"/>
              <w:rPr>
                <w:rFonts w:ascii="游ゴシック" w:eastAsia="游ゴシック" w:hAnsi="游ゴシック" w:cs="Arial"/>
                <w:sz w:val="22"/>
                <w:lang w:eastAsia="ja-JP"/>
              </w:rPr>
            </w:pPr>
            <w:r w:rsidRPr="001E7497">
              <w:rPr>
                <w:rFonts w:ascii="游ゴシック" w:eastAsia="游ゴシック" w:hAnsi="游ゴシック" w:cs="Arial" w:hint="eastAsia"/>
                <w:sz w:val="22"/>
                <w:lang w:eastAsia="ja-JP"/>
              </w:rPr>
              <w:t xml:space="preserve">The total scores with the </w:t>
            </w:r>
            <w:proofErr w:type="spellStart"/>
            <w:r w:rsidRPr="001E7497">
              <w:rPr>
                <w:rFonts w:ascii="游ゴシック" w:eastAsia="游ゴシック" w:hAnsi="游ゴシック" w:cs="Arial" w:hint="eastAsia"/>
                <w:sz w:val="22"/>
                <w:lang w:eastAsia="ja-JP"/>
              </w:rPr>
              <w:t>subscores</w:t>
            </w:r>
            <w:proofErr w:type="spellEnd"/>
            <w:r w:rsidRPr="001E7497">
              <w:rPr>
                <w:rFonts w:ascii="游ゴシック" w:eastAsia="游ゴシック" w:hAnsi="游ゴシック" w:cs="Arial" w:hint="eastAsia"/>
                <w:sz w:val="22"/>
                <w:lang w:eastAsia="ja-JP"/>
              </w:rPr>
              <w:t xml:space="preserve"> (face and larynx, neck, and limb and trunk) are shown. The data were not available for patient 8 and 9.</w:t>
            </w:r>
            <w:r w:rsidRPr="001E7497">
              <w:rPr>
                <w:rFonts w:ascii="游ゴシック" w:eastAsia="游ゴシック" w:hAnsi="游ゴシック" w:cs="Arial" w:hint="eastAsia"/>
                <w:sz w:val="22"/>
                <w:lang w:eastAsia="ja-JP"/>
              </w:rPr>
              <w:br/>
              <w:t>BFMDRS-M = Burke-</w:t>
            </w:r>
            <w:proofErr w:type="spellStart"/>
            <w:r w:rsidRPr="001E7497">
              <w:rPr>
                <w:rFonts w:ascii="游ゴシック" w:eastAsia="游ゴシック" w:hAnsi="游ゴシック" w:cs="Arial" w:hint="eastAsia"/>
                <w:sz w:val="22"/>
                <w:lang w:eastAsia="ja-JP"/>
              </w:rPr>
              <w:t>Fahn</w:t>
            </w:r>
            <w:proofErr w:type="spellEnd"/>
            <w:r w:rsidRPr="001E7497">
              <w:rPr>
                <w:rFonts w:ascii="游ゴシック" w:eastAsia="游ゴシック" w:hAnsi="游ゴシック" w:cs="Arial" w:hint="eastAsia"/>
                <w:sz w:val="22"/>
                <w:lang w:eastAsia="ja-JP"/>
              </w:rPr>
              <w:t>-Marsden Dystonia Rating Scale motor score; DBS = deep brain stimulation; UDRS = Unified Dystonia Rating Scale.</w:t>
            </w:r>
          </w:p>
        </w:tc>
      </w:tr>
    </w:tbl>
    <w:p w14:paraId="4C241C9B" w14:textId="77777777" w:rsidR="001E7497" w:rsidRDefault="001E7497" w:rsidP="00D24ED4">
      <w:pPr>
        <w:tabs>
          <w:tab w:val="left" w:pos="1834"/>
        </w:tabs>
        <w:spacing w:line="360" w:lineRule="auto"/>
        <w:outlineLvl w:val="0"/>
        <w:rPr>
          <w:rFonts w:cs="Times New Roman"/>
          <w:szCs w:val="24"/>
        </w:rPr>
      </w:pPr>
    </w:p>
    <w:p w14:paraId="44CCC314" w14:textId="0AFA08F2" w:rsidR="005D0D8C" w:rsidRDefault="005D0D8C">
      <w:pPr>
        <w:spacing w:before="0" w:after="200" w:line="276" w:lineRule="auto"/>
        <w:rPr>
          <w:rFonts w:cs="Times New Roman"/>
          <w:szCs w:val="24"/>
        </w:rPr>
      </w:pPr>
      <w:r>
        <w:rPr>
          <w:rFonts w:cs="Times New Roman"/>
          <w:szCs w:val="24"/>
        </w:rPr>
        <w:br w:type="page"/>
      </w:r>
    </w:p>
    <w:p w14:paraId="3535E8FB" w14:textId="77777777" w:rsidR="005D0D8C" w:rsidRDefault="005D0D8C" w:rsidP="006A523D">
      <w:pPr>
        <w:rPr>
          <w:rFonts w:cs="Times New Roman"/>
          <w:szCs w:val="24"/>
        </w:rPr>
        <w:sectPr w:rsidR="005D0D8C" w:rsidSect="00D24ED4">
          <w:pgSz w:w="15840" w:h="12240" w:orient="landscape"/>
          <w:pgMar w:top="1181" w:right="1138" w:bottom="1282" w:left="1138" w:header="720" w:footer="720" w:gutter="0"/>
          <w:cols w:space="720"/>
          <w:titlePg/>
          <w:docGrid w:linePitch="360"/>
        </w:sectPr>
      </w:pPr>
    </w:p>
    <w:tbl>
      <w:tblPr>
        <w:tblStyle w:val="aff2"/>
        <w:tblW w:w="0" w:type="auto"/>
        <w:tblLook w:val="04A0" w:firstRow="1" w:lastRow="0" w:firstColumn="1" w:lastColumn="0" w:noHBand="0" w:noVBand="1"/>
      </w:tblPr>
      <w:tblGrid>
        <w:gridCol w:w="1413"/>
        <w:gridCol w:w="3544"/>
        <w:gridCol w:w="3827"/>
      </w:tblGrid>
      <w:tr w:rsidR="009E3DB6" w14:paraId="67B23C93" w14:textId="77777777" w:rsidTr="00C6577D">
        <w:tc>
          <w:tcPr>
            <w:tcW w:w="8784" w:type="dxa"/>
            <w:gridSpan w:val="3"/>
          </w:tcPr>
          <w:p w14:paraId="7A4C99B9" w14:textId="5898A3D6" w:rsidR="009E3DB6" w:rsidRPr="009E3DB6" w:rsidRDefault="009E3DB6" w:rsidP="00AC4D6D">
            <w:pPr>
              <w:rPr>
                <w:rFonts w:ascii="Arial" w:hAnsi="Arial" w:cs="Arial"/>
                <w:bCs/>
                <w:sz w:val="21"/>
                <w:szCs w:val="21"/>
                <w:lang w:eastAsia="ja-JP"/>
              </w:rPr>
            </w:pPr>
            <w:r w:rsidRPr="009E3DB6">
              <w:rPr>
                <w:rFonts w:cs="Times New Roman"/>
                <w:bCs/>
                <w:szCs w:val="24"/>
                <w:lang w:eastAsia="ja-JP"/>
              </w:rPr>
              <w:lastRenderedPageBreak/>
              <w:t xml:space="preserve">Supplementary Table </w:t>
            </w:r>
            <w:r w:rsidR="00C817E3">
              <w:rPr>
                <w:rFonts w:cs="Times New Roman"/>
                <w:bCs/>
                <w:szCs w:val="24"/>
                <w:lang w:eastAsia="ja-JP"/>
              </w:rPr>
              <w:t>3</w:t>
            </w:r>
            <w:r w:rsidRPr="009E3DB6">
              <w:rPr>
                <w:rFonts w:cs="Times New Roman"/>
                <w:bCs/>
                <w:szCs w:val="24"/>
                <w:lang w:eastAsia="ja-JP"/>
              </w:rPr>
              <w:t xml:space="preserve">. </w:t>
            </w:r>
            <w:r w:rsidRPr="009E3DB6">
              <w:rPr>
                <w:rFonts w:cs="Times New Roman" w:hint="eastAsia"/>
                <w:bCs/>
                <w:szCs w:val="24"/>
                <w:lang w:eastAsia="ja-JP"/>
              </w:rPr>
              <w:t>Lead positions</w:t>
            </w:r>
            <w:r w:rsidRPr="009E3DB6">
              <w:rPr>
                <w:rFonts w:cs="Times New Roman"/>
                <w:bCs/>
                <w:szCs w:val="24"/>
                <w:lang w:eastAsia="ja-JP"/>
              </w:rPr>
              <w:t xml:space="preserve"> for the multi-c</w:t>
            </w:r>
            <w:r w:rsidR="001B7821">
              <w:rPr>
                <w:rFonts w:cs="Times New Roman"/>
                <w:bCs/>
                <w:szCs w:val="24"/>
                <w:lang w:eastAsia="ja-JP"/>
              </w:rPr>
              <w:t>ounty</w:t>
            </w:r>
            <w:r w:rsidRPr="009E3DB6">
              <w:rPr>
                <w:rFonts w:cs="Times New Roman"/>
                <w:bCs/>
                <w:szCs w:val="24"/>
                <w:lang w:eastAsia="ja-JP"/>
              </w:rPr>
              <w:t xml:space="preserve"> cohort.</w:t>
            </w:r>
          </w:p>
        </w:tc>
      </w:tr>
      <w:tr w:rsidR="009E3DB6" w14:paraId="39D6A7E1" w14:textId="77777777" w:rsidTr="00C6577D">
        <w:tc>
          <w:tcPr>
            <w:tcW w:w="1413" w:type="dxa"/>
          </w:tcPr>
          <w:p w14:paraId="3BCAC2AC" w14:textId="77777777" w:rsidR="009E3DB6" w:rsidRPr="0075057A" w:rsidRDefault="009E3DB6" w:rsidP="00AC4D6D">
            <w:pPr>
              <w:rPr>
                <w:rFonts w:ascii="Arial" w:hAnsi="Arial" w:cs="Arial"/>
                <w:bCs/>
                <w:sz w:val="21"/>
                <w:szCs w:val="21"/>
                <w:lang w:eastAsia="ja-JP"/>
              </w:rPr>
            </w:pPr>
          </w:p>
        </w:tc>
        <w:tc>
          <w:tcPr>
            <w:tcW w:w="3544" w:type="dxa"/>
          </w:tcPr>
          <w:p w14:paraId="6C9B1035" w14:textId="77777777" w:rsidR="009E3DB6" w:rsidRPr="009E3DB6" w:rsidRDefault="009E3DB6" w:rsidP="00AC4D6D">
            <w:pPr>
              <w:rPr>
                <w:rFonts w:ascii="Arial" w:hAnsi="Arial" w:cs="Arial"/>
                <w:bCs/>
                <w:sz w:val="21"/>
                <w:szCs w:val="21"/>
                <w:lang w:eastAsia="ja-JP"/>
              </w:rPr>
            </w:pPr>
            <w:r w:rsidRPr="009E3DB6">
              <w:rPr>
                <w:rFonts w:ascii="Arial" w:hAnsi="Arial" w:cs="Arial"/>
                <w:bCs/>
                <w:sz w:val="21"/>
                <w:szCs w:val="21"/>
                <w:lang w:eastAsia="ja-JP"/>
              </w:rPr>
              <w:t>Original electrodes (x, y, z)</w:t>
            </w:r>
          </w:p>
        </w:tc>
        <w:tc>
          <w:tcPr>
            <w:tcW w:w="3827" w:type="dxa"/>
          </w:tcPr>
          <w:p w14:paraId="13C9A549" w14:textId="77777777" w:rsidR="009E3DB6" w:rsidRPr="009E3DB6" w:rsidRDefault="009E3DB6" w:rsidP="00AC4D6D">
            <w:pPr>
              <w:rPr>
                <w:rFonts w:ascii="Arial" w:hAnsi="Arial" w:cs="Arial"/>
                <w:bCs/>
                <w:sz w:val="21"/>
                <w:szCs w:val="21"/>
                <w:lang w:eastAsia="ja-JP"/>
              </w:rPr>
            </w:pPr>
            <w:r w:rsidRPr="009E3DB6">
              <w:rPr>
                <w:rFonts w:ascii="Arial" w:hAnsi="Arial" w:cs="Arial"/>
                <w:bCs/>
                <w:sz w:val="21"/>
                <w:szCs w:val="21"/>
                <w:lang w:eastAsia="ja-JP"/>
              </w:rPr>
              <w:t>Additional electrodes (x, y, z)</w:t>
            </w:r>
          </w:p>
        </w:tc>
      </w:tr>
      <w:tr w:rsidR="009E3DB6" w14:paraId="35B16F65" w14:textId="77777777" w:rsidTr="00C6577D">
        <w:tc>
          <w:tcPr>
            <w:tcW w:w="1413" w:type="dxa"/>
          </w:tcPr>
          <w:p w14:paraId="7AF32BB7" w14:textId="3106C212" w:rsidR="009E3DB6" w:rsidRPr="0075057A" w:rsidRDefault="009E3DB6" w:rsidP="00AC4D6D">
            <w:pPr>
              <w:rPr>
                <w:rFonts w:ascii="Arial" w:hAnsi="Arial" w:cs="Arial"/>
                <w:bCs/>
                <w:sz w:val="21"/>
                <w:szCs w:val="21"/>
              </w:rPr>
            </w:pPr>
            <w:r w:rsidRPr="0075057A">
              <w:rPr>
                <w:rFonts w:ascii="Arial" w:hAnsi="Arial" w:cs="Arial"/>
                <w:bCs/>
                <w:sz w:val="21"/>
                <w:szCs w:val="21"/>
                <w:lang w:eastAsia="ja-JP"/>
              </w:rPr>
              <w:t>Pt 1</w:t>
            </w:r>
            <w:r w:rsidR="00913C44" w:rsidRPr="00913C44">
              <w:rPr>
                <w:rFonts w:ascii="Arial" w:hAnsi="Arial" w:cs="Arial"/>
                <w:bCs/>
                <w:sz w:val="21"/>
                <w:szCs w:val="21"/>
                <w:vertAlign w:val="superscript"/>
                <w:lang w:eastAsia="ja-JP"/>
              </w:rPr>
              <w:t>a</w:t>
            </w:r>
          </w:p>
        </w:tc>
        <w:tc>
          <w:tcPr>
            <w:tcW w:w="3544" w:type="dxa"/>
          </w:tcPr>
          <w:p w14:paraId="5DE10889"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GPi: -20.9, 2.4, -5.3</w:t>
            </w:r>
          </w:p>
          <w:p w14:paraId="1D114FC1"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Right GPi: 20.5, 0.3, -4.5</w:t>
            </w:r>
          </w:p>
        </w:tc>
        <w:tc>
          <w:tcPr>
            <w:tcW w:w="3827" w:type="dxa"/>
          </w:tcPr>
          <w:p w14:paraId="3C2D6CBD"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STN: -10.9, -2.3, -5.9</w:t>
            </w:r>
          </w:p>
        </w:tc>
      </w:tr>
      <w:tr w:rsidR="009E3DB6" w14:paraId="184F9B29" w14:textId="77777777" w:rsidTr="00C6577D">
        <w:tc>
          <w:tcPr>
            <w:tcW w:w="1413" w:type="dxa"/>
          </w:tcPr>
          <w:p w14:paraId="730B3C45" w14:textId="2774DA9D" w:rsidR="009E3DB6" w:rsidRPr="0075057A" w:rsidRDefault="009E3DB6" w:rsidP="00AC4D6D">
            <w:pPr>
              <w:rPr>
                <w:rFonts w:ascii="Arial" w:hAnsi="Arial" w:cs="Arial"/>
                <w:bCs/>
                <w:sz w:val="21"/>
                <w:szCs w:val="21"/>
                <w:lang w:eastAsia="ja-JP"/>
              </w:rPr>
            </w:pPr>
            <w:r w:rsidRPr="0075057A">
              <w:rPr>
                <w:rFonts w:ascii="Arial" w:hAnsi="Arial" w:cs="Arial"/>
                <w:bCs/>
                <w:sz w:val="21"/>
                <w:szCs w:val="21"/>
                <w:lang w:eastAsia="ja-JP"/>
              </w:rPr>
              <w:t>Pt 2</w:t>
            </w:r>
            <w:r w:rsidR="00913C44" w:rsidRPr="00913C44">
              <w:rPr>
                <w:rFonts w:ascii="Arial" w:hAnsi="Arial" w:cs="Arial"/>
                <w:bCs/>
                <w:sz w:val="21"/>
                <w:szCs w:val="21"/>
                <w:vertAlign w:val="superscript"/>
                <w:lang w:eastAsia="ja-JP"/>
              </w:rPr>
              <w:t>a</w:t>
            </w:r>
          </w:p>
        </w:tc>
        <w:tc>
          <w:tcPr>
            <w:tcW w:w="3544" w:type="dxa"/>
          </w:tcPr>
          <w:p w14:paraId="11142751"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GPi: -18.9, 2.0, -2.3</w:t>
            </w:r>
          </w:p>
          <w:p w14:paraId="4D3518D4"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Right GPi: 21.8, 4.0, -0.6</w:t>
            </w:r>
          </w:p>
        </w:tc>
        <w:tc>
          <w:tcPr>
            <w:tcW w:w="3827" w:type="dxa"/>
          </w:tcPr>
          <w:p w14:paraId="09066505"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 xml:space="preserve">Right GPi: 20.7, 6.9, -6.5 </w:t>
            </w:r>
          </w:p>
          <w:p w14:paraId="555E28C9"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Right STN: 10.3, -0.3, -6.0</w:t>
            </w:r>
          </w:p>
        </w:tc>
      </w:tr>
      <w:tr w:rsidR="002F054E" w14:paraId="4D1445A9" w14:textId="77777777" w:rsidTr="00C6577D">
        <w:tc>
          <w:tcPr>
            <w:tcW w:w="1413" w:type="dxa"/>
          </w:tcPr>
          <w:p w14:paraId="2B033283" w14:textId="38547067" w:rsidR="002F054E" w:rsidRPr="0075057A" w:rsidRDefault="002F054E" w:rsidP="00AC4D6D">
            <w:pPr>
              <w:rPr>
                <w:rFonts w:ascii="Arial" w:hAnsi="Arial" w:cs="Arial"/>
                <w:bCs/>
                <w:sz w:val="21"/>
                <w:szCs w:val="21"/>
                <w:lang w:eastAsia="ja-JP"/>
              </w:rPr>
            </w:pPr>
            <w:r>
              <w:rPr>
                <w:rFonts w:ascii="Arial" w:hAnsi="Arial" w:cs="Arial" w:hint="eastAsia"/>
                <w:bCs/>
                <w:sz w:val="21"/>
                <w:szCs w:val="21"/>
                <w:lang w:eastAsia="ja-JP"/>
              </w:rPr>
              <w:t>P</w:t>
            </w:r>
            <w:r>
              <w:rPr>
                <w:rFonts w:ascii="Arial" w:hAnsi="Arial" w:cs="Arial"/>
                <w:bCs/>
                <w:sz w:val="21"/>
                <w:szCs w:val="21"/>
                <w:lang w:eastAsia="ja-JP"/>
              </w:rPr>
              <w:t>t 4</w:t>
            </w:r>
            <w:r w:rsidR="00913C44" w:rsidRPr="00913C44">
              <w:rPr>
                <w:rFonts w:ascii="Arial" w:hAnsi="Arial" w:cs="Arial"/>
                <w:bCs/>
                <w:sz w:val="21"/>
                <w:szCs w:val="21"/>
                <w:vertAlign w:val="superscript"/>
                <w:lang w:eastAsia="ja-JP"/>
              </w:rPr>
              <w:t>b</w:t>
            </w:r>
          </w:p>
        </w:tc>
        <w:tc>
          <w:tcPr>
            <w:tcW w:w="3544" w:type="dxa"/>
          </w:tcPr>
          <w:p w14:paraId="0F866576" w14:textId="5F170F0A" w:rsidR="00AC4D6D" w:rsidRDefault="00AC4D6D"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GPi</w:t>
            </w:r>
            <w:r>
              <w:rPr>
                <w:rFonts w:ascii="Arial" w:eastAsia="游ゴシック" w:hAnsi="Arial" w:cs="Arial"/>
                <w:color w:val="000000"/>
                <w:sz w:val="21"/>
                <w:szCs w:val="21"/>
              </w:rPr>
              <w:t>:</w:t>
            </w:r>
            <w:r w:rsidR="00781903" w:rsidRPr="00085108">
              <w:rPr>
                <w:rFonts w:ascii="Arial" w:eastAsia="游ゴシック" w:hAnsi="Arial" w:cs="Arial"/>
                <w:color w:val="000000"/>
                <w:sz w:val="21"/>
                <w:szCs w:val="21"/>
              </w:rPr>
              <w:t xml:space="preserve"> 114.3</w:t>
            </w:r>
            <w:r w:rsidR="00781903">
              <w:rPr>
                <w:rFonts w:ascii="Arial" w:eastAsia="游ゴシック" w:hAnsi="Arial" w:cs="Arial"/>
                <w:color w:val="000000"/>
                <w:sz w:val="21"/>
                <w:szCs w:val="21"/>
              </w:rPr>
              <w:t xml:space="preserve">, </w:t>
            </w:r>
            <w:r w:rsidR="00781903" w:rsidRPr="00085108">
              <w:rPr>
                <w:rFonts w:ascii="Arial" w:eastAsia="游ゴシック" w:hAnsi="Arial" w:cs="Arial"/>
                <w:color w:val="000000"/>
                <w:sz w:val="21"/>
                <w:szCs w:val="21"/>
              </w:rPr>
              <w:t>109.9</w:t>
            </w:r>
            <w:r w:rsidR="00781903">
              <w:rPr>
                <w:rFonts w:ascii="Arial" w:eastAsia="游ゴシック" w:hAnsi="Arial" w:cs="Arial"/>
                <w:color w:val="000000"/>
                <w:sz w:val="21"/>
                <w:szCs w:val="21"/>
              </w:rPr>
              <w:t xml:space="preserve">, </w:t>
            </w:r>
            <w:r w:rsidR="00781903" w:rsidRPr="00085108">
              <w:rPr>
                <w:rFonts w:ascii="Arial" w:eastAsia="游ゴシック" w:hAnsi="Arial" w:cs="Arial"/>
                <w:color w:val="000000"/>
                <w:sz w:val="21"/>
                <w:szCs w:val="21"/>
              </w:rPr>
              <w:t>99.8</w:t>
            </w:r>
          </w:p>
          <w:p w14:paraId="34B5A475" w14:textId="74B9558F" w:rsidR="002F054E" w:rsidRPr="0075057A" w:rsidRDefault="00AC4D6D"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Right GPi:</w:t>
            </w:r>
            <w:r w:rsidR="00781903" w:rsidRPr="006C235E">
              <w:rPr>
                <w:rFonts w:ascii="Arial" w:eastAsia="游ゴシック" w:hAnsi="Arial" w:cs="Arial"/>
                <w:color w:val="000000"/>
                <w:sz w:val="21"/>
                <w:szCs w:val="21"/>
              </w:rPr>
              <w:t xml:space="preserve"> 81.3</w:t>
            </w:r>
            <w:r w:rsidR="00781903">
              <w:rPr>
                <w:rFonts w:ascii="Arial" w:eastAsia="游ゴシック" w:hAnsi="Arial" w:cs="Arial"/>
                <w:color w:val="000000"/>
                <w:sz w:val="21"/>
                <w:szCs w:val="21"/>
              </w:rPr>
              <w:t xml:space="preserve">, </w:t>
            </w:r>
            <w:r w:rsidR="00781903" w:rsidRPr="006C235E">
              <w:rPr>
                <w:rFonts w:ascii="Arial" w:eastAsia="游ゴシック" w:hAnsi="Arial" w:cs="Arial"/>
                <w:color w:val="000000"/>
                <w:sz w:val="21"/>
                <w:szCs w:val="21"/>
              </w:rPr>
              <w:t>111.2</w:t>
            </w:r>
            <w:r w:rsidR="00781903">
              <w:rPr>
                <w:rFonts w:ascii="Arial" w:eastAsia="游ゴシック" w:hAnsi="Arial" w:cs="Arial"/>
                <w:color w:val="000000"/>
                <w:sz w:val="21"/>
                <w:szCs w:val="21"/>
              </w:rPr>
              <w:t xml:space="preserve">, </w:t>
            </w:r>
            <w:r w:rsidR="00781903" w:rsidRPr="006C235E">
              <w:rPr>
                <w:rFonts w:ascii="Arial" w:eastAsia="游ゴシック" w:hAnsi="Arial" w:cs="Arial"/>
                <w:color w:val="000000"/>
                <w:sz w:val="21"/>
                <w:szCs w:val="21"/>
              </w:rPr>
              <w:t>99.7</w:t>
            </w:r>
          </w:p>
        </w:tc>
        <w:tc>
          <w:tcPr>
            <w:tcW w:w="3827" w:type="dxa"/>
          </w:tcPr>
          <w:p w14:paraId="1AC3D6E1" w14:textId="0AF91399" w:rsidR="007C6707" w:rsidRPr="0075057A" w:rsidRDefault="007C6707" w:rsidP="007C6707">
            <w:pPr>
              <w:rPr>
                <w:rFonts w:ascii="Arial" w:eastAsia="游ゴシック" w:hAnsi="Arial" w:cs="Arial"/>
                <w:color w:val="000000"/>
                <w:sz w:val="21"/>
                <w:szCs w:val="21"/>
              </w:rPr>
            </w:pPr>
            <w:r w:rsidRPr="0075057A">
              <w:rPr>
                <w:rFonts w:ascii="Arial" w:eastAsia="游ゴシック" w:hAnsi="Arial" w:cs="Arial"/>
                <w:color w:val="000000"/>
                <w:sz w:val="21"/>
                <w:szCs w:val="21"/>
              </w:rPr>
              <w:t xml:space="preserve">Left </w:t>
            </w:r>
            <w:r w:rsidR="003D4ED0">
              <w:rPr>
                <w:rFonts w:ascii="Arial" w:eastAsia="游ゴシック" w:hAnsi="Arial" w:cs="Arial"/>
                <w:color w:val="000000"/>
                <w:sz w:val="21"/>
                <w:szCs w:val="21"/>
              </w:rPr>
              <w:t>GPi</w:t>
            </w:r>
            <w:r w:rsidRPr="0075057A">
              <w:rPr>
                <w:rFonts w:ascii="Arial" w:eastAsia="游ゴシック" w:hAnsi="Arial" w:cs="Arial"/>
                <w:color w:val="000000"/>
                <w:sz w:val="21"/>
                <w:szCs w:val="21"/>
              </w:rPr>
              <w:t>: not available</w:t>
            </w:r>
          </w:p>
          <w:p w14:paraId="3772E051" w14:textId="1C94E316" w:rsidR="002F054E" w:rsidRPr="0075057A" w:rsidRDefault="007C6707" w:rsidP="007C6707">
            <w:pPr>
              <w:rPr>
                <w:rFonts w:ascii="Arial" w:eastAsia="游ゴシック" w:hAnsi="Arial" w:cs="Arial"/>
                <w:color w:val="000000"/>
                <w:sz w:val="21"/>
                <w:szCs w:val="21"/>
                <w:lang w:eastAsia="ja-JP"/>
              </w:rPr>
            </w:pPr>
            <w:r w:rsidRPr="0075057A">
              <w:rPr>
                <w:rFonts w:ascii="Arial" w:eastAsia="游ゴシック" w:hAnsi="Arial" w:cs="Arial"/>
                <w:color w:val="000000"/>
                <w:sz w:val="21"/>
                <w:szCs w:val="21"/>
              </w:rPr>
              <w:t xml:space="preserve">Right </w:t>
            </w:r>
            <w:r w:rsidR="003D4ED0">
              <w:rPr>
                <w:rFonts w:ascii="Arial" w:eastAsia="游ゴシック" w:hAnsi="Arial" w:cs="Arial"/>
                <w:color w:val="000000"/>
                <w:sz w:val="21"/>
                <w:szCs w:val="21"/>
              </w:rPr>
              <w:t>GPi</w:t>
            </w:r>
            <w:r w:rsidRPr="0075057A">
              <w:rPr>
                <w:rFonts w:ascii="Arial" w:eastAsia="游ゴシック" w:hAnsi="Arial" w:cs="Arial"/>
                <w:color w:val="000000"/>
                <w:sz w:val="21"/>
                <w:szCs w:val="21"/>
              </w:rPr>
              <w:t>: not available</w:t>
            </w:r>
          </w:p>
        </w:tc>
      </w:tr>
      <w:tr w:rsidR="002F054E" w14:paraId="1F1A0935" w14:textId="77777777" w:rsidTr="00C6577D">
        <w:tc>
          <w:tcPr>
            <w:tcW w:w="1413" w:type="dxa"/>
          </w:tcPr>
          <w:p w14:paraId="4211CDFB" w14:textId="4C8B141E" w:rsidR="002F054E" w:rsidRPr="0075057A" w:rsidRDefault="002F054E" w:rsidP="00AC4D6D">
            <w:pPr>
              <w:rPr>
                <w:rFonts w:ascii="Arial" w:hAnsi="Arial" w:cs="Arial"/>
                <w:bCs/>
                <w:sz w:val="21"/>
                <w:szCs w:val="21"/>
                <w:lang w:eastAsia="ja-JP"/>
              </w:rPr>
            </w:pPr>
            <w:r>
              <w:rPr>
                <w:rFonts w:ascii="Arial" w:hAnsi="Arial" w:cs="Arial" w:hint="eastAsia"/>
                <w:bCs/>
                <w:sz w:val="21"/>
                <w:szCs w:val="21"/>
                <w:lang w:eastAsia="ja-JP"/>
              </w:rPr>
              <w:t>P</w:t>
            </w:r>
            <w:r>
              <w:rPr>
                <w:rFonts w:ascii="Arial" w:hAnsi="Arial" w:cs="Arial"/>
                <w:bCs/>
                <w:sz w:val="21"/>
                <w:szCs w:val="21"/>
                <w:lang w:eastAsia="ja-JP"/>
              </w:rPr>
              <w:t>t 5</w:t>
            </w:r>
            <w:r w:rsidR="00913C44" w:rsidRPr="00913C44">
              <w:rPr>
                <w:rFonts w:ascii="Arial" w:hAnsi="Arial" w:cs="Arial"/>
                <w:bCs/>
                <w:sz w:val="21"/>
                <w:szCs w:val="21"/>
                <w:vertAlign w:val="superscript"/>
                <w:lang w:eastAsia="ja-JP"/>
              </w:rPr>
              <w:t>b</w:t>
            </w:r>
          </w:p>
        </w:tc>
        <w:tc>
          <w:tcPr>
            <w:tcW w:w="3544" w:type="dxa"/>
          </w:tcPr>
          <w:p w14:paraId="3A393A7D" w14:textId="7277E158" w:rsidR="00AC4D6D" w:rsidRDefault="00AC4D6D" w:rsidP="001A5BD1">
            <w:pPr>
              <w:rPr>
                <w:rFonts w:ascii="Arial" w:eastAsia="游ゴシック" w:hAnsi="Arial" w:cs="Arial"/>
                <w:color w:val="000000"/>
                <w:sz w:val="21"/>
                <w:szCs w:val="21"/>
              </w:rPr>
            </w:pPr>
            <w:r w:rsidRPr="0075057A">
              <w:rPr>
                <w:rFonts w:ascii="Arial" w:eastAsia="游ゴシック" w:hAnsi="Arial" w:cs="Arial"/>
                <w:color w:val="000000"/>
                <w:sz w:val="21"/>
                <w:szCs w:val="21"/>
              </w:rPr>
              <w:t>Left GPi</w:t>
            </w:r>
            <w:r>
              <w:rPr>
                <w:rFonts w:ascii="Arial" w:eastAsia="游ゴシック" w:hAnsi="Arial" w:cs="Arial"/>
                <w:color w:val="000000"/>
                <w:sz w:val="21"/>
                <w:szCs w:val="21"/>
              </w:rPr>
              <w:t>:</w:t>
            </w:r>
            <w:r w:rsidR="00BD5082">
              <w:rPr>
                <w:rFonts w:ascii="Arial" w:eastAsia="游ゴシック" w:hAnsi="Arial" w:cs="Arial"/>
                <w:color w:val="000000"/>
                <w:sz w:val="21"/>
                <w:szCs w:val="21"/>
              </w:rPr>
              <w:t xml:space="preserve"> </w:t>
            </w:r>
            <w:r w:rsidR="001A5BD1" w:rsidRPr="001A5BD1">
              <w:rPr>
                <w:rFonts w:ascii="Arial" w:eastAsia="游ゴシック" w:hAnsi="Arial" w:cs="Arial"/>
                <w:color w:val="000000"/>
                <w:sz w:val="21"/>
                <w:szCs w:val="21"/>
              </w:rPr>
              <w:t>117.4</w:t>
            </w:r>
            <w:r w:rsidR="001A5BD1">
              <w:rPr>
                <w:rFonts w:ascii="Arial" w:eastAsia="游ゴシック" w:hAnsi="Arial" w:cs="Arial"/>
                <w:color w:val="000000"/>
                <w:sz w:val="21"/>
                <w:szCs w:val="21"/>
              </w:rPr>
              <w:t xml:space="preserve">, </w:t>
            </w:r>
            <w:r w:rsidR="001A5BD1" w:rsidRPr="001A5BD1">
              <w:rPr>
                <w:rFonts w:ascii="Arial" w:eastAsia="游ゴシック" w:hAnsi="Arial" w:cs="Arial"/>
                <w:color w:val="000000"/>
                <w:sz w:val="21"/>
                <w:szCs w:val="21"/>
              </w:rPr>
              <w:t>108.8</w:t>
            </w:r>
            <w:r w:rsidR="001A5BD1">
              <w:rPr>
                <w:rFonts w:ascii="Arial" w:eastAsia="游ゴシック" w:hAnsi="Arial" w:cs="Arial"/>
                <w:color w:val="000000"/>
                <w:sz w:val="21"/>
                <w:szCs w:val="21"/>
              </w:rPr>
              <w:t xml:space="preserve">, </w:t>
            </w:r>
            <w:r w:rsidR="001A5BD1" w:rsidRPr="001A5BD1">
              <w:rPr>
                <w:rFonts w:ascii="Arial" w:eastAsia="游ゴシック" w:hAnsi="Arial" w:cs="Arial"/>
                <w:color w:val="000000"/>
                <w:sz w:val="21"/>
                <w:szCs w:val="21"/>
              </w:rPr>
              <w:t>100.0</w:t>
            </w:r>
          </w:p>
          <w:p w14:paraId="4017E96E" w14:textId="1D163835" w:rsidR="002F054E" w:rsidRPr="0075057A" w:rsidRDefault="00AC4D6D" w:rsidP="00BD5082">
            <w:pPr>
              <w:rPr>
                <w:rFonts w:ascii="Arial" w:eastAsia="游ゴシック" w:hAnsi="Arial" w:cs="Arial"/>
                <w:color w:val="000000"/>
                <w:sz w:val="21"/>
                <w:szCs w:val="21"/>
              </w:rPr>
            </w:pPr>
            <w:r w:rsidRPr="0075057A">
              <w:rPr>
                <w:rFonts w:ascii="Arial" w:eastAsia="游ゴシック" w:hAnsi="Arial" w:cs="Arial"/>
                <w:color w:val="000000"/>
                <w:sz w:val="21"/>
                <w:szCs w:val="21"/>
              </w:rPr>
              <w:t>Right GPi:</w:t>
            </w:r>
            <w:r w:rsidR="00BD5082">
              <w:rPr>
                <w:rFonts w:ascii="Arial" w:eastAsia="游ゴシック" w:hAnsi="Arial" w:cs="Arial"/>
                <w:color w:val="000000"/>
                <w:sz w:val="21"/>
                <w:szCs w:val="21"/>
              </w:rPr>
              <w:t xml:space="preserve"> </w:t>
            </w:r>
            <w:r w:rsidR="00BD5082" w:rsidRPr="00BD5082">
              <w:rPr>
                <w:rFonts w:ascii="Arial" w:eastAsia="游ゴシック" w:hAnsi="Arial" w:cs="Arial"/>
                <w:color w:val="000000"/>
                <w:sz w:val="21"/>
                <w:szCs w:val="21"/>
              </w:rPr>
              <w:t>76.7</w:t>
            </w:r>
            <w:r w:rsidR="00BD5082">
              <w:rPr>
                <w:rFonts w:ascii="Arial" w:eastAsia="游ゴシック" w:hAnsi="Arial" w:cs="Arial"/>
                <w:color w:val="000000"/>
                <w:sz w:val="21"/>
                <w:szCs w:val="21"/>
              </w:rPr>
              <w:t xml:space="preserve">, </w:t>
            </w:r>
            <w:r w:rsidR="00BD5082" w:rsidRPr="00BD5082">
              <w:rPr>
                <w:rFonts w:ascii="Arial" w:eastAsia="游ゴシック" w:hAnsi="Arial" w:cs="Arial"/>
                <w:color w:val="000000"/>
                <w:sz w:val="21"/>
                <w:szCs w:val="21"/>
              </w:rPr>
              <w:t>108.2</w:t>
            </w:r>
            <w:r w:rsidR="00BD5082">
              <w:rPr>
                <w:rFonts w:ascii="Arial" w:eastAsia="游ゴシック" w:hAnsi="Arial" w:cs="Arial"/>
                <w:color w:val="000000"/>
                <w:sz w:val="21"/>
                <w:szCs w:val="21"/>
              </w:rPr>
              <w:t xml:space="preserve">, </w:t>
            </w:r>
            <w:r w:rsidR="00BD5082" w:rsidRPr="00BD5082">
              <w:rPr>
                <w:rFonts w:ascii="Arial" w:eastAsia="游ゴシック" w:hAnsi="Arial" w:cs="Arial"/>
                <w:color w:val="000000"/>
                <w:sz w:val="21"/>
                <w:szCs w:val="21"/>
              </w:rPr>
              <w:t>100.1</w:t>
            </w:r>
          </w:p>
        </w:tc>
        <w:tc>
          <w:tcPr>
            <w:tcW w:w="3827" w:type="dxa"/>
          </w:tcPr>
          <w:p w14:paraId="5F52CA0A" w14:textId="77777777" w:rsidR="003D4ED0" w:rsidRPr="0075057A" w:rsidRDefault="003D4ED0" w:rsidP="003D4ED0">
            <w:pPr>
              <w:rPr>
                <w:rFonts w:ascii="Arial" w:eastAsia="游ゴシック" w:hAnsi="Arial" w:cs="Arial"/>
                <w:color w:val="000000"/>
                <w:sz w:val="21"/>
                <w:szCs w:val="21"/>
              </w:rPr>
            </w:pPr>
            <w:r w:rsidRPr="0075057A">
              <w:rPr>
                <w:rFonts w:ascii="Arial" w:eastAsia="游ゴシック" w:hAnsi="Arial" w:cs="Arial"/>
                <w:color w:val="000000"/>
                <w:sz w:val="21"/>
                <w:szCs w:val="21"/>
              </w:rPr>
              <w:t xml:space="preserve">Left </w:t>
            </w:r>
            <w:r>
              <w:rPr>
                <w:rFonts w:ascii="Arial" w:eastAsia="游ゴシック" w:hAnsi="Arial" w:cs="Arial"/>
                <w:color w:val="000000"/>
                <w:sz w:val="21"/>
                <w:szCs w:val="21"/>
              </w:rPr>
              <w:t>GPi</w:t>
            </w:r>
            <w:r w:rsidRPr="0075057A">
              <w:rPr>
                <w:rFonts w:ascii="Arial" w:eastAsia="游ゴシック" w:hAnsi="Arial" w:cs="Arial"/>
                <w:color w:val="000000"/>
                <w:sz w:val="21"/>
                <w:szCs w:val="21"/>
              </w:rPr>
              <w:t>: not available</w:t>
            </w:r>
          </w:p>
          <w:p w14:paraId="7062F33B" w14:textId="061DC42B" w:rsidR="002F054E" w:rsidRPr="0075057A" w:rsidRDefault="003D4ED0" w:rsidP="003D4ED0">
            <w:pPr>
              <w:rPr>
                <w:rFonts w:ascii="Arial" w:eastAsia="游ゴシック" w:hAnsi="Arial" w:cs="Arial"/>
                <w:color w:val="000000"/>
                <w:sz w:val="21"/>
                <w:szCs w:val="21"/>
                <w:lang w:eastAsia="ja-JP"/>
              </w:rPr>
            </w:pPr>
            <w:r w:rsidRPr="0075057A">
              <w:rPr>
                <w:rFonts w:ascii="Arial" w:eastAsia="游ゴシック" w:hAnsi="Arial" w:cs="Arial"/>
                <w:color w:val="000000"/>
                <w:sz w:val="21"/>
                <w:szCs w:val="21"/>
              </w:rPr>
              <w:t xml:space="preserve">Right </w:t>
            </w:r>
            <w:r>
              <w:rPr>
                <w:rFonts w:ascii="Arial" w:eastAsia="游ゴシック" w:hAnsi="Arial" w:cs="Arial"/>
                <w:color w:val="000000"/>
                <w:sz w:val="21"/>
                <w:szCs w:val="21"/>
              </w:rPr>
              <w:t>GPi</w:t>
            </w:r>
            <w:r w:rsidRPr="0075057A">
              <w:rPr>
                <w:rFonts w:ascii="Arial" w:eastAsia="游ゴシック" w:hAnsi="Arial" w:cs="Arial"/>
                <w:color w:val="000000"/>
                <w:sz w:val="21"/>
                <w:szCs w:val="21"/>
              </w:rPr>
              <w:t>: not available</w:t>
            </w:r>
          </w:p>
        </w:tc>
      </w:tr>
      <w:tr w:rsidR="002F054E" w14:paraId="5F2761B4" w14:textId="77777777" w:rsidTr="00C6577D">
        <w:tc>
          <w:tcPr>
            <w:tcW w:w="1413" w:type="dxa"/>
          </w:tcPr>
          <w:p w14:paraId="10769B72" w14:textId="00D28357" w:rsidR="002F054E" w:rsidRPr="0075057A" w:rsidRDefault="002F054E" w:rsidP="00AC4D6D">
            <w:pPr>
              <w:rPr>
                <w:rFonts w:ascii="Arial" w:hAnsi="Arial" w:cs="Arial"/>
                <w:bCs/>
                <w:sz w:val="21"/>
                <w:szCs w:val="21"/>
                <w:lang w:eastAsia="ja-JP"/>
              </w:rPr>
            </w:pPr>
            <w:r>
              <w:rPr>
                <w:rFonts w:ascii="Arial" w:hAnsi="Arial" w:cs="Arial" w:hint="eastAsia"/>
                <w:bCs/>
                <w:sz w:val="21"/>
                <w:szCs w:val="21"/>
                <w:lang w:eastAsia="ja-JP"/>
              </w:rPr>
              <w:t>P</w:t>
            </w:r>
            <w:r>
              <w:rPr>
                <w:rFonts w:ascii="Arial" w:hAnsi="Arial" w:cs="Arial"/>
                <w:bCs/>
                <w:sz w:val="21"/>
                <w:szCs w:val="21"/>
                <w:lang w:eastAsia="ja-JP"/>
              </w:rPr>
              <w:t>t 6</w:t>
            </w:r>
            <w:r w:rsidR="00913C44" w:rsidRPr="00913C44">
              <w:rPr>
                <w:rFonts w:ascii="Arial" w:hAnsi="Arial" w:cs="Arial"/>
                <w:bCs/>
                <w:sz w:val="21"/>
                <w:szCs w:val="21"/>
                <w:vertAlign w:val="superscript"/>
                <w:lang w:eastAsia="ja-JP"/>
              </w:rPr>
              <w:t>b</w:t>
            </w:r>
          </w:p>
        </w:tc>
        <w:tc>
          <w:tcPr>
            <w:tcW w:w="3544" w:type="dxa"/>
          </w:tcPr>
          <w:p w14:paraId="615A2056" w14:textId="2E39AC3E" w:rsidR="00AC4D6D" w:rsidRDefault="00AC4D6D" w:rsidP="00B8342D">
            <w:pPr>
              <w:rPr>
                <w:rFonts w:ascii="Arial" w:eastAsia="游ゴシック" w:hAnsi="Arial" w:cs="Arial"/>
                <w:color w:val="000000"/>
                <w:sz w:val="21"/>
                <w:szCs w:val="21"/>
              </w:rPr>
            </w:pPr>
            <w:r w:rsidRPr="0075057A">
              <w:rPr>
                <w:rFonts w:ascii="Arial" w:eastAsia="游ゴシック" w:hAnsi="Arial" w:cs="Arial"/>
                <w:color w:val="000000"/>
                <w:sz w:val="21"/>
                <w:szCs w:val="21"/>
              </w:rPr>
              <w:t>Left GPi</w:t>
            </w:r>
            <w:r>
              <w:rPr>
                <w:rFonts w:ascii="Arial" w:eastAsia="游ゴシック" w:hAnsi="Arial" w:cs="Arial"/>
                <w:color w:val="000000"/>
                <w:sz w:val="21"/>
                <w:szCs w:val="21"/>
              </w:rPr>
              <w:t>:</w:t>
            </w:r>
            <w:r w:rsidR="00B8342D">
              <w:rPr>
                <w:rFonts w:ascii="Arial" w:eastAsia="游ゴシック" w:hAnsi="Arial" w:cs="Arial"/>
                <w:color w:val="000000"/>
                <w:sz w:val="21"/>
                <w:szCs w:val="21"/>
              </w:rPr>
              <w:t xml:space="preserve"> </w:t>
            </w:r>
            <w:r w:rsidR="00B8342D" w:rsidRPr="00B8342D">
              <w:rPr>
                <w:rFonts w:ascii="Arial" w:eastAsia="游ゴシック" w:hAnsi="Arial" w:cs="Arial"/>
                <w:color w:val="000000"/>
                <w:sz w:val="21"/>
                <w:szCs w:val="21"/>
              </w:rPr>
              <w:t>122.7</w:t>
            </w:r>
            <w:r w:rsidR="00B8342D">
              <w:rPr>
                <w:rFonts w:ascii="Arial" w:eastAsia="游ゴシック" w:hAnsi="Arial" w:cs="Arial"/>
                <w:color w:val="000000"/>
                <w:sz w:val="21"/>
                <w:szCs w:val="21"/>
              </w:rPr>
              <w:t xml:space="preserve">, </w:t>
            </w:r>
            <w:r w:rsidR="00B8342D" w:rsidRPr="00B8342D">
              <w:rPr>
                <w:rFonts w:ascii="Arial" w:eastAsia="游ゴシック" w:hAnsi="Arial" w:cs="Arial"/>
                <w:color w:val="000000"/>
                <w:sz w:val="21"/>
                <w:szCs w:val="21"/>
              </w:rPr>
              <w:t>89.6</w:t>
            </w:r>
            <w:r w:rsidR="00B8342D">
              <w:rPr>
                <w:rFonts w:ascii="Arial" w:eastAsia="游ゴシック" w:hAnsi="Arial" w:cs="Arial"/>
                <w:color w:val="000000"/>
                <w:sz w:val="21"/>
                <w:szCs w:val="21"/>
              </w:rPr>
              <w:t xml:space="preserve">, </w:t>
            </w:r>
            <w:r w:rsidR="00B8342D" w:rsidRPr="00B8342D">
              <w:rPr>
                <w:rFonts w:ascii="Arial" w:eastAsia="游ゴシック" w:hAnsi="Arial" w:cs="Arial"/>
                <w:color w:val="000000"/>
                <w:sz w:val="21"/>
                <w:szCs w:val="21"/>
              </w:rPr>
              <w:t>80</w:t>
            </w:r>
            <w:r w:rsidR="00B8342D">
              <w:rPr>
                <w:rFonts w:ascii="Arial" w:eastAsia="游ゴシック" w:hAnsi="Arial" w:cs="Arial"/>
                <w:color w:val="000000"/>
                <w:sz w:val="21"/>
                <w:szCs w:val="21"/>
              </w:rPr>
              <w:t>.0</w:t>
            </w:r>
          </w:p>
          <w:p w14:paraId="31361E2F" w14:textId="12B8AA0D" w:rsidR="002F054E" w:rsidRPr="0075057A" w:rsidRDefault="00AC4D6D" w:rsidP="00D40F56">
            <w:pPr>
              <w:rPr>
                <w:rFonts w:ascii="Arial" w:eastAsia="游ゴシック" w:hAnsi="Arial" w:cs="Arial"/>
                <w:color w:val="000000"/>
                <w:sz w:val="21"/>
                <w:szCs w:val="21"/>
              </w:rPr>
            </w:pPr>
            <w:r w:rsidRPr="0075057A">
              <w:rPr>
                <w:rFonts w:ascii="Arial" w:eastAsia="游ゴシック" w:hAnsi="Arial" w:cs="Arial"/>
                <w:color w:val="000000"/>
                <w:sz w:val="21"/>
                <w:szCs w:val="21"/>
              </w:rPr>
              <w:t>Right GPi:</w:t>
            </w:r>
            <w:r w:rsidR="00D40F56">
              <w:rPr>
                <w:rFonts w:ascii="Arial" w:eastAsia="游ゴシック" w:hAnsi="Arial" w:cs="Arial"/>
                <w:color w:val="000000"/>
                <w:sz w:val="21"/>
                <w:szCs w:val="21"/>
              </w:rPr>
              <w:t xml:space="preserve"> </w:t>
            </w:r>
            <w:r w:rsidR="00D40F56" w:rsidRPr="00D40F56">
              <w:rPr>
                <w:rFonts w:ascii="Arial" w:eastAsia="游ゴシック" w:hAnsi="Arial" w:cs="Arial"/>
                <w:color w:val="000000"/>
                <w:sz w:val="21"/>
                <w:szCs w:val="21"/>
              </w:rPr>
              <w:t>82</w:t>
            </w:r>
            <w:r w:rsidR="00D40F56">
              <w:rPr>
                <w:rFonts w:ascii="Arial" w:eastAsia="游ゴシック" w:hAnsi="Arial" w:cs="Arial"/>
                <w:color w:val="000000"/>
                <w:sz w:val="21"/>
                <w:szCs w:val="21"/>
              </w:rPr>
              <w:t xml:space="preserve">.0, </w:t>
            </w:r>
            <w:r w:rsidR="00D40F56" w:rsidRPr="00D40F56">
              <w:rPr>
                <w:rFonts w:ascii="Arial" w:eastAsia="游ゴシック" w:hAnsi="Arial" w:cs="Arial"/>
                <w:color w:val="000000"/>
                <w:sz w:val="21"/>
                <w:szCs w:val="21"/>
              </w:rPr>
              <w:t>90</w:t>
            </w:r>
            <w:r w:rsidR="00D40F56">
              <w:rPr>
                <w:rFonts w:ascii="Arial" w:eastAsia="游ゴシック" w:hAnsi="Arial" w:cs="Arial"/>
                <w:color w:val="000000"/>
                <w:sz w:val="21"/>
                <w:szCs w:val="21"/>
              </w:rPr>
              <w:t xml:space="preserve">.0, </w:t>
            </w:r>
            <w:r w:rsidR="00D40F56" w:rsidRPr="00D40F56">
              <w:rPr>
                <w:rFonts w:ascii="Arial" w:eastAsia="游ゴシック" w:hAnsi="Arial" w:cs="Arial"/>
                <w:color w:val="000000"/>
                <w:sz w:val="21"/>
                <w:szCs w:val="21"/>
              </w:rPr>
              <w:t>81</w:t>
            </w:r>
            <w:r w:rsidR="00D40F56">
              <w:rPr>
                <w:rFonts w:ascii="Arial" w:eastAsia="游ゴシック" w:hAnsi="Arial" w:cs="Arial"/>
                <w:color w:val="000000"/>
                <w:sz w:val="21"/>
                <w:szCs w:val="21"/>
              </w:rPr>
              <w:t>.</w:t>
            </w:r>
            <w:r w:rsidR="00D40F56" w:rsidRPr="00D40F56">
              <w:rPr>
                <w:rFonts w:ascii="Arial" w:eastAsia="游ゴシック" w:hAnsi="Arial" w:cs="Arial"/>
                <w:color w:val="000000"/>
                <w:sz w:val="21"/>
                <w:szCs w:val="21"/>
              </w:rPr>
              <w:t>5</w:t>
            </w:r>
          </w:p>
        </w:tc>
        <w:tc>
          <w:tcPr>
            <w:tcW w:w="3827" w:type="dxa"/>
          </w:tcPr>
          <w:p w14:paraId="4AC40F32" w14:textId="77777777" w:rsidR="003D4ED0" w:rsidRPr="0075057A" w:rsidRDefault="003D4ED0" w:rsidP="003D4ED0">
            <w:pPr>
              <w:rPr>
                <w:rFonts w:ascii="Arial" w:eastAsia="游ゴシック" w:hAnsi="Arial" w:cs="Arial"/>
                <w:color w:val="000000"/>
                <w:sz w:val="21"/>
                <w:szCs w:val="21"/>
              </w:rPr>
            </w:pPr>
            <w:r w:rsidRPr="0075057A">
              <w:rPr>
                <w:rFonts w:ascii="Arial" w:eastAsia="游ゴシック" w:hAnsi="Arial" w:cs="Arial"/>
                <w:color w:val="000000"/>
                <w:sz w:val="21"/>
                <w:szCs w:val="21"/>
              </w:rPr>
              <w:t xml:space="preserve">Left </w:t>
            </w:r>
            <w:r>
              <w:rPr>
                <w:rFonts w:ascii="Arial" w:eastAsia="游ゴシック" w:hAnsi="Arial" w:cs="Arial"/>
                <w:color w:val="000000"/>
                <w:sz w:val="21"/>
                <w:szCs w:val="21"/>
              </w:rPr>
              <w:t>GPi</w:t>
            </w:r>
            <w:r w:rsidRPr="0075057A">
              <w:rPr>
                <w:rFonts w:ascii="Arial" w:eastAsia="游ゴシック" w:hAnsi="Arial" w:cs="Arial"/>
                <w:color w:val="000000"/>
                <w:sz w:val="21"/>
                <w:szCs w:val="21"/>
              </w:rPr>
              <w:t>: not available</w:t>
            </w:r>
          </w:p>
          <w:p w14:paraId="0430CCA4" w14:textId="5E87C47C" w:rsidR="002F054E" w:rsidRPr="0075057A" w:rsidRDefault="003D4ED0" w:rsidP="003D4ED0">
            <w:pPr>
              <w:rPr>
                <w:rFonts w:ascii="Arial" w:eastAsia="游ゴシック" w:hAnsi="Arial" w:cs="Arial"/>
                <w:color w:val="000000"/>
                <w:sz w:val="21"/>
                <w:szCs w:val="21"/>
                <w:lang w:eastAsia="ja-JP"/>
              </w:rPr>
            </w:pPr>
            <w:r w:rsidRPr="0075057A">
              <w:rPr>
                <w:rFonts w:ascii="Arial" w:eastAsia="游ゴシック" w:hAnsi="Arial" w:cs="Arial"/>
                <w:color w:val="000000"/>
                <w:sz w:val="21"/>
                <w:szCs w:val="21"/>
              </w:rPr>
              <w:t xml:space="preserve">Right </w:t>
            </w:r>
            <w:r>
              <w:rPr>
                <w:rFonts w:ascii="Arial" w:eastAsia="游ゴシック" w:hAnsi="Arial" w:cs="Arial"/>
                <w:color w:val="000000"/>
                <w:sz w:val="21"/>
                <w:szCs w:val="21"/>
              </w:rPr>
              <w:t>GPi</w:t>
            </w:r>
            <w:r w:rsidRPr="0075057A">
              <w:rPr>
                <w:rFonts w:ascii="Arial" w:eastAsia="游ゴシック" w:hAnsi="Arial" w:cs="Arial"/>
                <w:color w:val="000000"/>
                <w:sz w:val="21"/>
                <w:szCs w:val="21"/>
              </w:rPr>
              <w:t>: not available</w:t>
            </w:r>
          </w:p>
        </w:tc>
      </w:tr>
      <w:tr w:rsidR="002F054E" w14:paraId="4DA276F0" w14:textId="77777777" w:rsidTr="00C6577D">
        <w:tc>
          <w:tcPr>
            <w:tcW w:w="1413" w:type="dxa"/>
          </w:tcPr>
          <w:p w14:paraId="69C7AA7C" w14:textId="1CD30A20" w:rsidR="002F054E" w:rsidRPr="0075057A" w:rsidRDefault="002F054E" w:rsidP="00AC4D6D">
            <w:pPr>
              <w:rPr>
                <w:rFonts w:ascii="Arial" w:hAnsi="Arial" w:cs="Arial"/>
                <w:bCs/>
                <w:sz w:val="21"/>
                <w:szCs w:val="21"/>
                <w:lang w:eastAsia="ja-JP"/>
              </w:rPr>
            </w:pPr>
            <w:r>
              <w:rPr>
                <w:rFonts w:ascii="Arial" w:hAnsi="Arial" w:cs="Arial" w:hint="eastAsia"/>
                <w:bCs/>
                <w:sz w:val="21"/>
                <w:szCs w:val="21"/>
                <w:lang w:eastAsia="ja-JP"/>
              </w:rPr>
              <w:t>P</w:t>
            </w:r>
            <w:r>
              <w:rPr>
                <w:rFonts w:ascii="Arial" w:hAnsi="Arial" w:cs="Arial"/>
                <w:bCs/>
                <w:sz w:val="21"/>
                <w:szCs w:val="21"/>
                <w:lang w:eastAsia="ja-JP"/>
              </w:rPr>
              <w:t>t 7</w:t>
            </w:r>
            <w:r w:rsidR="00913C44" w:rsidRPr="00913C44">
              <w:rPr>
                <w:rFonts w:ascii="Arial" w:hAnsi="Arial" w:cs="Arial"/>
                <w:bCs/>
                <w:sz w:val="21"/>
                <w:szCs w:val="21"/>
                <w:vertAlign w:val="superscript"/>
                <w:lang w:eastAsia="ja-JP"/>
              </w:rPr>
              <w:t>b</w:t>
            </w:r>
          </w:p>
        </w:tc>
        <w:tc>
          <w:tcPr>
            <w:tcW w:w="3544" w:type="dxa"/>
          </w:tcPr>
          <w:p w14:paraId="20956C63" w14:textId="7E113822" w:rsidR="00AC4D6D" w:rsidRDefault="00AC4D6D" w:rsidP="00DF14B4">
            <w:pPr>
              <w:rPr>
                <w:rFonts w:ascii="Arial" w:eastAsia="游ゴシック" w:hAnsi="Arial" w:cs="Arial"/>
                <w:color w:val="000000"/>
                <w:sz w:val="21"/>
                <w:szCs w:val="21"/>
              </w:rPr>
            </w:pPr>
            <w:r w:rsidRPr="0075057A">
              <w:rPr>
                <w:rFonts w:ascii="Arial" w:eastAsia="游ゴシック" w:hAnsi="Arial" w:cs="Arial"/>
                <w:color w:val="000000"/>
                <w:sz w:val="21"/>
                <w:szCs w:val="21"/>
              </w:rPr>
              <w:t>Left GPi</w:t>
            </w:r>
            <w:r>
              <w:rPr>
                <w:rFonts w:ascii="Arial" w:eastAsia="游ゴシック" w:hAnsi="Arial" w:cs="Arial"/>
                <w:color w:val="000000"/>
                <w:sz w:val="21"/>
                <w:szCs w:val="21"/>
              </w:rPr>
              <w:t>:</w:t>
            </w:r>
            <w:r w:rsidR="00DF14B4">
              <w:rPr>
                <w:rFonts w:ascii="Arial" w:eastAsia="游ゴシック" w:hAnsi="Arial" w:cs="Arial"/>
                <w:color w:val="000000"/>
                <w:sz w:val="21"/>
                <w:szCs w:val="21"/>
              </w:rPr>
              <w:t xml:space="preserve"> </w:t>
            </w:r>
            <w:r w:rsidR="00DF14B4" w:rsidRPr="00DF14B4">
              <w:rPr>
                <w:rFonts w:ascii="Arial" w:eastAsia="游ゴシック" w:hAnsi="Arial" w:cs="Arial"/>
                <w:color w:val="000000"/>
                <w:sz w:val="21"/>
                <w:szCs w:val="21"/>
              </w:rPr>
              <w:t>116</w:t>
            </w:r>
            <w:r w:rsidR="00DF14B4">
              <w:rPr>
                <w:rFonts w:ascii="Arial" w:eastAsia="游ゴシック" w:hAnsi="Arial" w:cs="Arial"/>
                <w:color w:val="000000"/>
                <w:sz w:val="21"/>
                <w:szCs w:val="21"/>
              </w:rPr>
              <w:t>.</w:t>
            </w:r>
            <w:r w:rsidR="00DF14B4" w:rsidRPr="00DF14B4">
              <w:rPr>
                <w:rFonts w:ascii="Arial" w:eastAsia="游ゴシック" w:hAnsi="Arial" w:cs="Arial"/>
                <w:color w:val="000000"/>
                <w:sz w:val="21"/>
                <w:szCs w:val="21"/>
              </w:rPr>
              <w:t>4</w:t>
            </w:r>
            <w:r w:rsidR="00DF14B4">
              <w:rPr>
                <w:rFonts w:ascii="Arial" w:eastAsia="游ゴシック" w:hAnsi="Arial" w:cs="Arial"/>
                <w:color w:val="000000"/>
                <w:sz w:val="21"/>
                <w:szCs w:val="21"/>
              </w:rPr>
              <w:t xml:space="preserve">, </w:t>
            </w:r>
            <w:r w:rsidR="00DF14B4" w:rsidRPr="00DF14B4">
              <w:rPr>
                <w:rFonts w:ascii="Arial" w:eastAsia="游ゴシック" w:hAnsi="Arial" w:cs="Arial"/>
                <w:color w:val="000000"/>
                <w:sz w:val="21"/>
                <w:szCs w:val="21"/>
              </w:rPr>
              <w:t>113</w:t>
            </w:r>
            <w:r w:rsidR="00DF14B4">
              <w:rPr>
                <w:rFonts w:ascii="Arial" w:eastAsia="游ゴシック" w:hAnsi="Arial" w:cs="Arial"/>
                <w:color w:val="000000"/>
                <w:sz w:val="21"/>
                <w:szCs w:val="21"/>
              </w:rPr>
              <w:t>.</w:t>
            </w:r>
            <w:r w:rsidR="00DF14B4" w:rsidRPr="00DF14B4">
              <w:rPr>
                <w:rFonts w:ascii="Arial" w:eastAsia="游ゴシック" w:hAnsi="Arial" w:cs="Arial"/>
                <w:color w:val="000000"/>
                <w:sz w:val="21"/>
                <w:szCs w:val="21"/>
              </w:rPr>
              <w:t>3</w:t>
            </w:r>
            <w:r w:rsidR="00DF14B4">
              <w:rPr>
                <w:rFonts w:ascii="Arial" w:eastAsia="游ゴシック" w:hAnsi="Arial" w:cs="Arial"/>
                <w:color w:val="000000"/>
                <w:sz w:val="21"/>
                <w:szCs w:val="21"/>
              </w:rPr>
              <w:t xml:space="preserve">, </w:t>
            </w:r>
            <w:r w:rsidR="00DF14B4" w:rsidRPr="00DF14B4">
              <w:rPr>
                <w:rFonts w:ascii="Arial" w:eastAsia="游ゴシック" w:hAnsi="Arial" w:cs="Arial"/>
                <w:color w:val="000000"/>
                <w:sz w:val="21"/>
                <w:szCs w:val="21"/>
              </w:rPr>
              <w:t>93</w:t>
            </w:r>
            <w:r w:rsidR="00DF14B4">
              <w:rPr>
                <w:rFonts w:ascii="Arial" w:eastAsia="游ゴシック" w:hAnsi="Arial" w:cs="Arial"/>
                <w:color w:val="000000"/>
                <w:sz w:val="21"/>
                <w:szCs w:val="21"/>
              </w:rPr>
              <w:t>.</w:t>
            </w:r>
            <w:r w:rsidR="00DF14B4" w:rsidRPr="00DF14B4">
              <w:rPr>
                <w:rFonts w:ascii="Arial" w:eastAsia="游ゴシック" w:hAnsi="Arial" w:cs="Arial"/>
                <w:color w:val="000000"/>
                <w:sz w:val="21"/>
                <w:szCs w:val="21"/>
              </w:rPr>
              <w:t>3</w:t>
            </w:r>
          </w:p>
          <w:p w14:paraId="2BE43CA7" w14:textId="589924AF" w:rsidR="002F054E" w:rsidRPr="0075057A" w:rsidRDefault="00AC4D6D" w:rsidP="00B12F40">
            <w:pPr>
              <w:rPr>
                <w:rFonts w:ascii="Arial" w:eastAsia="游ゴシック" w:hAnsi="Arial" w:cs="Arial"/>
                <w:color w:val="000000"/>
                <w:sz w:val="21"/>
                <w:szCs w:val="21"/>
              </w:rPr>
            </w:pPr>
            <w:r w:rsidRPr="0075057A">
              <w:rPr>
                <w:rFonts w:ascii="Arial" w:eastAsia="游ゴシック" w:hAnsi="Arial" w:cs="Arial"/>
                <w:color w:val="000000"/>
                <w:sz w:val="21"/>
                <w:szCs w:val="21"/>
              </w:rPr>
              <w:t>Right GPi:</w:t>
            </w:r>
            <w:r w:rsidR="00B12F40">
              <w:rPr>
                <w:rFonts w:ascii="Arial" w:eastAsia="游ゴシック" w:hAnsi="Arial" w:cs="Arial"/>
                <w:color w:val="000000"/>
                <w:sz w:val="21"/>
                <w:szCs w:val="21"/>
              </w:rPr>
              <w:t xml:space="preserve"> </w:t>
            </w:r>
            <w:r w:rsidR="00B12F40" w:rsidRPr="00B12F40">
              <w:rPr>
                <w:rFonts w:ascii="Arial" w:eastAsia="游ゴシック" w:hAnsi="Arial" w:cs="Arial"/>
                <w:color w:val="000000"/>
                <w:sz w:val="21"/>
                <w:szCs w:val="21"/>
              </w:rPr>
              <w:t>83,4</w:t>
            </w:r>
            <w:r w:rsidR="00B12F40">
              <w:rPr>
                <w:rFonts w:ascii="Arial" w:eastAsia="游ゴシック" w:hAnsi="Arial" w:cs="Arial"/>
                <w:color w:val="000000"/>
                <w:sz w:val="21"/>
                <w:szCs w:val="21"/>
              </w:rPr>
              <w:t xml:space="preserve">, </w:t>
            </w:r>
            <w:r w:rsidR="00B12F40" w:rsidRPr="00B12F40">
              <w:rPr>
                <w:rFonts w:ascii="Arial" w:eastAsia="游ゴシック" w:hAnsi="Arial" w:cs="Arial"/>
                <w:color w:val="000000"/>
                <w:sz w:val="21"/>
                <w:szCs w:val="21"/>
              </w:rPr>
              <w:t>112</w:t>
            </w:r>
            <w:r w:rsidR="00B12F40">
              <w:rPr>
                <w:rFonts w:ascii="Arial" w:eastAsia="游ゴシック" w:hAnsi="Arial" w:cs="Arial"/>
                <w:color w:val="000000"/>
                <w:sz w:val="21"/>
                <w:szCs w:val="21"/>
              </w:rPr>
              <w:t>.</w:t>
            </w:r>
            <w:r w:rsidR="00B12F40" w:rsidRPr="00B12F40">
              <w:rPr>
                <w:rFonts w:ascii="Arial" w:eastAsia="游ゴシック" w:hAnsi="Arial" w:cs="Arial"/>
                <w:color w:val="000000"/>
                <w:sz w:val="21"/>
                <w:szCs w:val="21"/>
              </w:rPr>
              <w:t>1</w:t>
            </w:r>
            <w:r w:rsidR="00B12F40">
              <w:rPr>
                <w:rFonts w:ascii="Arial" w:eastAsia="游ゴシック" w:hAnsi="Arial" w:cs="Arial"/>
                <w:color w:val="000000"/>
                <w:sz w:val="21"/>
                <w:szCs w:val="21"/>
              </w:rPr>
              <w:t xml:space="preserve">, </w:t>
            </w:r>
            <w:r w:rsidR="00B12F40" w:rsidRPr="00B12F40">
              <w:rPr>
                <w:rFonts w:ascii="Arial" w:eastAsia="游ゴシック" w:hAnsi="Arial" w:cs="Arial"/>
                <w:color w:val="000000"/>
                <w:sz w:val="21"/>
                <w:szCs w:val="21"/>
              </w:rPr>
              <w:t>90</w:t>
            </w:r>
            <w:r w:rsidR="00B12F40">
              <w:rPr>
                <w:rFonts w:ascii="Arial" w:eastAsia="游ゴシック" w:hAnsi="Arial" w:cs="Arial"/>
                <w:color w:val="000000"/>
                <w:sz w:val="21"/>
                <w:szCs w:val="21"/>
              </w:rPr>
              <w:t>.0</w:t>
            </w:r>
          </w:p>
        </w:tc>
        <w:tc>
          <w:tcPr>
            <w:tcW w:w="3827" w:type="dxa"/>
          </w:tcPr>
          <w:p w14:paraId="5023B12C" w14:textId="77777777" w:rsidR="003D4ED0" w:rsidRPr="0075057A" w:rsidRDefault="003D4ED0" w:rsidP="003D4ED0">
            <w:pPr>
              <w:rPr>
                <w:rFonts w:ascii="Arial" w:eastAsia="游ゴシック" w:hAnsi="Arial" w:cs="Arial"/>
                <w:color w:val="000000"/>
                <w:sz w:val="21"/>
                <w:szCs w:val="21"/>
              </w:rPr>
            </w:pPr>
            <w:r w:rsidRPr="0075057A">
              <w:rPr>
                <w:rFonts w:ascii="Arial" w:eastAsia="游ゴシック" w:hAnsi="Arial" w:cs="Arial"/>
                <w:color w:val="000000"/>
                <w:sz w:val="21"/>
                <w:szCs w:val="21"/>
              </w:rPr>
              <w:t xml:space="preserve">Left </w:t>
            </w:r>
            <w:r>
              <w:rPr>
                <w:rFonts w:ascii="Arial" w:eastAsia="游ゴシック" w:hAnsi="Arial" w:cs="Arial"/>
                <w:color w:val="000000"/>
                <w:sz w:val="21"/>
                <w:szCs w:val="21"/>
              </w:rPr>
              <w:t>GPi</w:t>
            </w:r>
            <w:r w:rsidRPr="0075057A">
              <w:rPr>
                <w:rFonts w:ascii="Arial" w:eastAsia="游ゴシック" w:hAnsi="Arial" w:cs="Arial"/>
                <w:color w:val="000000"/>
                <w:sz w:val="21"/>
                <w:szCs w:val="21"/>
              </w:rPr>
              <w:t>: not available</w:t>
            </w:r>
          </w:p>
          <w:p w14:paraId="6DF791D4" w14:textId="0450B8FC" w:rsidR="002F054E" w:rsidRPr="0075057A" w:rsidRDefault="003D4ED0" w:rsidP="003D4ED0">
            <w:pPr>
              <w:rPr>
                <w:rFonts w:ascii="Arial" w:eastAsia="游ゴシック" w:hAnsi="Arial" w:cs="Arial"/>
                <w:color w:val="000000"/>
                <w:sz w:val="21"/>
                <w:szCs w:val="21"/>
                <w:lang w:eastAsia="ja-JP"/>
              </w:rPr>
            </w:pPr>
            <w:r w:rsidRPr="0075057A">
              <w:rPr>
                <w:rFonts w:ascii="Arial" w:eastAsia="游ゴシック" w:hAnsi="Arial" w:cs="Arial"/>
                <w:color w:val="000000"/>
                <w:sz w:val="21"/>
                <w:szCs w:val="21"/>
              </w:rPr>
              <w:t xml:space="preserve">Right </w:t>
            </w:r>
            <w:r>
              <w:rPr>
                <w:rFonts w:ascii="Arial" w:eastAsia="游ゴシック" w:hAnsi="Arial" w:cs="Arial"/>
                <w:color w:val="000000"/>
                <w:sz w:val="21"/>
                <w:szCs w:val="21"/>
              </w:rPr>
              <w:t>GPi</w:t>
            </w:r>
            <w:r w:rsidRPr="0075057A">
              <w:rPr>
                <w:rFonts w:ascii="Arial" w:eastAsia="游ゴシック" w:hAnsi="Arial" w:cs="Arial"/>
                <w:color w:val="000000"/>
                <w:sz w:val="21"/>
                <w:szCs w:val="21"/>
              </w:rPr>
              <w:t>: not available</w:t>
            </w:r>
          </w:p>
        </w:tc>
      </w:tr>
      <w:tr w:rsidR="009E3DB6" w14:paraId="280E93B0" w14:textId="77777777" w:rsidTr="00C6577D">
        <w:tc>
          <w:tcPr>
            <w:tcW w:w="1413" w:type="dxa"/>
          </w:tcPr>
          <w:p w14:paraId="41003C33" w14:textId="2D2428B9" w:rsidR="009E3DB6" w:rsidRPr="0075057A" w:rsidRDefault="009E3DB6" w:rsidP="00AC4D6D">
            <w:pPr>
              <w:rPr>
                <w:rFonts w:ascii="Arial" w:hAnsi="Arial" w:cs="Arial"/>
                <w:bCs/>
                <w:sz w:val="21"/>
                <w:szCs w:val="21"/>
                <w:lang w:eastAsia="ja-JP"/>
              </w:rPr>
            </w:pPr>
            <w:r w:rsidRPr="0075057A">
              <w:rPr>
                <w:rFonts w:ascii="Arial" w:hAnsi="Arial" w:cs="Arial"/>
                <w:bCs/>
                <w:sz w:val="21"/>
                <w:szCs w:val="21"/>
                <w:lang w:eastAsia="ja-JP"/>
              </w:rPr>
              <w:t>Pt 8</w:t>
            </w:r>
            <w:r w:rsidR="00913C44" w:rsidRPr="00913C44">
              <w:rPr>
                <w:rFonts w:ascii="Arial" w:hAnsi="Arial" w:cs="Arial"/>
                <w:bCs/>
                <w:sz w:val="21"/>
                <w:szCs w:val="21"/>
                <w:vertAlign w:val="superscript"/>
                <w:lang w:eastAsia="ja-JP"/>
              </w:rPr>
              <w:t>a</w:t>
            </w:r>
          </w:p>
        </w:tc>
        <w:tc>
          <w:tcPr>
            <w:tcW w:w="3544" w:type="dxa"/>
          </w:tcPr>
          <w:p w14:paraId="4112553B"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GPi: no available</w:t>
            </w:r>
          </w:p>
          <w:p w14:paraId="775C9711" w14:textId="77777777" w:rsidR="009E3DB6" w:rsidRPr="0075057A" w:rsidRDefault="009E3DB6" w:rsidP="00AC4D6D">
            <w:pPr>
              <w:rPr>
                <w:rFonts w:ascii="Arial" w:hAnsi="Arial" w:cs="Arial"/>
                <w:b/>
                <w:sz w:val="21"/>
                <w:szCs w:val="21"/>
              </w:rPr>
            </w:pPr>
            <w:r w:rsidRPr="0075057A">
              <w:rPr>
                <w:rFonts w:ascii="Arial" w:eastAsia="游ゴシック" w:hAnsi="Arial" w:cs="Arial"/>
                <w:color w:val="000000"/>
                <w:sz w:val="21"/>
                <w:szCs w:val="21"/>
              </w:rPr>
              <w:t>Right GPi: 15.5, 2.2, -5.0</w:t>
            </w:r>
          </w:p>
        </w:tc>
        <w:tc>
          <w:tcPr>
            <w:tcW w:w="3827" w:type="dxa"/>
          </w:tcPr>
          <w:p w14:paraId="361C50D3"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GPi: -19.3, 1.8, -5.6</w:t>
            </w:r>
          </w:p>
          <w:p w14:paraId="77558CFC" w14:textId="77777777" w:rsidR="009E3DB6" w:rsidRPr="0075057A" w:rsidRDefault="009E3DB6" w:rsidP="00AC4D6D">
            <w:pPr>
              <w:rPr>
                <w:rFonts w:ascii="Arial" w:hAnsi="Arial" w:cs="Arial"/>
                <w:b/>
                <w:sz w:val="21"/>
                <w:szCs w:val="21"/>
              </w:rPr>
            </w:pPr>
            <w:r w:rsidRPr="0075057A">
              <w:rPr>
                <w:rFonts w:ascii="Arial" w:eastAsia="游ゴシック" w:hAnsi="Arial" w:cs="Arial"/>
                <w:color w:val="000000"/>
                <w:sz w:val="21"/>
                <w:szCs w:val="21"/>
              </w:rPr>
              <w:t>Right GPi: 19.0, 2.8, -5.3</w:t>
            </w:r>
          </w:p>
        </w:tc>
      </w:tr>
      <w:tr w:rsidR="009E3DB6" w14:paraId="1E8C5C95" w14:textId="77777777" w:rsidTr="00C6577D">
        <w:tc>
          <w:tcPr>
            <w:tcW w:w="1413" w:type="dxa"/>
          </w:tcPr>
          <w:p w14:paraId="52448F64" w14:textId="6F8B7228" w:rsidR="009E3DB6" w:rsidRPr="0075057A" w:rsidRDefault="009E3DB6" w:rsidP="00AC4D6D">
            <w:pPr>
              <w:rPr>
                <w:rFonts w:ascii="Arial" w:hAnsi="Arial" w:cs="Arial"/>
                <w:bCs/>
                <w:sz w:val="21"/>
                <w:szCs w:val="21"/>
                <w:lang w:eastAsia="ja-JP"/>
              </w:rPr>
            </w:pPr>
            <w:r w:rsidRPr="0075057A">
              <w:rPr>
                <w:rFonts w:ascii="Arial" w:hAnsi="Arial" w:cs="Arial"/>
                <w:bCs/>
                <w:sz w:val="21"/>
                <w:szCs w:val="21"/>
                <w:lang w:eastAsia="ja-JP"/>
              </w:rPr>
              <w:t>Pt 9</w:t>
            </w:r>
            <w:r w:rsidR="00913C44" w:rsidRPr="00913C44">
              <w:rPr>
                <w:rFonts w:ascii="Arial" w:hAnsi="Arial" w:cs="Arial"/>
                <w:bCs/>
                <w:sz w:val="21"/>
                <w:szCs w:val="21"/>
                <w:vertAlign w:val="superscript"/>
                <w:lang w:eastAsia="ja-JP"/>
              </w:rPr>
              <w:t>a</w:t>
            </w:r>
          </w:p>
        </w:tc>
        <w:tc>
          <w:tcPr>
            <w:tcW w:w="3544" w:type="dxa"/>
          </w:tcPr>
          <w:p w14:paraId="2B3DE1F8"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GPi: -18.8, 2.8, -4.0</w:t>
            </w:r>
          </w:p>
          <w:p w14:paraId="0012BD7E" w14:textId="77777777" w:rsidR="009E3DB6" w:rsidRPr="0075057A" w:rsidRDefault="009E3DB6" w:rsidP="00AC4D6D">
            <w:pPr>
              <w:rPr>
                <w:rFonts w:ascii="Arial" w:hAnsi="Arial" w:cs="Arial"/>
                <w:b/>
                <w:sz w:val="21"/>
                <w:szCs w:val="21"/>
              </w:rPr>
            </w:pPr>
            <w:r w:rsidRPr="0075057A">
              <w:rPr>
                <w:rFonts w:ascii="Arial" w:eastAsia="游ゴシック" w:hAnsi="Arial" w:cs="Arial"/>
                <w:color w:val="000000"/>
                <w:sz w:val="21"/>
                <w:szCs w:val="21"/>
              </w:rPr>
              <w:t>Right GPi: -18.6, 3.3, -4.3</w:t>
            </w:r>
          </w:p>
        </w:tc>
        <w:tc>
          <w:tcPr>
            <w:tcW w:w="3827" w:type="dxa"/>
          </w:tcPr>
          <w:p w14:paraId="69FC2871"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STN: not available</w:t>
            </w:r>
          </w:p>
          <w:p w14:paraId="09A87490" w14:textId="77777777" w:rsidR="009E3DB6" w:rsidRPr="0075057A" w:rsidRDefault="009E3DB6" w:rsidP="00AC4D6D">
            <w:pPr>
              <w:rPr>
                <w:rFonts w:ascii="Arial" w:hAnsi="Arial" w:cs="Arial"/>
                <w:b/>
                <w:sz w:val="21"/>
                <w:szCs w:val="21"/>
              </w:rPr>
            </w:pPr>
            <w:r w:rsidRPr="0075057A">
              <w:rPr>
                <w:rFonts w:ascii="Arial" w:eastAsia="游ゴシック" w:hAnsi="Arial" w:cs="Arial"/>
                <w:color w:val="000000"/>
                <w:sz w:val="21"/>
                <w:szCs w:val="21"/>
              </w:rPr>
              <w:t>Right STN: not available</w:t>
            </w:r>
          </w:p>
        </w:tc>
      </w:tr>
      <w:tr w:rsidR="009E3DB6" w14:paraId="68B90901" w14:textId="77777777" w:rsidTr="00C6577D">
        <w:tc>
          <w:tcPr>
            <w:tcW w:w="1413" w:type="dxa"/>
          </w:tcPr>
          <w:p w14:paraId="09C87050" w14:textId="21ED1994" w:rsidR="009E3DB6" w:rsidRPr="0075057A" w:rsidRDefault="009E3DB6" w:rsidP="00AC4D6D">
            <w:pPr>
              <w:rPr>
                <w:rFonts w:ascii="Arial" w:hAnsi="Arial" w:cs="Arial"/>
                <w:bCs/>
                <w:sz w:val="21"/>
                <w:szCs w:val="21"/>
                <w:lang w:eastAsia="ja-JP"/>
              </w:rPr>
            </w:pPr>
            <w:r w:rsidRPr="0075057A">
              <w:rPr>
                <w:rFonts w:ascii="Arial" w:hAnsi="Arial" w:cs="Arial"/>
                <w:bCs/>
                <w:sz w:val="21"/>
                <w:szCs w:val="21"/>
                <w:lang w:eastAsia="ja-JP"/>
              </w:rPr>
              <w:t>Pt 10</w:t>
            </w:r>
            <w:r w:rsidR="00913C44" w:rsidRPr="00913C44">
              <w:rPr>
                <w:rFonts w:ascii="Arial" w:hAnsi="Arial" w:cs="Arial"/>
                <w:bCs/>
                <w:sz w:val="21"/>
                <w:szCs w:val="21"/>
                <w:vertAlign w:val="superscript"/>
                <w:lang w:eastAsia="ja-JP"/>
              </w:rPr>
              <w:t>a</w:t>
            </w:r>
          </w:p>
        </w:tc>
        <w:tc>
          <w:tcPr>
            <w:tcW w:w="3544" w:type="dxa"/>
          </w:tcPr>
          <w:p w14:paraId="698958AB"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GPi: -20.9, 2.3, -8</w:t>
            </w:r>
          </w:p>
          <w:p w14:paraId="551B8D62" w14:textId="77777777" w:rsidR="009E3DB6" w:rsidRPr="0075057A" w:rsidRDefault="009E3DB6" w:rsidP="00AC4D6D">
            <w:pPr>
              <w:rPr>
                <w:rFonts w:ascii="Arial" w:hAnsi="Arial" w:cs="Arial"/>
                <w:b/>
                <w:sz w:val="21"/>
                <w:szCs w:val="21"/>
              </w:rPr>
            </w:pPr>
            <w:r w:rsidRPr="0075057A">
              <w:rPr>
                <w:rFonts w:ascii="Arial" w:eastAsia="游ゴシック" w:hAnsi="Arial" w:cs="Arial"/>
                <w:color w:val="000000"/>
                <w:sz w:val="21"/>
                <w:szCs w:val="21"/>
              </w:rPr>
              <w:t>Right GPi: 19.3, 1.8, -8.6</w:t>
            </w:r>
          </w:p>
        </w:tc>
        <w:tc>
          <w:tcPr>
            <w:tcW w:w="3827" w:type="dxa"/>
          </w:tcPr>
          <w:p w14:paraId="1D0BCCB5" w14:textId="77777777" w:rsidR="009E3DB6" w:rsidRPr="0075057A" w:rsidRDefault="009E3DB6" w:rsidP="00AC4D6D">
            <w:pPr>
              <w:rPr>
                <w:rFonts w:ascii="Arial" w:hAnsi="Arial" w:cs="Arial"/>
                <w:b/>
                <w:sz w:val="21"/>
                <w:szCs w:val="21"/>
              </w:rPr>
            </w:pPr>
            <w:r w:rsidRPr="0075057A">
              <w:rPr>
                <w:rFonts w:ascii="Arial" w:eastAsia="游ゴシック" w:hAnsi="Arial" w:cs="Arial"/>
                <w:color w:val="000000"/>
                <w:sz w:val="21"/>
                <w:szCs w:val="21"/>
              </w:rPr>
              <w:t>Left STN: -11.5, 2.5, 4.0</w:t>
            </w:r>
          </w:p>
        </w:tc>
      </w:tr>
      <w:tr w:rsidR="009E3DB6" w14:paraId="59CB8A4A" w14:textId="77777777" w:rsidTr="00C6577D">
        <w:tc>
          <w:tcPr>
            <w:tcW w:w="1413" w:type="dxa"/>
          </w:tcPr>
          <w:p w14:paraId="1D9B4F9F" w14:textId="3B6F069F" w:rsidR="009E3DB6" w:rsidRPr="0075057A" w:rsidRDefault="009E3DB6" w:rsidP="00AC4D6D">
            <w:pPr>
              <w:rPr>
                <w:rFonts w:ascii="Arial" w:hAnsi="Arial" w:cs="Arial"/>
                <w:bCs/>
                <w:sz w:val="21"/>
                <w:szCs w:val="21"/>
                <w:lang w:eastAsia="ja-JP"/>
              </w:rPr>
            </w:pPr>
            <w:r w:rsidRPr="0075057A">
              <w:rPr>
                <w:rFonts w:ascii="Arial" w:hAnsi="Arial" w:cs="Arial"/>
                <w:bCs/>
                <w:sz w:val="21"/>
                <w:szCs w:val="21"/>
                <w:lang w:eastAsia="ja-JP"/>
              </w:rPr>
              <w:t>Pt 11</w:t>
            </w:r>
            <w:r w:rsidR="00913C44" w:rsidRPr="00913C44">
              <w:rPr>
                <w:rFonts w:ascii="Arial" w:hAnsi="Arial" w:cs="Arial"/>
                <w:bCs/>
                <w:sz w:val="21"/>
                <w:szCs w:val="21"/>
                <w:vertAlign w:val="superscript"/>
                <w:lang w:eastAsia="ja-JP"/>
              </w:rPr>
              <w:t>a</w:t>
            </w:r>
          </w:p>
        </w:tc>
        <w:tc>
          <w:tcPr>
            <w:tcW w:w="3544" w:type="dxa"/>
          </w:tcPr>
          <w:p w14:paraId="6A4A3B95"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GPi: -21.0, 1.0, -4.4</w:t>
            </w:r>
          </w:p>
          <w:p w14:paraId="3CDCC581" w14:textId="77777777" w:rsidR="009E3DB6" w:rsidRPr="0075057A" w:rsidRDefault="009E3DB6" w:rsidP="00AC4D6D">
            <w:pPr>
              <w:rPr>
                <w:rFonts w:ascii="Arial" w:hAnsi="Arial" w:cs="Arial"/>
                <w:b/>
                <w:sz w:val="21"/>
                <w:szCs w:val="21"/>
              </w:rPr>
            </w:pPr>
            <w:r w:rsidRPr="0075057A">
              <w:rPr>
                <w:rFonts w:ascii="Arial" w:eastAsia="游ゴシック" w:hAnsi="Arial" w:cs="Arial"/>
                <w:color w:val="000000"/>
                <w:sz w:val="21"/>
                <w:szCs w:val="21"/>
              </w:rPr>
              <w:t>Right GPi: 18.3, 2.9, -2.9</w:t>
            </w:r>
          </w:p>
        </w:tc>
        <w:tc>
          <w:tcPr>
            <w:tcW w:w="3827" w:type="dxa"/>
          </w:tcPr>
          <w:p w14:paraId="7C91C1CC" w14:textId="77777777" w:rsidR="009E3DB6" w:rsidRPr="0075057A" w:rsidRDefault="009E3DB6" w:rsidP="00AC4D6D">
            <w:pPr>
              <w:rPr>
                <w:rFonts w:ascii="Arial" w:eastAsia="游ゴシック" w:hAnsi="Arial" w:cs="Arial"/>
                <w:color w:val="000000"/>
                <w:sz w:val="21"/>
                <w:szCs w:val="21"/>
              </w:rPr>
            </w:pPr>
            <w:r w:rsidRPr="0075057A">
              <w:rPr>
                <w:rFonts w:ascii="Arial" w:eastAsia="游ゴシック" w:hAnsi="Arial" w:cs="Arial"/>
                <w:color w:val="000000"/>
                <w:sz w:val="21"/>
                <w:szCs w:val="21"/>
              </w:rPr>
              <w:t>Left STN: 10.5, -3.0, -4.4</w:t>
            </w:r>
          </w:p>
          <w:p w14:paraId="7EC4AA70" w14:textId="77777777" w:rsidR="009E3DB6" w:rsidRPr="0075057A" w:rsidRDefault="009E3DB6" w:rsidP="00AC4D6D">
            <w:pPr>
              <w:rPr>
                <w:rFonts w:ascii="Arial" w:hAnsi="Arial" w:cs="Arial"/>
                <w:b/>
                <w:sz w:val="21"/>
                <w:szCs w:val="21"/>
              </w:rPr>
            </w:pPr>
            <w:r w:rsidRPr="0075057A">
              <w:rPr>
                <w:rFonts w:ascii="Arial" w:eastAsia="游ゴシック" w:hAnsi="Arial" w:cs="Arial"/>
                <w:color w:val="000000"/>
                <w:sz w:val="21"/>
                <w:szCs w:val="21"/>
              </w:rPr>
              <w:t>Right STN: 12.0, -3.0, -8.0</w:t>
            </w:r>
          </w:p>
        </w:tc>
      </w:tr>
      <w:tr w:rsidR="009E3DB6" w14:paraId="3E1A7EA3" w14:textId="77777777" w:rsidTr="00C6577D">
        <w:tc>
          <w:tcPr>
            <w:tcW w:w="8784" w:type="dxa"/>
            <w:gridSpan w:val="3"/>
          </w:tcPr>
          <w:p w14:paraId="3CCDB3C0" w14:textId="77777777" w:rsidR="00906B76" w:rsidRDefault="000370CA" w:rsidP="00AC4D6D">
            <w:pPr>
              <w:rPr>
                <w:rFonts w:ascii="Arial" w:hAnsi="Arial" w:cs="Arial"/>
                <w:bCs/>
                <w:sz w:val="21"/>
                <w:szCs w:val="21"/>
                <w:lang w:eastAsia="ja-JP"/>
              </w:rPr>
            </w:pPr>
            <w:proofErr w:type="spellStart"/>
            <w:r w:rsidRPr="00913C44">
              <w:rPr>
                <w:rFonts w:ascii="Arial" w:hAnsi="Arial" w:cs="Arial"/>
                <w:bCs/>
                <w:sz w:val="21"/>
                <w:szCs w:val="21"/>
                <w:vertAlign w:val="superscript"/>
                <w:lang w:eastAsia="ja-JP"/>
              </w:rPr>
              <w:lastRenderedPageBreak/>
              <w:t>a</w:t>
            </w:r>
            <w:proofErr w:type="spellEnd"/>
            <w:r>
              <w:rPr>
                <w:rFonts w:ascii="Arial" w:hAnsi="Arial" w:cs="Arial"/>
                <w:bCs/>
                <w:sz w:val="21"/>
                <w:szCs w:val="21"/>
                <w:lang w:eastAsia="ja-JP"/>
              </w:rPr>
              <w:t xml:space="preserve"> </w:t>
            </w:r>
            <w:r w:rsidR="009E3DB6" w:rsidRPr="007E36D9">
              <w:rPr>
                <w:rFonts w:ascii="Arial" w:hAnsi="Arial" w:cs="Arial"/>
                <w:bCs/>
                <w:sz w:val="21"/>
                <w:szCs w:val="21"/>
                <w:lang w:eastAsia="ja-JP"/>
              </w:rPr>
              <w:t xml:space="preserve">The anatomical coordinates for the </w:t>
            </w:r>
            <w:r w:rsidR="009E3DB6">
              <w:rPr>
                <w:rFonts w:ascii="Arial" w:hAnsi="Arial" w:cs="Arial"/>
                <w:bCs/>
                <w:sz w:val="21"/>
                <w:szCs w:val="21"/>
                <w:lang w:eastAsia="ja-JP"/>
              </w:rPr>
              <w:t>electrode tips</w:t>
            </w:r>
            <w:r w:rsidR="009E3DB6" w:rsidRPr="007E36D9">
              <w:rPr>
                <w:rFonts w:ascii="Arial" w:hAnsi="Arial" w:cs="Arial"/>
                <w:bCs/>
                <w:sz w:val="21"/>
                <w:szCs w:val="21"/>
                <w:lang w:eastAsia="ja-JP"/>
              </w:rPr>
              <w:t xml:space="preserve"> relative to the midcommissural point are shown; x (mm), lateral to midline; y (mm), anterior to</w:t>
            </w:r>
            <w:r w:rsidR="009E3DB6">
              <w:rPr>
                <w:rFonts w:ascii="Arial" w:hAnsi="Arial" w:cs="Arial"/>
                <w:bCs/>
                <w:sz w:val="21"/>
                <w:szCs w:val="21"/>
                <w:lang w:eastAsia="ja-JP"/>
              </w:rPr>
              <w:t xml:space="preserve"> </w:t>
            </w:r>
            <w:r w:rsidR="009E3DB6" w:rsidRPr="007E36D9">
              <w:rPr>
                <w:rFonts w:ascii="Arial" w:hAnsi="Arial" w:cs="Arial"/>
                <w:bCs/>
                <w:sz w:val="21"/>
                <w:szCs w:val="21"/>
                <w:lang w:eastAsia="ja-JP"/>
              </w:rPr>
              <w:t xml:space="preserve">midcommissural point; z (mm), dorsal to </w:t>
            </w:r>
            <w:proofErr w:type="spellStart"/>
            <w:r w:rsidR="009E3DB6" w:rsidRPr="007E36D9">
              <w:rPr>
                <w:rFonts w:ascii="Arial" w:hAnsi="Arial" w:cs="Arial"/>
                <w:bCs/>
                <w:sz w:val="21"/>
                <w:szCs w:val="21"/>
                <w:lang w:eastAsia="ja-JP"/>
              </w:rPr>
              <w:t>intercommissural</w:t>
            </w:r>
            <w:proofErr w:type="spellEnd"/>
            <w:r w:rsidR="009E3DB6" w:rsidRPr="007E36D9">
              <w:rPr>
                <w:rFonts w:ascii="Arial" w:hAnsi="Arial" w:cs="Arial"/>
                <w:bCs/>
                <w:sz w:val="21"/>
                <w:szCs w:val="21"/>
                <w:lang w:eastAsia="ja-JP"/>
              </w:rPr>
              <w:t xml:space="preserve"> plane</w:t>
            </w:r>
            <w:r w:rsidR="009E3DB6">
              <w:rPr>
                <w:rFonts w:ascii="Arial" w:hAnsi="Arial" w:cs="Arial"/>
                <w:bCs/>
                <w:sz w:val="21"/>
                <w:szCs w:val="21"/>
                <w:lang w:eastAsia="ja-JP"/>
              </w:rPr>
              <w:t xml:space="preserve">. </w:t>
            </w:r>
          </w:p>
          <w:p w14:paraId="418CD328" w14:textId="4A2C157F" w:rsidR="00E23301" w:rsidRDefault="00906B76" w:rsidP="00AC4D6D">
            <w:pPr>
              <w:rPr>
                <w:rFonts w:ascii="Arial" w:hAnsi="Arial" w:cs="Arial"/>
                <w:bCs/>
                <w:sz w:val="21"/>
                <w:szCs w:val="21"/>
                <w:lang w:eastAsia="ja-JP"/>
              </w:rPr>
            </w:pPr>
            <w:r w:rsidRPr="007C6707">
              <w:rPr>
                <w:rFonts w:ascii="Arial" w:hAnsi="Arial" w:cs="Arial" w:hint="eastAsia"/>
                <w:bCs/>
                <w:sz w:val="21"/>
                <w:szCs w:val="21"/>
                <w:vertAlign w:val="superscript"/>
                <w:lang w:eastAsia="ja-JP"/>
              </w:rPr>
              <w:t>b</w:t>
            </w:r>
            <w:r>
              <w:rPr>
                <w:rFonts w:ascii="Arial" w:hAnsi="Arial" w:cs="Arial"/>
                <w:bCs/>
                <w:sz w:val="21"/>
                <w:szCs w:val="21"/>
                <w:lang w:eastAsia="ja-JP"/>
              </w:rPr>
              <w:t xml:space="preserve"> </w:t>
            </w:r>
            <w:r w:rsidR="00E23301">
              <w:rPr>
                <w:rFonts w:ascii="Arial" w:hAnsi="Arial" w:cs="Arial"/>
                <w:bCs/>
                <w:sz w:val="21"/>
                <w:szCs w:val="21"/>
                <w:lang w:eastAsia="ja-JP"/>
              </w:rPr>
              <w:t xml:space="preserve">The anatomical coordinates for the </w:t>
            </w:r>
            <w:r w:rsidR="00517A15" w:rsidRPr="00517A15">
              <w:rPr>
                <w:rFonts w:ascii="Arial" w:hAnsi="Arial" w:cs="Arial"/>
                <w:bCs/>
                <w:sz w:val="21"/>
                <w:szCs w:val="21"/>
                <w:lang w:eastAsia="ja-JP"/>
              </w:rPr>
              <w:t xml:space="preserve">upper limit of the second deepest contact </w:t>
            </w:r>
            <w:r w:rsidR="00E55493">
              <w:rPr>
                <w:rFonts w:ascii="Arial" w:hAnsi="Arial" w:cs="Arial"/>
                <w:bCs/>
                <w:sz w:val="21"/>
                <w:szCs w:val="21"/>
                <w:lang w:eastAsia="ja-JP"/>
              </w:rPr>
              <w:t>(</w:t>
            </w:r>
            <w:r w:rsidR="00517A15" w:rsidRPr="00517A15">
              <w:rPr>
                <w:rFonts w:ascii="Arial" w:hAnsi="Arial" w:cs="Arial"/>
                <w:bCs/>
                <w:sz w:val="21"/>
                <w:szCs w:val="21"/>
                <w:lang w:eastAsia="ja-JP"/>
              </w:rPr>
              <w:t>electrode model 3389</w:t>
            </w:r>
            <w:r w:rsidR="00E55493">
              <w:rPr>
                <w:rFonts w:ascii="Arial" w:hAnsi="Arial" w:cs="Arial"/>
                <w:bCs/>
                <w:sz w:val="21"/>
                <w:szCs w:val="21"/>
                <w:lang w:eastAsia="ja-JP"/>
              </w:rPr>
              <w:t>,</w:t>
            </w:r>
            <w:r w:rsidR="00517A15" w:rsidRPr="00517A15">
              <w:rPr>
                <w:rFonts w:ascii="Arial" w:hAnsi="Arial" w:cs="Arial"/>
                <w:bCs/>
                <w:sz w:val="21"/>
                <w:szCs w:val="21"/>
                <w:lang w:eastAsia="ja-JP"/>
              </w:rPr>
              <w:t xml:space="preserve"> Medtronic</w:t>
            </w:r>
            <w:r w:rsidR="00517A15">
              <w:rPr>
                <w:rFonts w:ascii="Arial" w:hAnsi="Arial" w:cs="Arial"/>
                <w:bCs/>
                <w:sz w:val="21"/>
                <w:szCs w:val="21"/>
                <w:lang w:eastAsia="ja-JP"/>
              </w:rPr>
              <w:t>)</w:t>
            </w:r>
            <w:r w:rsidR="00A010FF">
              <w:rPr>
                <w:rFonts w:ascii="Arial" w:hAnsi="Arial" w:cs="Arial"/>
                <w:bCs/>
                <w:sz w:val="21"/>
                <w:szCs w:val="21"/>
                <w:lang w:eastAsia="ja-JP"/>
              </w:rPr>
              <w:t>, which wa</w:t>
            </w:r>
            <w:r w:rsidR="00A010FF" w:rsidRPr="00517A15">
              <w:rPr>
                <w:rFonts w:ascii="Arial" w:hAnsi="Arial" w:cs="Arial"/>
                <w:bCs/>
                <w:sz w:val="21"/>
                <w:szCs w:val="21"/>
                <w:lang w:eastAsia="ja-JP"/>
              </w:rPr>
              <w:t xml:space="preserve">s </w:t>
            </w:r>
            <w:r w:rsidR="00A010FF">
              <w:rPr>
                <w:rFonts w:ascii="Arial" w:hAnsi="Arial" w:cs="Arial"/>
                <w:bCs/>
                <w:sz w:val="21"/>
                <w:szCs w:val="21"/>
                <w:lang w:eastAsia="ja-JP"/>
              </w:rPr>
              <w:t>confirmed to be</w:t>
            </w:r>
            <w:r w:rsidR="00A010FF" w:rsidRPr="00517A15">
              <w:rPr>
                <w:rFonts w:ascii="Arial" w:hAnsi="Arial" w:cs="Arial"/>
                <w:bCs/>
                <w:sz w:val="21"/>
                <w:szCs w:val="21"/>
                <w:lang w:eastAsia="ja-JP"/>
              </w:rPr>
              <w:t xml:space="preserve"> aligned to the anatomical target.</w:t>
            </w:r>
            <w:r w:rsidR="00A010FF">
              <w:rPr>
                <w:rFonts w:ascii="Arial" w:hAnsi="Arial" w:cs="Arial"/>
                <w:bCs/>
                <w:sz w:val="21"/>
                <w:szCs w:val="21"/>
                <w:lang w:eastAsia="ja-JP"/>
              </w:rPr>
              <w:t xml:space="preserve"> </w:t>
            </w:r>
            <w:r w:rsidR="005A0EA7">
              <w:rPr>
                <w:rFonts w:ascii="Arial" w:hAnsi="Arial" w:cs="Arial"/>
                <w:bCs/>
                <w:sz w:val="21"/>
                <w:szCs w:val="21"/>
                <w:lang w:eastAsia="ja-JP"/>
              </w:rPr>
              <w:t>A</w:t>
            </w:r>
            <w:r w:rsidR="005A0EA7" w:rsidRPr="005A0EA7">
              <w:rPr>
                <w:rFonts w:ascii="Arial" w:hAnsi="Arial" w:cs="Arial"/>
                <w:bCs/>
                <w:sz w:val="21"/>
                <w:szCs w:val="21"/>
                <w:lang w:eastAsia="ja-JP"/>
              </w:rPr>
              <w:t xml:space="preserve"> direct targeting based on MRI with immediate post-operative control</w:t>
            </w:r>
            <w:r w:rsidR="00517A15" w:rsidRPr="00517A15">
              <w:rPr>
                <w:rFonts w:ascii="Arial" w:hAnsi="Arial" w:cs="Arial"/>
                <w:bCs/>
                <w:sz w:val="21"/>
                <w:szCs w:val="21"/>
                <w:lang w:eastAsia="ja-JP"/>
              </w:rPr>
              <w:t xml:space="preserve"> </w:t>
            </w:r>
            <w:r w:rsidR="00A010FF">
              <w:rPr>
                <w:rFonts w:ascii="Arial" w:hAnsi="Arial" w:cs="Arial"/>
                <w:bCs/>
                <w:sz w:val="21"/>
                <w:szCs w:val="21"/>
                <w:lang w:eastAsia="ja-JP"/>
              </w:rPr>
              <w:t>were used.</w:t>
            </w:r>
          </w:p>
          <w:p w14:paraId="70851F9B" w14:textId="27D5406A" w:rsidR="009E3DB6" w:rsidRPr="0075057A" w:rsidRDefault="009E3DB6" w:rsidP="00AC4D6D">
            <w:pPr>
              <w:rPr>
                <w:rFonts w:ascii="Arial" w:hAnsi="Arial" w:cs="Arial"/>
                <w:bCs/>
                <w:sz w:val="21"/>
                <w:szCs w:val="21"/>
                <w:lang w:eastAsia="ja-JP"/>
              </w:rPr>
            </w:pPr>
            <w:r w:rsidRPr="0075057A">
              <w:rPr>
                <w:rFonts w:ascii="Arial" w:hAnsi="Arial" w:cs="Arial"/>
                <w:bCs/>
                <w:sz w:val="21"/>
                <w:szCs w:val="21"/>
                <w:lang w:eastAsia="ja-JP"/>
              </w:rPr>
              <w:t>Electrode positions for patients 3 were not available.</w:t>
            </w:r>
            <w:r>
              <w:rPr>
                <w:rFonts w:ascii="Arial" w:hAnsi="Arial" w:cs="Arial"/>
                <w:bCs/>
                <w:sz w:val="21"/>
                <w:szCs w:val="21"/>
                <w:lang w:eastAsia="ja-JP"/>
              </w:rPr>
              <w:t xml:space="preserve"> </w:t>
            </w:r>
            <w:r w:rsidRPr="007E36D9">
              <w:rPr>
                <w:rFonts w:ascii="Arial" w:hAnsi="Arial" w:cs="Arial"/>
                <w:bCs/>
                <w:sz w:val="21"/>
                <w:szCs w:val="21"/>
                <w:lang w:eastAsia="ja-JP"/>
              </w:rPr>
              <w:t>Abbreviations:</w:t>
            </w:r>
            <w:r>
              <w:rPr>
                <w:rFonts w:ascii="Arial" w:hAnsi="Arial" w:cs="Arial" w:hint="eastAsia"/>
                <w:bCs/>
                <w:sz w:val="21"/>
                <w:szCs w:val="21"/>
                <w:lang w:eastAsia="ja-JP"/>
              </w:rPr>
              <w:t xml:space="preserve"> </w:t>
            </w:r>
            <w:r>
              <w:rPr>
                <w:rFonts w:ascii="Arial" w:hAnsi="Arial" w:cs="Arial"/>
                <w:bCs/>
                <w:sz w:val="21"/>
                <w:szCs w:val="21"/>
                <w:lang w:eastAsia="ja-JP"/>
              </w:rPr>
              <w:t xml:space="preserve">GPi = </w:t>
            </w:r>
            <w:proofErr w:type="spellStart"/>
            <w:r w:rsidRPr="001E0172">
              <w:rPr>
                <w:rFonts w:ascii="Arial" w:hAnsi="Arial" w:cs="Arial"/>
                <w:bCs/>
                <w:sz w:val="21"/>
                <w:szCs w:val="21"/>
                <w:lang w:eastAsia="ja-JP"/>
              </w:rPr>
              <w:t>globus</w:t>
            </w:r>
            <w:proofErr w:type="spellEnd"/>
            <w:r w:rsidRPr="001E0172">
              <w:rPr>
                <w:rFonts w:ascii="Arial" w:hAnsi="Arial" w:cs="Arial"/>
                <w:bCs/>
                <w:sz w:val="21"/>
                <w:szCs w:val="21"/>
                <w:lang w:eastAsia="ja-JP"/>
              </w:rPr>
              <w:t xml:space="preserve"> pallidus internus</w:t>
            </w:r>
            <w:r>
              <w:rPr>
                <w:rFonts w:ascii="Arial" w:hAnsi="Arial" w:cs="Arial"/>
                <w:bCs/>
                <w:sz w:val="21"/>
                <w:szCs w:val="21"/>
                <w:lang w:eastAsia="ja-JP"/>
              </w:rPr>
              <w:t xml:space="preserve">, STN = </w:t>
            </w:r>
            <w:r w:rsidRPr="001E0172">
              <w:rPr>
                <w:rFonts w:ascii="Arial" w:hAnsi="Arial" w:cs="Arial"/>
                <w:bCs/>
                <w:sz w:val="21"/>
                <w:szCs w:val="21"/>
                <w:lang w:eastAsia="ja-JP"/>
              </w:rPr>
              <w:t>subthalamic nucleus</w:t>
            </w:r>
          </w:p>
        </w:tc>
      </w:tr>
    </w:tbl>
    <w:p w14:paraId="495D114C" w14:textId="48EE26BE" w:rsidR="006A523D" w:rsidRDefault="006A523D" w:rsidP="006A523D">
      <w:pPr>
        <w:rPr>
          <w:rFonts w:cs="Times New Roman"/>
          <w:szCs w:val="24"/>
        </w:rPr>
      </w:pPr>
    </w:p>
    <w:p w14:paraId="380A32D3" w14:textId="38058349" w:rsidR="00E76D52" w:rsidRDefault="00E76D52">
      <w:pPr>
        <w:spacing w:before="0" w:after="200" w:line="276" w:lineRule="auto"/>
        <w:rPr>
          <w:rFonts w:cs="Times New Roman"/>
          <w:szCs w:val="24"/>
        </w:rPr>
      </w:pPr>
      <w:r>
        <w:rPr>
          <w:rFonts w:cs="Times New Roman"/>
          <w:szCs w:val="24"/>
        </w:rPr>
        <w:br w:type="page"/>
      </w:r>
    </w:p>
    <w:tbl>
      <w:tblPr>
        <w:tblStyle w:val="aff5"/>
        <w:tblW w:w="9209" w:type="dxa"/>
        <w:tblLook w:val="04A0" w:firstRow="1" w:lastRow="0" w:firstColumn="1" w:lastColumn="0" w:noHBand="0" w:noVBand="1"/>
      </w:tblPr>
      <w:tblGrid>
        <w:gridCol w:w="3256"/>
        <w:gridCol w:w="2835"/>
        <w:gridCol w:w="3118"/>
      </w:tblGrid>
      <w:tr w:rsidR="006A523D" w:rsidRPr="00886CC5" w14:paraId="77E56E69" w14:textId="77777777" w:rsidTr="00E76D52">
        <w:trPr>
          <w:trHeight w:val="761"/>
        </w:trPr>
        <w:tc>
          <w:tcPr>
            <w:tcW w:w="9209" w:type="dxa"/>
            <w:gridSpan w:val="3"/>
            <w:tcBorders>
              <w:top w:val="single" w:sz="4" w:space="0" w:color="auto"/>
              <w:bottom w:val="single" w:sz="4" w:space="0" w:color="auto"/>
            </w:tcBorders>
          </w:tcPr>
          <w:p w14:paraId="3925BD8C" w14:textId="0CDE028E" w:rsidR="006A523D" w:rsidRPr="000A0A6F" w:rsidRDefault="009A2441" w:rsidP="0016170E">
            <w:pPr>
              <w:rPr>
                <w:rFonts w:ascii="Arial" w:eastAsia="ＭＳ Ｐゴシック" w:hAnsi="Arial" w:cs="Arial"/>
                <w:color w:val="000000"/>
                <w:kern w:val="0"/>
                <w:sz w:val="22"/>
              </w:rPr>
            </w:pPr>
            <w:r w:rsidRPr="000A0A6F">
              <w:rPr>
                <w:rFonts w:ascii="Arial" w:hAnsi="Arial" w:cs="Arial"/>
                <w:sz w:val="22"/>
              </w:rPr>
              <w:lastRenderedPageBreak/>
              <w:t xml:space="preserve">Supplementary </w:t>
            </w:r>
            <w:r w:rsidR="006A523D" w:rsidRPr="000A0A6F">
              <w:rPr>
                <w:rFonts w:ascii="Arial" w:hAnsi="Arial" w:cs="Arial"/>
                <w:sz w:val="22"/>
              </w:rPr>
              <w:t>Table</w:t>
            </w:r>
            <w:r w:rsidRPr="000A0A6F">
              <w:rPr>
                <w:rFonts w:ascii="Arial" w:hAnsi="Arial" w:cs="Arial"/>
                <w:sz w:val="22"/>
              </w:rPr>
              <w:t xml:space="preserve"> </w:t>
            </w:r>
            <w:r w:rsidR="00584C8F">
              <w:rPr>
                <w:rFonts w:ascii="Arial" w:hAnsi="Arial" w:cs="Arial"/>
                <w:sz w:val="22"/>
              </w:rPr>
              <w:t>4</w:t>
            </w:r>
            <w:r w:rsidR="006A523D" w:rsidRPr="000A0A6F">
              <w:rPr>
                <w:rFonts w:ascii="Arial" w:hAnsi="Arial" w:cs="Arial"/>
                <w:sz w:val="22"/>
              </w:rPr>
              <w:t xml:space="preserve">. The list of studies which reported individual demographic data and motor outcomes </w:t>
            </w:r>
            <w:r w:rsidR="003A3705" w:rsidRPr="000A0A6F">
              <w:rPr>
                <w:rFonts w:ascii="Arial" w:hAnsi="Arial" w:cs="Arial"/>
                <w:sz w:val="22"/>
              </w:rPr>
              <w:t>for DYT1 patients</w:t>
            </w:r>
            <w:r w:rsidR="006A523D" w:rsidRPr="000A0A6F">
              <w:rPr>
                <w:rFonts w:ascii="Arial" w:hAnsi="Arial" w:cs="Arial"/>
                <w:sz w:val="22"/>
              </w:rPr>
              <w:t>.</w:t>
            </w:r>
          </w:p>
        </w:tc>
      </w:tr>
      <w:tr w:rsidR="006A523D" w:rsidRPr="00886CC5" w14:paraId="44842757" w14:textId="77777777" w:rsidTr="00E76D52">
        <w:trPr>
          <w:trHeight w:val="701"/>
        </w:trPr>
        <w:tc>
          <w:tcPr>
            <w:tcW w:w="3256" w:type="dxa"/>
            <w:tcBorders>
              <w:top w:val="single" w:sz="4" w:space="0" w:color="auto"/>
            </w:tcBorders>
            <w:hideMark/>
          </w:tcPr>
          <w:p w14:paraId="37C9A815"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Studies</w:t>
            </w:r>
          </w:p>
        </w:tc>
        <w:tc>
          <w:tcPr>
            <w:tcW w:w="2835" w:type="dxa"/>
            <w:tcBorders>
              <w:top w:val="single" w:sz="4" w:space="0" w:color="auto"/>
            </w:tcBorders>
            <w:hideMark/>
          </w:tcPr>
          <w:p w14:paraId="4E4203DF"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Total Number of patients reported</w:t>
            </w:r>
          </w:p>
        </w:tc>
        <w:tc>
          <w:tcPr>
            <w:tcW w:w="3118" w:type="dxa"/>
            <w:tcBorders>
              <w:top w:val="single" w:sz="4" w:space="0" w:color="auto"/>
            </w:tcBorders>
            <w:hideMark/>
          </w:tcPr>
          <w:p w14:paraId="559B5E79"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Number of DYT1 patients who fulfilled the inclusion criteria</w:t>
            </w:r>
          </w:p>
        </w:tc>
      </w:tr>
      <w:tr w:rsidR="006A523D" w:rsidRPr="00886CC5" w14:paraId="63CB3B8C" w14:textId="77777777" w:rsidTr="0016170E">
        <w:trPr>
          <w:trHeight w:val="230"/>
        </w:trPr>
        <w:tc>
          <w:tcPr>
            <w:tcW w:w="3256" w:type="dxa"/>
            <w:hideMark/>
          </w:tcPr>
          <w:p w14:paraId="1CE61737" w14:textId="6FCE2DF1" w:rsidR="006A523D" w:rsidRPr="000A0A6F" w:rsidRDefault="006A523D" w:rsidP="0016170E">
            <w:pPr>
              <w:rPr>
                <w:rFonts w:ascii="Arial" w:eastAsia="ＭＳ Ｐゴシック" w:hAnsi="Arial" w:cs="Arial"/>
                <w:kern w:val="0"/>
                <w:sz w:val="22"/>
              </w:rPr>
            </w:pPr>
            <w:r w:rsidRPr="000A0A6F">
              <w:rPr>
                <w:rFonts w:ascii="Arial" w:eastAsia="ＭＳ Ｐゴシック" w:hAnsi="Arial" w:cs="Arial"/>
                <w:kern w:val="0"/>
                <w:sz w:val="22"/>
              </w:rPr>
              <w:t>Alcindor et al. (2010)</w:t>
            </w:r>
            <w:r w:rsidRPr="000A0A6F">
              <w:rPr>
                <w:rFonts w:ascii="Arial" w:eastAsia="ＭＳ Ｐゴシック" w:hAnsi="Arial" w:cs="Arial"/>
                <w:kern w:val="0"/>
                <w:sz w:val="22"/>
                <w:vertAlign w:val="superscript"/>
              </w:rPr>
              <w:t>e</w:t>
            </w:r>
            <w:r w:rsidRPr="000A0A6F">
              <w:rPr>
                <w:rFonts w:ascii="Arial" w:eastAsia="ＭＳ Ｐゴシック" w:hAnsi="Arial" w:cs="Arial"/>
                <w:sz w:val="22"/>
              </w:rPr>
              <w:fldChar w:fldCharType="begin" w:fldLock="1"/>
            </w:r>
            <w:r w:rsidR="005D47ED" w:rsidRPr="000A0A6F">
              <w:rPr>
                <w:rFonts w:ascii="Arial" w:eastAsia="ＭＳ Ｐゴシック" w:hAnsi="Arial" w:cs="Arial"/>
                <w:kern w:val="0"/>
                <w:sz w:val="22"/>
              </w:rPr>
              <w:instrText>ADDIN CSL_CITATION {"citationItems":[{"id":"ITEM-1","itemData":{"DOI":"10.3171/2010.6.FOCUS10112","ISSN":"1092-0684","PMID":"20672918","abstract":"The authors report the case of DYT1-positive primary generalized dystonia refractory to medical management that was successfully treated with continuous deep brain stimulation of the internal segment of the globus pallidus. Prior studies have shown that neuromusculoskeletal deficits can remain permanent if early surgical intervention is not undertaken. The authors report prolonged efficacy and safety over a 10-year period in a 28-year-old man.","author":[{"dropping-particle":"","family":"Alcindor","given":"Dunbar","non-dropping-particle":"","parse-names":false,"suffix":""},{"dropping-particle":"","family":"Oh","given":"Michael Y.","non-dropping-particle":"","parse-names":false,"suffix":""},{"dropping-particle":"","family":"Baser","given":"Susan","non-dropping-particle":"","parse-names":false,"suffix":""},{"dropping-particle":"","family":"Angle","given":"Cindy","non-dropping-particle":"","parse-names":false,"suffix":""},{"dropping-particle":"","family":"Cheng","given":"Boyle C.","non-dropping-particle":"","parse-names":false,"suffix":""},{"dropping-particle":"","family":"Whiting","given":"Donald","non-dropping-particle":"","parse-names":false,"suffix":""}],"container-title":"Neurosurg Focus","id":"ITEM-1","issue":"2","issued":{"date-parts":[["2010","8"]]},"page":"E16","title":"Stimulation of the globus pallidus internus in a patient with DYT1-positive primary generalized dystonia: a 10-year follow-up.","type":"article-journal","volume":"29"},"uris":["http://www.mendeley.com/documents/?uuid=6cc769a4-55e8-4d79-9cf1-3fad397ea572"]}],"mendeley":{"formattedCitation":"&lt;sup&gt;1&lt;/sup&gt;","plainTextFormattedCitation":"1","previouslyFormattedCitation":"[1]"},"properties":{"noteIndex":0},"schema":"https://github.com/citation-style-language/schema/raw/master/csl-citation.json"}</w:instrText>
            </w:r>
            <w:r w:rsidRPr="000A0A6F">
              <w:rPr>
                <w:rFonts w:ascii="Arial" w:eastAsia="ＭＳ Ｐゴシック" w:hAnsi="Arial" w:cs="Arial"/>
                <w:sz w:val="22"/>
              </w:rPr>
              <w:fldChar w:fldCharType="separate"/>
            </w:r>
            <w:r w:rsidR="005D47ED" w:rsidRPr="000A0A6F">
              <w:rPr>
                <w:rFonts w:ascii="Arial" w:eastAsia="ＭＳ Ｐゴシック" w:hAnsi="Arial" w:cs="Arial"/>
                <w:noProof/>
                <w:kern w:val="0"/>
                <w:sz w:val="22"/>
                <w:vertAlign w:val="superscript"/>
              </w:rPr>
              <w:t>1</w:t>
            </w:r>
            <w:r w:rsidRPr="000A0A6F">
              <w:rPr>
                <w:rFonts w:ascii="Arial" w:eastAsia="ＭＳ Ｐゴシック" w:hAnsi="Arial" w:cs="Arial"/>
                <w:sz w:val="22"/>
              </w:rPr>
              <w:fldChar w:fldCharType="end"/>
            </w:r>
          </w:p>
        </w:tc>
        <w:tc>
          <w:tcPr>
            <w:tcW w:w="2835" w:type="dxa"/>
            <w:hideMark/>
          </w:tcPr>
          <w:p w14:paraId="42154DF4" w14:textId="77777777" w:rsidR="006A523D" w:rsidRPr="000A0A6F" w:rsidRDefault="006A523D" w:rsidP="0016170E">
            <w:pPr>
              <w:jc w:val="center"/>
              <w:rPr>
                <w:rFonts w:ascii="Arial" w:eastAsia="ＭＳ Ｐゴシック" w:hAnsi="Arial" w:cs="Arial"/>
                <w:kern w:val="0"/>
                <w:sz w:val="22"/>
              </w:rPr>
            </w:pPr>
            <w:r w:rsidRPr="000A0A6F">
              <w:rPr>
                <w:rFonts w:ascii="Arial" w:eastAsia="ＭＳ Ｐゴシック" w:hAnsi="Arial" w:cs="Arial"/>
                <w:kern w:val="0"/>
                <w:sz w:val="22"/>
              </w:rPr>
              <w:t>1</w:t>
            </w:r>
          </w:p>
        </w:tc>
        <w:tc>
          <w:tcPr>
            <w:tcW w:w="3118" w:type="dxa"/>
            <w:hideMark/>
          </w:tcPr>
          <w:p w14:paraId="465C7397" w14:textId="77777777" w:rsidR="006A523D" w:rsidRPr="000A0A6F" w:rsidRDefault="006A523D" w:rsidP="0016170E">
            <w:pPr>
              <w:jc w:val="center"/>
              <w:rPr>
                <w:rFonts w:ascii="Arial" w:eastAsia="ＭＳ Ｐゴシック" w:hAnsi="Arial" w:cs="Arial"/>
                <w:kern w:val="0"/>
                <w:sz w:val="22"/>
              </w:rPr>
            </w:pPr>
            <w:r w:rsidRPr="000A0A6F">
              <w:rPr>
                <w:rFonts w:ascii="Arial" w:eastAsia="ＭＳ Ｐゴシック" w:hAnsi="Arial" w:cs="Arial"/>
                <w:kern w:val="0"/>
                <w:sz w:val="22"/>
              </w:rPr>
              <w:t>1</w:t>
            </w:r>
          </w:p>
        </w:tc>
      </w:tr>
      <w:tr w:rsidR="006A523D" w:rsidRPr="00886CC5" w14:paraId="006E92EA" w14:textId="77777777" w:rsidTr="0016170E">
        <w:trPr>
          <w:trHeight w:val="230"/>
        </w:trPr>
        <w:tc>
          <w:tcPr>
            <w:tcW w:w="3256" w:type="dxa"/>
            <w:hideMark/>
          </w:tcPr>
          <w:p w14:paraId="06B865F2" w14:textId="5354F64A"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Anheim</w:t>
            </w:r>
            <w:proofErr w:type="spellEnd"/>
            <w:r w:rsidRPr="000A0A6F">
              <w:rPr>
                <w:rFonts w:ascii="Arial" w:eastAsia="ＭＳ Ｐゴシック" w:hAnsi="Arial" w:cs="Arial"/>
                <w:color w:val="000000"/>
                <w:kern w:val="0"/>
                <w:sz w:val="22"/>
              </w:rPr>
              <w:t xml:space="preserve"> et al. (2008)</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{"citationItems":[{"id":"ITEM-1","itemData":{"DOI":"10.1002/mds.22152","ISBN":"1531-8257 (Electronic)\\r0885-3185 (Linking)","ISSN":"1531-8257","PMID":"18792122","author":[{"dropping-particle":"","family":"Anheim","given":"Mathieu","non-dropping-particle":"","parse-names":false,"suffix":""},{"dropping-particle":"","family":"Vercueil","given":"Laurent","non-dropping-particle":"","parse-names":false,"suffix":""},{"dropping-particle":"","family":"Fraix","given":"Valerie","non-dropping-particle":"","parse-names":false,"suffix":""},{"dropping-particle":"","family":"Chabardès","given":"Stéphan","non-dropping-particle":"","parse-names":false,"suffix":""},{"dropping-particle":"","family":"Seigneuret","given":"Eric","non-dropping-particle":"","parse-names":false,"suffix":""},{"dropping-particle":"","family":"Krack","given":"Paul","non-dropping-particle":"","parse-names":false,"suffix":""},{"dropping-particle":"","family":"Benabid","given":"Alim-Louis","non-dropping-particle":"","parse-names":false,"suffix":""},{"dropping-particle":"","family":"Vidailhet","given":"Marie","non-dropping-particle":"","parse-names":false,"suffix":""},{"dropping-particle":"","family":"Pollak","given":"Pierre","non-dropping-particle":"","parse-names":false,"suffix":""}],"container-title":"Mov Disord","id":"ITEM-1","issue":"15","issued":{"date-parts":[["2008","11","15"]]},"page":"2261-3","title":"Early stimulation of DYT1 primary generalized dystonia prevents from its secondary irreversible complications.","type":"article-journal","volume":"23"},"uris":["http://www.mendeley.com/documents/?uuid=5436f3fe-faa5-4b01-9dd7-9a02db98cbe7"]}],"mendeley":{"formattedCitation":"&lt;sup&gt;2&lt;/sup&gt;","plainTextFormattedCitation":"2","previouslyFormattedCitation":"[2]"},"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w:t>
            </w:r>
            <w:r w:rsidRPr="000A0A6F">
              <w:rPr>
                <w:rFonts w:ascii="Arial" w:eastAsia="ＭＳ Ｐゴシック" w:hAnsi="Arial" w:cs="Arial"/>
                <w:color w:val="000000"/>
                <w:sz w:val="22"/>
              </w:rPr>
              <w:fldChar w:fldCharType="end"/>
            </w:r>
          </w:p>
        </w:tc>
        <w:tc>
          <w:tcPr>
            <w:tcW w:w="2835" w:type="dxa"/>
            <w:hideMark/>
          </w:tcPr>
          <w:p w14:paraId="6B2BA09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w:t>
            </w:r>
          </w:p>
        </w:tc>
        <w:tc>
          <w:tcPr>
            <w:tcW w:w="3118" w:type="dxa"/>
            <w:hideMark/>
          </w:tcPr>
          <w:p w14:paraId="03BCE374"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w:t>
            </w:r>
          </w:p>
        </w:tc>
      </w:tr>
      <w:tr w:rsidR="006A523D" w:rsidRPr="00886CC5" w14:paraId="566894DF" w14:textId="77777777" w:rsidTr="0016170E">
        <w:trPr>
          <w:trHeight w:val="230"/>
        </w:trPr>
        <w:tc>
          <w:tcPr>
            <w:tcW w:w="3256" w:type="dxa"/>
            <w:hideMark/>
          </w:tcPr>
          <w:p w14:paraId="2D06D035" w14:textId="7C854F2C"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Ben-Haim et al. (2016)</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{"citationItems":[{"id":"ITEM-1","itemData":{"DOI":"10.1159/000446191","ISSN":"1423-0372","PMID":"27504896","abstract":"BACKGROUND Status dystonicus (SD) is a rare and potentially life-threatening complication of primary or secondary dystonia, characterized by acute worsening of dystonic movements. There is no consensus regarding optimal treatment, which may be medical and/or surgical. METHODS We present our experience with pallidal deep brain stimulation (DBS) in 5 DYT1-positive patients with SD and provide a review of the literature to examine optimal management. RESULTS Of the 5 patients treated with pallidal DBS, all experienced postoperative resolution of their dystonic crisis within a range of 1-21 days. Long-term follow-up resulted in 1 patient returning to preoperative baseline, 3 patients improving from baseline, and 1 patient making a complete recovery. Of the 28 SD patients (including our 5 patients) reported in the literature who were treated with DBS or ablative surgery, 26 experienced cessation of their dystonic crisis with a return to baseline function and, in most cases, clinical improvement. CONCLUSION DBS is an effective therapeutic modality for the treatment of SD. In addition to the long-term benefits of stimulation, early and aggressive treatment may improve the overall outcome.","author":[{"dropping-particle":"","family":"Ben-Haim","given":"Sharona","non-dropping-particle":"","parse-names":false,"suffix":""},{"dropping-particle":"","family":"Flatow","given":"Virginia","non-dropping-particle":"","parse-names":false,"suffix":""},{"dropping-particle":"","family":"Cheung","given":"Tyler","non-dropping-particle":"","parse-names":false,"suffix":""},{"dropping-particle":"","family":"Cho","given":"Catherine","non-dropping-particle":"","parse-names":false,"suffix":""},{"dropping-particle":"","family":"Tagliati","given":"Michele","non-dropping-particle":"","parse-names":false,"suffix":""},{"dropping-particle":"","family":"Alterman","given":"Ron L.","non-dropping-particle":"","parse-names":false,"suffix":""}],"container-title":"Stereotact Funct Neurosurg","id":"ITEM-1","issue":"4","issued":{"date-parts":[["2016"]]},"page":"207-215","title":"Deep Brain Stimulation for Status Dystonicus: A Case Series and Review of the Literature.","type":"article-journal","volume":"94"},"uris":["http://www.mendeley.com/documents/?uuid=f6b2d780-aad8-4275-ae5d-f5519c1a47ed"]}],"mendeley":{"formattedCitation":"&lt;sup&gt;3&lt;/sup&gt;","plainTextFormattedCitation":"3","previouslyFormattedCitation":"[3]"},"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w:t>
            </w:r>
            <w:r w:rsidRPr="000A0A6F">
              <w:rPr>
                <w:rFonts w:ascii="Arial" w:eastAsia="ＭＳ Ｐゴシック" w:hAnsi="Arial" w:cs="Arial"/>
                <w:color w:val="000000"/>
                <w:sz w:val="22"/>
              </w:rPr>
              <w:fldChar w:fldCharType="end"/>
            </w:r>
          </w:p>
        </w:tc>
        <w:tc>
          <w:tcPr>
            <w:tcW w:w="2835" w:type="dxa"/>
            <w:hideMark/>
          </w:tcPr>
          <w:p w14:paraId="796E59BE"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5</w:t>
            </w:r>
          </w:p>
        </w:tc>
        <w:tc>
          <w:tcPr>
            <w:tcW w:w="3118" w:type="dxa"/>
            <w:hideMark/>
          </w:tcPr>
          <w:p w14:paraId="1975C739"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4</w:t>
            </w:r>
          </w:p>
        </w:tc>
      </w:tr>
      <w:tr w:rsidR="006A523D" w:rsidRPr="00886CC5" w14:paraId="6A4174A1" w14:textId="77777777" w:rsidTr="0016170E">
        <w:trPr>
          <w:trHeight w:val="230"/>
        </w:trPr>
        <w:tc>
          <w:tcPr>
            <w:tcW w:w="3256" w:type="dxa"/>
            <w:hideMark/>
          </w:tcPr>
          <w:p w14:paraId="05240D93" w14:textId="79989806"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Borggraefe</w:t>
            </w:r>
            <w:proofErr w:type="spellEnd"/>
            <w:r w:rsidRPr="000A0A6F">
              <w:rPr>
                <w:rFonts w:ascii="Arial" w:eastAsia="ＭＳ Ｐゴシック" w:hAnsi="Arial" w:cs="Arial"/>
                <w:color w:val="000000"/>
                <w:kern w:val="0"/>
                <w:sz w:val="22"/>
              </w:rPr>
              <w:t xml:space="preserve"> et al. (2008)</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{"citationItems":[{"id":"ITEM-1","itemData":{"DOI":"10.1055/s-0028-1112117","ISSN":"0174-304X","PMID":"19165713","abstract":"We report the case of an 8-year-old girl who developed progressive generalized dystonia, rendering her unable to walk and sit within months despite medical therapy with dopamine and anti-cholinergic agents. She was found to have a 9q34.1 GAG-deletion, which is known to cause DYT1-dystonia. DYT-1 dystonia is an autosomal dominant condition with incomplete penetrance that usually starts in childhood. It is known to be refractory to pharmacotherapy. Reports on deep brain stimulation in this condition reveal marked benefits of the treatment in the pediatric and adult populations. The patient underwent bilateral stimulation of the internal globus pallidus 18 months after symptom onset. Postoperatively, her clinical status improved significantly as measured by the Burke-Fahn-Marsden dystonia rating scale and the resolution of a unilateral hip dislocation. Normal participation was regained.","author":[{"dropping-particle":"","family":"Borggraefe","given":"Ingo","non-dropping-particle":"","parse-names":false,"suffix":""},{"dropping-particle":"","family":"Boetzel","given":"K.","non-dropping-particle":"","parse-names":false,"suffix":""},{"dropping-particle":"","family":"Boehmer","given":"J.","non-dropping-particle":"","parse-names":false,"suffix":""},{"dropping-particle":"","family":"Berweck","given":"S.","non-dropping-particle":"","parse-names":false,"suffix":""},{"dropping-particle":"","family":"Mueller-Felber","given":"W.","non-dropping-particle":"","parse-names":false,"suffix":""},{"dropping-particle":"","family":"Mueller","given":"K.","non-dropping-particle":"","parse-names":false,"suffix":""},{"dropping-particle":"","family":"Mehrkens","given":"J. H.","non-dropping-particle":"","parse-names":false,"suffix":""},{"dropping-particle":"","family":"Heinen","given":"F.","non-dropping-particle":"","parse-names":false,"suffix":""}],"container-title":"Neuropediatrics","id":"ITEM-1","issue":"4","issued":{"date-parts":[["2008","8"]]},"page":"239-42","title":"Return to participation - significant improvement after bilateral pallidal stimulation in rapidly progressive DYT-1 dystonia.","type":"article-journal","volume":"39"},"uris":["http://www.mendeley.com/documents/?uuid=bc54af3d-ab9f-42eb-abfb-3a1f1498c59d"]}],"mendeley":{"formattedCitation":"&lt;sup&gt;4&lt;/sup&gt;","plainTextFormattedCitation":"4","previouslyFormattedCitation":"[4]"},"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4</w:t>
            </w:r>
            <w:r w:rsidRPr="000A0A6F">
              <w:rPr>
                <w:rFonts w:ascii="Arial" w:eastAsia="ＭＳ Ｐゴシック" w:hAnsi="Arial" w:cs="Arial"/>
                <w:color w:val="000000"/>
                <w:sz w:val="22"/>
              </w:rPr>
              <w:fldChar w:fldCharType="end"/>
            </w:r>
          </w:p>
        </w:tc>
        <w:tc>
          <w:tcPr>
            <w:tcW w:w="2835" w:type="dxa"/>
            <w:hideMark/>
          </w:tcPr>
          <w:p w14:paraId="53297CB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c>
          <w:tcPr>
            <w:tcW w:w="3118" w:type="dxa"/>
            <w:hideMark/>
          </w:tcPr>
          <w:p w14:paraId="79A28125"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37CDCB64" w14:textId="77777777" w:rsidTr="0016170E">
        <w:trPr>
          <w:trHeight w:val="230"/>
        </w:trPr>
        <w:tc>
          <w:tcPr>
            <w:tcW w:w="3256" w:type="dxa"/>
            <w:hideMark/>
          </w:tcPr>
          <w:p w14:paraId="6C243EFE" w14:textId="3AD7DF3F"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Borggraefe</w:t>
            </w:r>
            <w:proofErr w:type="spellEnd"/>
            <w:r w:rsidRPr="000A0A6F">
              <w:rPr>
                <w:rFonts w:ascii="Arial" w:eastAsia="ＭＳ Ｐゴシック" w:hAnsi="Arial" w:cs="Arial"/>
                <w:color w:val="000000"/>
                <w:kern w:val="0"/>
                <w:sz w:val="22"/>
              </w:rPr>
              <w:t xml:space="preserve"> et al. (2010)</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{"citationItems":[{"id":"ITEM-1","itemData":{"DOI":"10.1016/j.braindev.2009.03.010","ISBN":"1872-7131 (Electronic)\\r0387-7604 (Linking)","ISSN":"1872-7131","PMID":"19403250","abstract":"INTRODUCTION Primary generalized dystonia is a rare movement disorder. Medical treatment rarely relieves symptoms. The aim of this study was to investigate the efficacy and safety of bilateral pallidal stimulation in 6 children and adolescents with primary generalized dystonia. In addition, we strived to find predictors for treatment outcome by review and analysis of previously published studies. METHODS Six patients with primary generalized dystonia underwent chronic bilateral stimulation of the globus pallidus internus. A PubMed and MEDLINE search was performed in order to identify children and adolescents who underwent deep brain stimulation for primary generalized dystonia. The primary efficacy endpoint was the relative change of the Burke-Fahn-Marsden-Dystonia-Rating-Scale (movement score) after surgery. RESULTS Forty-four patients were found to meet the inclusion criteria. The mean age at onset of the disease was 7.8+/-2.8years and the mean age at surgery was 14.2+/-3.5years. The mean Burke-Fahn-Marsden-Dystonia-Rating-Scale (movement score) was 56.9+/-22.7 before surgery and 23.7+/-23.2 at a mean follow up of 13.0+/-4.8months (p&lt;0.001). The improvement in the DYT1-positive group was significantly higher compared to the DYT1-negative group (77%+/-24% and 44%+/-30%, respectively, p&lt;0.001). A positive correlation between the movement score before and after surgery was found in both the DYT1-positive and DYT1-negative cohort (rs=0.624, p&lt;0.001 and rs=0.734, p&lt;0.001, respectively). CONCLUSION DBS is an effective treatment in children and adolescents with primary generalized dystonia. Predictive factors for a better treatment outcome are DYT1-positive status and minor motor impairment before surgery.","author":[{"dropping-particle":"","family":"Borggraefe","given":"Ingo","non-dropping-particle":"","parse-names":false,"suffix":""},{"dropping-particle":"","family":"Mehrkens","given":"Jan Hinnerk","non-dropping-particle":"","parse-names":false,"suffix":""},{"dropping-particle":"","family":"Telegravciska","given":"Mila","non-dropping-particle":"","parse-names":false,"suffix":""},{"dropping-particle":"","family":"Berweck","given":"Steffen","non-dropping-particle":"","parse-names":false,"suffix":""},{"dropping-particle":"","family":"Bötzel","given":"Kai","non-dropping-particle":"","parse-names":false,"suffix":""},{"dropping-particle":"","family":"Heinen","given":"Florian","non-dropping-particle":"","parse-names":false,"suffix":""}],"container-title":"Brain Dev","id":"ITEM-1","issue":"3","issued":{"date-parts":[["2010","3"]]},"page":"223-8","title":"Bilateral pallidal stimulation in children and adolescents with primary generalized dystonia--report of six patients and literature-based analysis of predictive outcomes variables.","type":"article-journal","volume":"32"},"uris":["http://www.mendeley.com/documents/?uuid=fc7ce9d1-65a5-465b-9b78-081bc9ec9389"]}],"mendeley":{"formattedCitation":"&lt;sup&gt;5&lt;/sup&gt;","plainTextFormattedCitation":"5","previouslyFormattedCitation":"[5]"},"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5</w:t>
            </w:r>
            <w:r w:rsidRPr="000A0A6F">
              <w:rPr>
                <w:rFonts w:ascii="Arial" w:eastAsia="ＭＳ Ｐゴシック" w:hAnsi="Arial" w:cs="Arial"/>
                <w:color w:val="000000"/>
                <w:sz w:val="22"/>
              </w:rPr>
              <w:fldChar w:fldCharType="end"/>
            </w:r>
          </w:p>
        </w:tc>
        <w:tc>
          <w:tcPr>
            <w:tcW w:w="2835" w:type="dxa"/>
            <w:hideMark/>
          </w:tcPr>
          <w:p w14:paraId="459195CD"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6</w:t>
            </w:r>
          </w:p>
        </w:tc>
        <w:tc>
          <w:tcPr>
            <w:tcW w:w="3118" w:type="dxa"/>
            <w:hideMark/>
          </w:tcPr>
          <w:p w14:paraId="7D2CB94D"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r>
      <w:tr w:rsidR="006A523D" w:rsidRPr="00886CC5" w14:paraId="6A5FFEBA" w14:textId="77777777" w:rsidTr="0016170E">
        <w:trPr>
          <w:trHeight w:val="230"/>
        </w:trPr>
        <w:tc>
          <w:tcPr>
            <w:tcW w:w="3256" w:type="dxa"/>
            <w:hideMark/>
          </w:tcPr>
          <w:p w14:paraId="6D007E16" w14:textId="2CA51C0F"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Cersosimo</w:t>
            </w:r>
            <w:proofErr w:type="spellEnd"/>
            <w:r w:rsidRPr="000A0A6F">
              <w:rPr>
                <w:rFonts w:ascii="Arial" w:eastAsia="ＭＳ Ｐゴシック" w:hAnsi="Arial" w:cs="Arial"/>
                <w:color w:val="000000"/>
                <w:kern w:val="0"/>
                <w:sz w:val="22"/>
              </w:rPr>
              <w:t xml:space="preserve"> et al. (2008)</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{"citationItems":[{"id":"ITEM-1","itemData":{"DOI":"10.1016/j.clineuro.2007.10.003","ISBN":"0303-8467 (Print)\\r0303-8467","ISSN":"0303-8467","PMID":"18023526","abstract":"OBJECTIVE To describe the results and long-term follow-up after functional surgery of the internal segment of the globus pallidus (GPi) in 10 patients with primary generalized dystonia. PATIENTS AND METHODS Nine of the 10 patients were positive for the DYT1 gene mutation. Bilateral deep brain stimulation (DBS) of the GPi was performed in three cases, bilateral pallidotomy in two, and combined surgery (unilateral GPi lesion with contralateral stimulation) in the remaining five. All patients were evaluated with the Burke-Fahn-Marsden dystonia scale (BFMDS) before, immediately after surgery, at 3 weeks, 3 and 6 months and then yearly. Follow up time ranged from 15 to 105 months (mean: 66.1 months) with six patients having more than 6 years follow up. RESULTS All patients improved after surgery. All patients with unilateral or bilateral DBS experienced an immediate improvement before starting stimulation. The magnitude of this initial micro lesion effect did not predict the magnitude of the long-term benefit of DBS. The mean decrease in the in the BFMDS was 34%, 55%, and 65% in the movement scale; and 32%, 48%, and 49% in the disability scale for patients with bilateral pallidal DBS, combined unilateral DBS and contralateral pallidotomy, and bilateral pallidotomy, respectively. Worsening of dystonia after a plateau of sustained benefit was observed in three patients. Two patients required multiple pallidal surgeries. Adverse events included: permanent anarthria (1), misplacement of the electrode requiring further surgery (2), scalp infection (1), and hardware related problems (3). CONCLUSIONS This long-term follow up study confirms the beneficial effect of pallidal DBS or pallidotomy in primary generalized dystonia. In addition, our results extent previous observations by showing that, in these patients, (1) the microlesion effect of DBS is not predictive of long-term benefit; (2) combined DBS with contralateral pallidotomy appears to be more effective than bilateral pallidal DBS; and (3) dystonia can reappear after an initial good response during long term follow up.","author":[{"dropping-particle":"","family":"Cersosimo","given":"Maria G.","non-dropping-particle":"","parse-names":false,"suffix":""},{"dropping-particle":"","family":"Raina","given":"Gabriela B.","non-dropping-particle":"","parse-names":false,"suffix":""},{"dropping-particle":"","family":"Piedimonte","given":"Fabian","non-dropping-particle":"","parse-names":false,"suffix":""},{"dropping-particle":"","family":"Antico","given":"Julio","non-dropping-particle":"","parse-names":false,"suffix":""},{"dropping-particle":"","family":"Graff","given":"Pablo","non-dropping-particle":"","parse-names":false,"suffix":""},{"dropping-particle":"","family":"Micheli","given":"Federico E.","non-dropping-particle":"","parse-names":false,"suffix":""}],"container-title":"Clin Neurol Neurosurg","id":"ITEM-1","issue":"2","issued":{"date-parts":[["2008","2"]]},"page":"145-50","title":"Pallidal surgery for the treatment of primary generalized dystonia: long-term follow-up.","type":"article-journal","volume":"110"},"uris":["http://www.mendeley.com/documents/?uuid=db93cd09-698c-4e8c-8523-386e31d6187c"]}],"mendeley":{"formattedCitation":"&lt;sup&gt;6&lt;/sup&gt;","plainTextFormattedCitation":"6","previouslyFormattedCitation":"[6]"},"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6</w:t>
            </w:r>
            <w:r w:rsidRPr="000A0A6F">
              <w:rPr>
                <w:rFonts w:ascii="Arial" w:eastAsia="ＭＳ Ｐゴシック" w:hAnsi="Arial" w:cs="Arial"/>
                <w:color w:val="000000"/>
                <w:sz w:val="22"/>
              </w:rPr>
              <w:fldChar w:fldCharType="end"/>
            </w:r>
          </w:p>
        </w:tc>
        <w:tc>
          <w:tcPr>
            <w:tcW w:w="2835" w:type="dxa"/>
            <w:hideMark/>
          </w:tcPr>
          <w:p w14:paraId="46F20C20"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10</w:t>
            </w:r>
          </w:p>
        </w:tc>
        <w:tc>
          <w:tcPr>
            <w:tcW w:w="3118" w:type="dxa"/>
            <w:hideMark/>
          </w:tcPr>
          <w:p w14:paraId="4EC80476"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r>
      <w:tr w:rsidR="006A523D" w:rsidRPr="00886CC5" w14:paraId="33752882" w14:textId="77777777" w:rsidTr="0016170E">
        <w:trPr>
          <w:trHeight w:val="230"/>
        </w:trPr>
        <w:tc>
          <w:tcPr>
            <w:tcW w:w="3256" w:type="dxa"/>
            <w:hideMark/>
          </w:tcPr>
          <w:p w14:paraId="7FBC19EE" w14:textId="6495A8AD"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Cheung et al. (2013)</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{"citationItems":[{"id":"ITEM-1","itemData":{"DOI":"10.1002/mds.25353","ISBN":"1531-8257","ISSN":"1531-8257","PMID":"23400837","abstract":"BACKGROUND Pallidal deep brain stimulation (DBS) is an established treatment for disabling, medication-refractory generalized dystonia. Patients typically regress to their preoperative baseline when stimulation is discontinued. METHODS Presented are case reports of 2 dystonia patients. RESULTS Two patients with primary generalized dystonia (1 with the DYT1 mutation) who were treated successfully with bilateral pallidal DBS for periods of 18 months and 5 years retained motor benefit for several months after inadvertent interruption of stimulation. Stimulation was interrupted unilaterally for 3 and 7 months and bilaterally for 2 days and 2 months, respectively. Symptoms of dystonia returned only partially during the period of therapy interruption and rapidly and completely resolved after resuming stimulation. CONCLUSIONS We report unexpected and prolonged retention of motor benefits despite transient cessation of pallidal DBS in 2 dystonia patients. Factors that appear to differentiate these individuals are young age, short duration of disease, and chronic DBS therapy with relatively low energy of stimulation.","author":[{"dropping-particle":"","family":"Cheung","given":"Tyler","non-dropping-particle":"","parse-names":false,"suffix":""},{"dropping-particle":"","family":"Zhang","given":"Cen","non-dropping-particle":"","parse-names":false,"suffix":""},{"dropping-particle":"","family":"Rudolph","given":"Joseph","non-dropping-particle":"","parse-names":false,"suffix":""},{"dropping-particle":"","family":"Alterman","given":"Ron L.","non-dropping-particle":"","parse-names":false,"suffix":""},{"dropping-particle":"","family":"Tagliati","given":"Michele","non-dropping-particle":"","parse-names":false,"suffix":""}],"container-title":"Mov Disord","id":"ITEM-1","issue":"10","issued":{"date-parts":[["2013","9"]]},"page":"1431-4","title":"Sustained relief of generalized dystonia despite prolonged interruption of deep brain stimulation.","type":"article-journal","volume":"28"},"uris":["http://www.mendeley.com/documents/?uuid=930ba6d0-0679-476d-af67-f9a34cb950cb"]}],"mendeley":{"formattedCitation":"&lt;sup&gt;7&lt;/sup&gt;","plainTextFormattedCitation":"7","previouslyFormattedCitation":"[7]"},"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7</w:t>
            </w:r>
            <w:r w:rsidRPr="000A0A6F">
              <w:rPr>
                <w:rFonts w:ascii="Arial" w:eastAsia="ＭＳ Ｐゴシック" w:hAnsi="Arial" w:cs="Arial"/>
                <w:color w:val="000000"/>
                <w:sz w:val="22"/>
              </w:rPr>
              <w:fldChar w:fldCharType="end"/>
            </w:r>
          </w:p>
        </w:tc>
        <w:tc>
          <w:tcPr>
            <w:tcW w:w="2835" w:type="dxa"/>
            <w:hideMark/>
          </w:tcPr>
          <w:p w14:paraId="6E3BC30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w:t>
            </w:r>
          </w:p>
        </w:tc>
        <w:tc>
          <w:tcPr>
            <w:tcW w:w="3118" w:type="dxa"/>
            <w:hideMark/>
          </w:tcPr>
          <w:p w14:paraId="05B6089D"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2FFB7E2B" w14:textId="77777777" w:rsidTr="0016170E">
        <w:trPr>
          <w:trHeight w:val="230"/>
        </w:trPr>
        <w:tc>
          <w:tcPr>
            <w:tcW w:w="3256" w:type="dxa"/>
            <w:hideMark/>
          </w:tcPr>
          <w:p w14:paraId="309FC2EB" w14:textId="7C2E5B13"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Cif</w:t>
            </w:r>
            <w:proofErr w:type="spellEnd"/>
            <w:r w:rsidRPr="000A0A6F">
              <w:rPr>
                <w:rFonts w:ascii="Arial" w:eastAsia="ＭＳ Ｐゴシック" w:hAnsi="Arial" w:cs="Arial"/>
                <w:color w:val="000000"/>
                <w:kern w:val="0"/>
                <w:sz w:val="22"/>
              </w:rPr>
              <w:t xml:space="preserve"> et al. (2010)</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{"citationItems":[{"id":"ITEM-1","itemData":{"DOI":"10.1002/mds.22802","ISBN":"1531-8257 (Electronic)\\r0885-3185 (Linking)","ISSN":"1531-8257","PMID":"20063427","abstract":"Long-term efficacy of internal globus pallidus (GPi) deep-brain stimulation (DBS) in DYT1 dystonia and disease progression under DBS was studied. Twenty-six patients of this open-label study were divided into two groups: (A) with single bilateral GPi lead, (B) with a second bilateral GPi lead implanted owning to subsequent worsening of symptomatology. Dystonia was assessed with the Burke Scale. Appearance of new symptoms and distribution according to body region were recorded. In the whole cohort, significant decreases in motor and disability subscores (P &lt; 0.0001) were observed at 1 year and maintained up to 10 years. Group B showed worsening of the symptoms. At 1 year, there were no significant differences between Groups A (without subsequent worsening) and B; at 5 years, a significant difference was found for motor and disability scores. Within Group B, four patients exhibited additional improvement after the second DBS surgery. In the 26 patients, significant difference (P = 0.001) was found between the number of body regions affected by dystonia preoperatively and over the whole follow-up. DBS efficacy in DYT1 dystonia can be maintained up to 10 years (two patients). New symptoms appear with long-term follow-up and may improve with additional leads in a subgroup of patients.","author":[{"dropping-particle":"","family":"Cif","given":"Laura","non-dropping-particle":"","parse-names":false,"suffix":""},{"dropping-particle":"","family":"Vasques","given":"Xavier","non-dropping-particle":"","parse-names":false,"suffix":""},{"dropping-particle":"","family":"Gonzalez","given":"Victoria","non-dropping-particle":"","parse-names":false,"suffix":""},{"dropping-particle":"","family":"Ravel","given":"Patrice","non-dropping-particle":"","parse-names":false,"suffix":""},{"dropping-particle":"","family":"Biolsi","given":"Brigitte","non-dropping-particle":"","parse-names":false,"suffix":""},{"dropping-particle":"","family":"Collod-Beroud","given":"Gwenaelle","non-dropping-particle":"","parse-names":false,"suffix":""},{"dropping-particle":"","family":"Tuffery-Giraud","given":"Sylvie","non-dropping-particle":"","parse-names":false,"suffix":""},{"dropping-particle":"","family":"Elfertit","given":"Hassan","non-dropping-particle":"","parse-names":false,"suffix":""},{"dropping-particle":"","family":"Claustres","given":"Mireille","non-dropping-particle":"","parse-names":false,"suffix":""},{"dropping-particle":"","family":"Coubes","given":"Philippe","non-dropping-particle":"","parse-names":false,"suffix":""}],"container-title":"Mov Disord","id":"ITEM-1","issue":"3","issued":{"date-parts":[["2010","2","15"]]},"page":"289-99","title":"Long-term follow-up of DYT1 dystonia patients treated by deep brain stimulation: an open-label study.","type":"article-journal","volume":"25"},"uris":["http://www.mendeley.com/documents/?uuid=921e579c-60a2-4871-bcb1-a45413bb079b"]}],"mendeley":{"formattedCitation":"&lt;sup&gt;8&lt;/sup&gt;","plainTextFormattedCitation":"8","previouslyFormattedCitation":"[8]"},"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8</w:t>
            </w:r>
            <w:r w:rsidRPr="000A0A6F">
              <w:rPr>
                <w:rFonts w:ascii="Arial" w:eastAsia="ＭＳ Ｐゴシック" w:hAnsi="Arial" w:cs="Arial"/>
                <w:color w:val="000000"/>
                <w:sz w:val="22"/>
              </w:rPr>
              <w:fldChar w:fldCharType="end"/>
            </w:r>
          </w:p>
        </w:tc>
        <w:tc>
          <w:tcPr>
            <w:tcW w:w="2835" w:type="dxa"/>
            <w:hideMark/>
          </w:tcPr>
          <w:p w14:paraId="7C0573FB"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26</w:t>
            </w:r>
          </w:p>
        </w:tc>
        <w:tc>
          <w:tcPr>
            <w:tcW w:w="3118" w:type="dxa"/>
            <w:hideMark/>
          </w:tcPr>
          <w:p w14:paraId="783F5060"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26</w:t>
            </w:r>
          </w:p>
        </w:tc>
      </w:tr>
      <w:tr w:rsidR="006A523D" w:rsidRPr="00886CC5" w14:paraId="1CB320D8" w14:textId="77777777" w:rsidTr="0016170E">
        <w:trPr>
          <w:trHeight w:val="230"/>
        </w:trPr>
        <w:tc>
          <w:tcPr>
            <w:tcW w:w="3256" w:type="dxa"/>
            <w:hideMark/>
          </w:tcPr>
          <w:p w14:paraId="5E2404DF" w14:textId="23AFF217" w:rsidR="006A523D" w:rsidRPr="00E1487F" w:rsidRDefault="006A523D" w:rsidP="0016170E">
            <w:pPr>
              <w:rPr>
                <w:rFonts w:ascii="Arial" w:eastAsia="ＭＳ Ｐゴシック" w:hAnsi="Arial" w:cs="Arial"/>
                <w:kern w:val="0"/>
                <w:sz w:val="22"/>
              </w:rPr>
            </w:pPr>
            <w:r w:rsidRPr="00E1487F">
              <w:rPr>
                <w:rFonts w:ascii="Arial" w:eastAsia="ＭＳ Ｐゴシック" w:hAnsi="Arial" w:cs="Arial"/>
                <w:kern w:val="0"/>
                <w:sz w:val="22"/>
              </w:rPr>
              <w:t>Dupre et al. (2018)</w:t>
            </w:r>
            <w:r w:rsidRPr="00E1487F">
              <w:rPr>
                <w:rFonts w:ascii="Arial" w:eastAsia="ＭＳ Ｐゴシック" w:hAnsi="Arial" w:cs="Arial"/>
                <w:kern w:val="0"/>
                <w:sz w:val="22"/>
                <w:vertAlign w:val="superscript"/>
              </w:rPr>
              <w:t xml:space="preserve"> e</w:t>
            </w:r>
            <w:r w:rsidRPr="00E1487F">
              <w:rPr>
                <w:rFonts w:ascii="Arial" w:eastAsia="ＭＳ Ｐゴシック" w:hAnsi="Arial" w:cs="Arial"/>
                <w:sz w:val="22"/>
              </w:rPr>
              <w:fldChar w:fldCharType="begin" w:fldLock="1"/>
            </w:r>
            <w:r w:rsidR="005D47ED" w:rsidRPr="00E1487F">
              <w:rPr>
                <w:rFonts w:ascii="Arial" w:eastAsia="ＭＳ Ｐゴシック" w:hAnsi="Arial" w:cs="Arial"/>
                <w:kern w:val="0"/>
                <w:sz w:val="22"/>
              </w:rPr>
              <w:instrText>ADDIN CSL_CITATION {"citationItems":[{"id":"ITEM-1","itemData":{"DOI":"10.1093/ons/opx137","ISSN":"2332-4260","PMID":"28586458","abstract":"BACKGROUND AND IMPORTANCE Primary generalized dystonia (PGD) is a genetic form of dystonia that frequently displays pharmacological resistance and progresses quickly after onset. Deep brain stimulation (DBS) has been used successfully to treat refractory dystonia, specifically globus pallidus interna (GPi) DBS for DYT1-positive PGD patients. Long-term follow-up of the safety and efficacy falls short of the longevity seen in other diseases treated with DBS. CASE PRESENTATION A male patient presented for neurosurgical evaluation with scapular winging, hand contractures, and violent truncal spasms, which forced him to be bedridden. After failing conservative therapy, the 18-yr-old patient was implanted with bilateral GPi-DBS. DBS parameter adjustments were made primarily within the first 3 yr after implantation, with nominal changes thereafter. Initial settings were contact of 3 + 0-, amplitude of 4.9 V, frequency of 185 Hz, and pulse width of 270 μsec on the left and 3 + 0-, 2.8 V, 185 Hz, and 120 μsec on the right. Current settings are 3 + 2 + 1-, 5.2 V, 130 Hz, 330 μsec on the left and 3 + 0-, 3.5 V, 185 Hz, and 180 μsec on the right and have been relatively unchanged in the past 4 yr. Unified dystonia rating scale scores reveal a significant decrease in dystonic symptoms. CONCLUSION While prior reports have shown that GPi-DBS is effective for dystonia, this is the first with 15 yr of long-term follow-up showing disease stabilization, suggesting that stimulation is efficacious and can potentially prevent disease progression. This report reaffirms previous reports that recommend early surgical intervention before the onset of permanent musculoskeletal deficits.","author":[{"dropping-particle":"","family":"Dupre","given":"Derrick A.","non-dropping-particle":"","parse-names":false,"suffix":""},{"dropping-particle":"","family":"Nangunoori","given":"Raj","non-dropping-particle":"","parse-names":false,"suffix":""},{"dropping-particle":"","family":"Koduri","given":"Sravanthi","non-dropping-particle":"","parse-names":false,"suffix":""},{"dropping-particle":"","family":"Angle","given":"Cindy","non-dropping-particle":"","parse-names":false,"suffix":""},{"dropping-particle":"","family":"Cantella","given":"Diane","non-dropping-particle":"","parse-names":false,"suffix":""},{"dropping-particle":"","family":"Whiting","given":"Donald","non-dropping-particle":"","parse-names":false,"suffix":""}],"container-title":"Oper Neurosurg (Hagerstown)","id":"ITEM-1","issue":"5","issued":{"date-parts":[["2018","5","1"]]},"page":"597","title":"Disease Stabilization of DYT1-Positive Primary Generalized Dystonia With Deep Brain Stimulation of the Globus Pallidus Interna: A 15-Year Follow-up.","type":"article-journal","volume":"14"},"uris":["http://www.mendeley.com/documents/?uuid=b6623f1b-70ce-4cd6-a803-0263630d585d"]}],"mendeley":{"formattedCitation":"&lt;sup&gt;9&lt;/sup&gt;","plainTextFormattedCitation":"9","previouslyFormattedCitation":"[9]"},"properties":{"noteIndex":0},"schema":"https://github.com/citation-style-language/schema/raw/master/csl-citation.json"}</w:instrText>
            </w:r>
            <w:r w:rsidRPr="00E1487F">
              <w:rPr>
                <w:rFonts w:ascii="Arial" w:eastAsia="ＭＳ Ｐゴシック" w:hAnsi="Arial" w:cs="Arial"/>
                <w:sz w:val="22"/>
              </w:rPr>
              <w:fldChar w:fldCharType="separate"/>
            </w:r>
            <w:r w:rsidR="005D47ED" w:rsidRPr="00E1487F">
              <w:rPr>
                <w:rFonts w:ascii="Arial" w:eastAsia="ＭＳ Ｐゴシック" w:hAnsi="Arial" w:cs="Arial"/>
                <w:noProof/>
                <w:kern w:val="0"/>
                <w:sz w:val="22"/>
                <w:vertAlign w:val="superscript"/>
              </w:rPr>
              <w:t>9</w:t>
            </w:r>
            <w:r w:rsidRPr="00E1487F">
              <w:rPr>
                <w:rFonts w:ascii="Arial" w:eastAsia="ＭＳ Ｐゴシック" w:hAnsi="Arial" w:cs="Arial"/>
                <w:sz w:val="22"/>
              </w:rPr>
              <w:fldChar w:fldCharType="end"/>
            </w:r>
          </w:p>
        </w:tc>
        <w:tc>
          <w:tcPr>
            <w:tcW w:w="2835" w:type="dxa"/>
            <w:hideMark/>
          </w:tcPr>
          <w:p w14:paraId="26DBC345" w14:textId="77777777" w:rsidR="006A523D" w:rsidRPr="00E1487F" w:rsidRDefault="006A523D" w:rsidP="0016170E">
            <w:pPr>
              <w:jc w:val="center"/>
              <w:rPr>
                <w:rFonts w:ascii="Arial" w:eastAsia="ＭＳ Ｐゴシック" w:hAnsi="Arial" w:cs="Arial"/>
                <w:kern w:val="0"/>
                <w:sz w:val="22"/>
              </w:rPr>
            </w:pPr>
            <w:r w:rsidRPr="00E1487F">
              <w:rPr>
                <w:rFonts w:ascii="Arial" w:eastAsia="ＭＳ Ｐゴシック" w:hAnsi="Arial" w:cs="Arial"/>
                <w:kern w:val="0"/>
                <w:sz w:val="22"/>
              </w:rPr>
              <w:t>1</w:t>
            </w:r>
          </w:p>
        </w:tc>
        <w:tc>
          <w:tcPr>
            <w:tcW w:w="3118" w:type="dxa"/>
            <w:hideMark/>
          </w:tcPr>
          <w:p w14:paraId="57DEE2E4" w14:textId="77777777" w:rsidR="006A523D" w:rsidRPr="00E1487F" w:rsidRDefault="006A523D" w:rsidP="0016170E">
            <w:pPr>
              <w:jc w:val="center"/>
              <w:rPr>
                <w:rFonts w:ascii="Arial" w:eastAsia="ＭＳ Ｐゴシック" w:hAnsi="Arial" w:cs="Arial"/>
                <w:kern w:val="0"/>
                <w:sz w:val="22"/>
              </w:rPr>
            </w:pPr>
            <w:r w:rsidRPr="00E1487F">
              <w:rPr>
                <w:rFonts w:ascii="Arial" w:eastAsia="ＭＳ Ｐゴシック" w:hAnsi="Arial" w:cs="Arial"/>
                <w:kern w:val="0"/>
                <w:sz w:val="22"/>
              </w:rPr>
              <w:t>1</w:t>
            </w:r>
          </w:p>
        </w:tc>
      </w:tr>
      <w:tr w:rsidR="006A523D" w:rsidRPr="00886CC5" w14:paraId="12FF8B02" w14:textId="77777777" w:rsidTr="0016170E">
        <w:trPr>
          <w:trHeight w:val="230"/>
        </w:trPr>
        <w:tc>
          <w:tcPr>
            <w:tcW w:w="3256" w:type="dxa"/>
            <w:hideMark/>
          </w:tcPr>
          <w:p w14:paraId="1EFFB40B" w14:textId="764D3DFA"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Eltahawy</w:t>
            </w:r>
            <w:proofErr w:type="spellEnd"/>
            <w:r w:rsidRPr="000A0A6F">
              <w:rPr>
                <w:rFonts w:ascii="Arial" w:eastAsia="ＭＳ Ｐゴシック" w:hAnsi="Arial" w:cs="Arial"/>
                <w:color w:val="000000"/>
                <w:kern w:val="0"/>
                <w:sz w:val="22"/>
              </w:rPr>
              <w:t xml:space="preserve"> et al. (2004)</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{"citationItems":[{"id":"ITEM-1","itemData":{"DOI":"10.1227/01.NEU.0000108643.94730.21","ISSN":"0148-396X","PMID":"15028135","abstract":"OBJECTIVE The response of patients with dystonia to pallidal procedures is not well understood. In this study, we assessed the postoperative outcome of patients with primary and secondary dystonia undergoing pallidotomy or pallidal deep brain stimulation. METHODS Fifteen patients with dystonia had pallidal surgery (lesions or deep brain stimulation). These included nine patients with primary dystonia (generalized and cervical dystonias) and six with secondary dystonia (generalized, segmental, and hemidystonias). There were nine male patients and six female patients. The mean age at onset was 21 years for primary dystonia and 18 years for secondary dystonia. The primary outcome measure was a Global Outcome Scale score for dystonia at 6 months after surgery. Other outcome measures were the Burke-Fahn-Marsden Dystonia Rating Scale and Toronto Western Spasmodic Torticollis Rating Scale scores. RESULTS The mean Global Outcome Scale score at 6 months for patients with primary dystonia was 3 (improvement in both movement disorder and function). In contrast, patients with secondary dystonia had a mean score of 0.83 (mild or no improvement in movement disorder with no functional improvement). All patients with primary dystonia had normal brains by magnetic resonance imaging, whereas five of six patients with secondary dystonia had basal ganglia abnormalities on their magnetic resonance imaging scans. CONCLUSION This study indicates that primary dystonia responds much better than secondary dystonia to pallidal procedures. We could not distinguish a difference in efficacy between pallidotomy and pallidal deep brain stimulation. The presence of basal ganglia abnormalities on the preoperative magnetic resonance imaging scan is an indicator of a lesser response to pallidal interventions for dystonia.","author":[{"dropping-particle":"","family":"Eltahawy","given":"Hazem A.","non-dropping-particle":"","parse-names":false,"suffix":""},{"dropping-particle":"","family":"Saint-Cyr","given":"Jean","non-dropping-particle":"","parse-names":false,"suffix":""},{"dropping-particle":"","family":"Giladi","given":"Nir","non-dropping-particle":"","parse-names":false,"suffix":""},{"dropping-particle":"","family":"Lang","given":"Anthony E.","non-dropping-particle":"","parse-names":false,"suffix":""},{"dropping-particle":"","family":"Lozano","given":"Andres M.","non-dropping-particle":"","parse-names":false,"suffix":""}],"container-title":"Neurosurgery","id":"ITEM-1","issue":"3","issued":{"date-parts":[["2004","3"]]},"page":"613-19; discussion 619-21","title":"Primary dystonia is more responsive than secondary dystonia to pallidal interventions: outcome after pallidotomy or pallidal deep brain stimulation.","type":"article-journal","volume":"54"},"uris":["http://www.mendeley.com/documents/?uuid=cf3b1e3b-633a-4d23-8839-be004998a0ba"]}],"mendeley":{"formattedCitation":"&lt;sup&gt;10&lt;/sup&gt;","plainTextFormattedCitation":"10","previouslyFormattedCitation":"[10]"},"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10</w:t>
            </w:r>
            <w:r w:rsidRPr="000A0A6F">
              <w:rPr>
                <w:rFonts w:ascii="Arial" w:eastAsia="ＭＳ Ｐゴシック" w:hAnsi="Arial" w:cs="Arial"/>
                <w:color w:val="000000"/>
                <w:sz w:val="22"/>
              </w:rPr>
              <w:fldChar w:fldCharType="end"/>
            </w:r>
          </w:p>
        </w:tc>
        <w:tc>
          <w:tcPr>
            <w:tcW w:w="2835" w:type="dxa"/>
            <w:hideMark/>
          </w:tcPr>
          <w:p w14:paraId="52AADEF7"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15</w:t>
            </w:r>
          </w:p>
        </w:tc>
        <w:tc>
          <w:tcPr>
            <w:tcW w:w="3118" w:type="dxa"/>
            <w:hideMark/>
          </w:tcPr>
          <w:p w14:paraId="003882D3"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0</w:t>
            </w:r>
          </w:p>
        </w:tc>
      </w:tr>
      <w:tr w:rsidR="006A523D" w:rsidRPr="00886CC5" w14:paraId="56CBC67A" w14:textId="77777777" w:rsidTr="0016170E">
        <w:trPr>
          <w:trHeight w:val="230"/>
        </w:trPr>
        <w:tc>
          <w:tcPr>
            <w:tcW w:w="3256" w:type="dxa"/>
            <w:hideMark/>
          </w:tcPr>
          <w:p w14:paraId="70848199" w14:textId="7DD9C238"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Goto</w:t>
            </w:r>
            <w:proofErr w:type="spellEnd"/>
            <w:r w:rsidRPr="000A0A6F">
              <w:rPr>
                <w:rFonts w:ascii="Arial" w:eastAsia="ＭＳ Ｐゴシック" w:hAnsi="Arial" w:cs="Arial"/>
                <w:color w:val="000000"/>
                <w:kern w:val="0"/>
                <w:sz w:val="22"/>
              </w:rPr>
              <w:t xml:space="preserve"> et al. (2006)</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{"citationItems":[{"id":"ITEM-1","itemData":{"DOI":"10.1002/mds.21021","ISBN":"0885-3185","ISSN":"0885-3185","PMID":"16830314","abstract":"Early-onset generalized dystonia attributable to a DYT1 gene mutation is a hyperkinetic movement disorder that responds poorly to pharmacotherapy. In this video brief, we show that continuous bilateral stimulation of the globus pallidus internus produced sustained and marked improvements in the motor symptoms and functional disabilities of Japanese patients with DYT1-generalized dystonia.","author":[{"dropping-particle":"","family":"Goto","given":"Satoshi","non-dropping-particle":"","parse-names":false,"suffix":""},{"dropping-particle":"","family":"Yamada","given":"Kazumichi","non-dropping-particle":"","parse-names":false,"suffix":""},{"dropping-particle":"","family":"Shimazu","given":"Hideki","non-dropping-particle":"","parse-names":false,"suffix":""},{"dropping-particle":"","family":"Murase","given":"Nagako","non-dropping-particle":"","parse-names":false,"suffix":""},{"dropping-particle":"","family":"Matsuzaki","given":"Kazuhito","non-dropping-particle":"","parse-names":false,"suffix":""},{"dropping-particle":"","family":"Tamura","given":"Tetsuya","non-dropping-particle":"","parse-names":false,"suffix":""},{"dropping-particle":"","family":"Nagahiro","given":"Shinji","non-dropping-particle":"","parse-names":false,"suffix":""},{"dropping-particle":"","family":"Kuratsu","given":"Jun-ichi","non-dropping-particle":"","parse-names":false,"suffix":""},{"dropping-particle":"","family":"Kaji","given":"Ryuji","non-dropping-particle":"","parse-names":false,"suffix":""}],"container-title":"Mov Disord","id":"ITEM-1","issue":"10","issued":{"date-parts":[["2006","10"]]},"page":"1785-7","title":"Impact of bilateral pallidal stimulation on DYT1-generalized dystonia in Japanese patients.","type":"article-journal","volume":"21"},"uris":["http://www.mendeley.com/documents/?uuid=9cbdb4c7-4af4-4f5a-9a49-cb2bf25682e0"]}],"mendeley":{"formattedCitation":"&lt;sup&gt;11&lt;/sup&gt;","plainTextFormattedCitation":"11","previouslyFormattedCitation":"[11]"},"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11</w:t>
            </w:r>
            <w:r w:rsidRPr="000A0A6F">
              <w:rPr>
                <w:rFonts w:ascii="Arial" w:eastAsia="ＭＳ Ｐゴシック" w:hAnsi="Arial" w:cs="Arial"/>
                <w:color w:val="000000"/>
                <w:sz w:val="22"/>
              </w:rPr>
              <w:fldChar w:fldCharType="end"/>
            </w:r>
          </w:p>
        </w:tc>
        <w:tc>
          <w:tcPr>
            <w:tcW w:w="2835" w:type="dxa"/>
            <w:hideMark/>
          </w:tcPr>
          <w:p w14:paraId="266CC9CB"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c>
          <w:tcPr>
            <w:tcW w:w="3118" w:type="dxa"/>
            <w:hideMark/>
          </w:tcPr>
          <w:p w14:paraId="36863C80"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r>
      <w:tr w:rsidR="006A523D" w:rsidRPr="00886CC5" w14:paraId="13500777" w14:textId="77777777" w:rsidTr="0016170E">
        <w:trPr>
          <w:trHeight w:val="230"/>
        </w:trPr>
        <w:tc>
          <w:tcPr>
            <w:tcW w:w="3256" w:type="dxa"/>
            <w:hideMark/>
          </w:tcPr>
          <w:p w14:paraId="628A1733" w14:textId="70672C18"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Jin</w:t>
            </w:r>
            <w:proofErr w:type="spellEnd"/>
            <w:r w:rsidRPr="000A0A6F">
              <w:rPr>
                <w:rFonts w:ascii="Arial" w:eastAsia="ＭＳ Ｐゴシック" w:hAnsi="Arial" w:cs="Arial"/>
                <w:color w:val="000000"/>
                <w:kern w:val="0"/>
                <w:sz w:val="22"/>
              </w:rPr>
              <w:t xml:space="preserve"> et al. (2012)</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{"citationItems":[{"id":"ITEM-1","itemData":{"DOI":"10.3340/jkns.2012.52.3.261","ISSN":"1598-7876","PMID":"23115674","abstract":"The experience of pediatric deep brain stimulation (DBS) of the globus pallidus internus (GPi) in the treatment of early-onset DYT1 generalized dystonia is still limited. Here, we report the surgical experience of bilateral GPi-DBS under general anesthesia by using microelectrode recording in a 7-year-old girl with early-onset DYT1 generalized dystonia. Excellent improvement of her dystonia without neurological complications was achieved. This case report demonstrates that GPi-DBS is an effective and safe method for the treatment of medically refractory early-onset DYT1 generalized dystonia in children.","author":[{"dropping-particle":"","family":"Jin","given":"Seon Tak","non-dropping-particle":"","parse-names":false,"suffix":""},{"dropping-particle":"","family":"Lee","given":"Myung Ki","non-dropping-particle":"","parse-names":false,"suffix":""},{"dropping-particle":"","family":"Ghang","given":"Ju Young","non-dropping-particle":"","parse-names":false,"suffix":""},{"dropping-particle":"","family":"Jeon","given":"Seong Man","non-dropping-particle":"","parse-names":false,"suffix":""}],"container-title":"J Korean Neurosurg Soc","id":"ITEM-1","issue":"3","issued":{"date-parts":[["2012","9"]]},"page":"261-3","title":"Deep Brain Stimulation of the Globus Pallidus in a 7-Year-Old Girl with DYT1 Generalized Dystonia.","type":"article-journal","volume":"52"},"uris":["http://www.mendeley.com/documents/?uuid=5a123776-b5cb-4e14-829b-3a32e4995b8c"]}],"mendeley":{"formattedCitation":"&lt;sup&gt;12&lt;/sup&gt;","plainTextFormattedCitation":"12","previouslyFormattedCitation":"[12]"},"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12</w:t>
            </w:r>
            <w:r w:rsidRPr="000A0A6F">
              <w:rPr>
                <w:rFonts w:ascii="Arial" w:eastAsia="ＭＳ Ｐゴシック" w:hAnsi="Arial" w:cs="Arial"/>
                <w:color w:val="000000"/>
                <w:sz w:val="22"/>
              </w:rPr>
              <w:fldChar w:fldCharType="end"/>
            </w:r>
          </w:p>
        </w:tc>
        <w:tc>
          <w:tcPr>
            <w:tcW w:w="2835" w:type="dxa"/>
            <w:hideMark/>
          </w:tcPr>
          <w:p w14:paraId="66A8FA6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c>
          <w:tcPr>
            <w:tcW w:w="3118" w:type="dxa"/>
            <w:hideMark/>
          </w:tcPr>
          <w:p w14:paraId="7B9B63C9"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461A5568" w14:textId="77777777" w:rsidTr="0016170E">
        <w:trPr>
          <w:trHeight w:val="230"/>
        </w:trPr>
        <w:tc>
          <w:tcPr>
            <w:tcW w:w="3256" w:type="dxa"/>
            <w:hideMark/>
          </w:tcPr>
          <w:p w14:paraId="003B1403" w14:textId="7EA95392"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Krause et al. (2004)</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{"citationItems":[{"id":"ITEM-1","itemData":{"DOI":"10.1227/01.NEU.0000143331.86101.5E","ISBN":"978-1-58890-399-0","ISSN":"1524-4040","PMID":"15574217","abstract":"OBJECTIVE High-frequency deep brain stimulation (DBS) of the globus pallidus internus (GPi) is a new and promising treatment option for severe dystonia. Yet only few studies have been published to date regarding this treatment. We present the results of DBS of the GPi in 17 patients with severe dystonia of different causes. METHODS In our study, we included 10 patients with primary generalized dystonia, six patients with secondary generalized dystonia, and one patient with a severe dystonic cervical tremor. In all patients, DBS electrodes were implanted bilaterally within the GPi. Mean follow-up time was 36 months (range, 12-66 mo). Preoperative and postoperative evaluations (at least annually) were performed using the Burk-Fahn-Marsden scale. RESULTS The best improvement was achieved in patients with DYT1-positive dystonia. Patients with DYT1-negative generalized dystonia showed inhomogeneous results. There was no significant change in patients with tardive dystonia. One case of Hallervorden-Spatz disease improved dramatically within the first 2 years. The improvement in the cervical dystonic tremor was disappointing, however. Three years after DBS implantation, we found a secondary worsening of symptoms in one patient with a DYT1-positive dystonia and in the patient with Hallervorden-Spatz disease. CONCLUSION DBS of the GPi is a new and promising treatment option for dystonia. Secondary worsening may limit this therapy.","author":[{"dropping-particle":"","family":"Krause","given":"Martin","non-dropping-particle":"","parse-names":false,"suffix":""},{"dropping-particle":"","family":"Fogel","given":"Wolfgang","non-dropping-particle":"","parse-names":false,"suffix":""},{"dropping-particle":"","family":"Kloss","given":"Manja","non-dropping-particle":"","parse-names":false,"suffix":""},{"dropping-particle":"","family":"Rasche","given":"Dirk","non-dropping-particle":"","parse-names":false,"suffix":""},{"dropping-particle":"","family":"Volkmann","given":"Jens","non-dropping-particle":"","parse-names":false,"suffix":""},{"dropping-particle":"","family":"Tronnier","given":"Volker","non-dropping-particle":"","parse-names":false,"suffix":""}],"container-title":"Neurosurgery","id":"ITEM-1","issue":"6","issued":{"date-parts":[["2004","12"]]},"page":"1361-8; discussion 1368-70","title":"Pallidal stimulation for dystonia.","type":"article-journal","volume":"55"},"uris":["http://www.mendeley.com/documents/?uuid=cebf0e07-c09d-4641-8edb-20c6e869a21d"]}],"mendeley":{"formattedCitation":"&lt;sup&gt;13&lt;/sup&gt;","plainTextFormattedCitation":"13","previouslyFormattedCitation":"[13]"},"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13</w:t>
            </w:r>
            <w:r w:rsidRPr="000A0A6F">
              <w:rPr>
                <w:rFonts w:ascii="Arial" w:eastAsia="ＭＳ Ｐゴシック" w:hAnsi="Arial" w:cs="Arial"/>
                <w:color w:val="000000"/>
                <w:sz w:val="22"/>
              </w:rPr>
              <w:fldChar w:fldCharType="end"/>
            </w:r>
          </w:p>
        </w:tc>
        <w:tc>
          <w:tcPr>
            <w:tcW w:w="2835" w:type="dxa"/>
            <w:hideMark/>
          </w:tcPr>
          <w:p w14:paraId="757B57E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10</w:t>
            </w:r>
          </w:p>
        </w:tc>
        <w:tc>
          <w:tcPr>
            <w:tcW w:w="3118" w:type="dxa"/>
            <w:hideMark/>
          </w:tcPr>
          <w:p w14:paraId="17E84E8E"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4</w:t>
            </w:r>
          </w:p>
        </w:tc>
      </w:tr>
      <w:tr w:rsidR="006A523D" w:rsidRPr="00886CC5" w14:paraId="1CE19809" w14:textId="77777777" w:rsidTr="0016170E">
        <w:trPr>
          <w:trHeight w:val="230"/>
        </w:trPr>
        <w:tc>
          <w:tcPr>
            <w:tcW w:w="3256" w:type="dxa"/>
            <w:hideMark/>
          </w:tcPr>
          <w:p w14:paraId="7B4B5CFB" w14:textId="3822A701"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Krause et al. (2016)</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{"citationItems":[{"id":"ITEM-1","itemData":{"DOI":"10.1007/s00415-016-8253-6","ISSN":"1432-1459","PMID":"27567612","abstract":"Pallidal deep brain stimulation (DBS) is an established treatment for patients with severe isolated dystonia. However, clinical evidence for the long-term use of DBS in children is limited and controlled trials have not yet been conducted. Here, we provide the long-term results of up to 13 years of pallidal DBS in eight pediatric patients with generalized idiopathic or hereditary isolated dystonia (five males, mean age at surgery 12.5 ± 3.5 years), as assessed by retrospective video rating. Video rating was performed at three time points: pre-operative, 1-year short-term follow-up (1y-FU) and long-term last FU (LT-FU, up to 13 years). Symptom severity and disability were assessed using the Burke-Fahn-Marsden Dystonia Rating Scale (BFMDRS). Disability scores were obtained from clinical charts and during the last FU. The mean improvement in BFMDRS motor score was 54.4 ± 8.9 % at 1y-FU and 42.9 ± 11.6 % at LT-FU; the disability scores improved by 59.8 ± 10.3 and 63.3 ± 7.8 %, respectively. Electrode dislocation was noted in one patient and implantable pulse generator dislocation in another, both requiring surgical intervention; no further serious adverse events occurred. Our study presents the first blinded video rating assessment of the short- and long-term effects of pallidal DBS in children with idiopathic or hereditary isolated dystonia. Results confirm that pallidal DBS is a safe and efficacious long-term treatment in children, with overall motor improvement similar to that described in controlled trials in adults.","author":[{"dropping-particle":"","family":"Krause","given":"P.","non-dropping-particle":"","parse-names":false,"suffix":""},{"dropping-particle":"","family":"Lauritsch","given":"K.","non-dropping-particle":"","parse-names":false,"suffix":""},{"dropping-particle":"","family":"Lipp","given":"A.","non-dropping-particle":"","parse-names":false,"suffix":""},{"dropping-particle":"","family":"Horn","given":"A.","non-dropping-particle":"","parse-names":false,"suffix":""},{"dropping-particle":"","family":"Weschke","given":"B.","non-dropping-particle":"","parse-names":false,"suffix":""},{"dropping-particle":"","family":"Kupsch","given":"A.","non-dropping-particle":"","parse-names":false,"suffix":""},{"dropping-particle":"","family":"Kiening","given":"K. L.","non-dropping-particle":"","parse-names":false,"suffix":""},{"dropping-particle":"","family":"Schneider","given":"G-H","non-dropping-particle":"","parse-names":false,"suffix":""},{"dropping-particle":"","family":"Kühn","given":"A. A.","non-dropping-particle":"","parse-names":false,"suffix":""}],"container-title":"J Neurol","id":"ITEM-1","issue":"11","issued":{"date-parts":[["2016","11"]]},"page":"2319-2326","title":"Long-term results of deep brain stimulation in a cohort of eight children with isolated dystonia.","type":"article-journal","volume":"263"},"uris":["http://www.mendeley.com/documents/?uuid=88195f49-9290-48be-90b1-84fd703c30b2"]}],"mendeley":{"formattedCitation":"&lt;sup&gt;14&lt;/sup&gt;","plainTextFormattedCitation":"14","previouslyFormattedCitation":"[14]"},"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14</w:t>
            </w:r>
            <w:r w:rsidRPr="000A0A6F">
              <w:rPr>
                <w:rFonts w:ascii="Arial" w:eastAsia="ＭＳ Ｐゴシック" w:hAnsi="Arial" w:cs="Arial"/>
                <w:color w:val="000000"/>
                <w:sz w:val="22"/>
              </w:rPr>
              <w:fldChar w:fldCharType="end"/>
            </w:r>
          </w:p>
        </w:tc>
        <w:tc>
          <w:tcPr>
            <w:tcW w:w="2835" w:type="dxa"/>
            <w:hideMark/>
          </w:tcPr>
          <w:p w14:paraId="153B0019"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8</w:t>
            </w:r>
          </w:p>
        </w:tc>
        <w:tc>
          <w:tcPr>
            <w:tcW w:w="3118" w:type="dxa"/>
            <w:hideMark/>
          </w:tcPr>
          <w:p w14:paraId="137F7CC0"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6</w:t>
            </w:r>
          </w:p>
        </w:tc>
      </w:tr>
      <w:tr w:rsidR="006A523D" w:rsidRPr="00886CC5" w14:paraId="24FF92AB" w14:textId="77777777" w:rsidTr="0016170E">
        <w:trPr>
          <w:trHeight w:val="230"/>
        </w:trPr>
        <w:tc>
          <w:tcPr>
            <w:tcW w:w="3256" w:type="dxa"/>
          </w:tcPr>
          <w:p w14:paraId="15925349" w14:textId="7C9D3F3C" w:rsidR="006A523D" w:rsidRPr="000A0A6F" w:rsidRDefault="006A523D" w:rsidP="0016170E">
            <w:pPr>
              <w:rPr>
                <w:rFonts w:ascii="Arial" w:hAnsi="Arial" w:cs="Arial"/>
                <w:color w:val="000000"/>
                <w:sz w:val="22"/>
              </w:rPr>
            </w:pPr>
            <w:r w:rsidRPr="000A0A6F">
              <w:rPr>
                <w:rFonts w:ascii="Arial" w:hAnsi="Arial" w:cs="Arial"/>
                <w:color w:val="000000"/>
                <w:sz w:val="22"/>
              </w:rPr>
              <w:t>Lumsden et al. (2013)</w:t>
            </w:r>
            <w:r w:rsidRPr="000A0A6F">
              <w:rPr>
                <w:rFonts w:ascii="Arial" w:eastAsia="ＭＳ Ｐゴシック" w:hAnsi="Arial" w:cs="Arial"/>
                <w:color w:val="000000"/>
                <w:kern w:val="0"/>
                <w:sz w:val="22"/>
                <w:vertAlign w:val="superscript"/>
              </w:rPr>
              <w:t xml:space="preserve"> e</w:t>
            </w:r>
            <w:r w:rsidRPr="000A0A6F">
              <w:rPr>
                <w:rFonts w:ascii="Arial" w:hAnsi="Arial" w:cs="Arial"/>
                <w:color w:val="000000"/>
                <w:sz w:val="22"/>
              </w:rPr>
              <w:fldChar w:fldCharType="begin" w:fldLock="1"/>
            </w:r>
            <w:r w:rsidR="005D47ED" w:rsidRPr="000A0A6F">
              <w:rPr>
                <w:rFonts w:ascii="Arial" w:hAnsi="Arial" w:cs="Arial"/>
                <w:color w:val="000000"/>
                <w:sz w:val="22"/>
              </w:rPr>
              <w:instrText>ADDIN CSL_CITATION {"citationItems":[{"id":"ITEM-1","itemData":{"DOI":"10.1111/dmcn.12117","ISSN":"1469-8749","PMID":"23452222","abstract":"AIM The aim of this study was to examine the impact of dystonia aetiology and duration, contracture, and age at deep brain stimulation (DBS) surgery on outcome in a cohort of children with medically refractory, disabling primary, secondary-static, or secondary-progressive dystonias, including neurodegeneration with brain iron accumulation (NBIA). METHOD Dystonia severity was assessed using the Burke-Fahn-Marsden Dystonia Rating Scale (BFMDRS) motor score at baseline and 6 and 12 months postoperatively in a cohort of 70 consecutive children undergoing DBS between June 2005 and July 2011. RESULTS Two children (3%) received unilateral DBS for hemidystonia and were excluded and five (7%) developed infections requiring part-DBS removal within 6 months, leaving 63 children (90%) undergoing bilateral DBS for follow-up (34 males, 29 females; mean age at surgery for the whole group 10y 4mo, SD 4y 2mo, range 1-14y). Seventeen children were classified with primary dystonia: mean age 12 years 11 months, SD 4 years 6 months range 4 years 6 months to 17 years 3 months; 28 as having secondary-static dystonia: mean age 10 years 2 months, SD 4 years 9 months (range 3y 3mo-20y); five as having secondary-progressive dystonia: mean age 8 years 11 months, SD 3 years 9 months (range 5y 5mo-13y 1mo); and 13 as having NBIA dystonia: mean age 10 years 2 months, SD 3 years 11 months (range 1-14y). Children with primary dystonias demonstrated greater improvements in BFMDRS motor score than those in the other aetiological categories (Kruskal-Wallis test, p&lt;0.001), which correlated negatively with dystonia duration and more strongly still against the ratio of dystonia duration normalized to age at surgery (DD/AS ratio) at 1 year (Spearman's rank correlation coefficient 0.4752 and -0.599 respectively). A similar significant negative correlation was found in the secondary-static dystonia group between outcome at 1 year and DD/AS ratio (-0.461). Poorer outcome in secondary dystonia coincided with the absence of a period of normal motor development in comparison with the primary dystonia group. A significant improvement in BFMDRS motor score was seen in the NBIA group at 6, but not 12 months (Wilcoxon signed rank test p=0.028, p=0.85 respectively). No reduction in efficacy was seen in children with a musculoskeletal deformity at the time of surgery. CONCLUSION Response to pallidal DBS in the treatment of dystonia declines with the proportion of life lived with dystonia in primary and s…","author":[{"dropping-particle":"","family":"Lumsden","given":"Daniel E.","non-dropping-particle":"","parse-names":false,"suffix":""},{"dropping-particle":"","family":"Kaminska","given":"Margaret","non-dropping-particle":"","parse-names":false,"suffix":""},{"dropping-particle":"","family":"Gimeno","given":"Hortensia","non-dropping-particle":"","parse-names":false,"suffix":""},{"dropping-particle":"","family":"Tustin","given":"Kylee","non-dropping-particle":"","parse-names":false,"suffix":""},{"dropping-particle":"","family":"Baker","given":"Lesley","non-dropping-particle":"","parse-names":false,"suffix":""},{"dropping-particle":"","family":"Perides","given":"Sarah","non-dropping-particle":"","parse-names":false,"suffix":""},{"dropping-particle":"","family":"Ashkan","given":"Keyoumars","non-dropping-particle":"","parse-names":false,"suffix":""},{"dropping-particle":"","family":"Selway","given":"Richard","non-dropping-particle":"","parse-names":false,"suffix":""},{"dropping-particle":"","family":"Lin","given":"Jean-Pierre","non-dropping-particle":"","parse-names":false,"suffix":""}],"container-title":"Dev Med Child Neurol","id":"ITEM-1","issue":"6","issued":{"date-parts":[["2013","6"]]},"page":"567-74","title":"Proportion of life lived with dystonia inversely correlates with response to pallidal deep brain stimulation in both primary and secondary childhood dystonia.","type":"article-journal","volume":"55"},"uris":["http://www.mendeley.com/documents/?uuid=74ae00ba-e821-4c3b-bf33-8c0a6f919f56"]}],"mendeley":{"formattedCitation":"&lt;sup&gt;15&lt;/sup&gt;","plainTextFormattedCitation":"15","previouslyFormattedCitation":"[15]"},"properties":{"noteIndex":0},"schema":"https://github.com/citation-style-language/schema/raw/master/csl-citation.json"}</w:instrText>
            </w:r>
            <w:r w:rsidRPr="000A0A6F">
              <w:rPr>
                <w:rFonts w:ascii="Arial" w:hAnsi="Arial" w:cs="Arial"/>
                <w:color w:val="000000"/>
                <w:sz w:val="22"/>
              </w:rPr>
              <w:fldChar w:fldCharType="separate"/>
            </w:r>
            <w:r w:rsidR="005D47ED" w:rsidRPr="000A0A6F">
              <w:rPr>
                <w:rFonts w:ascii="Arial" w:hAnsi="Arial" w:cs="Arial"/>
                <w:noProof/>
                <w:color w:val="000000"/>
                <w:sz w:val="22"/>
                <w:vertAlign w:val="superscript"/>
              </w:rPr>
              <w:t>15</w:t>
            </w:r>
            <w:r w:rsidRPr="000A0A6F">
              <w:rPr>
                <w:rFonts w:ascii="Arial" w:hAnsi="Arial" w:cs="Arial"/>
                <w:color w:val="000000"/>
                <w:sz w:val="22"/>
              </w:rPr>
              <w:fldChar w:fldCharType="end"/>
            </w:r>
          </w:p>
        </w:tc>
        <w:tc>
          <w:tcPr>
            <w:tcW w:w="2835" w:type="dxa"/>
          </w:tcPr>
          <w:p w14:paraId="2991CBF9"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63</w:t>
            </w:r>
          </w:p>
        </w:tc>
        <w:tc>
          <w:tcPr>
            <w:tcW w:w="3118" w:type="dxa"/>
          </w:tcPr>
          <w:p w14:paraId="594AC8A0"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4</w:t>
            </w:r>
          </w:p>
        </w:tc>
      </w:tr>
      <w:tr w:rsidR="006A523D" w:rsidRPr="00886CC5" w14:paraId="1A87CD29" w14:textId="77777777" w:rsidTr="0016170E">
        <w:trPr>
          <w:trHeight w:val="230"/>
        </w:trPr>
        <w:tc>
          <w:tcPr>
            <w:tcW w:w="3256" w:type="dxa"/>
            <w:hideMark/>
          </w:tcPr>
          <w:p w14:paraId="7BAA7D37" w14:textId="163B8F43"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Markun</w:t>
            </w:r>
            <w:proofErr w:type="spellEnd"/>
            <w:r w:rsidRPr="000A0A6F">
              <w:rPr>
                <w:rFonts w:ascii="Arial" w:eastAsia="ＭＳ Ｐゴシック" w:hAnsi="Arial" w:cs="Arial"/>
                <w:color w:val="000000"/>
                <w:kern w:val="0"/>
                <w:sz w:val="22"/>
              </w:rPr>
              <w:t xml:space="preserve"> et al. (2012)</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{"citationItems":[{"id":"ITEM-1","itemData":{"DOI":"10.1227/NEU.0b013e318258e21b","ISBN":"1524-4040 (Electronic)\\r0148-396X (Linking)","ISSN":"1524-4040","PMID":"22811083","abstract":"BACKGROUND Treatment with deep brain stimulation (DBS) of the globus pallidus internus in children with DYT1 primary torsion dystonia is highly effective; however, individual response to stimulation is variable, and a greater understanding of predictors of long-term outcome is needed. OBJECTIVE To report the long-term outcomes of subjects with young-onset DYT1 primary torsion dystonia treated with bilateral globus pallidus DBS. METHODS Fourteen subjects (7 male, 7 female) treated consecutively from 2000 to 2010 at our center were included in this retrospective study. The Burke-Fahn-Marsden Dystonia Rating Scale was performed at baseline and at 1, 2, and up to 6 years postoperatively. RESULTS Pallidal DBS was well tolerated and highly effective, with mean Burke-Fahn-Marsden Dystonia Rating Scale movement scores improving from baseline by 61.5% (P &lt; .001) at 1 year, 64.4% (P &lt; .001) at 2 years, and 70.3% (P &lt; .001) at the final follow-up visit (mean, 32 months; range, 7-77 months). Disability scores also improved significantly. Multiple linear regression analysis revealed a significant influence of duration of disease as a predictor of percent improvement in Burke-Fahn-Marsden Dystonia Rating Scale movement score at long-term follow-up (duration of disease, P &lt; .05). Subjects with fixed orthopedic deformities (4) had less improvement in these regions. Location of the active DBS electrode used at final follow-up visit was not predictive of clinical outcome. CONCLUSION Our findings highlight the sustained benefit from DBS and the importance of early referral for DBS in children with medically refractory DYT1 primary torsion dystonia, which can lead to improved long-term benefits.","author":[{"dropping-particle":"","family":"Markun","given":"Leslie C.","non-dropping-particle":"","parse-names":false,"suffix":""},{"dropping-particle":"","family":"Starr","given":"Philip A.","non-dropping-particle":"","parse-names":false,"suffix":""},{"dropping-particle":"","family":"Air","given":"Ellen L.","non-dropping-particle":"","parse-names":false,"suffix":""},{"dropping-particle":"","family":"Marks","given":"William J.","non-dropping-particle":"","parse-names":false,"suffix":""},{"dropping-particle":"","family":"Volz","given":"Monica M.","non-dropping-particle":"","parse-names":false,"suffix":""},{"dropping-particle":"","family":"Ostrem","given":"Jill L.","non-dropping-particle":"","parse-names":false,"suffix":""}],"container-title":"Neurosurgery","id":"ITEM-1","issue":"2","issued":{"date-parts":[["2012","8"]]},"page":"325-30","title":"Shorter disease duration correlates with improved long-term deep brain stimulation outcomes in young-onset DYT1 dystonia.","type":"article-journal","volume":"71"},"uris":["http://www.mendeley.com/documents/?uuid=069802c7-d759-4070-822e-7e937b677c61"]}],"mendeley":{"formattedCitation":"&lt;sup&gt;16&lt;/sup&gt;","plainTextFormattedCitation":"16","previouslyFormattedCitation":"[16]"},"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16</w:t>
            </w:r>
            <w:r w:rsidRPr="000A0A6F">
              <w:rPr>
                <w:rFonts w:ascii="Arial" w:eastAsia="ＭＳ Ｐゴシック" w:hAnsi="Arial" w:cs="Arial"/>
                <w:color w:val="000000"/>
                <w:sz w:val="22"/>
              </w:rPr>
              <w:fldChar w:fldCharType="end"/>
            </w:r>
          </w:p>
        </w:tc>
        <w:tc>
          <w:tcPr>
            <w:tcW w:w="2835" w:type="dxa"/>
            <w:hideMark/>
          </w:tcPr>
          <w:p w14:paraId="569291AD"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14</w:t>
            </w:r>
          </w:p>
        </w:tc>
        <w:tc>
          <w:tcPr>
            <w:tcW w:w="3118" w:type="dxa"/>
            <w:hideMark/>
          </w:tcPr>
          <w:p w14:paraId="4FEB8CDD"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13</w:t>
            </w:r>
          </w:p>
        </w:tc>
      </w:tr>
      <w:tr w:rsidR="006A523D" w:rsidRPr="00886CC5" w14:paraId="1B231F82" w14:textId="77777777" w:rsidTr="0016170E">
        <w:trPr>
          <w:trHeight w:val="460"/>
        </w:trPr>
        <w:tc>
          <w:tcPr>
            <w:tcW w:w="3256" w:type="dxa"/>
            <w:hideMark/>
          </w:tcPr>
          <w:p w14:paraId="66D64D52" w14:textId="3C599983"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Mehrkens</w:t>
            </w:r>
            <w:proofErr w:type="spellEnd"/>
            <w:r w:rsidRPr="000A0A6F">
              <w:rPr>
                <w:rFonts w:ascii="Arial" w:eastAsia="ＭＳ Ｐゴシック" w:hAnsi="Arial" w:cs="Arial"/>
                <w:color w:val="000000"/>
                <w:kern w:val="0"/>
                <w:sz w:val="22"/>
              </w:rPr>
              <w:t xml:space="preserve"> et al. (2009)</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{"citationItems":[{"id":"ITEM-1","itemData":{"DOI":"10.1159/000177623","ISBN":"1423-0372 (Electronic)\\r1011-6125 (Linking)","ISSN":"1423-0372","PMID":"19039258","abstract":"BACKGROUND Deep brain stimulation (DBS) of the globus pallidus internus (GPi) offers a very promising therapy for medically intractable dystonia. However, little is known about the long-term benefit and safety of this procedure. We therefore performed a retrospective long-term analysis of 18 patients (age 12-78 years) suffering from primary generalized (9), segmental (6) or focal (3) dystonia (minimum follow-up: 36 months). METHODS Outcome was assessed using the Burke-Fahn-Marsden (BFM) scores (generalized dystonia) and the Tsui score (focal/segmental dystonia). Follow-up ranged between 37 and 90 months (mean 60 months). RESULTS Patients with generalized dystonia showed a mean improvement in the BFM movement score of 39.4% (range 0-68.8%), 42.5% (range -16.0 to 81.3%) and 46.8% (range -2.7 to 83.1%) at the 3- and 12-month, and long-term follow-up, respectively. In focal/segmental dystonia, the mean reduction in the Tsui score was 36.8% (range 0-100%), 65.1% (range 16.7-100%) and 59.8% (range 16.7-100%) at the 3- and 12-month, and long-term follow-up, respectively. Local infections were noted in 2 patients and hardware problems (electrode dislocation and breakage of the extension cable) in 1 patient. CONCLUSION Our data showed Gpi-DBS to offer a very effective and safe therapy for different kinds of primary dystonia, with a significant long-term benefit in the majority of cases.","author":[{"dropping-particle":"","family":"Mehrkens","given":"J. H.","non-dropping-particle":"","parse-names":false,"suffix":""},{"dropping-particle":"","family":"Bötzel","given":"K.","non-dropping-particle":"","parse-names":false,"suffix":""},{"dropping-particle":"","family":"Steude","given":"U.","non-dropping-particle":"","parse-names":false,"suffix":""},{"dropping-particle":"","family":"Zeitler","given":"K.","non-dropping-particle":"","parse-names":false,"suffix":""},{"dropping-particle":"","family":"Schnitzler","given":"A.","non-dropping-particle":"","parse-names":false,"suffix":""},{"dropping-particle":"","family":"Sturm","given":"V.","non-dropping-particle":"","parse-names":false,"suffix":""},{"dropping-particle":"","family":"Voges","given":"J.","non-dropping-particle":"","parse-names":false,"suffix":""}],"container-title":"Stereotact Funct Neurosurg","id":"ITEM-1","issue":"1","issued":{"date-parts":[["2009"]]},"page":"8-17","title":"Long-term efficacy and safety of chronic globus pallidus internus stimulation in different types of primary dystonia.","type":"article-journal","volume":"87"},"uris":["http://www.mendeley.com/documents/?uuid=cb61d10e-424d-412c-8c46-774eb9c58544"]}],"mendeley":{"formattedCitation":"&lt;sup&gt;17&lt;/sup&gt;","plainTextFormattedCitation":"17","previouslyFormattedCitation":"[17]"},"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17</w:t>
            </w:r>
            <w:r w:rsidRPr="000A0A6F">
              <w:rPr>
                <w:rFonts w:ascii="Arial" w:eastAsia="ＭＳ Ｐゴシック" w:hAnsi="Arial" w:cs="Arial"/>
                <w:color w:val="000000"/>
                <w:sz w:val="22"/>
              </w:rPr>
              <w:fldChar w:fldCharType="end"/>
            </w:r>
          </w:p>
        </w:tc>
        <w:tc>
          <w:tcPr>
            <w:tcW w:w="2835" w:type="dxa"/>
            <w:hideMark/>
          </w:tcPr>
          <w:p w14:paraId="4661422B"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18</w:t>
            </w:r>
          </w:p>
        </w:tc>
        <w:tc>
          <w:tcPr>
            <w:tcW w:w="3118" w:type="dxa"/>
            <w:hideMark/>
          </w:tcPr>
          <w:p w14:paraId="1C343D5F"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r>
      <w:tr w:rsidR="006A523D" w:rsidRPr="00886CC5" w14:paraId="7DD2B159" w14:textId="77777777" w:rsidTr="0016170E">
        <w:trPr>
          <w:trHeight w:val="230"/>
        </w:trPr>
        <w:tc>
          <w:tcPr>
            <w:tcW w:w="3256" w:type="dxa"/>
            <w:hideMark/>
          </w:tcPr>
          <w:p w14:paraId="2D7C8855" w14:textId="1BE33975"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Mehrkens</w:t>
            </w:r>
            <w:proofErr w:type="spellEnd"/>
            <w:r w:rsidRPr="000A0A6F">
              <w:rPr>
                <w:rFonts w:ascii="Arial" w:eastAsia="ＭＳ Ｐゴシック" w:hAnsi="Arial" w:cs="Arial"/>
                <w:color w:val="000000"/>
                <w:kern w:val="0"/>
                <w:sz w:val="22"/>
              </w:rPr>
              <w:t xml:space="preserve"> et al. (2010)</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{"citationItems":[{"id":"ITEM-1","itemData":{"DOI":"10.1177/0883073810365369","ISBN":"1708-8283 (Electronic)\\r0883-0738 (Linking)","ISSN":"1708-8283","PMID":"20445196","abstract":"Primary generalized dystonia presents mainly at a young age and commonly is severely disabling. The authors report the long-term follow-up (mean, 73 months; range, 50-101 months) of 5 pediatric patients (mean age at surgery 13 years; range, 8-16 years) undergoing globus pallidus internus deep brain stimulation. Mean improvement in the Burke-Fahn-Marsden movement score was 67.4% (range, 47.0%-87.5%), 75.4% (range, 61.5%-91.7%), and 83.5% (range, 72.0%-93.3%) at 3 months, 12 months, and long-term follow-up (&gt;36 months), respectively. Hardware problems (electrode dislocation/breakage of extension cable, and imminent perforation of extension cable) were observed in 2 patients (operative revision without sequelae). Except for mild dysarthria in 2 patients, no other therapy-related morbidity was observed. The authors found globus pallidus internus stimulation to offer a very effective and safe therapy in pediatric patients with primary dystonia. Early neurosurgical intervention seems to be crucial to prevent irreversible impairment of motor function.","author":[{"dropping-particle":"","family":"Mehrkens","given":"Jan Hinnerk","non-dropping-particle":"","parse-names":false,"suffix":""},{"dropping-particle":"","family":"Borggraefe","given":"Ingo","non-dropping-particle":"","parse-names":false,"suffix":""},{"dropping-particle":"","family":"Feddersen","given":"Berend","non-dropping-particle":"","parse-names":false,"suffix":""},{"dropping-particle":"","family":"Heinen","given":"Florian","non-dropping-particle":"","parse-names":false,"suffix":""},{"dropping-particle":"","family":"Bötzel","given":"Kai","non-dropping-particle":"","parse-names":false,"suffix":""}],"container-title":"J Child Neurol","id":"ITEM-1","issue":"11","issued":{"date-parts":[["2010","11"]]},"page":"1355-61","title":"Early globus pallidus internus stimulation in pediatric patients with generalized primary dystonia: long-term efficacy and safety.","type":"article-journal","volume":"25"},"uris":["http://www.mendeley.com/documents/?uuid=3dada325-107f-4d24-92b9-533f2957524e"]}],"mendeley":{"formattedCitation":"&lt;sup&gt;18&lt;/sup&gt;","plainTextFormattedCitation":"18","previouslyFormattedCitation":"[18]"},"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18</w:t>
            </w:r>
            <w:r w:rsidRPr="000A0A6F">
              <w:rPr>
                <w:rFonts w:ascii="Arial" w:eastAsia="ＭＳ Ｐゴシック" w:hAnsi="Arial" w:cs="Arial"/>
                <w:color w:val="000000"/>
                <w:sz w:val="22"/>
              </w:rPr>
              <w:fldChar w:fldCharType="end"/>
            </w:r>
          </w:p>
        </w:tc>
        <w:tc>
          <w:tcPr>
            <w:tcW w:w="2835" w:type="dxa"/>
            <w:hideMark/>
          </w:tcPr>
          <w:p w14:paraId="1D86F102"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5</w:t>
            </w:r>
          </w:p>
        </w:tc>
        <w:tc>
          <w:tcPr>
            <w:tcW w:w="3118" w:type="dxa"/>
            <w:hideMark/>
          </w:tcPr>
          <w:p w14:paraId="5CD8A22E"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r>
      <w:tr w:rsidR="006A523D" w:rsidRPr="00886CC5" w14:paraId="250075D7" w14:textId="77777777" w:rsidTr="0016170E">
        <w:trPr>
          <w:trHeight w:val="230"/>
        </w:trPr>
        <w:tc>
          <w:tcPr>
            <w:tcW w:w="3256" w:type="dxa"/>
            <w:hideMark/>
          </w:tcPr>
          <w:p w14:paraId="16EAA017" w14:textId="77AD7886"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lastRenderedPageBreak/>
              <w:t>Miri et al. (2014)</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{"citationItems":[{"id":"ITEM-1","itemData":{"ISSN":"1016-1430","PMID":"25250263","abstract":"BACKGROUND Deep brain stimulation (DBS) of the globus pallidus internus (GPi) is recommended as a promising technique for the management of the primary generalized dystonia (PGD) with DYT1 gene mutation. We present the first report of DBS results in Iranian patients with DYT1 positive PGD. METHODS Nine patients who suffered from severely disabling DYT1 positive PGD consecutively were recruited for the study between 2008 and 2010. The patients underwent bilateral deep brain stimulation of the GPi in a single procedure. The mean follow up duration was 8.8 ± 2.2 months. The efficacy of the intervention was evaluated by comparing pre- and post operative scores of patients with Burke-Fahn-Marsden's dystonia Scale (BFMDS). Statistical analysis was performed using SPSS 11.0 software. RESULTS Of 9 patients six were female with the mean age of 15.2 ± 5.5 years old (range: 8- 25 years old). The mean for Burke-Fahn-Marsden's Dystonia Rating Scale (BFMDRS) score was 47.22 ± 14.1 before surgery and 12.3 ± 8.2 after follow up, which significantly improved (P=0.0001).The mean stimulation parameters at the last visit were at a frequency of 152.2 ± 32.4 Hz (range 130- 230 Hz), a voltage of 2.6 ± 0.7 V (range 1.1- 4), and a pulse width of 60 μsec. No complication was observed during follow up. CONCLUSION Bilateral DBS of the GPi has an encouraging result for the management of DYT1 positive PGD and is recommended as a safe technique for the treatment of these patients. Shorter pulse width in stimulation parameters is suggested for DYT1 dystonia patients.","author":[{"dropping-particle":"","family":"Miri","given":"Shahnaz","non-dropping-particle":"","parse-names":false,"suffix":""},{"dropping-particle":"","family":"Ghoreyshi","given":"Esmaeil","non-dropping-particle":"","parse-names":false,"suffix":""},{"dropping-particle":"","family":"Shahidi","given":"Gholam Ali","non-dropping-particle":"","parse-names":false,"suffix":""},{"dropping-particle":"","family":"Parvaresh","given":"Mansour","non-dropping-particle":"","parse-names":false,"suffix":""},{"dropping-particle":"","family":"Rohani","given":"Mohammad","non-dropping-particle":"","parse-names":false,"suffix":""},{"dropping-particle":"","family":"Saffari","given":"Mehdi","non-dropping-particle":"","parse-names":false,"suffix":""}],"container-title":"Med J Islam Repub Iran","id":"ITEM-1","issued":{"date-parts":[["2014"]]},"page":"18","title":"Deep brain stimulation of globus pallidus internus for DYT1 positive primary generalized dystonia.","type":"article-journal","volume":"28"},"uris":["http://www.mendeley.com/documents/?uuid=1490b9eb-08d8-47e4-93fa-34cc55bc5a5e"]}],"mendeley":{"formattedCitation":"&lt;sup&gt;19&lt;/sup&gt;","plainTextFormattedCitation":"19","previouslyFormattedCitation":"[19]"},"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19</w:t>
            </w:r>
            <w:r w:rsidRPr="000A0A6F">
              <w:rPr>
                <w:rFonts w:ascii="Arial" w:eastAsia="ＭＳ Ｐゴシック" w:hAnsi="Arial" w:cs="Arial"/>
                <w:color w:val="000000"/>
                <w:sz w:val="22"/>
              </w:rPr>
              <w:fldChar w:fldCharType="end"/>
            </w:r>
          </w:p>
        </w:tc>
        <w:tc>
          <w:tcPr>
            <w:tcW w:w="2835" w:type="dxa"/>
            <w:hideMark/>
          </w:tcPr>
          <w:p w14:paraId="420C5677"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9</w:t>
            </w:r>
          </w:p>
        </w:tc>
        <w:tc>
          <w:tcPr>
            <w:tcW w:w="3118" w:type="dxa"/>
            <w:hideMark/>
          </w:tcPr>
          <w:p w14:paraId="6E5DF157"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r>
      <w:tr w:rsidR="006A523D" w:rsidRPr="00886CC5" w14:paraId="5AB6DC8A" w14:textId="77777777" w:rsidTr="0016170E">
        <w:trPr>
          <w:trHeight w:val="230"/>
        </w:trPr>
        <w:tc>
          <w:tcPr>
            <w:tcW w:w="3256" w:type="dxa"/>
            <w:hideMark/>
          </w:tcPr>
          <w:p w14:paraId="1DB58DDA" w14:textId="4B1200EA"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Miyagi et al. (2013)</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{"citationItems":[{"id":"ITEM-1","itemData":{"DOI":"10.3171/2013.8.PEDS12578","ISSN":"1933-0715","PMID":"24032990","abstract":"The authors report on 2 cases of pediatric generalized dystonia with a DYT1 mutation; the patients, an 11-year-old girl and a 9-year-old boy, underwent chronic, pallidal deep brain stimulation (DBS) of the globus pallidus internus (GPi). The dystonic postures in both cases showed dramatic improvements with pallidal DBS, but each patient's symptoms gradually recurred within a year, irrespective of exhaustive readjustments of the stimulation settings. After the recurrence of the dystonic symptoms, the DBS leads were replaced within the GPi in one patient (Case 1) and additional DBS leads were implanted into the bilateral subthalamic nuclei in the other patient (Case 2). Neither measure produced any further clinical benefit, and the patient in Case 2 died of status dystonicus 2 days after reoperation. These findings suggest that early pallidal DBS for pediatric dystonia is indeed effective, although there are some cases in which its therapeutic effect is lost. One possible reason may be the ability of the preadolescent brain to tolerate chronic electrical stimuli during the active maturation process.","author":[{"dropping-particle":"","family":"Miyagi","given":"Yasushi","non-dropping-particle":"","parse-names":false,"suffix":""},{"dropping-particle":"","family":"Koike","given":"Yu","non-dropping-particle":"","parse-names":false,"suffix":""}],"container-title":"J Neurosurg Pediatr","id":"ITEM-1","issue":"5","issued":{"date-parts":[["2013","11"]]},"page":"476-82","title":"Tolerance of early pallidal stimulation in pediatric generalized dystonia.","type":"article-journal","volume":"12"},"uris":["http://www.mendeley.com/documents/?uuid=4c78ad95-b743-49b3-908e-e0e0dcc7192c"]}],"mendeley":{"formattedCitation":"&lt;sup&gt;20&lt;/sup&gt;","plainTextFormattedCitation":"20","previouslyFormattedCitation":"[20]"},"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20</w:t>
            </w:r>
            <w:r w:rsidRPr="000A0A6F">
              <w:rPr>
                <w:rFonts w:ascii="Arial" w:eastAsia="ＭＳ Ｐゴシック" w:hAnsi="Arial" w:cs="Arial"/>
                <w:color w:val="000000"/>
                <w:sz w:val="22"/>
              </w:rPr>
              <w:fldChar w:fldCharType="end"/>
            </w:r>
          </w:p>
        </w:tc>
        <w:tc>
          <w:tcPr>
            <w:tcW w:w="2835" w:type="dxa"/>
            <w:hideMark/>
          </w:tcPr>
          <w:p w14:paraId="590FA861"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w:t>
            </w:r>
          </w:p>
        </w:tc>
        <w:tc>
          <w:tcPr>
            <w:tcW w:w="3118" w:type="dxa"/>
            <w:hideMark/>
          </w:tcPr>
          <w:p w14:paraId="48BB7651"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w:t>
            </w:r>
          </w:p>
        </w:tc>
      </w:tr>
      <w:tr w:rsidR="006A523D" w:rsidRPr="00886CC5" w14:paraId="1D03FA7D" w14:textId="77777777" w:rsidTr="0016170E">
        <w:trPr>
          <w:trHeight w:val="230"/>
        </w:trPr>
        <w:tc>
          <w:tcPr>
            <w:tcW w:w="3256" w:type="dxa"/>
            <w:hideMark/>
          </w:tcPr>
          <w:p w14:paraId="34376F2D" w14:textId="0AF3AB2B"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Park et al. (2016)</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{"citationItems":[{"id":"ITEM-1","itemData":{"DOI":"10.1371/journal.pone.0146644","ISSN":"1932-6203","PMID":"26745717","abstract":"BACKGROUND GPi (Internal globus pallidus) DBS (deep brain stimulation) is recognized as a safe, reliable, reversible and adjustable treatment in patients with medically refractory dystonia. OBJECTIVES This report describes the long-term clinical outcome of 36 patients implanted with GPi DBS at the Neurosurgery Department of Seoul National University Hospital. METHODS Nine patients with a known genetic cause, 12 patients with acquired dystonia, and 15 patients with isolated dystonia without a known genetic cause were included. When categorized by phenomenology, 29 patients had generalized, 5 patients had segmental, and 2 patients had multifocal dystonia. Patients were assessed preoperatively and at defined follow-up examinations postoperatively, using the Burke-Fahn-Marsden dystonia rating scale (BFMDRS) for movement and functional disability assessment. The mean follow-up duration was 47 months (range, 12-84). RESULTS The mean movement scores significantly decreased from 44.88 points preoperatively to 26.45 points at 60-month follow up (N = 19, P = 0.006). The mean disability score was also decreased over time, from 11.54 points preoperatively to 8.26 points at 60-month follow up, despite no statistical significance (N = 19, P = 0.073). When analyzed the movement and disability improvement rates at 12-month follow up point, no significant difference was noted according to etiology, disease duration, age at surgery, age of onset, and phenomenology. However, the patients with DYT-1 dystonia and isolated dystonia without a known genetic cause showed marked improvement. CONCLUSIONS GPi DBS is a safe and efficient therapeutic method for treatment of dystonia patients to improve both movement and disability. However, this study has some limitations caused by the retrospective design with small sample size in a single-center.","author":[{"dropping-particle":"","family":"Park","given":"Hye Ran","non-dropping-particle":"","parse-names":false,"suffix":""},{"dropping-particle":"","family":"Lee","given":"Jae Meen","non-dropping-particle":"","parse-names":false,"suffix":""},{"dropping-particle":"","family":"Ehm","given":"Gwanhee","non-dropping-particle":"","parse-names":false,"suffix":""},{"dropping-particle":"","family":"Yang","given":"Hui-Jun","non-dropping-particle":"","parse-names":false,"suffix":""},{"dropping-particle":"","family":"Song","given":"In Ho","non-dropping-particle":"","parse-names":false,"suffix":""},{"dropping-particle":"","family":"Lim","given":"Yong Hoon","non-dropping-particle":"","parse-names":false,"suffix":""},{"dropping-particle":"","family":"Kim","given":"Mi-Ryoung","non-dropping-particle":"","parse-names":false,"suffix":""},{"dropping-particle":"","family":"Kim","given":"Keyoung Ran","non-dropping-particle":"","parse-names":false,"suffix":""},{"dropping-particle":"","family":"Lee","given":"Woong-Woo","non-dropping-particle":"","parse-names":false,"suffix":""},{"dropping-particle":"","family":"Kim","given":"Young Eun","non-dropping-particle":"","parse-names":false,"suffix":""},{"dropping-particle":"","family":"Hwang","given":"Jae Ha","non-dropping-particle":"","parse-names":false,"suffix":""},{"dropping-particle":"","family":"Shin","given":"Chae Won","non-dropping-particle":"","parse-names":false,"suffix":""},{"dropping-particle":"","family":"Park","given":"Hyeyoung","non-dropping-particle":"","parse-names":false,"suffix":""},{"dropping-particle":"","family":"Kim","given":"Jin Wook","non-dropping-particle":"","parse-names":false,"suffix":""},{"dropping-particle":"","family":"Kim","given":"Han-Joon","non-dropping-particle":"","parse-names":false,"suffix":""},{"dropping-particle":"","family":"Kim","given":"Cheolyoung","non-dropping-particle":"","parse-names":false,"suffix":""},{"dropping-particle":"","family":"Kim","given":"Dong Gyu","non-dropping-particle":"","parse-names":false,"suffix":""},{"dropping-particle":"","family":"Jeon","given":"Beom Seok","non-dropping-particle":"","parse-names":false,"suffix":""},{"dropping-particle":"","family":"Paek","given":"Sun Ha","non-dropping-particle":"","parse-names":false,"suffix":""}],"container-title":"PloS one","id":"ITEM-1","issue":"1","issued":{"date-parts":[["2016"]]},"page":"e0146644","title":"Long-Term Clinical Outcome of Internal Globus Pallidus Deep Brain Stimulation for Dystonia.","type":"article-journal","volume":"11"},"uris":["http://www.mendeley.com/documents/?uuid=0ac07551-6120-4ada-945a-7a4d186b78a1"]}],"mendeley":{"formattedCitation":"&lt;sup&gt;21&lt;/sup&gt;","plainTextFormattedCitation":"21","previouslyFormattedCitation":"[21]"},"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21</w:t>
            </w:r>
            <w:r w:rsidRPr="000A0A6F">
              <w:rPr>
                <w:rFonts w:ascii="Arial" w:eastAsia="ＭＳ Ｐゴシック" w:hAnsi="Arial" w:cs="Arial"/>
                <w:color w:val="000000"/>
                <w:sz w:val="22"/>
              </w:rPr>
              <w:fldChar w:fldCharType="end"/>
            </w:r>
          </w:p>
        </w:tc>
        <w:tc>
          <w:tcPr>
            <w:tcW w:w="2835" w:type="dxa"/>
            <w:hideMark/>
          </w:tcPr>
          <w:p w14:paraId="4DB0F16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36</w:t>
            </w:r>
          </w:p>
        </w:tc>
        <w:tc>
          <w:tcPr>
            <w:tcW w:w="3118" w:type="dxa"/>
            <w:hideMark/>
          </w:tcPr>
          <w:p w14:paraId="1829F761"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4</w:t>
            </w:r>
          </w:p>
        </w:tc>
      </w:tr>
      <w:tr w:rsidR="006A523D" w:rsidRPr="00886CC5" w14:paraId="58DB4CC0" w14:textId="77777777" w:rsidTr="0016170E">
        <w:trPr>
          <w:trHeight w:val="230"/>
        </w:trPr>
        <w:tc>
          <w:tcPr>
            <w:tcW w:w="3256" w:type="dxa"/>
            <w:hideMark/>
          </w:tcPr>
          <w:p w14:paraId="3CAD545E" w14:textId="6ADFD56C"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Parr et al. (2007)</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{"citationItems":[{"id":"ITEM-1","itemData":{"DOI":"10.1136/adc.2006.095380","ISSN":"1468-2044","PMID":"17460025","abstract":"BACKGROUND Early onset idiopathic generalised dystonia is a progressive and profoundly disabling condition. Medical treatment may ameliorate symptoms. However, many children have profound, intractable disability including the loss of ambulation and speech, and difficulties with feeding. Following the failure of medical management, deep brain stimulation (DBS) of the globus pallidus internus (GPi) has emerged as an alternative treatment for the disorder. METHODS We describe four children who presented with dystonia. RESULTS Following the failure of a range of medical therapies, DBS systems were implanted in the GPi in an attempt to ameliorate the children's disabilities. All children found dystonic movements to be less disabling following surgery. Compared with preoperative Burke, Fahn and Marsden Dystonia Rating Scale scores, postoperative scores at 6 months were improved. CONCLUSIONS DBS is effective in improving symptoms and function in children with idiopathic dystonia refractory to medical treatment. Whilst surgery is complex and can be associated with intraoperative and postoperative complications, this intervention should be considered following the failure of medical therapy.","author":[{"dropping-particle":"","family":"Parr","given":"Jeremy R.","non-dropping-particle":"","parse-names":false,"suffix":""},{"dropping-particle":"","family":"Green","given":"Alex L.","non-dropping-particle":"","parse-names":false,"suffix":""},{"dropping-particle":"","family":"Joint","given":"Carole","non-dropping-particle":"","parse-names":false,"suffix":""},{"dropping-particle":"","family":"Andrew","given":"Morag","non-dropping-particle":"","parse-names":false,"suffix":""},{"dropping-particle":"","family":"Gregory","given":"Ralph P.","non-dropping-particle":"","parse-names":false,"suffix":""},{"dropping-particle":"","family":"Scott","given":"Richard B.","non-dropping-particle":"","parse-names":false,"suffix":""},{"dropping-particle":"","family":"McShane","given":"Michael A.","non-dropping-particle":"","parse-names":false,"suffix":""},{"dropping-particle":"","family":"Aziz","given":"Tipu Z.","non-dropping-particle":"","parse-names":false,"suffix":""}],"container-title":"Arch Dis Child","id":"ITEM-1","issue":"8","issued":{"date-parts":[["2007","8"]]},"page":"708-11","title":"Deep brain stimulation in childhood: an effective treatment for early onset idiopathic generalised dystonia.","type":"article-journal","volume":"92"},"uris":["http://www.mendeley.com/documents/?uuid=7b56c039-50c1-43e0-9796-62d3daaaaa75"]}],"mendeley":{"formattedCitation":"&lt;sup&gt;22&lt;/sup&gt;","plainTextFormattedCitation":"22","previouslyFormattedCitation":"[22]"},"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22</w:t>
            </w:r>
            <w:r w:rsidRPr="000A0A6F">
              <w:rPr>
                <w:rFonts w:ascii="Arial" w:eastAsia="ＭＳ Ｐゴシック" w:hAnsi="Arial" w:cs="Arial"/>
                <w:color w:val="000000"/>
                <w:sz w:val="22"/>
              </w:rPr>
              <w:fldChar w:fldCharType="end"/>
            </w:r>
          </w:p>
        </w:tc>
        <w:tc>
          <w:tcPr>
            <w:tcW w:w="2835" w:type="dxa"/>
            <w:hideMark/>
          </w:tcPr>
          <w:p w14:paraId="608A7483"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4</w:t>
            </w:r>
          </w:p>
        </w:tc>
        <w:tc>
          <w:tcPr>
            <w:tcW w:w="3118" w:type="dxa"/>
            <w:hideMark/>
          </w:tcPr>
          <w:p w14:paraId="3AA4A1AD"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539DECC6" w14:textId="77777777" w:rsidTr="0016170E">
        <w:trPr>
          <w:trHeight w:val="230"/>
        </w:trPr>
        <w:tc>
          <w:tcPr>
            <w:tcW w:w="3256" w:type="dxa"/>
            <w:hideMark/>
          </w:tcPr>
          <w:p w14:paraId="701C58F5" w14:textId="28665FFF"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Pauls</w:t>
            </w:r>
            <w:proofErr w:type="spellEnd"/>
            <w:r w:rsidRPr="000A0A6F">
              <w:rPr>
                <w:rFonts w:ascii="Arial" w:eastAsia="ＭＳ Ｐゴシック" w:hAnsi="Arial" w:cs="Arial"/>
                <w:color w:val="000000"/>
                <w:kern w:val="0"/>
                <w:sz w:val="22"/>
              </w:rPr>
              <w:t xml:space="preserve"> et al. (2017)</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{"citationItems":[{"id":"ITEM-1","itemData":{"DOI":"10.1016/j.parkreldis.2017.06.023","ISBN":"1353-8020","ISSN":"1873-5126","PMID":"28690015","abstract":"INTRODUCTION Pallidal deep brain stimulation (GPi-DBS) is an effective therapy for isolated dystonia, but 10-20% of patients show improvement below 25-30%. We here investigated causes of insufficient response to GPi-DBS in isolated dystonia in a cross-sectional study. METHODS Patients with isolated dystonia at time of surgery, and &lt;30% improvement on the Burke-Fahn-Marsden dystonia-rating-scale (BFMDRS) after ≥6 months of continuous GPi-DBS were videotaped ON and OFF stimulation, and history, preoperative videos, brain MRI, medical records, stimulation settings, stimulation system integrity, lead location, and genetic information were obtained and reviewed by an expert panel. RESULTS 22 patients from 11 centres were included (8 men, 14 women; 9 generalized, 9 segmental, 3 focal, 1 bibrachial dystonia; mean (range): age 48.7 (25-72) years, disease duration 22.0 (2-40) years, DBS duration 45.5 (6-131) months). Mean BFMDRS-score was 31.7 (4-93) preoperatively and 32.3 (5-101) postoperatively. Half of the patients (n = 11) had poor lead positioning alone or in combination with other problems (combined with: other disease n = 6, functional dystonia n = 1, other problems n = 2). Other problems were disease other than isolated inherited or idiopathic dystonia (n = 5), fixed deformities (n = 2), functional dystonia (n = 3), and other causes (n = 1). Excluding patients with poor lead location from further analysis, non-isolated dystonia accounted for 45.5%, functional dystonia for 27.3%, and fixed deformities for 18.2%. In patients with true isolated dystonia, lead location was the most frequent problem. CONCLUSION After exclusion of lead placement and stimulation programming issues, non-isolated dystonia, functional dystonia and fixed deformities account for the majority of GPi-DBS failures in dystonia.","author":[{"dropping-particle":"","family":"Pauls","given":"K. Amande M.","non-dropping-particle":"","parse-names":false,"suffix":""},{"dropping-particle":"","family":"Krauss","given":"Joachim K.","non-dropping-particle":"","parse-names":false,"suffix":""},{"dropping-particle":"","family":"Kämpfer","given":"Constanze E.","non-dropping-particle":"","parse-names":false,"suffix":""},{"dropping-particle":"","family":"Kühn","given":"Andrea A.","non-dropping-particle":"","parse-names":false,"suffix":""},{"dropping-particle":"","family":"Schrader","given":"Christoph","non-dropping-particle":"","parse-names":false,"suffix":""},{"dropping-particle":"","family":"Südmeyer","given":"Martin","non-dropping-particle":"","parse-names":false,"suffix":""},{"dropping-particle":"","family":"Allert","given":"Niels","non-dropping-particle":"","parse-names":false,"suffix":""},{"dropping-particle":"","family":"Benecke","given":"Rainer","non-dropping-particle":"","parse-names":false,"suffix":""},{"dropping-particle":"","family":"Blahak","given":"Christian","non-dropping-particle":"","parse-names":false,"suffix":""},{"dropping-particle":"","family":"Boller","given":"Jana K.","non-dropping-particle":"","parse-names":false,"suffix":""},{"dropping-particle":"","family":"Fink","given":"Gereon R.","non-dropping-particle":"","parse-names":false,"suffix":""},{"dropping-particle":"","family":"Fogel","given":"Wolfgang","non-dropping-particle":"","parse-names":false,"suffix":""},{"dropping-particle":"","family":"Liebig","given":"Thomas","non-dropping-particle":"","parse-names":false,"suffix":""},{"dropping-particle":"","family":"Majdoub","given":"Faycal","non-dropping-particle":"El","parse-names":false,"suffix":""},{"dropping-particle":"","family":"Mahlknecht","given":"Philipp","non-dropping-particle":"","parse-names":false,"suffix":""},{"dropping-particle":"","family":"Kessler","given":"Josef","non-dropping-particle":"","parse-names":false,"suffix":""},{"dropping-particle":"","family":"Mueller","given":"Joerg","non-dropping-particle":"","parse-names":false,"suffix":""},{"dropping-particle":"","family":"Voges","given":"Juergen","non-dropping-particle":"","parse-names":false,"suffix":""},{"dropping-particle":"","family":"Wittstock","given":"Matthias","non-dropping-particle":"","parse-names":false,"suffix":""},{"dropping-particle":"","family":"Wolters","given":"Alexander","non-dropping-particle":"","parse-names":false,"suffix":""},{"dropping-particle":"","family":"Maarouf","given":"Mohammad","non-dropping-particle":"","parse-names":false,"suffix":""},{"dropping-particle":"","family":"Moro","given":"Elena","non-dropping-particle":"","parse-names":false,"suffix":""},{"dropping-particle":"","family":"Volkmann","given":"Jens","non-dropping-particle":"","parse-names":false,"suffix":""},{"dropping-particle":"","family":"Bhatia","given":"Kailash P.","non-dropping-particle":"","parse-names":false,"suffix":""},{"dropping-particle":"","family":"Timmermann","given":"Lars","non-dropping-particle":"","parse-names":false,"suffix":""}],"container-title":"Parkinsonism Relat Disord","id":"ITEM-1","issued":{"date-parts":[["2017","10"]]},"page":"38-48","title":"Causes of failure of pallidal deep brain stimulation in cases with pre-operative diagnosis of isolated dystonia.","type":"article-journal","volume":"43"},"uris":["http://www.mendeley.com/documents/?uuid=0d645a5f-96e8-4e93-b107-ac057b16bac1"]}],"mendeley":{"formattedCitation":"&lt;sup&gt;23&lt;/sup&gt;","plainTextFormattedCitation":"23","previouslyFormattedCitation":"[23]"},"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23</w:t>
            </w:r>
            <w:r w:rsidRPr="000A0A6F">
              <w:rPr>
                <w:rFonts w:ascii="Arial" w:eastAsia="ＭＳ Ｐゴシック" w:hAnsi="Arial" w:cs="Arial"/>
                <w:color w:val="000000"/>
                <w:sz w:val="22"/>
              </w:rPr>
              <w:fldChar w:fldCharType="end"/>
            </w:r>
          </w:p>
        </w:tc>
        <w:tc>
          <w:tcPr>
            <w:tcW w:w="2835" w:type="dxa"/>
            <w:hideMark/>
          </w:tcPr>
          <w:p w14:paraId="0A8DAED6"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22</w:t>
            </w:r>
          </w:p>
        </w:tc>
        <w:tc>
          <w:tcPr>
            <w:tcW w:w="3118" w:type="dxa"/>
            <w:hideMark/>
          </w:tcPr>
          <w:p w14:paraId="7878F6B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r>
      <w:tr w:rsidR="006A523D" w:rsidRPr="00886CC5" w14:paraId="4490599C" w14:textId="77777777" w:rsidTr="0016170E">
        <w:trPr>
          <w:trHeight w:val="230"/>
        </w:trPr>
        <w:tc>
          <w:tcPr>
            <w:tcW w:w="3256" w:type="dxa"/>
            <w:hideMark/>
          </w:tcPr>
          <w:p w14:paraId="6C91528D" w14:textId="1003F803"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Petrossian</w:t>
            </w:r>
            <w:proofErr w:type="spellEnd"/>
            <w:r w:rsidRPr="000A0A6F">
              <w:rPr>
                <w:rFonts w:ascii="Arial" w:eastAsia="ＭＳ Ｐゴシック" w:hAnsi="Arial" w:cs="Arial"/>
                <w:color w:val="000000"/>
                <w:kern w:val="0"/>
                <w:sz w:val="22"/>
              </w:rPr>
              <w:t xml:space="preserve"> et al. (2013)</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{"citationItems":[{"id":"ITEM-1","itemData":{"DOI":"10.3171/2013.8.PEDS13134","ISSN":"1933-0715","PMID":"24093589","abstract":"OBJECT Pallidal deep brain stimulation (DBS) is a treatment option for those with early-onset dystonia. However, there are limited data on long-term outcome and treatment complications. The authors report on the short- and long-term effects of pallidal DBS in a cohort of patients with early-onset dystonia. METHODS Fourteen consecutive pediatric patients with early-onset dystonia were systematically evaluated and treated. The duration of follow-up ranged from 16 to 84 months. RESULTS There were no immediate postoperative complications. At last follow-up, 12 of the 14 patients displayed a significant decline in the Burke-Fahn-Marsden Dystonia Rating Scale motor subscale score, with an average decrease of 62% ± 8.4%. The most common hardware complication was lead fracture (14.3%). CONCLUSIONS These data provide further evidence that DBS is a safe and effective treatment for those with earlyonset dystonia.","author":[{"dropping-particle":"","family":"Petrossian","given":"Melita T.","non-dropping-particle":"","parse-names":false,"suffix":""},{"dropping-particle":"","family":"Paul","given":"Lisa R.","non-dropping-particle":"","parse-names":false,"suffix":""},{"dropping-particle":"","family":"Multhaupt-Buell","given":"Trisha J.","non-dropping-particle":"","parse-names":false,"suffix":""},{"dropping-particle":"","family":"Eckhardt","given":"Christine","non-dropping-particle":"","parse-names":false,"suffix":""},{"dropping-particle":"","family":"Hayes","given":"Michael T.","non-dropping-particle":"","parse-names":false,"suffix":""},{"dropping-particle":"","family":"Duhaime","given":"Ann-Christine","non-dropping-particle":"","parse-names":false,"suffix":""},{"dropping-particle":"","family":"Eskandar","given":"Emad N.","non-dropping-particle":"","parse-names":false,"suffix":""},{"dropping-particle":"","family":"Sharma","given":"Nutan","non-dropping-particle":"","parse-names":false,"suffix":""}],"container-title":"J Neurosurg Pediatr","id":"ITEM-1","issue":"6","issued":{"date-parts":[["2013","12"]]},"page":"582-7","title":"Pallidal deep brain stimulation for dystonia: a case series.","type":"article-journal","volume":"12"},"uris":["http://www.mendeley.com/documents/?uuid=f4382d24-a1a1-42be-bfd6-b4eba04dddba"]}],"mendeley":{"formattedCitation":"&lt;sup&gt;24&lt;/sup&gt;","plainTextFormattedCitation":"24","previouslyFormattedCitation":"[24]"},"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24</w:t>
            </w:r>
            <w:r w:rsidRPr="000A0A6F">
              <w:rPr>
                <w:rFonts w:ascii="Arial" w:eastAsia="ＭＳ Ｐゴシック" w:hAnsi="Arial" w:cs="Arial"/>
                <w:color w:val="000000"/>
                <w:sz w:val="22"/>
              </w:rPr>
              <w:fldChar w:fldCharType="end"/>
            </w:r>
          </w:p>
        </w:tc>
        <w:tc>
          <w:tcPr>
            <w:tcW w:w="2835" w:type="dxa"/>
            <w:hideMark/>
          </w:tcPr>
          <w:p w14:paraId="1E18D746"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14</w:t>
            </w:r>
          </w:p>
        </w:tc>
        <w:tc>
          <w:tcPr>
            <w:tcW w:w="3118" w:type="dxa"/>
            <w:hideMark/>
          </w:tcPr>
          <w:p w14:paraId="3A074935"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r>
      <w:tr w:rsidR="006A523D" w:rsidRPr="00886CC5" w14:paraId="432A3227" w14:textId="77777777" w:rsidTr="0016170E">
        <w:trPr>
          <w:trHeight w:val="230"/>
        </w:trPr>
        <w:tc>
          <w:tcPr>
            <w:tcW w:w="3256" w:type="dxa"/>
            <w:hideMark/>
          </w:tcPr>
          <w:p w14:paraId="70CA89F7" w14:textId="48A9CA06"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Schrader et al. (2011)</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{"citationItems":[{"id":"ITEM-1","itemData":{"DOI":"10.1212/WNL.0b013e318227b19e","ISSN":"1526-632X","PMID":"21775741","abstract":"OBJECTIVES Stimulation-induced hypokinetic gait disorders with freezing of gait (FOG) have been reported only recently as adverse effects of deep brain stimulation (DBS) of the globus pallidus internus (GPi) in patients with dystonia. The aim of this work was to determine the frequency and the nature of this GPi-DBS-induced phenomenon. METHODS We retrospectively screened our database of patients with dystonia who underwent DBS. Patients with focal, segmental, or generalized dystonia of primary or tardive origin and no gait disorder due to lower limb dystonia before DBS, bilateral pallidal stimulation, and a follow-up for more than 6 months were included. Reports of adverse events were analyzed, and gait abnormalities were scored by comparing preoperative and postoperative video recordings using Movement Disorder Society-sponsored revision of the Unified Parkinson's Disease Rating Scale (MDS-UPDRS) items 3.10 (gait) and 3.11 (FOG). To assess the role of GPi-DBS in gait abnormalities, DBS was paused for 24 hours. Gait and FOG were assessed 30 minutes, 2 hours, and 24 hours after restarting DBS. Finally, a standardized adjustment algorithm was performed trying to eliminate the gait disorder. RESULTS Of a collective of 71 patients with dystonia, 6 presented with a new gait disorder (8.5%; 2 men, 4 women, mean age 61.3 years [48-69 years], 2 craniocervical, 1 DYT-1 segmental, 1 truncal, 2 tardive dystonia). GPi-DBS improved Burke-Fahn-Marsden Dystonia Rating Scale motor score by 54% and disability score by 52%. MDS-UPDRS item 3.10 worsened from 0.5 (±0.8) to 2.0 (±0.9) and item 3.11 from 0 to 2.5 (±0.5). The gait disorder displayed shuffling steps and difficulties with gait initiation and turning. Increasing voltages improved dystonia but triggered FOG, sometimes worsening over a period of a few hours. It vanished within minutes after ceasing DBS. Electrode misplacement was ruled out. In all but one patient, no optimal configuration was found despite extensive testing of settings (monopolar, bipolar, pulse width 60-210 μs, frequency 60-180 Hz). Nevertheless, a compromise between optimal stimulation for dystonia and eliciting FOG was achieved in each case. CONCLUSIONS A hypokinetic gait disorder with FOG can be a complication of GPi-DBS.","author":[{"dropping-particle":"","family":"Schrader","given":"C","non-dropping-particle":"","parse-names":false,"suffix":""},{"dropping-particle":"","family":"Capelle","given":"H-H","non-dropping-particle":"","parse-names":false,"suffix":""},{"dropping-particle":"","family":"Kinfe","given":"T M","non-dropping-particle":"","parse-names":false,"suffix":""},{"dropping-particle":"","family":"Blahak","given":"C","non-dropping-particle":"","parse-names":false,"suffix":""},{"dropping-particle":"","family":"Bäzner","given":"H","non-dropping-particle":"","parse-names":false,"suffix":""},{"dropping-particle":"","family":"Lütjens","given":"G","non-dropping-particle":"","parse-names":false,"suffix":""},{"dropping-particle":"","family":"Dressler","given":"D","non-dropping-particle":"","parse-names":false,"suffix":""},{"dropping-particle":"","family":"Krauss","given":"J K","non-dropping-particle":"","parse-names":false,"suffix":""}],"container-title":"Neurology","id":"ITEM-1","issue":"5","issued":{"date-parts":[["2011","8","2"]]},"page":"483-8","title":"GPi-DBS may induce a hypokinetic gait disorder with freezing of gait in patients with dystonia.","type":"article-journal","volume":"77"},"uris":["http://www.mendeley.com/documents/?uuid=f6995455-821d-4119-a326-29f779ea8fee"]}],"mendeley":{"formattedCitation":"&lt;sup&gt;25&lt;/sup&gt;","plainTextFormattedCitation":"25","previouslyFormattedCitation":"[25]"},"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25</w:t>
            </w:r>
            <w:r w:rsidRPr="000A0A6F">
              <w:rPr>
                <w:rFonts w:ascii="Arial" w:eastAsia="ＭＳ Ｐゴシック" w:hAnsi="Arial" w:cs="Arial"/>
                <w:color w:val="000000"/>
                <w:sz w:val="22"/>
              </w:rPr>
              <w:fldChar w:fldCharType="end"/>
            </w:r>
          </w:p>
        </w:tc>
        <w:tc>
          <w:tcPr>
            <w:tcW w:w="2835" w:type="dxa"/>
            <w:hideMark/>
          </w:tcPr>
          <w:p w14:paraId="251BAFD5"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6</w:t>
            </w:r>
          </w:p>
        </w:tc>
        <w:tc>
          <w:tcPr>
            <w:tcW w:w="3118" w:type="dxa"/>
            <w:hideMark/>
          </w:tcPr>
          <w:p w14:paraId="323555D2"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26CF63D8" w14:textId="77777777" w:rsidTr="0016170E">
        <w:trPr>
          <w:trHeight w:val="230"/>
        </w:trPr>
        <w:tc>
          <w:tcPr>
            <w:tcW w:w="3256" w:type="dxa"/>
            <w:hideMark/>
          </w:tcPr>
          <w:p w14:paraId="44D2EC57" w14:textId="13667633"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Sensi</w:t>
            </w:r>
            <w:proofErr w:type="spellEnd"/>
            <w:r w:rsidRPr="000A0A6F">
              <w:rPr>
                <w:rFonts w:ascii="Arial" w:eastAsia="ＭＳ Ｐゴシック" w:hAnsi="Arial" w:cs="Arial"/>
                <w:color w:val="000000"/>
                <w:kern w:val="0"/>
                <w:sz w:val="22"/>
              </w:rPr>
              <w:t xml:space="preserve"> et al. (2009)</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{"citationItems":[{"id":"ITEM-1","itemData":{"DOI":"10.1002/mds.22686","ISBN":"1531-8257","ISSN":"1531-8257","PMID":"19562774","abstract":"Pallidal stimulation is a convincing and valid alternative for primary generalized dystonia refractory to medical therapy or botulinum toxin. However, the clinical outcome reported in literature is variable most likely because of heterogeneity DBS techniques employed and /or to clinical dystonic pattern of the patients who undergo surgery. In this study, we report the long term follow up of a homogeneous group of eleven subjects affected by segmental dystonia who were treated with bilateral stimulation of the Globus Pallidus pars interna (GPi) from the years 2000 to 2008. All the patients were evaluated, before surgery and at 6-12-24-36 months after the treatment, in accordance with the Burke Fahn Marsden Dystonia Rating Scale (BFMDRS). Our study indicates that DBS promotes an early and significant improvement at 6 months with an even and a better outcome later on. The analysis of specific sub items of the BFMDRS revealed an earlier and striking benefit not only as far as segmental motor function of the limbs but also for the complex cranial functions like face, (eyes and mouth), speech and swallowing, differently from results reported in primary generalized dystonia. Deep Brain Stimulation of GPi should be considered a valid indication for both generalized and segmental dystonia when other therapies appear ineffective.","author":[{"dropping-particle":"","family":"Sensi","given":"Mariachiara","non-dropping-particle":"","parse-names":false,"suffix":""},{"dropping-particle":"","family":"Cavallo","given":"Michele A.","non-dropping-particle":"","parse-names":false,"suffix":""},{"dropping-particle":"","family":"Quatrale","given":"Rocco","non-dropping-particle":"","parse-names":false,"suffix":""},{"dropping-particle":"","family":"Sarubbo","given":"Silvio","non-dropping-particle":"","parse-names":false,"suffix":""},{"dropping-particle":"","family":"Biguzzi","given":"Sara","non-dropping-particle":"","parse-names":false,"suffix":""},{"dropping-particle":"","family":"Lettieri","given":"Cristian","non-dropping-particle":"","parse-names":false,"suffix":""},{"dropping-particle":"","family":"Capone","given":"Jay G.","non-dropping-particle":"","parse-names":false,"suffix":""},{"dropping-particle":"","family":"Tugnoli","given":"Valeria","non-dropping-particle":"","parse-names":false,"suffix":""},{"dropping-particle":"","family":"Tola","given":"Maria Rosaria","non-dropping-particle":"","parse-names":false,"suffix":""},{"dropping-particle":"","family":"Eleopra","given":"Roberto","non-dropping-particle":"","parse-names":false,"suffix":""}],"container-title":"Mov Disord","id":"ITEM-1","issue":"12","issued":{"date-parts":[["2009","9","15"]]},"page":"1829-35","title":"Pallidal stimulation for segmental dystonia: long term follow up of 11 consecutive patients.","type":"article-journal","volume":"24"},"uris":["http://www.mendeley.com/documents/?uuid=c0dc3262-0b33-43d3-a183-38787ad0c7bc"]}],"mendeley":{"formattedCitation":"&lt;sup&gt;26&lt;/sup&gt;","plainTextFormattedCitation":"26","previouslyFormattedCitation":"[26]"},"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26</w:t>
            </w:r>
            <w:r w:rsidRPr="000A0A6F">
              <w:rPr>
                <w:rFonts w:ascii="Arial" w:eastAsia="ＭＳ Ｐゴシック" w:hAnsi="Arial" w:cs="Arial"/>
                <w:color w:val="000000"/>
                <w:sz w:val="22"/>
              </w:rPr>
              <w:fldChar w:fldCharType="end"/>
            </w:r>
          </w:p>
        </w:tc>
        <w:tc>
          <w:tcPr>
            <w:tcW w:w="2835" w:type="dxa"/>
            <w:hideMark/>
          </w:tcPr>
          <w:p w14:paraId="6AC1AE34"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11</w:t>
            </w:r>
          </w:p>
        </w:tc>
        <w:tc>
          <w:tcPr>
            <w:tcW w:w="3118" w:type="dxa"/>
            <w:hideMark/>
          </w:tcPr>
          <w:p w14:paraId="2344F09C"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4F7A18CE" w14:textId="77777777" w:rsidTr="0016170E">
        <w:trPr>
          <w:trHeight w:val="230"/>
        </w:trPr>
        <w:tc>
          <w:tcPr>
            <w:tcW w:w="3256" w:type="dxa"/>
            <w:hideMark/>
          </w:tcPr>
          <w:p w14:paraId="7D3620C5" w14:textId="48FE6D95"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Sobstyl</w:t>
            </w:r>
            <w:proofErr w:type="spellEnd"/>
            <w:r w:rsidRPr="000A0A6F">
              <w:rPr>
                <w:rFonts w:ascii="Arial" w:eastAsia="ＭＳ Ｐゴシック" w:hAnsi="Arial" w:cs="Arial"/>
                <w:color w:val="000000"/>
                <w:kern w:val="0"/>
                <w:sz w:val="22"/>
              </w:rPr>
              <w:t xml:space="preserve"> et al. (2008)</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{"citationItems":[{"id":"ITEM-1","itemData":{"ISSN":"00283843","PMID":"18365963","abstract":"Primary generalized dystonia is a medically refractory progressive disease of the brain causing near total functional handicap of affected patients. The authors present the effectiveness of bilateral globus pallidus internus (GPi) stimulation in one patient with primary DYT-1 positive dystonia. Pharmacotherapy completely failed to control generalized dystonic movements. The patient was referred for surgical treatment and underwent bilateral implantation of DBS leads in the GPi. The formal objective assessment included the Burke-Fahn-Marsden dystonia rating scale (BFMDRS). Clinical and functional BFMDRS assessments were performed before and after surgery till 5 years postoperatively. All stimulation-induced side effects were reversible. Chronic bilateral pallidal stimulation is an effective and safe treatment in patients with primary generalized DYT-1 positive dystonia. The effectiveness of pallidal stimulation was proved by the objective validated BFMDRS assessment at 5 years follow-up examination","author":[{"dropping-particle":"","family":"Sobstyl","given":"Michał","non-dropping-particle":"","parse-names":false,"suffix":""},{"dropping-particle":"","family":"Zabek","given":"Mirosław","non-dropping-particle":"","parse-names":false,"suffix":""},{"dropping-particle":"","family":"Koziara","given":"Henryk","non-dropping-particle":"","parse-names":false,"suffix":""},{"dropping-particle":"","family":"Dzierczeki","given":"Sebastian","non-dropping-particle":"","parse-names":false,"suffix":""}],"container-title":"Neurol Neurochir Pol","id":"ITEM-1","issue":"1","issued":{"date-parts":[["2008"]]},"page":"50-54","title":"Chronic bilateral pallidal stimulation in a patient with DYT-1 positive primary generalized dystonia. A long-term follow-up study","type":"article-journal","volume":"42"},"uris":["http://www.mendeley.com/documents/?uuid=b88f3da7-a20e-4458-b9df-a6b5c78e3474"]}],"mendeley":{"formattedCitation":"&lt;sup&gt;28&lt;/sup&gt;","plainTextFormattedCitation":"28","previouslyFormattedCitation":"[27]"},"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28</w:t>
            </w:r>
            <w:r w:rsidRPr="000A0A6F">
              <w:rPr>
                <w:rFonts w:ascii="Arial" w:eastAsia="ＭＳ Ｐゴシック" w:hAnsi="Arial" w:cs="Arial"/>
                <w:color w:val="000000"/>
                <w:sz w:val="22"/>
              </w:rPr>
              <w:fldChar w:fldCharType="end"/>
            </w:r>
          </w:p>
        </w:tc>
        <w:tc>
          <w:tcPr>
            <w:tcW w:w="2835" w:type="dxa"/>
            <w:hideMark/>
          </w:tcPr>
          <w:p w14:paraId="20941476"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c>
          <w:tcPr>
            <w:tcW w:w="3118" w:type="dxa"/>
            <w:hideMark/>
          </w:tcPr>
          <w:p w14:paraId="6BE1C61C"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4B330549" w14:textId="77777777" w:rsidTr="0016170E">
        <w:trPr>
          <w:trHeight w:val="230"/>
        </w:trPr>
        <w:tc>
          <w:tcPr>
            <w:tcW w:w="3256" w:type="dxa"/>
            <w:hideMark/>
          </w:tcPr>
          <w:p w14:paraId="1A1681C3" w14:textId="0AC80A36"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Sobstyl</w:t>
            </w:r>
            <w:proofErr w:type="spellEnd"/>
            <w:r w:rsidRPr="000A0A6F">
              <w:rPr>
                <w:rFonts w:ascii="Arial" w:eastAsia="ＭＳ Ｐゴシック" w:hAnsi="Arial" w:cs="Arial"/>
                <w:color w:val="000000"/>
                <w:kern w:val="0"/>
                <w:sz w:val="22"/>
              </w:rPr>
              <w:t xml:space="preserve"> et al. (2011)</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{"citationItems":[{"id":"ITEM-1","itemData":{"DOI":"10.1016/S0028-3843(14)60322-4","ISSN":"0028-3843","PMID":"22127949","abstract":"The authors report a case of bilateral globus pallidus internus (GPi) stimulation for treatment of medically intractable isolated lower limb dystonia. The 14-year-old girl developed dystonic movements in her left lower limb. At the age of 17, the patient was handicapped by dystonic movements in her lower limbs, and became wheelchair-bound. Pharmacological therapy and botulinum toxin injection resulted in transient and modest benefit. Moreover, the patient was diagnosed with histologically proven coeliac disease and Langerhans cell histiocytosis. Genetic testing revealed the presence of DYT-1 mutation. The 17-year-old girl underwent bilateral implantation of deep brain stimulation leads. Bilateral GPi stimulation resulted in remarkable improvement of phasic dystonic movements, and dystonic posture of lower limbs. Over 2 years postoperative follow-up, the patient is able to walk independently. Bilateral GPi stimulation appears to be an effective treatment modality for isolated lower limb dystonia.","author":[{"dropping-particle":"","family":"Sobstyl","given":"Michał","non-dropping-particle":"","parse-names":false,"suffix":""},{"dropping-particle":"","family":"Ząbek","given":"Mirosław","non-dropping-particle":"","parse-names":false,"suffix":""},{"dropping-particle":"","family":"Dzierzęcki","given":"Sebastian","non-dropping-particle":"","parse-names":false,"suffix":""},{"dropping-particle":"","family":"Mossakowski","given":"Zbigniew","non-dropping-particle":"","parse-names":false,"suffix":""},{"dropping-particle":"","family":"Szczałuba","given":"Krzysztof","non-dropping-particle":"","parse-names":false,"suffix":""}],"container-title":"Neurol Neurochir Pol","id":"ITEM-1","issue":"5","issued":{"date-parts":[["2011"]]},"page":"514-9","title":"Successful bilateral pallidal stimulation in a patient with isolated lower limb dystonia coexistent with Langerhans cell histiocytosis and coeliac disease.","type":"article-journal","volume":"45"},"uris":["http://www.mendeley.com/documents/?uuid=aea59c22-cedb-467e-be76-4cfa4cd61188"]}],"mendeley":{"formattedCitation":"&lt;sup&gt;27&lt;/sup&gt;","plainTextFormattedCitation":"27","previouslyFormattedCitation":"[28]"},"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27</w:t>
            </w:r>
            <w:r w:rsidRPr="000A0A6F">
              <w:rPr>
                <w:rFonts w:ascii="Arial" w:eastAsia="ＭＳ Ｐゴシック" w:hAnsi="Arial" w:cs="Arial"/>
                <w:color w:val="000000"/>
                <w:sz w:val="22"/>
              </w:rPr>
              <w:fldChar w:fldCharType="end"/>
            </w:r>
          </w:p>
        </w:tc>
        <w:tc>
          <w:tcPr>
            <w:tcW w:w="2835" w:type="dxa"/>
            <w:hideMark/>
          </w:tcPr>
          <w:p w14:paraId="6C7CD10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c>
          <w:tcPr>
            <w:tcW w:w="3118" w:type="dxa"/>
            <w:hideMark/>
          </w:tcPr>
          <w:p w14:paraId="0B6C0CC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56A68861" w14:textId="77777777" w:rsidTr="0016170E">
        <w:trPr>
          <w:trHeight w:val="230"/>
        </w:trPr>
        <w:tc>
          <w:tcPr>
            <w:tcW w:w="3256" w:type="dxa"/>
            <w:hideMark/>
          </w:tcPr>
          <w:p w14:paraId="7F5E96EF" w14:textId="3CFDD4AB"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Starr et al. (2006)</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{"citationItems":[{"id":"ITEM-1","itemData":{"DOI":"10.3171/jns.2006.104.4.488","ISSN":"0022-3085","PMID":"16619651","abstract":"OBJECT Deep brain stimulation (DBS) of the globus pallidus internus (GPI) is a promising new procedure for the treatment of dystonia. The authors describe their technical approach for placing electrodes into the GPI in awake patients with dystonia, including methodology for electrophysiological mapping of the GPI in the dystonic state, clinical outcomes and complications, and the location of electrodes associated with optimal benefit. METHODS Twenty-three adult and pediatric patients with various forms of dystonia were included in this study. Baseline neurological status and DBS-related improvement in motor function were measured using the Burke-Fahn-Marsden Dystonia Rating Scale (BFMDRS). The implantation of DBS leads was performed using magnetic resonance (MR) imaging-based stereotaxy, single-cell microelectrode recording, and intraoperative test stimulation to determine thresholds for stimulation-induced adverse effects. Electrode locations were measured on computationally reformatted postoperative MR images according to a prospective protocol. CONCLUSIONS Physiologically guided implantation of DBS electrodes in patients with dystonia was technically feasible in the awake state in most patients, and the morbidity rate was low. Spontaneous discharge rates of GPI neurons in dystonia were similar to those of globus pallidus externus neurons, such that the two nuclei must be distinguished by neuronal discharge patterns rather than rates. Active electrode locations associated with robust improvement (&gt; 70% decrease in BFMDRS score) were located near the intercommissural plane, at a mean distance from the pallidocapsular border of 3.6 mm.","author":[{"dropping-particle":"","family":"Starr","given":"Philip A.","non-dropping-particle":"","parse-names":false,"suffix":""},{"dropping-particle":"","family":"Turner","given":"Robert S.","non-dropping-particle":"","parse-names":false,"suffix":""},{"dropping-particle":"","family":"Rau","given":"Geoff","non-dropping-particle":"","parse-names":false,"suffix":""},{"dropping-particle":"","family":"Lindsey","given":"Nadja","non-dropping-particle":"","parse-names":false,"suffix":""},{"dropping-particle":"","family":"Heath","given":"Susan","non-dropping-particle":"","parse-names":false,"suffix":""},{"dropping-particle":"","family":"Volz","given":"Monica","non-dropping-particle":"","parse-names":false,"suffix":""},{"dropping-particle":"","family":"Ostrem","given":"Jill L.","non-dropping-particle":"","parse-names":false,"suffix":""},{"dropping-particle":"","family":"Marks","given":"William J.","non-dropping-particle":"","parse-names":false,"suffix":""}],"container-title":"J Neurosurg","id":"ITEM-1","issue":"4","issued":{"date-parts":[["2006","4"]]},"page":"488-501","title":"Microelectrode-guided implantation of deep brain stimulators into the globus pallidus internus for dystonia: techniques, electrode locations, and outcomes.","type":"article-journal","volume":"104"},"uris":["http://www.mendeley.com/documents/?uuid=2017d64f-f020-4fc5-8ac2-efc78dab94ed"]}],"mendeley":{"formattedCitation":"&lt;sup&gt;30&lt;/sup&gt;","plainTextFormattedCitation":"30","previouslyFormattedCitation":"[29]"},"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30</w:t>
            </w:r>
            <w:r w:rsidRPr="000A0A6F">
              <w:rPr>
                <w:rFonts w:ascii="Arial" w:eastAsia="ＭＳ Ｐゴシック" w:hAnsi="Arial" w:cs="Arial"/>
                <w:color w:val="000000"/>
                <w:sz w:val="22"/>
              </w:rPr>
              <w:fldChar w:fldCharType="end"/>
            </w:r>
          </w:p>
        </w:tc>
        <w:tc>
          <w:tcPr>
            <w:tcW w:w="2835" w:type="dxa"/>
            <w:hideMark/>
          </w:tcPr>
          <w:p w14:paraId="6AD151B9"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23</w:t>
            </w:r>
          </w:p>
        </w:tc>
        <w:tc>
          <w:tcPr>
            <w:tcW w:w="3118" w:type="dxa"/>
            <w:hideMark/>
          </w:tcPr>
          <w:p w14:paraId="7B390CA1"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5</w:t>
            </w:r>
          </w:p>
        </w:tc>
      </w:tr>
      <w:tr w:rsidR="006A523D" w:rsidRPr="00886CC5" w14:paraId="6E5AE00A" w14:textId="77777777" w:rsidTr="0016170E">
        <w:trPr>
          <w:trHeight w:val="230"/>
        </w:trPr>
        <w:tc>
          <w:tcPr>
            <w:tcW w:w="3256" w:type="dxa"/>
            <w:hideMark/>
          </w:tcPr>
          <w:p w14:paraId="4DCACFDF" w14:textId="75E24646"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Starr et al. (2014)</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{"citationItems":[{"id":"ITEM-1","itemData":{"DOI":"10.3171/2014.6.PEDS13605","ISSN":"1933-0715","PMID":"25084088","abstract":"OBJECT The placement of deep brain stimulation (DBS) leads in adults is traditionally performed using physiological confirmation of lead location in the awake patient. Most children are unable to tolerate awake surgery, which poses a challenge for intraoperative confirmation of lead location. The authors have developed an interventional MRI (iMRI)-guided procedure to allow for real-time anatomical imaging, with the goal of achieving very accurate lead placement in patients who are under general anesthesia. METHODS Six pediatric patients with primary dystonia were prospectively enrolled. Patients were candidates for surgery if they had marked disability and medical therapy had been ineffective. Five patients had the DYT1 mutation, and mean age at surgery was 11.0 ± 2.8 years. Patients underwent bilateral globus pallidus internus (GPi, n = 5) or sub-thalamic nucleus (STN, n = 1) DBS. The leads were implanted using a novel skull-mounted aiming device in conjunction with dedicated software (ClearPoint system), used within a 1.5-T diagnostic MRI unit in a radiology suite, without physiological testing. The Burke-Fahn-Marsden Dystonia Rating Scale (BFMDRS) was used at baseline, 6 months, and 12 months postoperatively. Further measures included lead placement accuracy, quality of life, adverse events, and stimulation settings. RESULTS A single brain penetration was used for placement of all 12 leads. The mean difference (± SD) between the intended target location and the actual lead location, in the axial plane passing through the intended target, was 0.6 ± 0.5 mm, and the mean surgical time (leads only) was 190 ± 26 minutes. The mean percent improvement in the BFMDRS movement scores was 86.1% ± 12.5% at 6 months (n = 6, p = 0.028) and 87.6% ± 19.2% at 12 months (p = 0.028). The mean stimulation settings at 12 months were 3.0 V, 83 μsec, 135 Hz for GPi DBS, and 2.1 V, 60 μsec, 145 Hz for STN DBS). There were no serious adverse events. CONCLUSIONS Interventional MRI-guided DBS using the ClearPoint system was extremely accurate, provided real-time confirmation of DBS placement, and could be used in any diagnostic MRI suite. Clinical outcomes for pediatric dystonia are comparable with the best reported results using traditional frame-based stereotaxy. Clinical trial registration no.: NCT00792532 ( ClinicalTrials.gov ).","author":[{"dropping-particle":"","family":"Starr","given":"Philip A.","non-dropping-particle":"","parse-names":false,"suffix":""},{"dropping-particle":"","family":"Markun","given":"Leslie C.","non-dropping-particle":"","parse-names":false,"suffix":""},{"dropping-particle":"","family":"Larson","given":"Paul S.","non-dropping-particle":"","parse-names":false,"suffix":""},{"dropping-particle":"","family":"Volz","given":"Monica M.","non-dropping-particle":"","parse-names":false,"suffix":""},{"dropping-particle":"","family":"Martin","given":"Alastair J.","non-dropping-particle":"","parse-names":false,"suffix":""},{"dropping-particle":"","family":"Ostrem","given":"Jill L.","non-dropping-particle":"","parse-names":false,"suffix":""}],"container-title":"J Neurosurg Pediatr","id":"ITEM-1","issue":"4","issued":{"date-parts":[["2014","10"]]},"page":"400-8","title":"Interventional MRI-guided deep brain stimulation in pediatric dystonia: first experience with the ClearPoint system.","type":"article-journal","volume":"14"},"uris":["http://www.mendeley.com/documents/?uuid=fafd7c4b-b615-48f5-9c9b-7b4d3da449f4"]}],"mendeley":{"formattedCitation":"&lt;sup&gt;29&lt;/sup&gt;","plainTextFormattedCitation":"29","previouslyFormattedCitation":"[30]"},"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29</w:t>
            </w:r>
            <w:r w:rsidRPr="000A0A6F">
              <w:rPr>
                <w:rFonts w:ascii="Arial" w:eastAsia="ＭＳ Ｐゴシック" w:hAnsi="Arial" w:cs="Arial"/>
                <w:color w:val="000000"/>
                <w:sz w:val="22"/>
              </w:rPr>
              <w:fldChar w:fldCharType="end"/>
            </w:r>
          </w:p>
        </w:tc>
        <w:tc>
          <w:tcPr>
            <w:tcW w:w="2835" w:type="dxa"/>
            <w:hideMark/>
          </w:tcPr>
          <w:p w14:paraId="789587A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6</w:t>
            </w:r>
          </w:p>
        </w:tc>
        <w:tc>
          <w:tcPr>
            <w:tcW w:w="3118" w:type="dxa"/>
            <w:hideMark/>
          </w:tcPr>
          <w:p w14:paraId="1B823C95"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5</w:t>
            </w:r>
          </w:p>
        </w:tc>
      </w:tr>
      <w:tr w:rsidR="006A523D" w:rsidRPr="00886CC5" w14:paraId="58CA14A5" w14:textId="77777777" w:rsidTr="0016170E">
        <w:trPr>
          <w:trHeight w:val="230"/>
        </w:trPr>
        <w:tc>
          <w:tcPr>
            <w:tcW w:w="3256" w:type="dxa"/>
            <w:hideMark/>
          </w:tcPr>
          <w:p w14:paraId="2F51DD84" w14:textId="5761F372"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Tisch et al. (2007)</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{"citationItems":[{"id":"ITEM-1","itemData":{"DOI":"10.1136/jnnp.2006.109694","ISBN":"1468-330X (Electronic)","ISSN":"1468-330X","PMID":"17442760","abstract":"OBJECTIVES To determine the effect of electrode contact location on efficacy of bilateral globus pallidus internus (GPi) deep brain stimulation (DBS) for primary generalised dystonia (PGD). SUBJECTS AND METHODS A consecutive series of 15 patients with PGD (10 females, mean age 42 years, seven DYT1) who underwent bilateral GPi DBS, were assessed using the Burke-Fahn-Marsden (BFM) dystonia scale before and 6 months after surgery. The position of the stimulated electrode contact(s) was determined from the postoperative stereotactic MRI. Contralateral limb and total axial BFM subscores were compared with the location of the stimulated contact(s) within the GPi. RESULTS The mean total BFM score decreased from 38.9 preoperatively to 11.9 at 6 months, an improvement of 69.5% (p&lt;0.00001). Cluster analysis of the stimulated contact coordinates identified two groups, distributed along an anterodorsal to posteroventral axis. Clinical improvement was greater for posteroventral than anterodorsal stimulation for the arm (86% vs 52%; p&lt;0.05) and trunk (96% vs 65%; p&lt;0.05) and inversely correlated with the y coordinate. For the leg, posteroventral and anterodorsal stimulation were of equivalent efficacy. Overall clinical improvement was maximal with posteroventral stimulation (89% vs 67%; p&lt;0.05) and inversely correlated with the y (A-P) coordinate (r = -0.62, p&lt;0.05). CONCLUSION GPi DBS is effective for PGD but outcome is dependent on contact location. Posteroventral GPi stimulation provides the best overall effect and is superior for the arm and trunk. These results may be explained by the functional anatomy of GPi and its outflow tracts.","author":[{"dropping-particle":"","family":"Tisch","given":"S.","non-dropping-particle":"","parse-names":false,"suffix":""},{"dropping-particle":"","family":"Zrinzo","given":"L.","non-dropping-particle":"","parse-names":false,"suffix":""},{"dropping-particle":"","family":"Limousin","given":"P.","non-dropping-particle":"","parse-names":false,"suffix":""},{"dropping-particle":"","family":"Bhatia","given":"K. P.","non-dropping-particle":"","parse-names":false,"suffix":""},{"dropping-particle":"","family":"Quinn","given":"N.","non-dropping-particle":"","parse-names":false,"suffix":""},{"dropping-particle":"","family":"Ashkan","given":"K.","non-dropping-particle":"","parse-names":false,"suffix":""},{"dropping-particle":"","family":"Hariz","given":"M.","non-dropping-particle":"","parse-names":false,"suffix":""}],"container-title":"J Neurol Neurosurg Psychiatry","id":"ITEM-1","issue":"12","issued":{"date-parts":[["2007","12"]]},"page":"1314-9","title":"Effect of electrode contact location on clinical efficacy of pallidal deep brain stimulation in primary generalised dystonia.","type":"article-journal","volume":"78"},"uris":["http://www.mendeley.com/documents/?uuid=3fc1617b-1cfb-44e5-860b-808f58798315"]}],"mendeley":{"formattedCitation":"&lt;sup&gt;31&lt;/sup&gt;","plainTextFormattedCitation":"31","previouslyFormattedCitation":"[31]"},"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31</w:t>
            </w:r>
            <w:r w:rsidRPr="000A0A6F">
              <w:rPr>
                <w:rFonts w:ascii="Arial" w:eastAsia="ＭＳ Ｐゴシック" w:hAnsi="Arial" w:cs="Arial"/>
                <w:color w:val="000000"/>
                <w:sz w:val="22"/>
              </w:rPr>
              <w:fldChar w:fldCharType="end"/>
            </w:r>
          </w:p>
        </w:tc>
        <w:tc>
          <w:tcPr>
            <w:tcW w:w="2835" w:type="dxa"/>
            <w:hideMark/>
          </w:tcPr>
          <w:p w14:paraId="72ABCA6C"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15</w:t>
            </w:r>
          </w:p>
        </w:tc>
        <w:tc>
          <w:tcPr>
            <w:tcW w:w="3118" w:type="dxa"/>
            <w:hideMark/>
          </w:tcPr>
          <w:p w14:paraId="43817749"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0</w:t>
            </w:r>
          </w:p>
        </w:tc>
      </w:tr>
      <w:tr w:rsidR="006A523D" w:rsidRPr="00886CC5" w14:paraId="27165216" w14:textId="77777777" w:rsidTr="0016170E">
        <w:trPr>
          <w:trHeight w:val="230"/>
        </w:trPr>
        <w:tc>
          <w:tcPr>
            <w:tcW w:w="3256" w:type="dxa"/>
            <w:hideMark/>
          </w:tcPr>
          <w:p w14:paraId="5B86D1B6" w14:textId="4CC85552"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Tronnier</w:t>
            </w:r>
            <w:proofErr w:type="spellEnd"/>
            <w:r w:rsidRPr="000A0A6F">
              <w:rPr>
                <w:rFonts w:ascii="Arial" w:eastAsia="ＭＳ Ｐゴシック" w:hAnsi="Arial" w:cs="Arial"/>
                <w:color w:val="000000"/>
                <w:kern w:val="0"/>
                <w:sz w:val="22"/>
              </w:rPr>
              <w:t xml:space="preserve"> et al. (2000)</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{"citationItems":[{"id":"ITEM-1","itemData":{"DOI":"10.3171/jns.2000.92.3.0453","ISSN":"0022-3085","PMID":"10701533","abstract":"Pallidal stereotactic surgery is a well-accepted treatment alternative for Parkinson's disease. Another indication for this procedure is medically refractory dystonia, especially generalized dystonia with abnormal axial and extremity movements and postures. Improvement of dystonia after pallidotomy has been reported in several recent papers. In this report the authors describe three patients with generalized dystonia (two primary, one secondary) and their improvement after bilateral pallidal stimulation at follow-up times of between 6 and 18 months.","author":[{"dropping-particle":"","family":"Tronnier","given":"Volker M.","non-dropping-particle":"","parse-names":false,"suffix":""},{"dropping-particle":"","family":"Fogel","given":"Wolfgang","non-dropping-particle":"","parse-names":false,"suffix":""}],"container-title":"J Neurosurg","id":"ITEM-1","issue":"3","issued":{"date-parts":[["2000","3"]]},"page":"453-6","title":"Pallidal stimulation for generalized dystonia. Report of three cases.","type":"article-journal","volume":"92"},"uris":["http://www.mendeley.com/documents/?uuid=00e7829a-93d3-4ba0-ad3d-48e364050596"]}],"mendeley":{"formattedCitation":"&lt;sup&gt;32&lt;/sup&gt;","plainTextFormattedCitation":"32","previouslyFormattedCitation":"[32]"},"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32</w:t>
            </w:r>
            <w:r w:rsidRPr="000A0A6F">
              <w:rPr>
                <w:rFonts w:ascii="Arial" w:eastAsia="ＭＳ Ｐゴシック" w:hAnsi="Arial" w:cs="Arial"/>
                <w:color w:val="000000"/>
                <w:sz w:val="22"/>
              </w:rPr>
              <w:fldChar w:fldCharType="end"/>
            </w:r>
          </w:p>
        </w:tc>
        <w:tc>
          <w:tcPr>
            <w:tcW w:w="2835" w:type="dxa"/>
            <w:hideMark/>
          </w:tcPr>
          <w:p w14:paraId="5E280FCD"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3</w:t>
            </w:r>
          </w:p>
        </w:tc>
        <w:tc>
          <w:tcPr>
            <w:tcW w:w="3118" w:type="dxa"/>
            <w:hideMark/>
          </w:tcPr>
          <w:p w14:paraId="41F31FC3"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r w:rsidR="006A523D" w:rsidRPr="00886CC5" w14:paraId="24A0E20B" w14:textId="77777777" w:rsidTr="0016170E">
        <w:trPr>
          <w:trHeight w:val="230"/>
        </w:trPr>
        <w:tc>
          <w:tcPr>
            <w:tcW w:w="3256" w:type="dxa"/>
          </w:tcPr>
          <w:p w14:paraId="1E57CC18" w14:textId="780F7210"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Tsuboi et al. (2019)</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{"citationItems":[{"id":"ITEM-1","itemData":{"DOI":"10.1016/j.parkreldis.2019.04.024","ISSN":"1873-5126","PMID":"31060987","abstract":"BACKGROUND Long-term efficacy of deep brain stimulation (DBS) on health-related quality-of-life (HRQoL) for isolated dystonia is not well established. This study aims to determine the long-term impact of DBS on HRQoL outcomes and identify clinical predictors. METHODS We retrospectively investigated 16 inherited or idiopathic isolated dystonia patients treated with bilateral globus pallidus internus DBS who were followed beyond 9 years at our center. The cohort consisted of 9 males, 7 females; 10 generalized, 6 segmental; mean (range) age at implantation, 37.0 (8-67) years; mean follow-up duration after implantation, 10.9 (9-13) years. We employed the Unified Dystonia Rating Scale for motor and Short Form Health Survey for HRQoL assessments to monitor the change longitudinally. We analyzed the changes in motor and HRQoL at 1-2 years (short-term) and ≥9 years (long-term) follow-up as compared to baseline with a Wilcoxon signed-rank test. We assessed the factors that predicted motor and HRQoL improvement with univariate regression analyses. RESULTS Motor (41.6%; p = 0.004) and HRQoL (total score, p = 0.039) improvements remained significant at long-term follow-up and, in the regression analysis, change in HRQoL outcomes correlated significantly with change in motor outcomes (R2 = 0.384, p = 0.010). Additionally, short-term motor and HRQoL improvements predicted the long-term motor (R2 = 0.384, p = 0.010) and HRQoL (total score, R2 = 0.594, p &lt; 0.001) outcomes, respectively. CONCLUSION Motor and HRQoL improvements with DBS in isolated dystonia remain sustained for nearly a decade and may largely be predictable by the short-term response to DBS.","author":[{"dropping-particle":"","family":"Tsuboi","given":"Takashi","non-dropping-particle":"","parse-names":false,"suffix":""},{"dropping-particle":"","family":"Jabarkheel","given":"Zakia","non-dropping-particle":"","parse-names":false,"suffix":""},{"dropping-particle":"","family":"Foote","given":"Kelly D","non-dropping-particle":"","parse-names":false,"suffix":""},{"dropping-particle":"","family":"Okun","given":"Michael S","non-dropping-particle":"","parse-names":false,"suffix":""},{"dropping-particle":"","family":"Wagle Shukla","given":"Aparna","non-dropping-particle":"","parse-names":false,"suffix":""}],"container-title":"Parkinsonism Relat Disord","id":"ITEM-1","issued":{"date-parts":[["2019","4","30"]]},"page":"249–255","publisher":"Elsevier","title":"Importance of the initial response to GPi deep brain stimulation in dystonia: A nine year quality of life study.","type":"article-journal","volume":"64"},"uris":["http://www.mendeley.com/documents/?uuid=17196385-4f80-418e-97ef-ac2fa2847967"]}],"mendeley":{"formattedCitation":"&lt;sup&gt;33&lt;/sup&gt;","plainTextFormattedCitation":"33","previouslyFormattedCitation":"[33]"},"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33</w:t>
            </w:r>
            <w:r w:rsidRPr="000A0A6F">
              <w:rPr>
                <w:rFonts w:ascii="Arial" w:eastAsia="ＭＳ Ｐゴシック" w:hAnsi="Arial" w:cs="Arial"/>
                <w:color w:val="000000"/>
                <w:sz w:val="22"/>
              </w:rPr>
              <w:fldChar w:fldCharType="end"/>
            </w:r>
          </w:p>
        </w:tc>
        <w:tc>
          <w:tcPr>
            <w:tcW w:w="2835" w:type="dxa"/>
          </w:tcPr>
          <w:p w14:paraId="293D6DBE"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16</w:t>
            </w:r>
          </w:p>
        </w:tc>
        <w:tc>
          <w:tcPr>
            <w:tcW w:w="3118" w:type="dxa"/>
            <w:noWrap/>
          </w:tcPr>
          <w:p w14:paraId="34A7CE44"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4</w:t>
            </w:r>
          </w:p>
        </w:tc>
      </w:tr>
      <w:tr w:rsidR="006A523D" w:rsidRPr="00886CC5" w14:paraId="2574608F" w14:textId="77777777" w:rsidTr="0016170E">
        <w:trPr>
          <w:trHeight w:val="230"/>
        </w:trPr>
        <w:tc>
          <w:tcPr>
            <w:tcW w:w="3256" w:type="dxa"/>
            <w:hideMark/>
          </w:tcPr>
          <w:p w14:paraId="4B0C8395" w14:textId="3ABC945E" w:rsidR="006A523D" w:rsidRPr="000A0A6F" w:rsidRDefault="006A523D" w:rsidP="0016170E">
            <w:pPr>
              <w:rPr>
                <w:rFonts w:ascii="Arial" w:eastAsia="ＭＳ Ｐゴシック" w:hAnsi="Arial" w:cs="Arial"/>
                <w:color w:val="000000"/>
                <w:kern w:val="0"/>
                <w:sz w:val="22"/>
              </w:rPr>
            </w:pPr>
            <w:r w:rsidRPr="000A0A6F">
              <w:rPr>
                <w:rFonts w:ascii="Arial" w:eastAsia="ＭＳ Ｐゴシック" w:hAnsi="Arial" w:cs="Arial"/>
                <w:color w:val="000000"/>
                <w:kern w:val="0"/>
                <w:sz w:val="22"/>
              </w:rPr>
              <w:t>Tustin et al. (2019)</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{"citationItems":[{"id":"ITEM-1","itemData":{"DOI":"10.1016/j.ejpn.2019.02.005","ISSN":"1532-2130","PMID":"30846371","abstract":"AIM To examine the impact of deep brain stimulation (DBS) on gross motor function in children with dystonic movement disorders. METHOD Prospective audit involving children implanted 2007-2015, followed for up to two years. Outcomes were evaluated across aetiological sub-groups (inherited, acquired, idiopathic) using the GMFM-88 and BFMDRS movement scale (BFM-M). The predictive value of proportion of life lived with dystonia (PLD) and baseline motor capacity were evaluated. RESULTS Data was available for 60 children (median surgery age 10y11mo). Inherited monogenetic dystonias demonstrated a median increase in GMFM-88 scores of 6.9% (p = 0.021) and 14.5% (p = 0.116) at one and two years. Heredodegenerative and idiopathic dystonias showed disparate responses, with non-significant changes seen in GMFM-88 and BFM-M scores, with the exception of improved one-year BFM-M scores in the idiopathic group [median change 5.5, p = 0.021]. Median GMFM-88 and BFM-M change scores were near zero for acquired dystonias, though improvement was noted in 9/18 CP cases with one-year GMFM-88 data. No significant relationship was found between PLD, or baseline GMFM-88, and GMFM-88 change following DBS. CONCLUSION Gross motor response to DBS is similar in profile to literature reporting results using impairment-based dystonia rating scales. Relatively consistent improvements were seen in inherited monogenetic (\"primary\") dystonias, while highly variable, often disappointing, gross motor responses were found in acquired, heredodegenerative, and idiopathic dystonias. In view of such response variability, alternatives to mean group studies, such as single case experimental designs with multiple replications, are needed to determine the efficacy of DBS in childhood-onset dystonias. Ongoing research is needed to identify factors that predict treatment response.","author":[{"dropping-particle":"","family":"Tustin","given":"Kylee","non-dropping-particle":"","parse-names":false,"suffix":""},{"dropping-particle":"","family":"Elze","given":"Markus C.","non-dropping-particle":"","parse-names":false,"suffix":""},{"dropping-particle":"","family":"Lumsden","given":"Daniel E.","non-dropping-particle":"","parse-names":false,"suffix":""},{"dropping-particle":"","family":"Gimeno","given":"Hortensia","non-dropping-particle":"","parse-names":false,"suffix":""},{"dropping-particle":"","family":"Kaminska","given":"Margaret","non-dropping-particle":"","parse-names":false,"suffix":""},{"dropping-particle":"","family":"Lin","given":"Jean-Pierre","non-dropping-particle":"","parse-names":false,"suffix":""}],"container-title":"Eur J Paediatr Neurol","id":"ITEM-1","issue":"3","issued":{"date-parts":[["2019","5","21"]]},"page":"473-483","publisher":"Elsevier Ltd","title":"Gross motor function outcomes following deep brain stimulation for childhood-onset dystonia: A descriptive report.","type":"article-journal","volume":"23"},"uris":["http://www.mendeley.com/documents/?uuid=c3bacec8-9e69-4629-b1ad-76fd817e8048"]}],"mendeley":{"formattedCitation":"&lt;sup&gt;34&lt;/sup&gt;","plainTextFormattedCitation":"34","previouslyFormattedCitation":"[34]"},"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34</w:t>
            </w:r>
            <w:r w:rsidRPr="000A0A6F">
              <w:rPr>
                <w:rFonts w:ascii="Arial" w:eastAsia="ＭＳ Ｐゴシック" w:hAnsi="Arial" w:cs="Arial"/>
                <w:color w:val="000000"/>
                <w:sz w:val="22"/>
              </w:rPr>
              <w:fldChar w:fldCharType="end"/>
            </w:r>
          </w:p>
        </w:tc>
        <w:tc>
          <w:tcPr>
            <w:tcW w:w="2835" w:type="dxa"/>
            <w:hideMark/>
          </w:tcPr>
          <w:p w14:paraId="3A20BED3"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60</w:t>
            </w:r>
          </w:p>
        </w:tc>
        <w:tc>
          <w:tcPr>
            <w:tcW w:w="3118" w:type="dxa"/>
            <w:noWrap/>
            <w:hideMark/>
          </w:tcPr>
          <w:p w14:paraId="15457A60"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5</w:t>
            </w:r>
          </w:p>
        </w:tc>
      </w:tr>
      <w:tr w:rsidR="006A523D" w:rsidRPr="00886CC5" w14:paraId="014517C0" w14:textId="77777777" w:rsidTr="0016170E">
        <w:trPr>
          <w:trHeight w:val="230"/>
        </w:trPr>
        <w:tc>
          <w:tcPr>
            <w:tcW w:w="3256" w:type="dxa"/>
            <w:hideMark/>
          </w:tcPr>
          <w:p w14:paraId="7CA923D0" w14:textId="6619C05B"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Vasques</w:t>
            </w:r>
            <w:proofErr w:type="spellEnd"/>
            <w:r w:rsidRPr="000A0A6F">
              <w:rPr>
                <w:rFonts w:ascii="Arial" w:eastAsia="ＭＳ Ｐゴシック" w:hAnsi="Arial" w:cs="Arial"/>
                <w:color w:val="000000"/>
                <w:kern w:val="0"/>
                <w:sz w:val="22"/>
              </w:rPr>
              <w:t xml:space="preserve"> et al. (2009)</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{"citationItems":[{"id":"ITEM-1","itemData":{"DOI":"10.1002/mds.22433","ISBN":"1531-8257 (Electronic)\\n0885-3185 (Linking)","ISSN":"1531-8257","PMID":"19199337","abstract":"Despite the beneficial effects of Globus Pallidus internus (GPi) deep brain stimulation (DBS) in patients with primary generalized dystonia (PGD), the degree of improvement varies from one patient to another. The objective of this study was to examine the effects of clinical, anatomical (volume of the GPi), and electrical variables on the postoperative Burke-Fahn-Marsden Dystonia rating scale (BFMDRS) motor score to identify which factors may be predictive of the degree of improvement. We reviewed retrospectively the clinical records of 40 steady-state patients with PGD who had been treated by bilateral GPi lead implantation. The follow-up period was 2 to 8 years. The correlation between the electrical parameters (voltage, impedance, and current) and the clinical outcome was studied. An analysis of covariance was performed to identify factors predictive of the magnitude of improvement. The most influential factors according to the model are as follows: the preoperative BFMDRS score (P &lt; 0.0001); age at surgery (P &lt; 0.0001); the right GPi volume (P = 0.002); the left stimulated GPi volume (P = 0.005). No significant correlation was found between the electrical parameters used and the mean motor scores in steady state.","author":[{"dropping-particle":"","family":"Vasques","given":"Xavier","non-dropping-particle":"","parse-names":false,"suffix":""},{"dropping-particle":"","family":"Cif","given":"Laura","non-dropping-particle":"","parse-names":false,"suffix":""},{"dropping-particle":"","family":"Gonzalez","given":"Victoria","non-dropping-particle":"","parse-names":false,"suffix":""},{"dropping-particle":"","family":"Nicholson","given":"Claire","non-dropping-particle":"","parse-names":false,"suffix":""},{"dropping-particle":"","family":"Coubes","given":"Philippe","non-dropping-particle":"","parse-names":false,"suffix":""}],"container-title":"Mov Disord","id":"ITEM-1","issue":"6","issued":{"date-parts":[["2009","4","30"]]},"page":"846-53","title":"Factors predicting improvement in primary generalized dystonia treated by pallidal deep brain stimulation.","type":"article-journal","volume":"24"},"uris":["http://www.mendeley.com/documents/?uuid=bb7c20cc-4633-4a1f-b8fb-71e659e888fd"]}],"mendeley":{"formattedCitation":"&lt;sup&gt;35&lt;/sup&gt;","plainTextFormattedCitation":"35","previouslyFormattedCitation":"[35]"},"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35</w:t>
            </w:r>
            <w:r w:rsidRPr="000A0A6F">
              <w:rPr>
                <w:rFonts w:ascii="Arial" w:eastAsia="ＭＳ Ｐゴシック" w:hAnsi="Arial" w:cs="Arial"/>
                <w:color w:val="000000"/>
                <w:sz w:val="22"/>
              </w:rPr>
              <w:fldChar w:fldCharType="end"/>
            </w:r>
          </w:p>
        </w:tc>
        <w:tc>
          <w:tcPr>
            <w:tcW w:w="2835" w:type="dxa"/>
            <w:hideMark/>
          </w:tcPr>
          <w:p w14:paraId="7FCFE8E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40</w:t>
            </w:r>
          </w:p>
        </w:tc>
        <w:tc>
          <w:tcPr>
            <w:tcW w:w="3118" w:type="dxa"/>
            <w:hideMark/>
          </w:tcPr>
          <w:p w14:paraId="66270058"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15</w:t>
            </w:r>
          </w:p>
        </w:tc>
      </w:tr>
      <w:tr w:rsidR="006A523D" w:rsidRPr="00886CC5" w14:paraId="4C97E08A" w14:textId="77777777" w:rsidTr="00E76D52">
        <w:trPr>
          <w:trHeight w:val="230"/>
        </w:trPr>
        <w:tc>
          <w:tcPr>
            <w:tcW w:w="3256" w:type="dxa"/>
            <w:tcBorders>
              <w:bottom w:val="single" w:sz="4" w:space="0" w:color="BFBFBF" w:themeColor="background1" w:themeShade="BF"/>
            </w:tcBorders>
            <w:hideMark/>
          </w:tcPr>
          <w:p w14:paraId="52ACC3D1" w14:textId="32082C90"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Vidailhet</w:t>
            </w:r>
            <w:proofErr w:type="spellEnd"/>
            <w:r w:rsidRPr="000A0A6F">
              <w:rPr>
                <w:rFonts w:ascii="Arial" w:eastAsia="ＭＳ Ｐゴシック" w:hAnsi="Arial" w:cs="Arial"/>
                <w:color w:val="000000"/>
                <w:kern w:val="0"/>
                <w:sz w:val="22"/>
              </w:rPr>
              <w:t xml:space="preserve"> et al. (2007)</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{"citationItems":[{"id":"ITEM-1","itemData":{"DOI":"10.1016/S1474-4422(07)70035-2","ISBN":"1474-4422 (Print)","ISSN":"1474-4422","PMID":"17303528","abstract":"BACKGROUND We have previously reported the efficacy and safety of bilateral pallidal stimulation for primary generalised dystonia in a prospective, controlled, multicentre study with 1 year of follow-up. Although long-term results have been reported by other groups, no controlled assessment of motor and non-motor results is available. In this prospective multicentre 3 year follow-up study, involving the same patients as those enrolled in the 1 year follow-up study, we assessed the effect of bilateral pallidal stimulation on motor impairment, disability, quality of life, cognitive performance, and mood. METHODS We studied 22 patients with primary generalised dystonia after 3 years of bilateral pallidal stimulation. We compared outcome at 3 years with their status preoperatively and after 1 year of treatment. Standardised video recordings were scored by an independent expert. Data were analysed on an intention-to-treat basis. FINDINGS Motor improvement observed at 1 year (51%) was maintained at 3 years (58%). The improvement in quality of life (SF-36 questionnaire) was similar to that observed at 1 year. Relative to baseline and to the 1 year assessment, cognition and mood were unchanged 3 years after surgery, but slight improvements were noted in concept formation, reasoning, and executive functions. Pallidal stimulation was stopped bilaterally in three patients because of lack of improvement, technical dysfunction, and infection, and unilaterally in two patients because of electrode breakage and stimulation-induced contracture. No permanent adverse effects were observed. INTERPRETATION Bilateral pallidal stimulation provides sustained motor benefit after 3 years. Mild long-term improvements in quality of life and attention were also observed.","author":[{"dropping-particle":"","family":"Vidailhet","given":"Marie","non-dropping-particle":"","parse-names":false,"suffix":""},{"dropping-particle":"","family":"Vercueil","given":"Laurent","non-dropping-particle":"","parse-names":false,"suffix":""},{"dropping-particle":"","family":"Houeto","given":"Jean Luc","non-dropping-particle":"","parse-names":false,"suffix":""},{"dropping-particle":"","family":"Krystkowiak","given":"Pierre","non-dropping-particle":"","parse-names":false,"suffix":""},{"dropping-particle":"","family":"Lagrange","given":"Christelle","non-dropping-particle":"","parse-names":false,"suffix":""},{"dropping-particle":"","family":"Yelnik","given":"Jerôme","non-dropping-particle":"","parse-names":false,"suffix":""},{"dropping-particle":"","family":"Bardinet","given":"Eric","non-dropping-particle":"","parse-names":false,"suffix":""},{"dropping-particle":"","family":"Benabid","given":"Alim Louis","non-dropping-particle":"","parse-names":false,"suffix":""},{"dropping-particle":"","family":"Navarro","given":"Soledad","non-dropping-particle":"","parse-names":false,"suffix":""},{"dropping-particle":"","family":"Dormont","given":"Didier","non-dropping-particle":"","parse-names":false,"suffix":""},{"dropping-particle":"","family":"Grand","given":"Sylvie","non-dropping-particle":"","parse-names":false,"suffix":""},{"dropping-particle":"","family":"Blond","given":"Serge","non-dropping-particle":"","parse-names":false,"suffix":""},{"dropping-particle":"","family":"Ardouin","given":"Claire","non-dropping-particle":"","parse-names":false,"suffix":""},{"dropping-particle":"","family":"Pillon","given":"Bernard","non-dropping-particle":"","parse-names":false,"suffix":""},{"dropping-particle":"","family":"Dujardin","given":"Katy","non-dropping-particle":"","parse-names":false,"suffix":""},{"dropping-particle":"","family":"Hahn-Barma","given":"Valérie","non-dropping-particle":"","parse-names":false,"suffix":""},{"dropping-particle":"","family":"Agid","given":"Yves","non-dropping-particle":"","parse-names":false,"suffix":""},{"dropping-particle":"","family":"Destée","given":"Alain","non-dropping-particle":"","parse-names":false,"suffix":""},{"dropping-particle":"","family":"Pollak","given":"Pierre","non-dropping-particle":"","parse-names":false,"suffix":""},{"dropping-particle":"","family":"Group","given":"French SPIDY Study","non-dropping-particle":"","parse-names":false,"suffix":""}],"container-title":"Lancet Neurol","id":"ITEM-1","issue":"3","issued":{"date-parts":[["2007","3"]]},"page":"223-9","title":"Bilateral, pallidal, deep-brain stimulation in primary generalised dystonia: a prospective 3 year follow-up study.","type":"article-journal","volume":"6"},"uris":["http://www.mendeley.com/documents/?uuid=de1d75e1-0a82-43d9-ac07-3e3cf15b17ef"]}],"mendeley":{"formattedCitation":"&lt;sup&gt;36&lt;/sup&gt;","plainTextFormattedCitation":"36","previouslyFormattedCitation":"[36]"},"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36</w:t>
            </w:r>
            <w:r w:rsidRPr="000A0A6F">
              <w:rPr>
                <w:rFonts w:ascii="Arial" w:eastAsia="ＭＳ Ｐゴシック" w:hAnsi="Arial" w:cs="Arial"/>
                <w:color w:val="000000"/>
                <w:sz w:val="22"/>
              </w:rPr>
              <w:fldChar w:fldCharType="end"/>
            </w:r>
          </w:p>
        </w:tc>
        <w:tc>
          <w:tcPr>
            <w:tcW w:w="2835" w:type="dxa"/>
            <w:tcBorders>
              <w:bottom w:val="single" w:sz="4" w:space="0" w:color="BFBFBF" w:themeColor="background1" w:themeShade="BF"/>
            </w:tcBorders>
            <w:hideMark/>
          </w:tcPr>
          <w:p w14:paraId="48E10311"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22</w:t>
            </w:r>
          </w:p>
        </w:tc>
        <w:tc>
          <w:tcPr>
            <w:tcW w:w="3118" w:type="dxa"/>
            <w:tcBorders>
              <w:bottom w:val="single" w:sz="4" w:space="0" w:color="BFBFBF" w:themeColor="background1" w:themeShade="BF"/>
            </w:tcBorders>
            <w:hideMark/>
          </w:tcPr>
          <w:p w14:paraId="7B3F75D2"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7</w:t>
            </w:r>
          </w:p>
        </w:tc>
      </w:tr>
      <w:tr w:rsidR="006A523D" w:rsidRPr="00886CC5" w14:paraId="73EEEAD5" w14:textId="77777777" w:rsidTr="00E76D52">
        <w:trPr>
          <w:trHeight w:val="85"/>
        </w:trPr>
        <w:tc>
          <w:tcPr>
            <w:tcW w:w="3256" w:type="dxa"/>
            <w:tcBorders>
              <w:bottom w:val="single" w:sz="4" w:space="0" w:color="auto"/>
            </w:tcBorders>
            <w:hideMark/>
          </w:tcPr>
          <w:p w14:paraId="798DF3A8" w14:textId="6036381E" w:rsidR="006A523D" w:rsidRPr="000A0A6F" w:rsidRDefault="006A523D" w:rsidP="0016170E">
            <w:pPr>
              <w:rPr>
                <w:rFonts w:ascii="Arial" w:eastAsia="ＭＳ Ｐゴシック" w:hAnsi="Arial" w:cs="Arial"/>
                <w:color w:val="000000"/>
                <w:kern w:val="0"/>
                <w:sz w:val="22"/>
              </w:rPr>
            </w:pPr>
            <w:proofErr w:type="spellStart"/>
            <w:r w:rsidRPr="000A0A6F">
              <w:rPr>
                <w:rFonts w:ascii="Arial" w:eastAsia="ＭＳ Ｐゴシック" w:hAnsi="Arial" w:cs="Arial"/>
                <w:color w:val="000000"/>
                <w:kern w:val="0"/>
                <w:sz w:val="22"/>
              </w:rPr>
              <w:t>Zorzi</w:t>
            </w:r>
            <w:proofErr w:type="spellEnd"/>
            <w:r w:rsidRPr="000A0A6F">
              <w:rPr>
                <w:rFonts w:ascii="Arial" w:eastAsia="ＭＳ Ｐゴシック" w:hAnsi="Arial" w:cs="Arial"/>
                <w:color w:val="000000"/>
                <w:kern w:val="0"/>
                <w:sz w:val="22"/>
              </w:rPr>
              <w:t xml:space="preserve"> et al. (2005)</w:t>
            </w:r>
            <w:r w:rsidRPr="000A0A6F">
              <w:rPr>
                <w:rFonts w:ascii="Arial" w:eastAsia="ＭＳ Ｐゴシック" w:hAnsi="Arial" w:cs="Arial"/>
                <w:color w:val="000000"/>
                <w:kern w:val="0"/>
                <w:sz w:val="22"/>
                <w:vertAlign w:val="superscript"/>
              </w:rPr>
              <w:t xml:space="preserve"> e</w:t>
            </w:r>
            <w:r w:rsidRPr="000A0A6F">
              <w:rPr>
                <w:rFonts w:ascii="Arial" w:eastAsia="ＭＳ Ｐゴシック" w:hAnsi="Arial" w:cs="Arial"/>
                <w:color w:val="000000"/>
                <w:sz w:val="22"/>
              </w:rPr>
              <w:fldChar w:fldCharType="begin" w:fldLock="1"/>
            </w:r>
            <w:r w:rsidR="005D47ED" w:rsidRPr="000A0A6F">
              <w:rPr>
                <w:rFonts w:ascii="Arial" w:eastAsia="ＭＳ Ｐゴシック" w:hAnsi="Arial" w:cs="Arial"/>
                <w:color w:val="000000"/>
                <w:kern w:val="0"/>
                <w:sz w:val="22"/>
              </w:rPr>
              <w:instrText>ADDIN CSL_CITATION {"citationItems":[{"id":"ITEM-1","itemData":{"DOI":"10.1002/mds.20510","ISSN":"0885-3185","PMID":"15895426","abstract":"We report the results of deep brain stimulation (DBS) of the globus pallidus internus (GPi) in 12 patients with childhood-onset generalized dystonia refractory to medication, including 3 patients with status dystonicus. There were 8 patients who had DYT1-negative primary dystonia, 1 had DYT1-positive dystonia, and 3 had symptomatic dystonia. Stimulation was effective in all but 1 patient. Dystonic postures and movements of the axis and limbs responded to DBS to a greater extent than oromandibular dystonia and fixed dystonic postures. These findings provide further evidence that pallidal stimulation is an effective treatment for intractable childhood-onset dystonia, including status dystonicus, and together with previous findings, suggest that it should be considered the treatment of choice for these conditions.","author":[{"dropping-particle":"","family":"Zorzi","given":"Giovanna","non-dropping-particle":"","parse-names":false,"suffix":""},{"dropping-particle":"","family":"Marras","given":"Carlo","non-dropping-particle":"","parse-names":false,"suffix":""},{"dropping-particle":"","family":"Nardocci","given":"Nardo","non-dropping-particle":"","parse-names":false,"suffix":""},{"dropping-particle":"","family":"Franzini","given":"Angelo","non-dropping-particle":"","parse-names":false,"suffix":""},{"dropping-particle":"","family":"Chiapparini","given":"Luisa","non-dropping-particle":"","parse-names":false,"suffix":""},{"dropping-particle":"","family":"Maccagnano","given":"Elio","non-dropping-particle":"","parse-names":false,"suffix":""},{"dropping-particle":"","family":"Angelini","given":"Lucia","non-dropping-particle":"","parse-names":false,"suffix":""},{"dropping-particle":"","family":"Caldiroli","given":"Dario","non-dropping-particle":"","parse-names":false,"suffix":""},{"dropping-particle":"","family":"Broggi","given":"Giovanni","non-dropping-particle":"","parse-names":false,"suffix":""}],"container-title":"Mov Disord","id":"ITEM-1","issue":"9","issued":{"date-parts":[["2005","9"]]},"page":"1194-200","title":"Stimulation of the globus pallidus internus for childhood-onset dystonia.","type":"article-journal","volume":"20"},"uris":["http://www.mendeley.com/documents/?uuid=2322b032-0048-42b4-91c6-c0b619f726c7"]}],"mendeley":{"formattedCitation":"&lt;sup&gt;37&lt;/sup&gt;","plainTextFormattedCitation":"37","previouslyFormattedCitation":"[37]"},"properties":{"noteIndex":0},"schema":"https://github.com/citation-style-language/schema/raw/master/csl-citation.json"}</w:instrText>
            </w:r>
            <w:r w:rsidRPr="000A0A6F">
              <w:rPr>
                <w:rFonts w:ascii="Arial" w:eastAsia="ＭＳ Ｐゴシック" w:hAnsi="Arial" w:cs="Arial"/>
                <w:color w:val="000000"/>
                <w:sz w:val="22"/>
              </w:rPr>
              <w:fldChar w:fldCharType="separate"/>
            </w:r>
            <w:r w:rsidR="005D47ED" w:rsidRPr="000A0A6F">
              <w:rPr>
                <w:rFonts w:ascii="Arial" w:eastAsia="ＭＳ Ｐゴシック" w:hAnsi="Arial" w:cs="Arial"/>
                <w:noProof/>
                <w:color w:val="000000"/>
                <w:kern w:val="0"/>
                <w:sz w:val="22"/>
                <w:vertAlign w:val="superscript"/>
              </w:rPr>
              <w:t>37</w:t>
            </w:r>
            <w:r w:rsidRPr="000A0A6F">
              <w:rPr>
                <w:rFonts w:ascii="Arial" w:eastAsia="ＭＳ Ｐゴシック" w:hAnsi="Arial" w:cs="Arial"/>
                <w:color w:val="000000"/>
                <w:sz w:val="22"/>
              </w:rPr>
              <w:fldChar w:fldCharType="end"/>
            </w:r>
          </w:p>
        </w:tc>
        <w:tc>
          <w:tcPr>
            <w:tcW w:w="2835" w:type="dxa"/>
            <w:tcBorders>
              <w:bottom w:val="single" w:sz="4" w:space="0" w:color="auto"/>
            </w:tcBorders>
            <w:hideMark/>
          </w:tcPr>
          <w:p w14:paraId="55C978F4"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12</w:t>
            </w:r>
          </w:p>
        </w:tc>
        <w:tc>
          <w:tcPr>
            <w:tcW w:w="3118" w:type="dxa"/>
            <w:tcBorders>
              <w:bottom w:val="single" w:sz="4" w:space="0" w:color="auto"/>
            </w:tcBorders>
            <w:hideMark/>
          </w:tcPr>
          <w:p w14:paraId="2D320B79" w14:textId="77777777" w:rsidR="006A523D" w:rsidRPr="000A0A6F" w:rsidRDefault="006A523D" w:rsidP="0016170E">
            <w:pPr>
              <w:jc w:val="center"/>
              <w:rPr>
                <w:rFonts w:ascii="Arial" w:eastAsia="ＭＳ Ｐゴシック" w:hAnsi="Arial" w:cs="Arial"/>
                <w:color w:val="000000"/>
                <w:kern w:val="0"/>
                <w:sz w:val="22"/>
              </w:rPr>
            </w:pPr>
            <w:r w:rsidRPr="000A0A6F">
              <w:rPr>
                <w:rFonts w:ascii="Arial" w:eastAsia="ＭＳ Ｐゴシック" w:hAnsi="Arial" w:cs="Arial"/>
                <w:color w:val="000000"/>
                <w:kern w:val="0"/>
                <w:sz w:val="22"/>
              </w:rPr>
              <w:t>1</w:t>
            </w:r>
          </w:p>
        </w:tc>
      </w:tr>
    </w:tbl>
    <w:p w14:paraId="5FBD7BC4" w14:textId="77777777" w:rsidR="00F92F4C" w:rsidRDefault="00F92F4C" w:rsidP="006A523D">
      <w:pPr>
        <w:rPr>
          <w:rFonts w:cs="Times New Roman"/>
          <w:b/>
          <w:szCs w:val="24"/>
          <w:lang w:eastAsia="ja-JP"/>
        </w:rPr>
        <w:sectPr w:rsidR="00F92F4C" w:rsidSect="0093429D">
          <w:pgSz w:w="12240" w:h="15840"/>
          <w:pgMar w:top="1138" w:right="1181" w:bottom="1138" w:left="1282" w:header="720" w:footer="720" w:gutter="0"/>
          <w:cols w:space="720"/>
          <w:titlePg/>
          <w:docGrid w:linePitch="360"/>
        </w:sectPr>
      </w:pPr>
    </w:p>
    <w:tbl>
      <w:tblPr>
        <w:tblW w:w="13727" w:type="dxa"/>
        <w:tblCellMar>
          <w:left w:w="99" w:type="dxa"/>
          <w:right w:w="99" w:type="dxa"/>
        </w:tblCellMar>
        <w:tblLook w:val="04A0" w:firstRow="1" w:lastRow="0" w:firstColumn="1" w:lastColumn="0" w:noHBand="0" w:noVBand="1"/>
      </w:tblPr>
      <w:tblGrid>
        <w:gridCol w:w="1324"/>
        <w:gridCol w:w="803"/>
        <w:gridCol w:w="992"/>
        <w:gridCol w:w="994"/>
        <w:gridCol w:w="990"/>
        <w:gridCol w:w="1080"/>
        <w:gridCol w:w="1372"/>
        <w:gridCol w:w="1372"/>
        <w:gridCol w:w="1042"/>
        <w:gridCol w:w="946"/>
        <w:gridCol w:w="992"/>
        <w:gridCol w:w="1820"/>
      </w:tblGrid>
      <w:tr w:rsidR="005B01E2" w:rsidRPr="005B01E2" w14:paraId="5679B547" w14:textId="77777777" w:rsidTr="00406C84">
        <w:trPr>
          <w:trHeight w:val="280"/>
        </w:trPr>
        <w:tc>
          <w:tcPr>
            <w:tcW w:w="13727" w:type="dxa"/>
            <w:gridSpan w:val="12"/>
            <w:tcBorders>
              <w:top w:val="single" w:sz="4" w:space="0" w:color="auto"/>
              <w:left w:val="nil"/>
              <w:bottom w:val="single" w:sz="4" w:space="0" w:color="auto"/>
              <w:right w:val="nil"/>
            </w:tcBorders>
            <w:shd w:val="clear" w:color="auto" w:fill="auto"/>
            <w:noWrap/>
            <w:vAlign w:val="center"/>
            <w:hideMark/>
          </w:tcPr>
          <w:p w14:paraId="39D90AA2" w14:textId="6C0E68FB" w:rsidR="005B01E2" w:rsidRPr="005B01E2" w:rsidRDefault="005B01E2" w:rsidP="000A0A6F">
            <w:pPr>
              <w:spacing w:before="0" w:after="0" w:line="312" w:lineRule="auto"/>
              <w:rPr>
                <w:rFonts w:ascii="Arial" w:eastAsia="ＭＳ Ｐゴシック" w:hAnsi="Arial" w:cs="Arial"/>
                <w:sz w:val="22"/>
                <w:lang w:eastAsia="ja-JP"/>
              </w:rPr>
            </w:pPr>
            <w:r w:rsidRPr="005B01E2">
              <w:rPr>
                <w:rFonts w:ascii="Arial" w:eastAsia="ＭＳ Ｐゴシック" w:hAnsi="Arial" w:cs="Arial"/>
                <w:sz w:val="22"/>
                <w:lang w:eastAsia="ja-JP"/>
              </w:rPr>
              <w:lastRenderedPageBreak/>
              <w:t xml:space="preserve">Supplementary Table </w:t>
            </w:r>
            <w:r w:rsidR="000B2735">
              <w:rPr>
                <w:rFonts w:ascii="Arial" w:eastAsia="ＭＳ Ｐゴシック" w:hAnsi="Arial" w:cs="Arial"/>
                <w:sz w:val="22"/>
                <w:lang w:eastAsia="ja-JP"/>
              </w:rPr>
              <w:t>5</w:t>
            </w:r>
            <w:r w:rsidRPr="005B01E2">
              <w:rPr>
                <w:rFonts w:ascii="Arial" w:eastAsia="ＭＳ Ｐゴシック" w:hAnsi="Arial" w:cs="Arial"/>
                <w:sz w:val="22"/>
                <w:lang w:eastAsia="ja-JP"/>
              </w:rPr>
              <w:t>.</w:t>
            </w:r>
            <w:r w:rsidR="00406C84">
              <w:rPr>
                <w:rFonts w:ascii="Arial" w:eastAsia="ＭＳ Ｐゴシック" w:hAnsi="Arial" w:cs="Arial"/>
                <w:sz w:val="22"/>
                <w:lang w:eastAsia="ja-JP"/>
              </w:rPr>
              <w:t xml:space="preserve"> </w:t>
            </w:r>
            <w:r w:rsidR="00406C84" w:rsidRPr="00406C84">
              <w:rPr>
                <w:rFonts w:ascii="Arial" w:eastAsia="ＭＳ Ｐゴシック" w:hAnsi="Arial" w:cs="Arial"/>
                <w:sz w:val="22"/>
                <w:lang w:eastAsia="ja-JP"/>
              </w:rPr>
              <w:t>Suboptimal responders in the historical cohort</w:t>
            </w:r>
            <w:r w:rsidR="000A0A6F">
              <w:rPr>
                <w:rFonts w:ascii="Arial" w:eastAsia="ＭＳ Ｐゴシック" w:hAnsi="Arial" w:cs="Arial"/>
                <w:sz w:val="22"/>
                <w:lang w:eastAsia="ja-JP"/>
              </w:rPr>
              <w:t>.</w:t>
            </w:r>
          </w:p>
        </w:tc>
      </w:tr>
      <w:tr w:rsidR="00406C84" w:rsidRPr="005B01E2" w14:paraId="262B8CBE" w14:textId="77777777" w:rsidTr="00406C84">
        <w:trPr>
          <w:trHeight w:val="280"/>
        </w:trPr>
        <w:tc>
          <w:tcPr>
            <w:tcW w:w="1324" w:type="dxa"/>
            <w:vMerge w:val="restart"/>
            <w:tcBorders>
              <w:top w:val="nil"/>
              <w:left w:val="nil"/>
              <w:bottom w:val="single" w:sz="4" w:space="0" w:color="000000"/>
              <w:right w:val="nil"/>
            </w:tcBorders>
            <w:shd w:val="clear" w:color="auto" w:fill="auto"/>
            <w:noWrap/>
            <w:vAlign w:val="center"/>
            <w:hideMark/>
          </w:tcPr>
          <w:p w14:paraId="162C4920" w14:textId="79EC2C87" w:rsidR="005B01E2" w:rsidRPr="005B01E2" w:rsidRDefault="00442C8B" w:rsidP="00275082">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Reference</w:t>
            </w:r>
            <w:r w:rsidR="00275082">
              <w:rPr>
                <w:rFonts w:ascii="Arial" w:eastAsia="ＭＳ Ｐゴシック" w:hAnsi="Arial" w:cs="Arial"/>
                <w:sz w:val="22"/>
                <w:lang w:eastAsia="ja-JP"/>
              </w:rPr>
              <w:t>s</w:t>
            </w:r>
          </w:p>
        </w:tc>
        <w:tc>
          <w:tcPr>
            <w:tcW w:w="803" w:type="dxa"/>
            <w:vMerge w:val="restart"/>
            <w:tcBorders>
              <w:top w:val="nil"/>
              <w:left w:val="nil"/>
              <w:bottom w:val="single" w:sz="4" w:space="0" w:color="000000"/>
              <w:right w:val="nil"/>
            </w:tcBorders>
            <w:shd w:val="clear" w:color="auto" w:fill="auto"/>
            <w:vAlign w:val="center"/>
            <w:hideMark/>
          </w:tcPr>
          <w:p w14:paraId="3BFE0C6B"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Sex</w:t>
            </w:r>
          </w:p>
        </w:tc>
        <w:tc>
          <w:tcPr>
            <w:tcW w:w="992" w:type="dxa"/>
            <w:vMerge w:val="restart"/>
            <w:tcBorders>
              <w:top w:val="nil"/>
              <w:left w:val="nil"/>
              <w:bottom w:val="single" w:sz="4" w:space="0" w:color="000000"/>
              <w:right w:val="nil"/>
            </w:tcBorders>
            <w:shd w:val="clear" w:color="auto" w:fill="auto"/>
            <w:vAlign w:val="center"/>
            <w:hideMark/>
          </w:tcPr>
          <w:p w14:paraId="1C2F3CC4"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Age at onset (years)</w:t>
            </w:r>
          </w:p>
        </w:tc>
        <w:tc>
          <w:tcPr>
            <w:tcW w:w="994" w:type="dxa"/>
            <w:vMerge w:val="restart"/>
            <w:tcBorders>
              <w:top w:val="nil"/>
              <w:left w:val="nil"/>
              <w:bottom w:val="single" w:sz="4" w:space="0" w:color="000000"/>
              <w:right w:val="nil"/>
            </w:tcBorders>
            <w:shd w:val="clear" w:color="auto" w:fill="auto"/>
            <w:vAlign w:val="center"/>
            <w:hideMark/>
          </w:tcPr>
          <w:p w14:paraId="5B3AE126"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Disease duration before DBS (years)</w:t>
            </w:r>
          </w:p>
        </w:tc>
        <w:tc>
          <w:tcPr>
            <w:tcW w:w="990" w:type="dxa"/>
            <w:vMerge w:val="restart"/>
            <w:tcBorders>
              <w:top w:val="nil"/>
              <w:left w:val="nil"/>
              <w:bottom w:val="single" w:sz="4" w:space="0" w:color="000000"/>
              <w:right w:val="nil"/>
            </w:tcBorders>
            <w:shd w:val="clear" w:color="auto" w:fill="auto"/>
            <w:vAlign w:val="center"/>
            <w:hideMark/>
          </w:tcPr>
          <w:p w14:paraId="7CDC669D"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Age at DBS (years)</w:t>
            </w:r>
          </w:p>
        </w:tc>
        <w:tc>
          <w:tcPr>
            <w:tcW w:w="1080" w:type="dxa"/>
            <w:vMerge w:val="restart"/>
            <w:tcBorders>
              <w:top w:val="nil"/>
              <w:left w:val="nil"/>
              <w:bottom w:val="single" w:sz="4" w:space="0" w:color="000000"/>
              <w:right w:val="nil"/>
            </w:tcBorders>
            <w:shd w:val="clear" w:color="auto" w:fill="auto"/>
            <w:vAlign w:val="center"/>
            <w:hideMark/>
          </w:tcPr>
          <w:p w14:paraId="2E597FE2"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Follow-up after DBS (years)</w:t>
            </w:r>
          </w:p>
        </w:tc>
        <w:tc>
          <w:tcPr>
            <w:tcW w:w="1372" w:type="dxa"/>
            <w:vMerge w:val="restart"/>
            <w:tcBorders>
              <w:top w:val="nil"/>
              <w:left w:val="nil"/>
              <w:bottom w:val="single" w:sz="4" w:space="0" w:color="000000"/>
              <w:right w:val="nil"/>
            </w:tcBorders>
            <w:shd w:val="clear" w:color="auto" w:fill="auto"/>
            <w:vAlign w:val="center"/>
            <w:hideMark/>
          </w:tcPr>
          <w:p w14:paraId="3A8BDBD7"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Cranial involvement before DBS</w:t>
            </w:r>
          </w:p>
        </w:tc>
        <w:tc>
          <w:tcPr>
            <w:tcW w:w="1372" w:type="dxa"/>
            <w:vMerge w:val="restart"/>
            <w:tcBorders>
              <w:top w:val="nil"/>
              <w:left w:val="nil"/>
              <w:bottom w:val="single" w:sz="4" w:space="0" w:color="000000"/>
              <w:right w:val="nil"/>
            </w:tcBorders>
            <w:shd w:val="clear" w:color="auto" w:fill="auto"/>
            <w:vAlign w:val="center"/>
            <w:hideMark/>
          </w:tcPr>
          <w:p w14:paraId="227D9FAC"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Cranial involvement before or after DBS</w:t>
            </w:r>
          </w:p>
        </w:tc>
        <w:tc>
          <w:tcPr>
            <w:tcW w:w="4800" w:type="dxa"/>
            <w:gridSpan w:val="4"/>
            <w:tcBorders>
              <w:top w:val="single" w:sz="4" w:space="0" w:color="auto"/>
              <w:left w:val="nil"/>
              <w:bottom w:val="single" w:sz="4" w:space="0" w:color="auto"/>
              <w:right w:val="nil"/>
            </w:tcBorders>
            <w:shd w:val="clear" w:color="auto" w:fill="auto"/>
            <w:noWrap/>
            <w:vAlign w:val="center"/>
            <w:hideMark/>
          </w:tcPr>
          <w:p w14:paraId="486357C9"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BFMDRS or UDRS</w:t>
            </w:r>
          </w:p>
        </w:tc>
      </w:tr>
      <w:tr w:rsidR="00275082" w:rsidRPr="005B01E2" w14:paraId="66C2BA08" w14:textId="77777777" w:rsidTr="00406C84">
        <w:trPr>
          <w:trHeight w:val="1298"/>
        </w:trPr>
        <w:tc>
          <w:tcPr>
            <w:tcW w:w="1324" w:type="dxa"/>
            <w:vMerge/>
            <w:tcBorders>
              <w:top w:val="nil"/>
              <w:left w:val="nil"/>
              <w:bottom w:val="single" w:sz="4" w:space="0" w:color="000000"/>
              <w:right w:val="nil"/>
            </w:tcBorders>
            <w:vAlign w:val="center"/>
            <w:hideMark/>
          </w:tcPr>
          <w:p w14:paraId="6FC31CE1" w14:textId="77777777" w:rsidR="005B01E2" w:rsidRPr="005B01E2" w:rsidRDefault="005B01E2" w:rsidP="00275082">
            <w:pPr>
              <w:spacing w:before="0" w:after="0"/>
              <w:jc w:val="center"/>
              <w:rPr>
                <w:rFonts w:ascii="Arial" w:eastAsia="ＭＳ Ｐゴシック" w:hAnsi="Arial" w:cs="Arial"/>
                <w:sz w:val="22"/>
                <w:lang w:eastAsia="ja-JP"/>
              </w:rPr>
            </w:pPr>
          </w:p>
        </w:tc>
        <w:tc>
          <w:tcPr>
            <w:tcW w:w="803" w:type="dxa"/>
            <w:vMerge/>
            <w:tcBorders>
              <w:top w:val="nil"/>
              <w:left w:val="nil"/>
              <w:bottom w:val="single" w:sz="4" w:space="0" w:color="000000"/>
              <w:right w:val="nil"/>
            </w:tcBorders>
            <w:vAlign w:val="center"/>
            <w:hideMark/>
          </w:tcPr>
          <w:p w14:paraId="2B37C4FF" w14:textId="77777777" w:rsidR="005B01E2" w:rsidRPr="005B01E2" w:rsidRDefault="005B01E2" w:rsidP="000A0A6F">
            <w:pPr>
              <w:spacing w:before="0" w:after="0" w:line="312" w:lineRule="auto"/>
              <w:jc w:val="center"/>
              <w:rPr>
                <w:rFonts w:ascii="Arial" w:eastAsia="ＭＳ Ｐゴシック" w:hAnsi="Arial" w:cs="Arial"/>
                <w:sz w:val="22"/>
                <w:lang w:eastAsia="ja-JP"/>
              </w:rPr>
            </w:pPr>
          </w:p>
        </w:tc>
        <w:tc>
          <w:tcPr>
            <w:tcW w:w="992" w:type="dxa"/>
            <w:vMerge/>
            <w:tcBorders>
              <w:top w:val="nil"/>
              <w:left w:val="nil"/>
              <w:bottom w:val="single" w:sz="4" w:space="0" w:color="000000"/>
              <w:right w:val="nil"/>
            </w:tcBorders>
            <w:vAlign w:val="center"/>
            <w:hideMark/>
          </w:tcPr>
          <w:p w14:paraId="158D3BC9" w14:textId="77777777" w:rsidR="005B01E2" w:rsidRPr="005B01E2" w:rsidRDefault="005B01E2" w:rsidP="000A0A6F">
            <w:pPr>
              <w:spacing w:before="0" w:after="0" w:line="312" w:lineRule="auto"/>
              <w:jc w:val="center"/>
              <w:rPr>
                <w:rFonts w:ascii="Arial" w:eastAsia="ＭＳ Ｐゴシック" w:hAnsi="Arial" w:cs="Arial"/>
                <w:sz w:val="22"/>
                <w:lang w:eastAsia="ja-JP"/>
              </w:rPr>
            </w:pPr>
          </w:p>
        </w:tc>
        <w:tc>
          <w:tcPr>
            <w:tcW w:w="994" w:type="dxa"/>
            <w:vMerge/>
            <w:tcBorders>
              <w:top w:val="nil"/>
              <w:left w:val="nil"/>
              <w:bottom w:val="single" w:sz="4" w:space="0" w:color="000000"/>
              <w:right w:val="nil"/>
            </w:tcBorders>
            <w:vAlign w:val="center"/>
            <w:hideMark/>
          </w:tcPr>
          <w:p w14:paraId="663B5CFE" w14:textId="77777777" w:rsidR="005B01E2" w:rsidRPr="005B01E2" w:rsidRDefault="005B01E2" w:rsidP="000A0A6F">
            <w:pPr>
              <w:spacing w:before="0" w:after="0" w:line="312" w:lineRule="auto"/>
              <w:jc w:val="center"/>
              <w:rPr>
                <w:rFonts w:ascii="Arial" w:eastAsia="ＭＳ Ｐゴシック" w:hAnsi="Arial" w:cs="Arial"/>
                <w:sz w:val="22"/>
                <w:lang w:eastAsia="ja-JP"/>
              </w:rPr>
            </w:pPr>
          </w:p>
        </w:tc>
        <w:tc>
          <w:tcPr>
            <w:tcW w:w="990" w:type="dxa"/>
            <w:vMerge/>
            <w:tcBorders>
              <w:top w:val="nil"/>
              <w:left w:val="nil"/>
              <w:bottom w:val="single" w:sz="4" w:space="0" w:color="000000"/>
              <w:right w:val="nil"/>
            </w:tcBorders>
            <w:vAlign w:val="center"/>
            <w:hideMark/>
          </w:tcPr>
          <w:p w14:paraId="0E6B6759" w14:textId="77777777" w:rsidR="005B01E2" w:rsidRPr="005B01E2" w:rsidRDefault="005B01E2" w:rsidP="000A0A6F">
            <w:pPr>
              <w:spacing w:before="0" w:after="0" w:line="312" w:lineRule="auto"/>
              <w:jc w:val="center"/>
              <w:rPr>
                <w:rFonts w:ascii="Arial" w:eastAsia="ＭＳ Ｐゴシック" w:hAnsi="Arial" w:cs="Arial"/>
                <w:sz w:val="22"/>
                <w:lang w:eastAsia="ja-JP"/>
              </w:rPr>
            </w:pPr>
          </w:p>
        </w:tc>
        <w:tc>
          <w:tcPr>
            <w:tcW w:w="1080" w:type="dxa"/>
            <w:vMerge/>
            <w:tcBorders>
              <w:top w:val="nil"/>
              <w:left w:val="nil"/>
              <w:bottom w:val="single" w:sz="4" w:space="0" w:color="000000"/>
              <w:right w:val="nil"/>
            </w:tcBorders>
            <w:vAlign w:val="center"/>
            <w:hideMark/>
          </w:tcPr>
          <w:p w14:paraId="49688A76" w14:textId="77777777" w:rsidR="005B01E2" w:rsidRPr="005B01E2" w:rsidRDefault="005B01E2" w:rsidP="000A0A6F">
            <w:pPr>
              <w:spacing w:before="0" w:after="0" w:line="312" w:lineRule="auto"/>
              <w:jc w:val="center"/>
              <w:rPr>
                <w:rFonts w:ascii="Arial" w:eastAsia="ＭＳ Ｐゴシック" w:hAnsi="Arial" w:cs="Arial"/>
                <w:sz w:val="22"/>
                <w:lang w:eastAsia="ja-JP"/>
              </w:rPr>
            </w:pPr>
          </w:p>
        </w:tc>
        <w:tc>
          <w:tcPr>
            <w:tcW w:w="1372" w:type="dxa"/>
            <w:vMerge/>
            <w:tcBorders>
              <w:top w:val="nil"/>
              <w:left w:val="nil"/>
              <w:bottom w:val="single" w:sz="4" w:space="0" w:color="000000"/>
              <w:right w:val="nil"/>
            </w:tcBorders>
            <w:vAlign w:val="center"/>
            <w:hideMark/>
          </w:tcPr>
          <w:p w14:paraId="4A94B57F" w14:textId="77777777" w:rsidR="005B01E2" w:rsidRPr="005B01E2" w:rsidRDefault="005B01E2" w:rsidP="000A0A6F">
            <w:pPr>
              <w:spacing w:before="0" w:after="0" w:line="312" w:lineRule="auto"/>
              <w:jc w:val="center"/>
              <w:rPr>
                <w:rFonts w:ascii="Arial" w:eastAsia="ＭＳ Ｐゴシック" w:hAnsi="Arial" w:cs="Arial"/>
                <w:sz w:val="22"/>
                <w:lang w:eastAsia="ja-JP"/>
              </w:rPr>
            </w:pPr>
          </w:p>
        </w:tc>
        <w:tc>
          <w:tcPr>
            <w:tcW w:w="1372" w:type="dxa"/>
            <w:vMerge/>
            <w:tcBorders>
              <w:top w:val="nil"/>
              <w:left w:val="nil"/>
              <w:bottom w:val="single" w:sz="4" w:space="0" w:color="000000"/>
              <w:right w:val="nil"/>
            </w:tcBorders>
            <w:vAlign w:val="center"/>
            <w:hideMark/>
          </w:tcPr>
          <w:p w14:paraId="4603A0CE" w14:textId="77777777" w:rsidR="005B01E2" w:rsidRPr="005B01E2" w:rsidRDefault="005B01E2" w:rsidP="000A0A6F">
            <w:pPr>
              <w:spacing w:before="0" w:after="0" w:line="312" w:lineRule="auto"/>
              <w:jc w:val="center"/>
              <w:rPr>
                <w:rFonts w:ascii="Arial" w:eastAsia="ＭＳ Ｐゴシック" w:hAnsi="Arial" w:cs="Arial"/>
                <w:sz w:val="22"/>
                <w:lang w:eastAsia="ja-JP"/>
              </w:rPr>
            </w:pPr>
          </w:p>
        </w:tc>
        <w:tc>
          <w:tcPr>
            <w:tcW w:w="1042" w:type="dxa"/>
            <w:tcBorders>
              <w:top w:val="nil"/>
              <w:left w:val="nil"/>
              <w:bottom w:val="single" w:sz="4" w:space="0" w:color="auto"/>
              <w:right w:val="nil"/>
            </w:tcBorders>
            <w:shd w:val="clear" w:color="auto" w:fill="auto"/>
            <w:vAlign w:val="center"/>
            <w:hideMark/>
          </w:tcPr>
          <w:p w14:paraId="143CC63F"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Baseline</w:t>
            </w:r>
          </w:p>
        </w:tc>
        <w:tc>
          <w:tcPr>
            <w:tcW w:w="946" w:type="dxa"/>
            <w:tcBorders>
              <w:top w:val="nil"/>
              <w:left w:val="nil"/>
              <w:bottom w:val="single" w:sz="4" w:space="0" w:color="auto"/>
              <w:right w:val="nil"/>
            </w:tcBorders>
            <w:shd w:val="clear" w:color="auto" w:fill="auto"/>
            <w:vAlign w:val="center"/>
            <w:hideMark/>
          </w:tcPr>
          <w:p w14:paraId="7A8E1655"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Best</w:t>
            </w:r>
          </w:p>
        </w:tc>
        <w:tc>
          <w:tcPr>
            <w:tcW w:w="992" w:type="dxa"/>
            <w:tcBorders>
              <w:top w:val="nil"/>
              <w:left w:val="nil"/>
              <w:bottom w:val="single" w:sz="4" w:space="0" w:color="auto"/>
              <w:right w:val="nil"/>
            </w:tcBorders>
            <w:shd w:val="clear" w:color="auto" w:fill="auto"/>
            <w:vAlign w:val="center"/>
            <w:hideMark/>
          </w:tcPr>
          <w:p w14:paraId="37FBA49B" w14:textId="77777777"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Last FU</w:t>
            </w:r>
          </w:p>
        </w:tc>
        <w:tc>
          <w:tcPr>
            <w:tcW w:w="1820" w:type="dxa"/>
            <w:tcBorders>
              <w:top w:val="nil"/>
              <w:left w:val="nil"/>
              <w:bottom w:val="single" w:sz="4" w:space="0" w:color="auto"/>
              <w:right w:val="nil"/>
            </w:tcBorders>
            <w:shd w:val="clear" w:color="auto" w:fill="auto"/>
            <w:vAlign w:val="center"/>
            <w:hideMark/>
          </w:tcPr>
          <w:p w14:paraId="4BE68D2C" w14:textId="1375C451" w:rsidR="005B01E2" w:rsidRPr="005B01E2" w:rsidRDefault="005B01E2" w:rsidP="000A0A6F">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Percentage improvement at last FU</w:t>
            </w:r>
            <w:r w:rsidR="00463604">
              <w:rPr>
                <w:rFonts w:ascii="Arial" w:eastAsia="ＭＳ Ｐゴシック" w:hAnsi="Arial" w:cs="Arial"/>
                <w:sz w:val="22"/>
                <w:lang w:eastAsia="ja-JP"/>
              </w:rPr>
              <w:t xml:space="preserve"> from baseline</w:t>
            </w:r>
          </w:p>
        </w:tc>
      </w:tr>
      <w:tr w:rsidR="00045956" w:rsidRPr="005B01E2" w14:paraId="37EC276A" w14:textId="77777777" w:rsidTr="00045956">
        <w:trPr>
          <w:trHeight w:val="280"/>
        </w:trPr>
        <w:tc>
          <w:tcPr>
            <w:tcW w:w="1324" w:type="dxa"/>
            <w:tcBorders>
              <w:top w:val="nil"/>
              <w:left w:val="nil"/>
              <w:bottom w:val="nil"/>
              <w:right w:val="nil"/>
            </w:tcBorders>
            <w:shd w:val="clear" w:color="auto" w:fill="auto"/>
            <w:noWrap/>
            <w:vAlign w:val="center"/>
          </w:tcPr>
          <w:p w14:paraId="1F22BF2C" w14:textId="719226BE" w:rsidR="00045956" w:rsidRPr="005B01E2" w:rsidRDefault="00045956" w:rsidP="00045956">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e33</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tcPr>
          <w:p w14:paraId="130CAF05" w14:textId="672D3142"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68A31790" w14:textId="4BC7A68A"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5</w:t>
            </w:r>
          </w:p>
        </w:tc>
        <w:tc>
          <w:tcPr>
            <w:tcW w:w="994" w:type="dxa"/>
            <w:tcBorders>
              <w:top w:val="nil"/>
              <w:left w:val="nil"/>
              <w:bottom w:val="nil"/>
              <w:right w:val="nil"/>
            </w:tcBorders>
            <w:shd w:val="clear" w:color="auto" w:fill="auto"/>
            <w:noWrap/>
            <w:vAlign w:val="center"/>
          </w:tcPr>
          <w:p w14:paraId="53CBCF1C" w14:textId="454CD5BF"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w:t>
            </w:r>
          </w:p>
        </w:tc>
        <w:tc>
          <w:tcPr>
            <w:tcW w:w="990" w:type="dxa"/>
            <w:tcBorders>
              <w:top w:val="nil"/>
              <w:left w:val="nil"/>
              <w:bottom w:val="nil"/>
              <w:right w:val="nil"/>
            </w:tcBorders>
            <w:shd w:val="clear" w:color="auto" w:fill="auto"/>
            <w:noWrap/>
            <w:vAlign w:val="center"/>
          </w:tcPr>
          <w:p w14:paraId="4CD53498" w14:textId="2FB0E385"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11</w:t>
            </w:r>
          </w:p>
        </w:tc>
        <w:tc>
          <w:tcPr>
            <w:tcW w:w="1080" w:type="dxa"/>
            <w:tcBorders>
              <w:top w:val="nil"/>
              <w:left w:val="nil"/>
              <w:bottom w:val="nil"/>
              <w:right w:val="nil"/>
            </w:tcBorders>
            <w:shd w:val="clear" w:color="auto" w:fill="auto"/>
            <w:noWrap/>
            <w:vAlign w:val="center"/>
          </w:tcPr>
          <w:p w14:paraId="2A4F99BD" w14:textId="301524B5"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108</w:t>
            </w:r>
          </w:p>
        </w:tc>
        <w:tc>
          <w:tcPr>
            <w:tcW w:w="1372" w:type="dxa"/>
            <w:tcBorders>
              <w:top w:val="nil"/>
              <w:left w:val="nil"/>
              <w:bottom w:val="nil"/>
              <w:right w:val="nil"/>
            </w:tcBorders>
            <w:shd w:val="clear" w:color="auto" w:fill="auto"/>
            <w:noWrap/>
            <w:vAlign w:val="center"/>
          </w:tcPr>
          <w:p w14:paraId="4AC9BE6D" w14:textId="362E00DB"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tcPr>
          <w:p w14:paraId="389B427A" w14:textId="1DE3A7E1"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tcPr>
          <w:p w14:paraId="375204DC" w14:textId="41AC1FCE"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u w:val="single"/>
                <w:lang w:eastAsia="ja-JP"/>
              </w:rPr>
              <w:t>55</w:t>
            </w:r>
          </w:p>
        </w:tc>
        <w:tc>
          <w:tcPr>
            <w:tcW w:w="946" w:type="dxa"/>
            <w:tcBorders>
              <w:top w:val="nil"/>
              <w:left w:val="nil"/>
              <w:bottom w:val="nil"/>
              <w:right w:val="nil"/>
            </w:tcBorders>
            <w:shd w:val="clear" w:color="auto" w:fill="auto"/>
            <w:noWrap/>
            <w:vAlign w:val="center"/>
          </w:tcPr>
          <w:p w14:paraId="60912AC9" w14:textId="034CFD1A"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u w:val="single"/>
                <w:lang w:eastAsia="ja-JP"/>
              </w:rPr>
              <w:t>32</w:t>
            </w:r>
          </w:p>
        </w:tc>
        <w:tc>
          <w:tcPr>
            <w:tcW w:w="992" w:type="dxa"/>
            <w:tcBorders>
              <w:top w:val="nil"/>
              <w:left w:val="nil"/>
              <w:bottom w:val="nil"/>
              <w:right w:val="nil"/>
            </w:tcBorders>
            <w:shd w:val="clear" w:color="auto" w:fill="auto"/>
            <w:noWrap/>
            <w:vAlign w:val="center"/>
          </w:tcPr>
          <w:p w14:paraId="3C234A12" w14:textId="3B968B10"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u w:val="single"/>
                <w:lang w:eastAsia="ja-JP"/>
              </w:rPr>
              <w:t>57</w:t>
            </w:r>
          </w:p>
        </w:tc>
        <w:tc>
          <w:tcPr>
            <w:tcW w:w="1820" w:type="dxa"/>
            <w:tcBorders>
              <w:top w:val="nil"/>
              <w:left w:val="nil"/>
              <w:bottom w:val="nil"/>
              <w:right w:val="nil"/>
            </w:tcBorders>
            <w:shd w:val="clear" w:color="auto" w:fill="auto"/>
            <w:noWrap/>
            <w:vAlign w:val="center"/>
          </w:tcPr>
          <w:p w14:paraId="30DD6158" w14:textId="1961BCA2"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w:t>
            </w:r>
            <w:r>
              <w:rPr>
                <w:rFonts w:ascii="Arial" w:eastAsia="ＭＳ Ｐゴシック" w:hAnsi="Arial" w:cs="Arial"/>
                <w:sz w:val="22"/>
                <w:lang w:eastAsia="ja-JP"/>
              </w:rPr>
              <w:t>%</w:t>
            </w:r>
          </w:p>
        </w:tc>
      </w:tr>
      <w:tr w:rsidR="00045956" w:rsidRPr="005B01E2" w14:paraId="18FF67A6" w14:textId="77777777" w:rsidTr="00045956">
        <w:trPr>
          <w:trHeight w:val="280"/>
        </w:trPr>
        <w:tc>
          <w:tcPr>
            <w:tcW w:w="1324" w:type="dxa"/>
            <w:tcBorders>
              <w:top w:val="nil"/>
              <w:left w:val="nil"/>
              <w:bottom w:val="nil"/>
              <w:right w:val="nil"/>
            </w:tcBorders>
            <w:shd w:val="clear" w:color="auto" w:fill="auto"/>
            <w:noWrap/>
            <w:vAlign w:val="center"/>
          </w:tcPr>
          <w:p w14:paraId="79B0DB0E" w14:textId="6423B6CA" w:rsidR="00045956" w:rsidRPr="005B01E2" w:rsidRDefault="00045956" w:rsidP="00045956">
            <w:pPr>
              <w:spacing w:before="0" w:after="0"/>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33</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tcPr>
          <w:p w14:paraId="10D0A837" w14:textId="50F2D63E"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2FD210D6" w14:textId="0F11F3D3"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w:t>
            </w:r>
          </w:p>
        </w:tc>
        <w:tc>
          <w:tcPr>
            <w:tcW w:w="994" w:type="dxa"/>
            <w:tcBorders>
              <w:top w:val="nil"/>
              <w:left w:val="nil"/>
              <w:bottom w:val="nil"/>
              <w:right w:val="nil"/>
            </w:tcBorders>
            <w:shd w:val="clear" w:color="auto" w:fill="auto"/>
            <w:noWrap/>
            <w:vAlign w:val="center"/>
          </w:tcPr>
          <w:p w14:paraId="28DCA6D4" w14:textId="3EC39D53"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w:t>
            </w:r>
          </w:p>
        </w:tc>
        <w:tc>
          <w:tcPr>
            <w:tcW w:w="990" w:type="dxa"/>
            <w:tcBorders>
              <w:top w:val="nil"/>
              <w:left w:val="nil"/>
              <w:bottom w:val="nil"/>
              <w:right w:val="nil"/>
            </w:tcBorders>
            <w:shd w:val="clear" w:color="auto" w:fill="auto"/>
            <w:noWrap/>
            <w:vAlign w:val="center"/>
          </w:tcPr>
          <w:p w14:paraId="33F8D8A0" w14:textId="7177516A"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8</w:t>
            </w:r>
          </w:p>
        </w:tc>
        <w:tc>
          <w:tcPr>
            <w:tcW w:w="1080" w:type="dxa"/>
            <w:tcBorders>
              <w:top w:val="nil"/>
              <w:left w:val="nil"/>
              <w:bottom w:val="nil"/>
              <w:right w:val="nil"/>
            </w:tcBorders>
            <w:shd w:val="clear" w:color="auto" w:fill="auto"/>
            <w:noWrap/>
            <w:vAlign w:val="center"/>
          </w:tcPr>
          <w:p w14:paraId="6C9B4225" w14:textId="097B4EAA"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144</w:t>
            </w:r>
          </w:p>
        </w:tc>
        <w:tc>
          <w:tcPr>
            <w:tcW w:w="1372" w:type="dxa"/>
            <w:tcBorders>
              <w:top w:val="nil"/>
              <w:left w:val="nil"/>
              <w:bottom w:val="nil"/>
              <w:right w:val="nil"/>
            </w:tcBorders>
            <w:shd w:val="clear" w:color="auto" w:fill="auto"/>
            <w:noWrap/>
            <w:vAlign w:val="center"/>
          </w:tcPr>
          <w:p w14:paraId="1B458559" w14:textId="5A858CAC"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tcPr>
          <w:p w14:paraId="55195D34" w14:textId="5072962C"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tcPr>
          <w:p w14:paraId="491984BB" w14:textId="56F80135"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u w:val="single"/>
                <w:lang w:eastAsia="ja-JP"/>
              </w:rPr>
              <w:t>33</w:t>
            </w:r>
          </w:p>
        </w:tc>
        <w:tc>
          <w:tcPr>
            <w:tcW w:w="946" w:type="dxa"/>
            <w:tcBorders>
              <w:top w:val="nil"/>
              <w:left w:val="nil"/>
              <w:bottom w:val="nil"/>
              <w:right w:val="nil"/>
            </w:tcBorders>
            <w:shd w:val="clear" w:color="auto" w:fill="auto"/>
            <w:noWrap/>
            <w:vAlign w:val="center"/>
          </w:tcPr>
          <w:p w14:paraId="7305E8E6" w14:textId="03532553"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u w:val="single"/>
                <w:lang w:eastAsia="ja-JP"/>
              </w:rPr>
              <w:t>9</w:t>
            </w:r>
          </w:p>
        </w:tc>
        <w:tc>
          <w:tcPr>
            <w:tcW w:w="992" w:type="dxa"/>
            <w:tcBorders>
              <w:top w:val="nil"/>
              <w:left w:val="nil"/>
              <w:bottom w:val="nil"/>
              <w:right w:val="nil"/>
            </w:tcBorders>
            <w:shd w:val="clear" w:color="auto" w:fill="auto"/>
            <w:noWrap/>
            <w:vAlign w:val="center"/>
          </w:tcPr>
          <w:p w14:paraId="44C4C022" w14:textId="27CB972D"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u w:val="single"/>
                <w:lang w:eastAsia="ja-JP"/>
              </w:rPr>
              <w:t>60</w:t>
            </w:r>
          </w:p>
        </w:tc>
        <w:tc>
          <w:tcPr>
            <w:tcW w:w="1820" w:type="dxa"/>
            <w:tcBorders>
              <w:top w:val="nil"/>
              <w:left w:val="nil"/>
              <w:bottom w:val="nil"/>
              <w:right w:val="nil"/>
            </w:tcBorders>
            <w:shd w:val="clear" w:color="auto" w:fill="auto"/>
            <w:noWrap/>
            <w:vAlign w:val="center"/>
          </w:tcPr>
          <w:p w14:paraId="4B0BA680" w14:textId="487371C4" w:rsidR="00045956" w:rsidRPr="005B01E2" w:rsidRDefault="00045956" w:rsidP="00045956">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-82</w:t>
            </w:r>
            <w:r>
              <w:rPr>
                <w:rFonts w:ascii="Arial" w:eastAsia="ＭＳ Ｐゴシック" w:hAnsi="Arial" w:cs="Arial"/>
                <w:sz w:val="22"/>
                <w:lang w:eastAsia="ja-JP"/>
              </w:rPr>
              <w:t>%</w:t>
            </w:r>
          </w:p>
        </w:tc>
      </w:tr>
      <w:tr w:rsidR="00343ABD" w:rsidRPr="005B01E2" w14:paraId="7D32A020" w14:textId="77777777" w:rsidTr="00045956">
        <w:trPr>
          <w:trHeight w:val="330"/>
        </w:trPr>
        <w:tc>
          <w:tcPr>
            <w:tcW w:w="1324" w:type="dxa"/>
            <w:tcBorders>
              <w:top w:val="nil"/>
              <w:left w:val="nil"/>
              <w:bottom w:val="nil"/>
              <w:right w:val="nil"/>
            </w:tcBorders>
            <w:shd w:val="clear" w:color="auto" w:fill="auto"/>
            <w:noWrap/>
            <w:vAlign w:val="center"/>
          </w:tcPr>
          <w:p w14:paraId="19381B68" w14:textId="2B6D7B17"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20</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tcPr>
          <w:p w14:paraId="18801EEE" w14:textId="574A832C"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062F4224" w14:textId="609719C1"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7</w:t>
            </w:r>
          </w:p>
        </w:tc>
        <w:tc>
          <w:tcPr>
            <w:tcW w:w="994" w:type="dxa"/>
            <w:tcBorders>
              <w:top w:val="nil"/>
              <w:left w:val="nil"/>
              <w:bottom w:val="nil"/>
              <w:right w:val="nil"/>
            </w:tcBorders>
            <w:shd w:val="clear" w:color="auto" w:fill="auto"/>
            <w:noWrap/>
            <w:vAlign w:val="center"/>
          </w:tcPr>
          <w:p w14:paraId="5E0922F6" w14:textId="1FC3FB19"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w:t>
            </w:r>
          </w:p>
        </w:tc>
        <w:tc>
          <w:tcPr>
            <w:tcW w:w="990" w:type="dxa"/>
            <w:tcBorders>
              <w:top w:val="nil"/>
              <w:left w:val="nil"/>
              <w:bottom w:val="nil"/>
              <w:right w:val="nil"/>
            </w:tcBorders>
            <w:shd w:val="clear" w:color="auto" w:fill="auto"/>
            <w:noWrap/>
            <w:vAlign w:val="center"/>
          </w:tcPr>
          <w:p w14:paraId="1F8F26F0" w14:textId="3C84BCD5"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9</w:t>
            </w:r>
          </w:p>
        </w:tc>
        <w:tc>
          <w:tcPr>
            <w:tcW w:w="1080" w:type="dxa"/>
            <w:tcBorders>
              <w:top w:val="nil"/>
              <w:left w:val="nil"/>
              <w:bottom w:val="nil"/>
              <w:right w:val="nil"/>
            </w:tcBorders>
            <w:shd w:val="clear" w:color="auto" w:fill="auto"/>
            <w:noWrap/>
            <w:vAlign w:val="center"/>
          </w:tcPr>
          <w:p w14:paraId="51D58A6C" w14:textId="4B4D0D8C"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12</w:t>
            </w:r>
          </w:p>
        </w:tc>
        <w:tc>
          <w:tcPr>
            <w:tcW w:w="1372" w:type="dxa"/>
            <w:tcBorders>
              <w:top w:val="nil"/>
              <w:left w:val="nil"/>
              <w:bottom w:val="nil"/>
              <w:right w:val="nil"/>
            </w:tcBorders>
            <w:shd w:val="clear" w:color="auto" w:fill="auto"/>
            <w:noWrap/>
            <w:vAlign w:val="center"/>
          </w:tcPr>
          <w:p w14:paraId="082C24C8" w14:textId="660D895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0</w:t>
            </w:r>
          </w:p>
        </w:tc>
        <w:tc>
          <w:tcPr>
            <w:tcW w:w="1372" w:type="dxa"/>
            <w:tcBorders>
              <w:top w:val="nil"/>
              <w:left w:val="nil"/>
              <w:bottom w:val="nil"/>
              <w:right w:val="nil"/>
            </w:tcBorders>
            <w:shd w:val="clear" w:color="auto" w:fill="auto"/>
            <w:noWrap/>
            <w:vAlign w:val="center"/>
          </w:tcPr>
          <w:p w14:paraId="208BD471" w14:textId="305B2534"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tcPr>
          <w:p w14:paraId="2F61A6FA" w14:textId="33AEF7C2"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78</w:t>
            </w:r>
          </w:p>
        </w:tc>
        <w:tc>
          <w:tcPr>
            <w:tcW w:w="946" w:type="dxa"/>
            <w:tcBorders>
              <w:top w:val="nil"/>
              <w:left w:val="nil"/>
              <w:bottom w:val="nil"/>
              <w:right w:val="nil"/>
            </w:tcBorders>
            <w:shd w:val="clear" w:color="auto" w:fill="auto"/>
            <w:noWrap/>
            <w:vAlign w:val="center"/>
          </w:tcPr>
          <w:p w14:paraId="504F99F0" w14:textId="5A63AC5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15</w:t>
            </w:r>
          </w:p>
        </w:tc>
        <w:tc>
          <w:tcPr>
            <w:tcW w:w="992" w:type="dxa"/>
            <w:tcBorders>
              <w:top w:val="nil"/>
              <w:left w:val="nil"/>
              <w:bottom w:val="nil"/>
              <w:right w:val="nil"/>
            </w:tcBorders>
            <w:shd w:val="clear" w:color="auto" w:fill="auto"/>
            <w:noWrap/>
            <w:vAlign w:val="center"/>
          </w:tcPr>
          <w:p w14:paraId="18D17337" w14:textId="3CD7376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88</w:t>
            </w:r>
          </w:p>
        </w:tc>
        <w:tc>
          <w:tcPr>
            <w:tcW w:w="1820" w:type="dxa"/>
            <w:tcBorders>
              <w:top w:val="nil"/>
              <w:left w:val="nil"/>
              <w:bottom w:val="nil"/>
              <w:right w:val="nil"/>
            </w:tcBorders>
            <w:shd w:val="clear" w:color="auto" w:fill="auto"/>
            <w:noWrap/>
            <w:vAlign w:val="center"/>
          </w:tcPr>
          <w:p w14:paraId="363DD574" w14:textId="27766F2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-13</w:t>
            </w:r>
            <w:r>
              <w:rPr>
                <w:rFonts w:ascii="Arial" w:eastAsia="ＭＳ Ｐゴシック" w:hAnsi="Arial" w:cs="Arial"/>
                <w:sz w:val="22"/>
                <w:lang w:eastAsia="ja-JP"/>
              </w:rPr>
              <w:t>%</w:t>
            </w:r>
          </w:p>
        </w:tc>
      </w:tr>
      <w:tr w:rsidR="00343ABD" w:rsidRPr="005B01E2" w14:paraId="12B9E283" w14:textId="77777777" w:rsidTr="00343ABD">
        <w:trPr>
          <w:trHeight w:val="280"/>
        </w:trPr>
        <w:tc>
          <w:tcPr>
            <w:tcW w:w="1324" w:type="dxa"/>
            <w:tcBorders>
              <w:top w:val="nil"/>
              <w:left w:val="nil"/>
              <w:bottom w:val="nil"/>
              <w:right w:val="nil"/>
            </w:tcBorders>
            <w:shd w:val="clear" w:color="auto" w:fill="auto"/>
            <w:noWrap/>
            <w:vAlign w:val="center"/>
          </w:tcPr>
          <w:p w14:paraId="1A35D56D" w14:textId="0C406806"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20</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tcPr>
          <w:p w14:paraId="1E497C5C" w14:textId="1E855A82"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tcPr>
          <w:p w14:paraId="04348D06" w14:textId="7CEDE1AC"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9</w:t>
            </w:r>
          </w:p>
        </w:tc>
        <w:tc>
          <w:tcPr>
            <w:tcW w:w="994" w:type="dxa"/>
            <w:tcBorders>
              <w:top w:val="nil"/>
              <w:left w:val="nil"/>
              <w:bottom w:val="nil"/>
              <w:right w:val="nil"/>
            </w:tcBorders>
            <w:shd w:val="clear" w:color="auto" w:fill="auto"/>
            <w:noWrap/>
            <w:vAlign w:val="center"/>
          </w:tcPr>
          <w:p w14:paraId="6F12CA1C" w14:textId="4CF78961"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w:t>
            </w:r>
          </w:p>
        </w:tc>
        <w:tc>
          <w:tcPr>
            <w:tcW w:w="990" w:type="dxa"/>
            <w:tcBorders>
              <w:top w:val="nil"/>
              <w:left w:val="nil"/>
              <w:bottom w:val="nil"/>
              <w:right w:val="nil"/>
            </w:tcBorders>
            <w:shd w:val="clear" w:color="auto" w:fill="auto"/>
            <w:noWrap/>
            <w:vAlign w:val="center"/>
          </w:tcPr>
          <w:p w14:paraId="3EE09772" w14:textId="4F5E3EDB"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11</w:t>
            </w:r>
          </w:p>
        </w:tc>
        <w:tc>
          <w:tcPr>
            <w:tcW w:w="1080" w:type="dxa"/>
            <w:tcBorders>
              <w:top w:val="nil"/>
              <w:left w:val="nil"/>
              <w:bottom w:val="nil"/>
              <w:right w:val="nil"/>
            </w:tcBorders>
            <w:shd w:val="clear" w:color="auto" w:fill="auto"/>
            <w:noWrap/>
            <w:vAlign w:val="center"/>
          </w:tcPr>
          <w:p w14:paraId="491ED33F" w14:textId="6D9E319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180</w:t>
            </w:r>
          </w:p>
        </w:tc>
        <w:tc>
          <w:tcPr>
            <w:tcW w:w="1372" w:type="dxa"/>
            <w:tcBorders>
              <w:top w:val="nil"/>
              <w:left w:val="nil"/>
              <w:bottom w:val="nil"/>
              <w:right w:val="nil"/>
            </w:tcBorders>
            <w:shd w:val="clear" w:color="auto" w:fill="auto"/>
            <w:noWrap/>
            <w:vAlign w:val="center"/>
          </w:tcPr>
          <w:p w14:paraId="3E9AE1C4" w14:textId="68E2875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0</w:t>
            </w:r>
          </w:p>
        </w:tc>
        <w:tc>
          <w:tcPr>
            <w:tcW w:w="1372" w:type="dxa"/>
            <w:tcBorders>
              <w:top w:val="nil"/>
              <w:left w:val="nil"/>
              <w:bottom w:val="nil"/>
              <w:right w:val="nil"/>
            </w:tcBorders>
            <w:shd w:val="clear" w:color="auto" w:fill="auto"/>
            <w:noWrap/>
            <w:vAlign w:val="center"/>
          </w:tcPr>
          <w:p w14:paraId="56D3F9CA" w14:textId="556EE1B5"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tcPr>
          <w:p w14:paraId="1D228F34" w14:textId="19D5B31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42</w:t>
            </w:r>
          </w:p>
        </w:tc>
        <w:tc>
          <w:tcPr>
            <w:tcW w:w="946" w:type="dxa"/>
            <w:tcBorders>
              <w:top w:val="nil"/>
              <w:left w:val="nil"/>
              <w:bottom w:val="nil"/>
              <w:right w:val="nil"/>
            </w:tcBorders>
            <w:shd w:val="clear" w:color="auto" w:fill="auto"/>
            <w:noWrap/>
            <w:vAlign w:val="center"/>
          </w:tcPr>
          <w:p w14:paraId="51DC890B" w14:textId="36439CF8"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14</w:t>
            </w:r>
          </w:p>
        </w:tc>
        <w:tc>
          <w:tcPr>
            <w:tcW w:w="992" w:type="dxa"/>
            <w:tcBorders>
              <w:top w:val="nil"/>
              <w:left w:val="nil"/>
              <w:bottom w:val="nil"/>
              <w:right w:val="nil"/>
            </w:tcBorders>
            <w:shd w:val="clear" w:color="auto" w:fill="auto"/>
            <w:noWrap/>
            <w:vAlign w:val="center"/>
          </w:tcPr>
          <w:p w14:paraId="14824BF5" w14:textId="5AE9B15B"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60</w:t>
            </w:r>
          </w:p>
        </w:tc>
        <w:tc>
          <w:tcPr>
            <w:tcW w:w="1820" w:type="dxa"/>
            <w:tcBorders>
              <w:top w:val="nil"/>
              <w:left w:val="nil"/>
              <w:bottom w:val="nil"/>
              <w:right w:val="nil"/>
            </w:tcBorders>
            <w:shd w:val="clear" w:color="auto" w:fill="auto"/>
            <w:noWrap/>
            <w:vAlign w:val="center"/>
          </w:tcPr>
          <w:p w14:paraId="65A8AB20" w14:textId="5245D30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-43</w:t>
            </w:r>
            <w:r>
              <w:rPr>
                <w:rFonts w:ascii="Arial" w:eastAsia="ＭＳ Ｐゴシック" w:hAnsi="Arial" w:cs="Arial"/>
                <w:sz w:val="22"/>
                <w:lang w:eastAsia="ja-JP"/>
              </w:rPr>
              <w:t>%</w:t>
            </w:r>
          </w:p>
        </w:tc>
      </w:tr>
      <w:tr w:rsidR="00343ABD" w:rsidRPr="005B01E2" w14:paraId="70BE95BF" w14:textId="77777777" w:rsidTr="00406C84">
        <w:trPr>
          <w:trHeight w:val="280"/>
        </w:trPr>
        <w:tc>
          <w:tcPr>
            <w:tcW w:w="1324" w:type="dxa"/>
            <w:tcBorders>
              <w:top w:val="nil"/>
              <w:left w:val="nil"/>
              <w:bottom w:val="nil"/>
              <w:right w:val="nil"/>
            </w:tcBorders>
            <w:shd w:val="clear" w:color="auto" w:fill="auto"/>
            <w:noWrap/>
            <w:vAlign w:val="center"/>
            <w:hideMark/>
          </w:tcPr>
          <w:p w14:paraId="0033870C" w14:textId="34EFF52E"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34</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hideMark/>
          </w:tcPr>
          <w:p w14:paraId="53D08776"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01E9AB3D"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10</w:t>
            </w:r>
          </w:p>
        </w:tc>
        <w:tc>
          <w:tcPr>
            <w:tcW w:w="994" w:type="dxa"/>
            <w:tcBorders>
              <w:top w:val="nil"/>
              <w:left w:val="nil"/>
              <w:bottom w:val="nil"/>
              <w:right w:val="nil"/>
            </w:tcBorders>
            <w:shd w:val="clear" w:color="auto" w:fill="auto"/>
            <w:noWrap/>
            <w:vAlign w:val="center"/>
            <w:hideMark/>
          </w:tcPr>
          <w:p w14:paraId="7C5AFE33"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5.75</w:t>
            </w:r>
          </w:p>
        </w:tc>
        <w:tc>
          <w:tcPr>
            <w:tcW w:w="990" w:type="dxa"/>
            <w:tcBorders>
              <w:top w:val="nil"/>
              <w:left w:val="nil"/>
              <w:bottom w:val="nil"/>
              <w:right w:val="nil"/>
            </w:tcBorders>
            <w:shd w:val="clear" w:color="auto" w:fill="auto"/>
            <w:noWrap/>
            <w:vAlign w:val="center"/>
            <w:hideMark/>
          </w:tcPr>
          <w:p w14:paraId="49D6EFD4"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15.75</w:t>
            </w:r>
          </w:p>
        </w:tc>
        <w:tc>
          <w:tcPr>
            <w:tcW w:w="1080" w:type="dxa"/>
            <w:tcBorders>
              <w:top w:val="nil"/>
              <w:left w:val="nil"/>
              <w:bottom w:val="nil"/>
              <w:right w:val="nil"/>
            </w:tcBorders>
            <w:shd w:val="clear" w:color="auto" w:fill="auto"/>
            <w:noWrap/>
            <w:vAlign w:val="center"/>
            <w:hideMark/>
          </w:tcPr>
          <w:p w14:paraId="55BB67D0"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24</w:t>
            </w:r>
          </w:p>
        </w:tc>
        <w:tc>
          <w:tcPr>
            <w:tcW w:w="1372" w:type="dxa"/>
            <w:tcBorders>
              <w:top w:val="nil"/>
              <w:left w:val="nil"/>
              <w:bottom w:val="nil"/>
              <w:right w:val="nil"/>
            </w:tcBorders>
            <w:shd w:val="clear" w:color="auto" w:fill="auto"/>
            <w:noWrap/>
            <w:vAlign w:val="center"/>
            <w:hideMark/>
          </w:tcPr>
          <w:p w14:paraId="118A8190"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1372" w:type="dxa"/>
            <w:tcBorders>
              <w:top w:val="nil"/>
              <w:left w:val="nil"/>
              <w:bottom w:val="nil"/>
              <w:right w:val="nil"/>
            </w:tcBorders>
            <w:shd w:val="clear" w:color="auto" w:fill="auto"/>
            <w:noWrap/>
            <w:vAlign w:val="center"/>
            <w:hideMark/>
          </w:tcPr>
          <w:p w14:paraId="0999337A"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555891B5"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53</w:t>
            </w:r>
          </w:p>
        </w:tc>
        <w:tc>
          <w:tcPr>
            <w:tcW w:w="946" w:type="dxa"/>
            <w:tcBorders>
              <w:top w:val="nil"/>
              <w:left w:val="nil"/>
              <w:bottom w:val="nil"/>
              <w:right w:val="nil"/>
            </w:tcBorders>
            <w:shd w:val="clear" w:color="auto" w:fill="auto"/>
            <w:noWrap/>
            <w:vAlign w:val="center"/>
            <w:hideMark/>
          </w:tcPr>
          <w:p w14:paraId="41DAA40C"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16</w:t>
            </w:r>
          </w:p>
        </w:tc>
        <w:tc>
          <w:tcPr>
            <w:tcW w:w="992" w:type="dxa"/>
            <w:tcBorders>
              <w:top w:val="nil"/>
              <w:left w:val="nil"/>
              <w:bottom w:val="nil"/>
              <w:right w:val="nil"/>
            </w:tcBorders>
            <w:shd w:val="clear" w:color="auto" w:fill="auto"/>
            <w:noWrap/>
            <w:vAlign w:val="center"/>
            <w:hideMark/>
          </w:tcPr>
          <w:p w14:paraId="7BD42B49"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42</w:t>
            </w:r>
          </w:p>
        </w:tc>
        <w:tc>
          <w:tcPr>
            <w:tcW w:w="1820" w:type="dxa"/>
            <w:tcBorders>
              <w:top w:val="nil"/>
              <w:left w:val="nil"/>
              <w:bottom w:val="nil"/>
              <w:right w:val="nil"/>
            </w:tcBorders>
            <w:shd w:val="clear" w:color="auto" w:fill="auto"/>
            <w:noWrap/>
            <w:vAlign w:val="center"/>
            <w:hideMark/>
          </w:tcPr>
          <w:p w14:paraId="158D81F0" w14:textId="56772E4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21</w:t>
            </w:r>
            <w:r>
              <w:rPr>
                <w:rFonts w:ascii="Arial" w:eastAsia="ＭＳ Ｐゴシック" w:hAnsi="Arial" w:cs="Arial"/>
                <w:sz w:val="22"/>
                <w:lang w:eastAsia="ja-JP"/>
              </w:rPr>
              <w:t>%</w:t>
            </w:r>
          </w:p>
        </w:tc>
      </w:tr>
      <w:tr w:rsidR="00343ABD" w:rsidRPr="005B01E2" w14:paraId="72D0C9AC" w14:textId="77777777" w:rsidTr="00406C84">
        <w:trPr>
          <w:trHeight w:val="280"/>
        </w:trPr>
        <w:tc>
          <w:tcPr>
            <w:tcW w:w="1324" w:type="dxa"/>
            <w:tcBorders>
              <w:top w:val="nil"/>
              <w:left w:val="nil"/>
              <w:bottom w:val="nil"/>
              <w:right w:val="nil"/>
            </w:tcBorders>
            <w:shd w:val="clear" w:color="auto" w:fill="auto"/>
            <w:noWrap/>
            <w:vAlign w:val="center"/>
            <w:hideMark/>
          </w:tcPr>
          <w:p w14:paraId="5A83BE1D" w14:textId="63A7ABEF"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e8</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hideMark/>
          </w:tcPr>
          <w:p w14:paraId="0B2156F3"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191157C9"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8</w:t>
            </w:r>
          </w:p>
        </w:tc>
        <w:tc>
          <w:tcPr>
            <w:tcW w:w="994" w:type="dxa"/>
            <w:tcBorders>
              <w:top w:val="nil"/>
              <w:left w:val="nil"/>
              <w:bottom w:val="nil"/>
              <w:right w:val="nil"/>
            </w:tcBorders>
            <w:shd w:val="clear" w:color="auto" w:fill="auto"/>
            <w:noWrap/>
            <w:vAlign w:val="center"/>
            <w:hideMark/>
          </w:tcPr>
          <w:p w14:paraId="496173A4"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9</w:t>
            </w:r>
          </w:p>
        </w:tc>
        <w:tc>
          <w:tcPr>
            <w:tcW w:w="990" w:type="dxa"/>
            <w:tcBorders>
              <w:top w:val="nil"/>
              <w:left w:val="nil"/>
              <w:bottom w:val="nil"/>
              <w:right w:val="nil"/>
            </w:tcBorders>
            <w:shd w:val="clear" w:color="auto" w:fill="auto"/>
            <w:noWrap/>
            <w:vAlign w:val="center"/>
            <w:hideMark/>
          </w:tcPr>
          <w:p w14:paraId="3A9E2834"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17</w:t>
            </w:r>
          </w:p>
        </w:tc>
        <w:tc>
          <w:tcPr>
            <w:tcW w:w="1080" w:type="dxa"/>
            <w:tcBorders>
              <w:top w:val="nil"/>
              <w:left w:val="nil"/>
              <w:bottom w:val="nil"/>
              <w:right w:val="nil"/>
            </w:tcBorders>
            <w:shd w:val="clear" w:color="auto" w:fill="auto"/>
            <w:noWrap/>
            <w:vAlign w:val="center"/>
            <w:hideMark/>
          </w:tcPr>
          <w:p w14:paraId="6079339F"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96</w:t>
            </w:r>
          </w:p>
        </w:tc>
        <w:tc>
          <w:tcPr>
            <w:tcW w:w="1372" w:type="dxa"/>
            <w:tcBorders>
              <w:top w:val="nil"/>
              <w:left w:val="nil"/>
              <w:bottom w:val="nil"/>
              <w:right w:val="nil"/>
            </w:tcBorders>
            <w:shd w:val="clear" w:color="auto" w:fill="auto"/>
            <w:noWrap/>
            <w:vAlign w:val="center"/>
            <w:hideMark/>
          </w:tcPr>
          <w:p w14:paraId="24BE47B6"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hideMark/>
          </w:tcPr>
          <w:p w14:paraId="32D1C8A4"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350B05E8"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35.5</w:t>
            </w:r>
          </w:p>
        </w:tc>
        <w:tc>
          <w:tcPr>
            <w:tcW w:w="946" w:type="dxa"/>
            <w:tcBorders>
              <w:top w:val="nil"/>
              <w:left w:val="nil"/>
              <w:bottom w:val="nil"/>
              <w:right w:val="nil"/>
            </w:tcBorders>
            <w:shd w:val="clear" w:color="auto" w:fill="auto"/>
            <w:noWrap/>
            <w:vAlign w:val="center"/>
            <w:hideMark/>
          </w:tcPr>
          <w:p w14:paraId="02EE7651"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23</w:t>
            </w:r>
          </w:p>
        </w:tc>
        <w:tc>
          <w:tcPr>
            <w:tcW w:w="992" w:type="dxa"/>
            <w:tcBorders>
              <w:top w:val="nil"/>
              <w:left w:val="nil"/>
              <w:bottom w:val="nil"/>
              <w:right w:val="nil"/>
            </w:tcBorders>
            <w:shd w:val="clear" w:color="auto" w:fill="auto"/>
            <w:noWrap/>
            <w:vAlign w:val="center"/>
            <w:hideMark/>
          </w:tcPr>
          <w:p w14:paraId="113DBD85"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29.5</w:t>
            </w:r>
          </w:p>
        </w:tc>
        <w:tc>
          <w:tcPr>
            <w:tcW w:w="1820" w:type="dxa"/>
            <w:tcBorders>
              <w:top w:val="nil"/>
              <w:left w:val="nil"/>
              <w:bottom w:val="nil"/>
              <w:right w:val="nil"/>
            </w:tcBorders>
            <w:shd w:val="clear" w:color="auto" w:fill="auto"/>
            <w:noWrap/>
            <w:vAlign w:val="center"/>
            <w:hideMark/>
          </w:tcPr>
          <w:p w14:paraId="089C64B9" w14:textId="3537111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17</w:t>
            </w:r>
            <w:r>
              <w:rPr>
                <w:rFonts w:ascii="Arial" w:eastAsia="ＭＳ Ｐゴシック" w:hAnsi="Arial" w:cs="Arial"/>
                <w:sz w:val="22"/>
                <w:lang w:eastAsia="ja-JP"/>
              </w:rPr>
              <w:t>%</w:t>
            </w:r>
          </w:p>
        </w:tc>
      </w:tr>
      <w:tr w:rsidR="00343ABD" w:rsidRPr="005B01E2" w14:paraId="2EF282FA" w14:textId="77777777" w:rsidTr="00406C84">
        <w:trPr>
          <w:trHeight w:val="280"/>
        </w:trPr>
        <w:tc>
          <w:tcPr>
            <w:tcW w:w="1324" w:type="dxa"/>
            <w:tcBorders>
              <w:top w:val="nil"/>
              <w:left w:val="nil"/>
              <w:bottom w:val="nil"/>
              <w:right w:val="nil"/>
            </w:tcBorders>
            <w:shd w:val="clear" w:color="auto" w:fill="auto"/>
            <w:noWrap/>
            <w:vAlign w:val="center"/>
            <w:hideMark/>
          </w:tcPr>
          <w:p w14:paraId="4ED5BBBA" w14:textId="561620D6"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e8</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hideMark/>
          </w:tcPr>
          <w:p w14:paraId="788FAC4D"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AD20F18"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7</w:t>
            </w:r>
          </w:p>
        </w:tc>
        <w:tc>
          <w:tcPr>
            <w:tcW w:w="994" w:type="dxa"/>
            <w:tcBorders>
              <w:top w:val="nil"/>
              <w:left w:val="nil"/>
              <w:bottom w:val="nil"/>
              <w:right w:val="nil"/>
            </w:tcBorders>
            <w:shd w:val="clear" w:color="auto" w:fill="auto"/>
            <w:noWrap/>
            <w:vAlign w:val="center"/>
            <w:hideMark/>
          </w:tcPr>
          <w:p w14:paraId="2799CEC8"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8</w:t>
            </w:r>
          </w:p>
        </w:tc>
        <w:tc>
          <w:tcPr>
            <w:tcW w:w="990" w:type="dxa"/>
            <w:tcBorders>
              <w:top w:val="nil"/>
              <w:left w:val="nil"/>
              <w:bottom w:val="nil"/>
              <w:right w:val="nil"/>
            </w:tcBorders>
            <w:shd w:val="clear" w:color="auto" w:fill="auto"/>
            <w:noWrap/>
            <w:vAlign w:val="center"/>
            <w:hideMark/>
          </w:tcPr>
          <w:p w14:paraId="529E97EF"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15</w:t>
            </w:r>
          </w:p>
        </w:tc>
        <w:tc>
          <w:tcPr>
            <w:tcW w:w="1080" w:type="dxa"/>
            <w:tcBorders>
              <w:top w:val="nil"/>
              <w:left w:val="nil"/>
              <w:bottom w:val="nil"/>
              <w:right w:val="nil"/>
            </w:tcBorders>
            <w:shd w:val="clear" w:color="auto" w:fill="auto"/>
            <w:noWrap/>
            <w:vAlign w:val="center"/>
            <w:hideMark/>
          </w:tcPr>
          <w:p w14:paraId="29379E64"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216</w:t>
            </w:r>
          </w:p>
        </w:tc>
        <w:tc>
          <w:tcPr>
            <w:tcW w:w="1372" w:type="dxa"/>
            <w:tcBorders>
              <w:top w:val="nil"/>
              <w:left w:val="nil"/>
              <w:bottom w:val="nil"/>
              <w:right w:val="nil"/>
            </w:tcBorders>
            <w:shd w:val="clear" w:color="auto" w:fill="auto"/>
            <w:noWrap/>
            <w:vAlign w:val="center"/>
            <w:hideMark/>
          </w:tcPr>
          <w:p w14:paraId="55C431C0"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hideMark/>
          </w:tcPr>
          <w:p w14:paraId="62B58144"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682D0AD5"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46</w:t>
            </w:r>
          </w:p>
        </w:tc>
        <w:tc>
          <w:tcPr>
            <w:tcW w:w="946" w:type="dxa"/>
            <w:tcBorders>
              <w:top w:val="nil"/>
              <w:left w:val="nil"/>
              <w:bottom w:val="nil"/>
              <w:right w:val="nil"/>
            </w:tcBorders>
            <w:shd w:val="clear" w:color="auto" w:fill="auto"/>
            <w:noWrap/>
            <w:vAlign w:val="center"/>
            <w:hideMark/>
          </w:tcPr>
          <w:p w14:paraId="23057442"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25.5</w:t>
            </w:r>
          </w:p>
        </w:tc>
        <w:tc>
          <w:tcPr>
            <w:tcW w:w="992" w:type="dxa"/>
            <w:tcBorders>
              <w:top w:val="nil"/>
              <w:left w:val="nil"/>
              <w:bottom w:val="nil"/>
              <w:right w:val="nil"/>
            </w:tcBorders>
            <w:shd w:val="clear" w:color="auto" w:fill="auto"/>
            <w:noWrap/>
            <w:vAlign w:val="center"/>
            <w:hideMark/>
          </w:tcPr>
          <w:p w14:paraId="2349CA84"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35</w:t>
            </w:r>
          </w:p>
        </w:tc>
        <w:tc>
          <w:tcPr>
            <w:tcW w:w="1820" w:type="dxa"/>
            <w:tcBorders>
              <w:top w:val="nil"/>
              <w:left w:val="nil"/>
              <w:bottom w:val="nil"/>
              <w:right w:val="nil"/>
            </w:tcBorders>
            <w:shd w:val="clear" w:color="auto" w:fill="auto"/>
            <w:noWrap/>
            <w:vAlign w:val="center"/>
            <w:hideMark/>
          </w:tcPr>
          <w:p w14:paraId="60EAE8D1" w14:textId="1C977B25"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24</w:t>
            </w:r>
            <w:r>
              <w:rPr>
                <w:rFonts w:ascii="Arial" w:eastAsia="ＭＳ Ｐゴシック" w:hAnsi="Arial" w:cs="Arial"/>
                <w:sz w:val="22"/>
                <w:lang w:eastAsia="ja-JP"/>
              </w:rPr>
              <w:t>%</w:t>
            </w:r>
          </w:p>
        </w:tc>
      </w:tr>
      <w:tr w:rsidR="00343ABD" w:rsidRPr="005B01E2" w14:paraId="42B0C6EE" w14:textId="77777777" w:rsidTr="00406C84">
        <w:trPr>
          <w:trHeight w:val="280"/>
        </w:trPr>
        <w:tc>
          <w:tcPr>
            <w:tcW w:w="1324" w:type="dxa"/>
            <w:tcBorders>
              <w:top w:val="nil"/>
              <w:left w:val="nil"/>
              <w:bottom w:val="nil"/>
              <w:right w:val="nil"/>
            </w:tcBorders>
            <w:shd w:val="clear" w:color="auto" w:fill="auto"/>
            <w:noWrap/>
            <w:vAlign w:val="center"/>
            <w:hideMark/>
          </w:tcPr>
          <w:p w14:paraId="28977DA0" w14:textId="74F64689"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e8</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hideMark/>
          </w:tcPr>
          <w:p w14:paraId="56BB1D91"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636A3797"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6.5</w:t>
            </w:r>
          </w:p>
        </w:tc>
        <w:tc>
          <w:tcPr>
            <w:tcW w:w="994" w:type="dxa"/>
            <w:tcBorders>
              <w:top w:val="nil"/>
              <w:left w:val="nil"/>
              <w:bottom w:val="nil"/>
              <w:right w:val="nil"/>
            </w:tcBorders>
            <w:shd w:val="clear" w:color="auto" w:fill="auto"/>
            <w:noWrap/>
            <w:vAlign w:val="center"/>
            <w:hideMark/>
          </w:tcPr>
          <w:p w14:paraId="7CE3759E"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2.75</w:t>
            </w:r>
          </w:p>
        </w:tc>
        <w:tc>
          <w:tcPr>
            <w:tcW w:w="990" w:type="dxa"/>
            <w:tcBorders>
              <w:top w:val="nil"/>
              <w:left w:val="nil"/>
              <w:bottom w:val="nil"/>
              <w:right w:val="nil"/>
            </w:tcBorders>
            <w:shd w:val="clear" w:color="auto" w:fill="auto"/>
            <w:noWrap/>
            <w:vAlign w:val="center"/>
            <w:hideMark/>
          </w:tcPr>
          <w:p w14:paraId="3D241F77"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9.25</w:t>
            </w:r>
          </w:p>
        </w:tc>
        <w:tc>
          <w:tcPr>
            <w:tcW w:w="1080" w:type="dxa"/>
            <w:tcBorders>
              <w:top w:val="nil"/>
              <w:left w:val="nil"/>
              <w:bottom w:val="nil"/>
              <w:right w:val="nil"/>
            </w:tcBorders>
            <w:shd w:val="clear" w:color="auto" w:fill="auto"/>
            <w:noWrap/>
            <w:vAlign w:val="center"/>
            <w:hideMark/>
          </w:tcPr>
          <w:p w14:paraId="2DD7F5D1"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144</w:t>
            </w:r>
          </w:p>
        </w:tc>
        <w:tc>
          <w:tcPr>
            <w:tcW w:w="1372" w:type="dxa"/>
            <w:tcBorders>
              <w:top w:val="nil"/>
              <w:left w:val="nil"/>
              <w:bottom w:val="nil"/>
              <w:right w:val="nil"/>
            </w:tcBorders>
            <w:shd w:val="clear" w:color="auto" w:fill="auto"/>
            <w:noWrap/>
            <w:vAlign w:val="center"/>
            <w:hideMark/>
          </w:tcPr>
          <w:p w14:paraId="50FE27BE"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hideMark/>
          </w:tcPr>
          <w:p w14:paraId="4147958A"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7240B016"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101.5</w:t>
            </w:r>
          </w:p>
        </w:tc>
        <w:tc>
          <w:tcPr>
            <w:tcW w:w="946" w:type="dxa"/>
            <w:tcBorders>
              <w:top w:val="nil"/>
              <w:left w:val="nil"/>
              <w:bottom w:val="nil"/>
              <w:right w:val="nil"/>
            </w:tcBorders>
            <w:shd w:val="clear" w:color="auto" w:fill="auto"/>
            <w:noWrap/>
            <w:vAlign w:val="center"/>
            <w:hideMark/>
          </w:tcPr>
          <w:p w14:paraId="36B03DD8"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35</w:t>
            </w:r>
          </w:p>
        </w:tc>
        <w:tc>
          <w:tcPr>
            <w:tcW w:w="992" w:type="dxa"/>
            <w:tcBorders>
              <w:top w:val="nil"/>
              <w:left w:val="nil"/>
              <w:bottom w:val="nil"/>
              <w:right w:val="nil"/>
            </w:tcBorders>
            <w:shd w:val="clear" w:color="auto" w:fill="auto"/>
            <w:noWrap/>
            <w:vAlign w:val="center"/>
            <w:hideMark/>
          </w:tcPr>
          <w:p w14:paraId="22415911" w14:textId="777777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95</w:t>
            </w:r>
          </w:p>
        </w:tc>
        <w:tc>
          <w:tcPr>
            <w:tcW w:w="1820" w:type="dxa"/>
            <w:tcBorders>
              <w:top w:val="nil"/>
              <w:left w:val="nil"/>
              <w:bottom w:val="nil"/>
              <w:right w:val="nil"/>
            </w:tcBorders>
            <w:shd w:val="clear" w:color="auto" w:fill="auto"/>
            <w:noWrap/>
            <w:vAlign w:val="center"/>
            <w:hideMark/>
          </w:tcPr>
          <w:p w14:paraId="4002B399" w14:textId="7A5C0178"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w:t>
            </w:r>
            <w:r>
              <w:rPr>
                <w:rFonts w:ascii="Arial" w:eastAsia="ＭＳ Ｐゴシック" w:hAnsi="Arial" w:cs="Arial"/>
                <w:sz w:val="22"/>
                <w:lang w:eastAsia="ja-JP"/>
              </w:rPr>
              <w:t>%</w:t>
            </w:r>
          </w:p>
        </w:tc>
      </w:tr>
      <w:tr w:rsidR="00343ABD" w:rsidRPr="005B01E2" w14:paraId="022EE862" w14:textId="77777777" w:rsidTr="00045956">
        <w:trPr>
          <w:trHeight w:val="280"/>
        </w:trPr>
        <w:tc>
          <w:tcPr>
            <w:tcW w:w="1324" w:type="dxa"/>
            <w:tcBorders>
              <w:top w:val="nil"/>
              <w:left w:val="nil"/>
              <w:bottom w:val="nil"/>
              <w:right w:val="nil"/>
            </w:tcBorders>
            <w:shd w:val="clear" w:color="auto" w:fill="auto"/>
            <w:noWrap/>
            <w:vAlign w:val="center"/>
          </w:tcPr>
          <w:p w14:paraId="12CC63D8" w14:textId="509AAD08"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14</w:t>
            </w:r>
            <w:r w:rsidR="00116658" w:rsidRPr="00116658">
              <w:rPr>
                <w:rFonts w:ascii="Arial" w:eastAsia="ＭＳ Ｐゴシック" w:hAnsi="Arial" w:cs="Arial"/>
                <w:sz w:val="22"/>
                <w:vertAlign w:val="superscript"/>
                <w:lang w:eastAsia="ja-JP"/>
              </w:rPr>
              <w:t xml:space="preserve"> a</w:t>
            </w:r>
          </w:p>
        </w:tc>
        <w:tc>
          <w:tcPr>
            <w:tcW w:w="803" w:type="dxa"/>
            <w:tcBorders>
              <w:top w:val="nil"/>
              <w:left w:val="nil"/>
              <w:bottom w:val="nil"/>
              <w:right w:val="nil"/>
            </w:tcBorders>
            <w:shd w:val="clear" w:color="auto" w:fill="auto"/>
            <w:noWrap/>
            <w:vAlign w:val="center"/>
          </w:tcPr>
          <w:p w14:paraId="461EFE9B" w14:textId="102C385D"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tcPr>
          <w:p w14:paraId="2E1A4F6F" w14:textId="0B7B0741"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5</w:t>
            </w:r>
          </w:p>
        </w:tc>
        <w:tc>
          <w:tcPr>
            <w:tcW w:w="994" w:type="dxa"/>
            <w:tcBorders>
              <w:top w:val="nil"/>
              <w:left w:val="nil"/>
              <w:bottom w:val="nil"/>
              <w:right w:val="nil"/>
            </w:tcBorders>
            <w:shd w:val="clear" w:color="auto" w:fill="auto"/>
            <w:noWrap/>
            <w:vAlign w:val="center"/>
          </w:tcPr>
          <w:p w14:paraId="426627F8" w14:textId="09D1F65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w:t>
            </w:r>
          </w:p>
        </w:tc>
        <w:tc>
          <w:tcPr>
            <w:tcW w:w="990" w:type="dxa"/>
            <w:tcBorders>
              <w:top w:val="nil"/>
              <w:left w:val="nil"/>
              <w:bottom w:val="nil"/>
              <w:right w:val="nil"/>
            </w:tcBorders>
            <w:shd w:val="clear" w:color="auto" w:fill="auto"/>
            <w:noWrap/>
            <w:vAlign w:val="center"/>
          </w:tcPr>
          <w:p w14:paraId="64183C58" w14:textId="56E379FC"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7</w:t>
            </w:r>
          </w:p>
        </w:tc>
        <w:tc>
          <w:tcPr>
            <w:tcW w:w="1080" w:type="dxa"/>
            <w:tcBorders>
              <w:top w:val="nil"/>
              <w:left w:val="nil"/>
              <w:bottom w:val="nil"/>
              <w:right w:val="nil"/>
            </w:tcBorders>
            <w:shd w:val="clear" w:color="auto" w:fill="auto"/>
            <w:noWrap/>
            <w:vAlign w:val="center"/>
          </w:tcPr>
          <w:p w14:paraId="10CFE15A" w14:textId="6FCB9C59"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42</w:t>
            </w:r>
          </w:p>
        </w:tc>
        <w:tc>
          <w:tcPr>
            <w:tcW w:w="1372" w:type="dxa"/>
            <w:tcBorders>
              <w:top w:val="nil"/>
              <w:left w:val="nil"/>
              <w:bottom w:val="nil"/>
              <w:right w:val="nil"/>
            </w:tcBorders>
            <w:shd w:val="clear" w:color="auto" w:fill="auto"/>
            <w:noWrap/>
            <w:vAlign w:val="center"/>
          </w:tcPr>
          <w:p w14:paraId="1204E3F5" w14:textId="713A006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tcPr>
          <w:p w14:paraId="60A9F290" w14:textId="592F972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tcPr>
          <w:p w14:paraId="72CB5FDE" w14:textId="11C5FA7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52</w:t>
            </w:r>
          </w:p>
        </w:tc>
        <w:tc>
          <w:tcPr>
            <w:tcW w:w="946" w:type="dxa"/>
            <w:tcBorders>
              <w:top w:val="nil"/>
              <w:left w:val="nil"/>
              <w:bottom w:val="nil"/>
              <w:right w:val="nil"/>
            </w:tcBorders>
            <w:shd w:val="clear" w:color="auto" w:fill="auto"/>
            <w:noWrap/>
            <w:vAlign w:val="center"/>
          </w:tcPr>
          <w:p w14:paraId="7F29B484" w14:textId="7325D45B"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16</w:t>
            </w:r>
          </w:p>
        </w:tc>
        <w:tc>
          <w:tcPr>
            <w:tcW w:w="992" w:type="dxa"/>
            <w:tcBorders>
              <w:top w:val="nil"/>
              <w:left w:val="nil"/>
              <w:bottom w:val="nil"/>
              <w:right w:val="nil"/>
            </w:tcBorders>
            <w:shd w:val="clear" w:color="auto" w:fill="auto"/>
            <w:noWrap/>
            <w:vAlign w:val="center"/>
          </w:tcPr>
          <w:p w14:paraId="7DFF294E" w14:textId="0D50AB4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41</w:t>
            </w:r>
          </w:p>
        </w:tc>
        <w:tc>
          <w:tcPr>
            <w:tcW w:w="1820" w:type="dxa"/>
            <w:tcBorders>
              <w:top w:val="nil"/>
              <w:left w:val="nil"/>
              <w:bottom w:val="nil"/>
              <w:right w:val="nil"/>
            </w:tcBorders>
            <w:shd w:val="clear" w:color="auto" w:fill="auto"/>
            <w:noWrap/>
            <w:vAlign w:val="center"/>
          </w:tcPr>
          <w:p w14:paraId="40E09131" w14:textId="6AC8C01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21</w:t>
            </w:r>
            <w:r>
              <w:rPr>
                <w:rFonts w:ascii="Arial" w:eastAsia="ＭＳ Ｐゴシック" w:hAnsi="Arial" w:cs="Arial"/>
                <w:sz w:val="22"/>
                <w:lang w:eastAsia="ja-JP"/>
              </w:rPr>
              <w:t>%</w:t>
            </w:r>
          </w:p>
        </w:tc>
      </w:tr>
      <w:tr w:rsidR="00343ABD" w:rsidRPr="005B01E2" w14:paraId="60296B94" w14:textId="77777777" w:rsidTr="00406C84">
        <w:trPr>
          <w:trHeight w:val="280"/>
        </w:trPr>
        <w:tc>
          <w:tcPr>
            <w:tcW w:w="1324" w:type="dxa"/>
            <w:tcBorders>
              <w:top w:val="nil"/>
              <w:left w:val="nil"/>
              <w:bottom w:val="nil"/>
              <w:right w:val="nil"/>
            </w:tcBorders>
            <w:shd w:val="clear" w:color="auto" w:fill="auto"/>
            <w:noWrap/>
            <w:vAlign w:val="center"/>
          </w:tcPr>
          <w:p w14:paraId="7C799C29" w14:textId="38D130E2" w:rsidR="00343ABD"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16</w:t>
            </w:r>
            <w:r w:rsidR="00116658" w:rsidRPr="00116658">
              <w:rPr>
                <w:rFonts w:ascii="Arial" w:eastAsia="ＭＳ Ｐゴシック" w:hAnsi="Arial" w:cs="Arial"/>
                <w:sz w:val="22"/>
                <w:vertAlign w:val="superscript"/>
                <w:lang w:eastAsia="ja-JP"/>
              </w:rPr>
              <w:t xml:space="preserve"> b</w:t>
            </w:r>
          </w:p>
        </w:tc>
        <w:tc>
          <w:tcPr>
            <w:tcW w:w="803" w:type="dxa"/>
            <w:tcBorders>
              <w:top w:val="nil"/>
              <w:left w:val="nil"/>
              <w:bottom w:val="nil"/>
              <w:right w:val="nil"/>
            </w:tcBorders>
            <w:shd w:val="clear" w:color="auto" w:fill="auto"/>
            <w:noWrap/>
            <w:vAlign w:val="center"/>
          </w:tcPr>
          <w:p w14:paraId="6068D79D" w14:textId="175F1911"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312492A7" w14:textId="365161D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5</w:t>
            </w:r>
          </w:p>
        </w:tc>
        <w:tc>
          <w:tcPr>
            <w:tcW w:w="994" w:type="dxa"/>
            <w:tcBorders>
              <w:top w:val="nil"/>
              <w:left w:val="nil"/>
              <w:bottom w:val="nil"/>
              <w:right w:val="nil"/>
            </w:tcBorders>
            <w:shd w:val="clear" w:color="auto" w:fill="auto"/>
            <w:noWrap/>
            <w:vAlign w:val="center"/>
          </w:tcPr>
          <w:p w14:paraId="631AEABB" w14:textId="6B23459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22</w:t>
            </w:r>
          </w:p>
        </w:tc>
        <w:tc>
          <w:tcPr>
            <w:tcW w:w="990" w:type="dxa"/>
            <w:tcBorders>
              <w:top w:val="nil"/>
              <w:left w:val="nil"/>
              <w:bottom w:val="nil"/>
              <w:right w:val="nil"/>
            </w:tcBorders>
            <w:shd w:val="clear" w:color="auto" w:fill="auto"/>
            <w:noWrap/>
            <w:vAlign w:val="center"/>
          </w:tcPr>
          <w:p w14:paraId="1AABEE83" w14:textId="43311BC0"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27</w:t>
            </w:r>
          </w:p>
        </w:tc>
        <w:tc>
          <w:tcPr>
            <w:tcW w:w="1080" w:type="dxa"/>
            <w:tcBorders>
              <w:top w:val="nil"/>
              <w:left w:val="nil"/>
              <w:bottom w:val="nil"/>
              <w:right w:val="nil"/>
            </w:tcBorders>
            <w:shd w:val="clear" w:color="auto" w:fill="auto"/>
            <w:noWrap/>
            <w:vAlign w:val="center"/>
          </w:tcPr>
          <w:p w14:paraId="50E9E49E" w14:textId="4E027EA0"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28</w:t>
            </w:r>
          </w:p>
        </w:tc>
        <w:tc>
          <w:tcPr>
            <w:tcW w:w="1372" w:type="dxa"/>
            <w:tcBorders>
              <w:top w:val="nil"/>
              <w:left w:val="nil"/>
              <w:bottom w:val="nil"/>
              <w:right w:val="nil"/>
            </w:tcBorders>
            <w:shd w:val="clear" w:color="auto" w:fill="auto"/>
            <w:noWrap/>
            <w:vAlign w:val="center"/>
          </w:tcPr>
          <w:p w14:paraId="37F450C0" w14:textId="50C08CD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tcPr>
          <w:p w14:paraId="32CA96F0" w14:textId="05E8610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tcPr>
          <w:p w14:paraId="210D5014" w14:textId="3EDF67F1" w:rsidR="00343ABD" w:rsidRPr="005B01E2" w:rsidRDefault="00343ABD" w:rsidP="00343ABD">
            <w:pPr>
              <w:spacing w:before="0" w:after="0" w:line="312" w:lineRule="auto"/>
              <w:jc w:val="center"/>
              <w:rPr>
                <w:rFonts w:ascii="Arial" w:eastAsia="ＭＳ Ｐゴシック" w:hAnsi="Arial" w:cs="Arial"/>
                <w:sz w:val="22"/>
                <w:u w:val="single"/>
                <w:lang w:eastAsia="ja-JP"/>
              </w:rPr>
            </w:pPr>
            <w:r w:rsidRPr="005B01E2">
              <w:rPr>
                <w:rFonts w:ascii="Arial" w:eastAsia="ＭＳ Ｐゴシック" w:hAnsi="Arial" w:cs="Arial"/>
                <w:sz w:val="22"/>
                <w:lang w:eastAsia="ja-JP"/>
              </w:rPr>
              <w:t>74</w:t>
            </w:r>
          </w:p>
        </w:tc>
        <w:tc>
          <w:tcPr>
            <w:tcW w:w="946" w:type="dxa"/>
            <w:tcBorders>
              <w:top w:val="nil"/>
              <w:left w:val="nil"/>
              <w:bottom w:val="nil"/>
              <w:right w:val="nil"/>
            </w:tcBorders>
            <w:shd w:val="clear" w:color="auto" w:fill="auto"/>
            <w:noWrap/>
            <w:vAlign w:val="center"/>
          </w:tcPr>
          <w:p w14:paraId="16C5CF68" w14:textId="1BA361F1"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60</w:t>
            </w:r>
          </w:p>
        </w:tc>
        <w:tc>
          <w:tcPr>
            <w:tcW w:w="992" w:type="dxa"/>
            <w:tcBorders>
              <w:top w:val="nil"/>
              <w:left w:val="nil"/>
              <w:bottom w:val="nil"/>
              <w:right w:val="nil"/>
            </w:tcBorders>
            <w:shd w:val="clear" w:color="auto" w:fill="auto"/>
            <w:noWrap/>
            <w:vAlign w:val="center"/>
          </w:tcPr>
          <w:p w14:paraId="3DB28ED7" w14:textId="65F128C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60</w:t>
            </w:r>
          </w:p>
        </w:tc>
        <w:tc>
          <w:tcPr>
            <w:tcW w:w="1820" w:type="dxa"/>
            <w:tcBorders>
              <w:top w:val="nil"/>
              <w:left w:val="nil"/>
              <w:bottom w:val="nil"/>
              <w:right w:val="nil"/>
            </w:tcBorders>
            <w:shd w:val="clear" w:color="auto" w:fill="auto"/>
            <w:noWrap/>
            <w:vAlign w:val="center"/>
          </w:tcPr>
          <w:p w14:paraId="061EA194" w14:textId="6FB6260B"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19</w:t>
            </w:r>
            <w:r>
              <w:rPr>
                <w:rFonts w:ascii="Arial" w:eastAsia="ＭＳ Ｐゴシック" w:hAnsi="Arial" w:cs="Arial"/>
                <w:sz w:val="22"/>
                <w:lang w:eastAsia="ja-JP"/>
              </w:rPr>
              <w:t>%</w:t>
            </w:r>
          </w:p>
        </w:tc>
      </w:tr>
      <w:tr w:rsidR="00343ABD" w:rsidRPr="005B01E2" w14:paraId="5928A2C1" w14:textId="77777777" w:rsidTr="00406C84">
        <w:trPr>
          <w:trHeight w:val="280"/>
        </w:trPr>
        <w:tc>
          <w:tcPr>
            <w:tcW w:w="1324" w:type="dxa"/>
            <w:tcBorders>
              <w:top w:val="nil"/>
              <w:left w:val="nil"/>
              <w:bottom w:val="nil"/>
              <w:right w:val="nil"/>
            </w:tcBorders>
            <w:shd w:val="clear" w:color="auto" w:fill="auto"/>
            <w:noWrap/>
            <w:vAlign w:val="center"/>
          </w:tcPr>
          <w:p w14:paraId="618A9BA8" w14:textId="2C859BD5" w:rsidR="00343ABD"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e8</w:t>
            </w:r>
            <w:r w:rsidR="00116658" w:rsidRPr="00116658">
              <w:rPr>
                <w:rFonts w:ascii="Arial" w:eastAsia="ＭＳ Ｐゴシック" w:hAnsi="Arial" w:cs="Arial"/>
                <w:sz w:val="22"/>
                <w:vertAlign w:val="superscript"/>
                <w:lang w:eastAsia="ja-JP"/>
              </w:rPr>
              <w:t xml:space="preserve"> b</w:t>
            </w:r>
          </w:p>
        </w:tc>
        <w:tc>
          <w:tcPr>
            <w:tcW w:w="803" w:type="dxa"/>
            <w:tcBorders>
              <w:top w:val="nil"/>
              <w:left w:val="nil"/>
              <w:bottom w:val="nil"/>
              <w:right w:val="nil"/>
            </w:tcBorders>
            <w:shd w:val="clear" w:color="auto" w:fill="auto"/>
            <w:noWrap/>
            <w:vAlign w:val="center"/>
          </w:tcPr>
          <w:p w14:paraId="1D825739" w14:textId="569474B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2C58DB5B" w14:textId="184DD67D"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8</w:t>
            </w:r>
          </w:p>
        </w:tc>
        <w:tc>
          <w:tcPr>
            <w:tcW w:w="994" w:type="dxa"/>
            <w:tcBorders>
              <w:top w:val="nil"/>
              <w:left w:val="nil"/>
              <w:bottom w:val="nil"/>
              <w:right w:val="nil"/>
            </w:tcBorders>
            <w:shd w:val="clear" w:color="auto" w:fill="auto"/>
            <w:noWrap/>
            <w:vAlign w:val="center"/>
          </w:tcPr>
          <w:p w14:paraId="67E40DFE" w14:textId="7D2A3C9E"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27.25</w:t>
            </w:r>
          </w:p>
        </w:tc>
        <w:tc>
          <w:tcPr>
            <w:tcW w:w="990" w:type="dxa"/>
            <w:tcBorders>
              <w:top w:val="nil"/>
              <w:left w:val="nil"/>
              <w:bottom w:val="nil"/>
              <w:right w:val="nil"/>
            </w:tcBorders>
            <w:shd w:val="clear" w:color="auto" w:fill="auto"/>
            <w:noWrap/>
            <w:vAlign w:val="center"/>
          </w:tcPr>
          <w:p w14:paraId="32F9C49B" w14:textId="586476F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35.25</w:t>
            </w:r>
          </w:p>
        </w:tc>
        <w:tc>
          <w:tcPr>
            <w:tcW w:w="1080" w:type="dxa"/>
            <w:tcBorders>
              <w:top w:val="nil"/>
              <w:left w:val="nil"/>
              <w:bottom w:val="nil"/>
              <w:right w:val="nil"/>
            </w:tcBorders>
            <w:shd w:val="clear" w:color="auto" w:fill="auto"/>
            <w:noWrap/>
            <w:vAlign w:val="center"/>
          </w:tcPr>
          <w:p w14:paraId="32F84766" w14:textId="21353F25"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48</w:t>
            </w:r>
          </w:p>
        </w:tc>
        <w:tc>
          <w:tcPr>
            <w:tcW w:w="1372" w:type="dxa"/>
            <w:tcBorders>
              <w:top w:val="nil"/>
              <w:left w:val="nil"/>
              <w:bottom w:val="nil"/>
              <w:right w:val="nil"/>
            </w:tcBorders>
            <w:shd w:val="clear" w:color="auto" w:fill="auto"/>
            <w:noWrap/>
            <w:vAlign w:val="center"/>
          </w:tcPr>
          <w:p w14:paraId="79D7ECC4" w14:textId="12C43E9E"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tcPr>
          <w:p w14:paraId="6BA31DCD" w14:textId="0DA2F484"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tcPr>
          <w:p w14:paraId="6BBB3263" w14:textId="3F8B1983" w:rsidR="00343ABD" w:rsidRPr="005B01E2" w:rsidRDefault="00343ABD" w:rsidP="00343ABD">
            <w:pPr>
              <w:spacing w:before="0" w:after="0" w:line="312" w:lineRule="auto"/>
              <w:jc w:val="center"/>
              <w:rPr>
                <w:rFonts w:ascii="Arial" w:eastAsia="ＭＳ Ｐゴシック" w:hAnsi="Arial" w:cs="Arial"/>
                <w:sz w:val="22"/>
                <w:u w:val="single"/>
                <w:lang w:eastAsia="ja-JP"/>
              </w:rPr>
            </w:pPr>
            <w:r w:rsidRPr="005B01E2">
              <w:rPr>
                <w:rFonts w:ascii="Arial" w:eastAsia="ＭＳ Ｐゴシック" w:hAnsi="Arial" w:cs="Arial"/>
                <w:sz w:val="22"/>
                <w:lang w:eastAsia="ja-JP"/>
              </w:rPr>
              <w:t>51</w:t>
            </w:r>
          </w:p>
        </w:tc>
        <w:tc>
          <w:tcPr>
            <w:tcW w:w="946" w:type="dxa"/>
            <w:tcBorders>
              <w:top w:val="nil"/>
              <w:left w:val="nil"/>
              <w:bottom w:val="nil"/>
              <w:right w:val="nil"/>
            </w:tcBorders>
            <w:shd w:val="clear" w:color="auto" w:fill="auto"/>
            <w:noWrap/>
            <w:vAlign w:val="center"/>
          </w:tcPr>
          <w:p w14:paraId="0788F5FB" w14:textId="565E7AD9"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23</w:t>
            </w:r>
          </w:p>
        </w:tc>
        <w:tc>
          <w:tcPr>
            <w:tcW w:w="992" w:type="dxa"/>
            <w:tcBorders>
              <w:top w:val="nil"/>
              <w:left w:val="nil"/>
              <w:bottom w:val="nil"/>
              <w:right w:val="nil"/>
            </w:tcBorders>
            <w:shd w:val="clear" w:color="auto" w:fill="auto"/>
            <w:noWrap/>
            <w:vAlign w:val="center"/>
          </w:tcPr>
          <w:p w14:paraId="2C5154F5" w14:textId="019BC2E2"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41</w:t>
            </w:r>
          </w:p>
        </w:tc>
        <w:tc>
          <w:tcPr>
            <w:tcW w:w="1820" w:type="dxa"/>
            <w:tcBorders>
              <w:top w:val="nil"/>
              <w:left w:val="nil"/>
              <w:bottom w:val="nil"/>
              <w:right w:val="nil"/>
            </w:tcBorders>
            <w:shd w:val="clear" w:color="auto" w:fill="auto"/>
            <w:noWrap/>
            <w:vAlign w:val="center"/>
          </w:tcPr>
          <w:p w14:paraId="47350C60" w14:textId="4F9008BB"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20</w:t>
            </w:r>
            <w:r>
              <w:rPr>
                <w:rFonts w:ascii="Arial" w:eastAsia="ＭＳ Ｐゴシック" w:hAnsi="Arial" w:cs="Arial"/>
                <w:sz w:val="22"/>
                <w:lang w:eastAsia="ja-JP"/>
              </w:rPr>
              <w:t>%</w:t>
            </w:r>
          </w:p>
        </w:tc>
      </w:tr>
      <w:tr w:rsidR="00343ABD" w:rsidRPr="005B01E2" w14:paraId="1AF66B79" w14:textId="77777777" w:rsidTr="00045956">
        <w:trPr>
          <w:trHeight w:val="280"/>
        </w:trPr>
        <w:tc>
          <w:tcPr>
            <w:tcW w:w="1324" w:type="dxa"/>
            <w:tcBorders>
              <w:top w:val="nil"/>
              <w:left w:val="nil"/>
              <w:bottom w:val="nil"/>
              <w:right w:val="nil"/>
            </w:tcBorders>
            <w:shd w:val="clear" w:color="auto" w:fill="auto"/>
            <w:noWrap/>
            <w:vAlign w:val="center"/>
          </w:tcPr>
          <w:p w14:paraId="74325A8D" w14:textId="5A4058CB"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e8</w:t>
            </w:r>
            <w:r w:rsidR="00116658" w:rsidRPr="00116658">
              <w:rPr>
                <w:rFonts w:ascii="Arial" w:eastAsia="ＭＳ Ｐゴシック" w:hAnsi="Arial" w:cs="Arial"/>
                <w:sz w:val="22"/>
                <w:vertAlign w:val="superscript"/>
                <w:lang w:eastAsia="ja-JP"/>
              </w:rPr>
              <w:t xml:space="preserve"> b</w:t>
            </w:r>
          </w:p>
        </w:tc>
        <w:tc>
          <w:tcPr>
            <w:tcW w:w="803" w:type="dxa"/>
            <w:tcBorders>
              <w:top w:val="nil"/>
              <w:left w:val="nil"/>
              <w:bottom w:val="nil"/>
              <w:right w:val="nil"/>
            </w:tcBorders>
            <w:shd w:val="clear" w:color="auto" w:fill="auto"/>
            <w:noWrap/>
            <w:vAlign w:val="center"/>
          </w:tcPr>
          <w:p w14:paraId="4AC8BA79" w14:textId="4F723BB2"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11A6997D" w14:textId="6C68F9F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w:t>
            </w:r>
          </w:p>
        </w:tc>
        <w:tc>
          <w:tcPr>
            <w:tcW w:w="994" w:type="dxa"/>
            <w:tcBorders>
              <w:top w:val="nil"/>
              <w:left w:val="nil"/>
              <w:bottom w:val="nil"/>
              <w:right w:val="nil"/>
            </w:tcBorders>
            <w:shd w:val="clear" w:color="auto" w:fill="auto"/>
            <w:noWrap/>
            <w:vAlign w:val="center"/>
          </w:tcPr>
          <w:p w14:paraId="3F5B089B" w14:textId="124B9FC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17.5</w:t>
            </w:r>
          </w:p>
        </w:tc>
        <w:tc>
          <w:tcPr>
            <w:tcW w:w="990" w:type="dxa"/>
            <w:tcBorders>
              <w:top w:val="nil"/>
              <w:left w:val="nil"/>
              <w:bottom w:val="nil"/>
              <w:right w:val="nil"/>
            </w:tcBorders>
            <w:shd w:val="clear" w:color="auto" w:fill="auto"/>
            <w:noWrap/>
            <w:vAlign w:val="center"/>
          </w:tcPr>
          <w:p w14:paraId="226604FE" w14:textId="7A3D5DB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23.5</w:t>
            </w:r>
          </w:p>
        </w:tc>
        <w:tc>
          <w:tcPr>
            <w:tcW w:w="1080" w:type="dxa"/>
            <w:tcBorders>
              <w:top w:val="nil"/>
              <w:left w:val="nil"/>
              <w:bottom w:val="nil"/>
              <w:right w:val="nil"/>
            </w:tcBorders>
            <w:shd w:val="clear" w:color="auto" w:fill="auto"/>
            <w:noWrap/>
            <w:vAlign w:val="center"/>
          </w:tcPr>
          <w:p w14:paraId="3EDA4037" w14:textId="1F425B08"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204</w:t>
            </w:r>
          </w:p>
        </w:tc>
        <w:tc>
          <w:tcPr>
            <w:tcW w:w="1372" w:type="dxa"/>
            <w:tcBorders>
              <w:top w:val="nil"/>
              <w:left w:val="nil"/>
              <w:bottom w:val="nil"/>
              <w:right w:val="nil"/>
            </w:tcBorders>
            <w:shd w:val="clear" w:color="auto" w:fill="auto"/>
            <w:noWrap/>
            <w:vAlign w:val="center"/>
          </w:tcPr>
          <w:p w14:paraId="55DE63CF" w14:textId="4FAAF21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372" w:type="dxa"/>
            <w:tcBorders>
              <w:top w:val="nil"/>
              <w:left w:val="nil"/>
              <w:bottom w:val="nil"/>
              <w:right w:val="nil"/>
            </w:tcBorders>
            <w:shd w:val="clear" w:color="auto" w:fill="auto"/>
            <w:noWrap/>
            <w:vAlign w:val="center"/>
          </w:tcPr>
          <w:p w14:paraId="4FA7D045" w14:textId="6C1607F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tcPr>
          <w:p w14:paraId="73EDB943" w14:textId="243C5DA2" w:rsidR="00343ABD" w:rsidRPr="005B01E2" w:rsidRDefault="00343ABD" w:rsidP="00343ABD">
            <w:pPr>
              <w:spacing w:before="0" w:after="0" w:line="312" w:lineRule="auto"/>
              <w:jc w:val="center"/>
              <w:rPr>
                <w:rFonts w:ascii="Arial" w:eastAsia="ＭＳ Ｐゴシック" w:hAnsi="Arial" w:cs="Arial"/>
                <w:sz w:val="22"/>
                <w:u w:val="single"/>
                <w:lang w:eastAsia="ja-JP"/>
              </w:rPr>
            </w:pPr>
            <w:r w:rsidRPr="005B01E2">
              <w:rPr>
                <w:rFonts w:ascii="Arial" w:eastAsia="ＭＳ Ｐゴシック" w:hAnsi="Arial" w:cs="Arial"/>
                <w:sz w:val="22"/>
                <w:lang w:eastAsia="ja-JP"/>
              </w:rPr>
              <w:t>112</w:t>
            </w:r>
          </w:p>
        </w:tc>
        <w:tc>
          <w:tcPr>
            <w:tcW w:w="946" w:type="dxa"/>
            <w:tcBorders>
              <w:top w:val="nil"/>
              <w:left w:val="nil"/>
              <w:bottom w:val="nil"/>
              <w:right w:val="nil"/>
            </w:tcBorders>
            <w:shd w:val="clear" w:color="auto" w:fill="auto"/>
            <w:noWrap/>
            <w:vAlign w:val="center"/>
          </w:tcPr>
          <w:p w14:paraId="01E92326" w14:textId="3AE0CDAB" w:rsidR="00343ABD" w:rsidRPr="005B01E2" w:rsidRDefault="00343ABD" w:rsidP="00343ABD">
            <w:pPr>
              <w:spacing w:before="0" w:after="0" w:line="312" w:lineRule="auto"/>
              <w:jc w:val="center"/>
              <w:rPr>
                <w:rFonts w:ascii="Arial" w:eastAsia="ＭＳ Ｐゴシック" w:hAnsi="Arial" w:cs="Arial"/>
                <w:sz w:val="22"/>
                <w:u w:val="single"/>
                <w:lang w:eastAsia="ja-JP"/>
              </w:rPr>
            </w:pPr>
            <w:r w:rsidRPr="005B01E2">
              <w:rPr>
                <w:rFonts w:ascii="Arial" w:eastAsia="ＭＳ Ｐゴシック" w:hAnsi="Arial" w:cs="Arial"/>
                <w:sz w:val="22"/>
                <w:lang w:eastAsia="ja-JP"/>
              </w:rPr>
              <w:t>46.5</w:t>
            </w:r>
          </w:p>
        </w:tc>
        <w:tc>
          <w:tcPr>
            <w:tcW w:w="992" w:type="dxa"/>
            <w:tcBorders>
              <w:top w:val="nil"/>
              <w:left w:val="nil"/>
              <w:bottom w:val="nil"/>
              <w:right w:val="nil"/>
            </w:tcBorders>
            <w:shd w:val="clear" w:color="auto" w:fill="auto"/>
            <w:noWrap/>
            <w:vAlign w:val="center"/>
          </w:tcPr>
          <w:p w14:paraId="67F61A2E" w14:textId="5D3EED57" w:rsidR="00343ABD" w:rsidRPr="005B01E2" w:rsidRDefault="00343ABD" w:rsidP="00343ABD">
            <w:pPr>
              <w:spacing w:before="0" w:after="0" w:line="312" w:lineRule="auto"/>
              <w:jc w:val="center"/>
              <w:rPr>
                <w:rFonts w:ascii="Arial" w:eastAsia="ＭＳ Ｐゴシック" w:hAnsi="Arial" w:cs="Arial"/>
                <w:sz w:val="22"/>
                <w:u w:val="single"/>
                <w:lang w:eastAsia="ja-JP"/>
              </w:rPr>
            </w:pPr>
            <w:r w:rsidRPr="005B01E2">
              <w:rPr>
                <w:rFonts w:ascii="Arial" w:eastAsia="ＭＳ Ｐゴシック" w:hAnsi="Arial" w:cs="Arial"/>
                <w:sz w:val="22"/>
                <w:lang w:eastAsia="ja-JP"/>
              </w:rPr>
              <w:t>86</w:t>
            </w:r>
          </w:p>
        </w:tc>
        <w:tc>
          <w:tcPr>
            <w:tcW w:w="1820" w:type="dxa"/>
            <w:tcBorders>
              <w:top w:val="nil"/>
              <w:left w:val="nil"/>
              <w:bottom w:val="nil"/>
              <w:right w:val="nil"/>
            </w:tcBorders>
            <w:shd w:val="clear" w:color="auto" w:fill="auto"/>
            <w:noWrap/>
            <w:vAlign w:val="center"/>
          </w:tcPr>
          <w:p w14:paraId="67574B73" w14:textId="522402BD"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23</w:t>
            </w:r>
            <w:r>
              <w:rPr>
                <w:rFonts w:ascii="Arial" w:eastAsia="ＭＳ Ｐゴシック" w:hAnsi="Arial" w:cs="Arial"/>
                <w:sz w:val="22"/>
                <w:lang w:eastAsia="ja-JP"/>
              </w:rPr>
              <w:t>%</w:t>
            </w:r>
          </w:p>
        </w:tc>
      </w:tr>
      <w:tr w:rsidR="00343ABD" w:rsidRPr="005B01E2" w14:paraId="56446C2D" w14:textId="77777777" w:rsidTr="00045956">
        <w:trPr>
          <w:trHeight w:val="280"/>
        </w:trPr>
        <w:tc>
          <w:tcPr>
            <w:tcW w:w="1324" w:type="dxa"/>
            <w:tcBorders>
              <w:top w:val="nil"/>
              <w:left w:val="nil"/>
              <w:bottom w:val="nil"/>
              <w:right w:val="nil"/>
            </w:tcBorders>
            <w:shd w:val="clear" w:color="auto" w:fill="auto"/>
            <w:noWrap/>
            <w:vAlign w:val="center"/>
          </w:tcPr>
          <w:p w14:paraId="7A85BB9F" w14:textId="6EC6D06F" w:rsidR="00343ABD" w:rsidRPr="005B01E2"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36</w:t>
            </w:r>
            <w:r w:rsidR="00116658" w:rsidRPr="00116658">
              <w:rPr>
                <w:rFonts w:ascii="Arial" w:eastAsia="ＭＳ Ｐゴシック" w:hAnsi="Arial" w:cs="Arial"/>
                <w:sz w:val="22"/>
                <w:vertAlign w:val="superscript"/>
                <w:lang w:eastAsia="ja-JP"/>
              </w:rPr>
              <w:t xml:space="preserve"> b</w:t>
            </w:r>
          </w:p>
        </w:tc>
        <w:tc>
          <w:tcPr>
            <w:tcW w:w="803" w:type="dxa"/>
            <w:tcBorders>
              <w:top w:val="nil"/>
              <w:left w:val="nil"/>
              <w:bottom w:val="nil"/>
              <w:right w:val="nil"/>
            </w:tcBorders>
            <w:shd w:val="clear" w:color="auto" w:fill="auto"/>
            <w:noWrap/>
            <w:vAlign w:val="center"/>
          </w:tcPr>
          <w:p w14:paraId="777BCB94" w14:textId="279EAB3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tcPr>
          <w:p w14:paraId="633DE0AE" w14:textId="0D1A8ADD"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8</w:t>
            </w:r>
          </w:p>
        </w:tc>
        <w:tc>
          <w:tcPr>
            <w:tcW w:w="994" w:type="dxa"/>
            <w:tcBorders>
              <w:top w:val="nil"/>
              <w:left w:val="nil"/>
              <w:bottom w:val="nil"/>
              <w:right w:val="nil"/>
            </w:tcBorders>
            <w:shd w:val="clear" w:color="auto" w:fill="auto"/>
            <w:noWrap/>
            <w:vAlign w:val="center"/>
          </w:tcPr>
          <w:p w14:paraId="57E14D0C" w14:textId="4E4DF0C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18</w:t>
            </w:r>
          </w:p>
        </w:tc>
        <w:tc>
          <w:tcPr>
            <w:tcW w:w="990" w:type="dxa"/>
            <w:tcBorders>
              <w:top w:val="nil"/>
              <w:left w:val="nil"/>
              <w:bottom w:val="nil"/>
              <w:right w:val="nil"/>
            </w:tcBorders>
            <w:shd w:val="clear" w:color="auto" w:fill="auto"/>
            <w:noWrap/>
            <w:vAlign w:val="center"/>
          </w:tcPr>
          <w:p w14:paraId="7955BD64" w14:textId="1F1A56B0"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26</w:t>
            </w:r>
          </w:p>
        </w:tc>
        <w:tc>
          <w:tcPr>
            <w:tcW w:w="1080" w:type="dxa"/>
            <w:tcBorders>
              <w:top w:val="nil"/>
              <w:left w:val="nil"/>
              <w:bottom w:val="nil"/>
              <w:right w:val="nil"/>
            </w:tcBorders>
            <w:shd w:val="clear" w:color="auto" w:fill="auto"/>
            <w:noWrap/>
            <w:vAlign w:val="center"/>
          </w:tcPr>
          <w:p w14:paraId="694FA514" w14:textId="507C5C5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36</w:t>
            </w:r>
          </w:p>
        </w:tc>
        <w:tc>
          <w:tcPr>
            <w:tcW w:w="1372" w:type="dxa"/>
            <w:tcBorders>
              <w:top w:val="nil"/>
              <w:left w:val="nil"/>
              <w:bottom w:val="nil"/>
              <w:right w:val="nil"/>
            </w:tcBorders>
            <w:shd w:val="clear" w:color="auto" w:fill="auto"/>
            <w:noWrap/>
            <w:vAlign w:val="center"/>
          </w:tcPr>
          <w:p w14:paraId="2F7CE4EE" w14:textId="4DEFCE4C"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1372" w:type="dxa"/>
            <w:tcBorders>
              <w:top w:val="nil"/>
              <w:left w:val="nil"/>
              <w:bottom w:val="nil"/>
              <w:right w:val="nil"/>
            </w:tcBorders>
            <w:shd w:val="clear" w:color="auto" w:fill="auto"/>
            <w:noWrap/>
            <w:vAlign w:val="center"/>
          </w:tcPr>
          <w:p w14:paraId="6567512E" w14:textId="03CA1F24"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tcPr>
          <w:p w14:paraId="47A23FEE" w14:textId="7C196045" w:rsidR="00343ABD" w:rsidRPr="005B01E2" w:rsidRDefault="00343ABD" w:rsidP="00343ABD">
            <w:pPr>
              <w:spacing w:before="0" w:after="0" w:line="312" w:lineRule="auto"/>
              <w:jc w:val="center"/>
              <w:rPr>
                <w:rFonts w:ascii="Arial" w:eastAsia="ＭＳ Ｐゴシック" w:hAnsi="Arial" w:cs="Arial"/>
                <w:sz w:val="22"/>
                <w:u w:val="single"/>
                <w:lang w:eastAsia="ja-JP"/>
              </w:rPr>
            </w:pPr>
            <w:r w:rsidRPr="005B01E2">
              <w:rPr>
                <w:rFonts w:ascii="Arial" w:eastAsia="ＭＳ Ｐゴシック" w:hAnsi="Arial" w:cs="Arial"/>
                <w:sz w:val="22"/>
                <w:lang w:eastAsia="ja-JP"/>
              </w:rPr>
              <w:t>42</w:t>
            </w:r>
          </w:p>
        </w:tc>
        <w:tc>
          <w:tcPr>
            <w:tcW w:w="946" w:type="dxa"/>
            <w:tcBorders>
              <w:top w:val="nil"/>
              <w:left w:val="nil"/>
              <w:bottom w:val="nil"/>
              <w:right w:val="nil"/>
            </w:tcBorders>
            <w:shd w:val="clear" w:color="auto" w:fill="auto"/>
            <w:noWrap/>
            <w:vAlign w:val="center"/>
          </w:tcPr>
          <w:p w14:paraId="367B6EB8" w14:textId="748F401B" w:rsidR="00343ABD" w:rsidRPr="005B01E2" w:rsidRDefault="00343ABD" w:rsidP="00343ABD">
            <w:pPr>
              <w:spacing w:before="0" w:after="0" w:line="312" w:lineRule="auto"/>
              <w:jc w:val="center"/>
              <w:rPr>
                <w:rFonts w:ascii="Arial" w:eastAsia="ＭＳ Ｐゴシック" w:hAnsi="Arial" w:cs="Arial"/>
                <w:sz w:val="22"/>
                <w:u w:val="single"/>
                <w:lang w:eastAsia="ja-JP"/>
              </w:rPr>
            </w:pPr>
            <w:r w:rsidRPr="005B01E2">
              <w:rPr>
                <w:rFonts w:ascii="Arial" w:eastAsia="ＭＳ Ｐゴシック" w:hAnsi="Arial" w:cs="Arial"/>
                <w:sz w:val="22"/>
                <w:lang w:eastAsia="ja-JP"/>
              </w:rPr>
              <w:t>29</w:t>
            </w:r>
          </w:p>
        </w:tc>
        <w:tc>
          <w:tcPr>
            <w:tcW w:w="992" w:type="dxa"/>
            <w:tcBorders>
              <w:top w:val="nil"/>
              <w:left w:val="nil"/>
              <w:bottom w:val="nil"/>
              <w:right w:val="nil"/>
            </w:tcBorders>
            <w:shd w:val="clear" w:color="auto" w:fill="auto"/>
            <w:noWrap/>
            <w:vAlign w:val="center"/>
          </w:tcPr>
          <w:p w14:paraId="385359D8" w14:textId="369B548E" w:rsidR="00343ABD" w:rsidRPr="005B01E2" w:rsidRDefault="00343ABD" w:rsidP="00343ABD">
            <w:pPr>
              <w:spacing w:before="0" w:after="0" w:line="312" w:lineRule="auto"/>
              <w:jc w:val="center"/>
              <w:rPr>
                <w:rFonts w:ascii="Arial" w:eastAsia="ＭＳ Ｐゴシック" w:hAnsi="Arial" w:cs="Arial"/>
                <w:sz w:val="22"/>
                <w:u w:val="single"/>
                <w:lang w:eastAsia="ja-JP"/>
              </w:rPr>
            </w:pPr>
            <w:r w:rsidRPr="005B01E2">
              <w:rPr>
                <w:rFonts w:ascii="Arial" w:eastAsia="ＭＳ Ｐゴシック" w:hAnsi="Arial" w:cs="Arial"/>
                <w:sz w:val="22"/>
                <w:lang w:eastAsia="ja-JP"/>
              </w:rPr>
              <w:t>30</w:t>
            </w:r>
          </w:p>
        </w:tc>
        <w:tc>
          <w:tcPr>
            <w:tcW w:w="1820" w:type="dxa"/>
            <w:tcBorders>
              <w:top w:val="nil"/>
              <w:left w:val="nil"/>
              <w:bottom w:val="nil"/>
              <w:right w:val="nil"/>
            </w:tcBorders>
            <w:shd w:val="clear" w:color="auto" w:fill="auto"/>
            <w:noWrap/>
            <w:vAlign w:val="center"/>
          </w:tcPr>
          <w:p w14:paraId="70AA7481" w14:textId="00079219"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29</w:t>
            </w:r>
            <w:r>
              <w:rPr>
                <w:rFonts w:ascii="Arial" w:eastAsia="ＭＳ Ｐゴシック" w:hAnsi="Arial" w:cs="Arial"/>
                <w:sz w:val="22"/>
                <w:lang w:eastAsia="ja-JP"/>
              </w:rPr>
              <w:t>%</w:t>
            </w:r>
          </w:p>
        </w:tc>
      </w:tr>
      <w:tr w:rsidR="00343ABD" w:rsidRPr="005B01E2" w14:paraId="790197F6" w14:textId="77777777" w:rsidTr="00406C84">
        <w:trPr>
          <w:trHeight w:val="280"/>
        </w:trPr>
        <w:tc>
          <w:tcPr>
            <w:tcW w:w="1324" w:type="dxa"/>
            <w:tcBorders>
              <w:top w:val="nil"/>
              <w:left w:val="nil"/>
              <w:bottom w:val="nil"/>
              <w:right w:val="nil"/>
            </w:tcBorders>
            <w:shd w:val="clear" w:color="auto" w:fill="auto"/>
            <w:noWrap/>
            <w:vAlign w:val="center"/>
          </w:tcPr>
          <w:p w14:paraId="549F9742" w14:textId="49A358EE" w:rsidR="00343ABD"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e25</w:t>
            </w:r>
            <w:r w:rsidR="00116658" w:rsidRPr="00116658">
              <w:rPr>
                <w:rFonts w:ascii="Arial" w:eastAsia="ＭＳ Ｐゴシック" w:hAnsi="Arial" w:cs="Arial"/>
                <w:sz w:val="22"/>
                <w:vertAlign w:val="superscript"/>
                <w:lang w:eastAsia="ja-JP"/>
              </w:rPr>
              <w:t xml:space="preserve"> b</w:t>
            </w:r>
          </w:p>
        </w:tc>
        <w:tc>
          <w:tcPr>
            <w:tcW w:w="803" w:type="dxa"/>
            <w:tcBorders>
              <w:top w:val="nil"/>
              <w:left w:val="nil"/>
              <w:bottom w:val="nil"/>
              <w:right w:val="nil"/>
            </w:tcBorders>
            <w:shd w:val="clear" w:color="auto" w:fill="auto"/>
            <w:noWrap/>
            <w:vAlign w:val="center"/>
          </w:tcPr>
          <w:p w14:paraId="097AA808" w14:textId="05175B71"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418CE158" w14:textId="6C1BA2FD"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12</w:t>
            </w:r>
          </w:p>
        </w:tc>
        <w:tc>
          <w:tcPr>
            <w:tcW w:w="994" w:type="dxa"/>
            <w:tcBorders>
              <w:top w:val="nil"/>
              <w:left w:val="nil"/>
              <w:bottom w:val="nil"/>
              <w:right w:val="nil"/>
            </w:tcBorders>
            <w:shd w:val="clear" w:color="auto" w:fill="auto"/>
            <w:noWrap/>
            <w:vAlign w:val="center"/>
          </w:tcPr>
          <w:p w14:paraId="54ADCDC6" w14:textId="7B48B2CD"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36</w:t>
            </w:r>
          </w:p>
        </w:tc>
        <w:tc>
          <w:tcPr>
            <w:tcW w:w="990" w:type="dxa"/>
            <w:tcBorders>
              <w:top w:val="nil"/>
              <w:left w:val="nil"/>
              <w:bottom w:val="nil"/>
              <w:right w:val="nil"/>
            </w:tcBorders>
            <w:shd w:val="clear" w:color="auto" w:fill="auto"/>
            <w:noWrap/>
            <w:vAlign w:val="center"/>
          </w:tcPr>
          <w:p w14:paraId="2ABC18D8" w14:textId="2F005C15"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48</w:t>
            </w:r>
          </w:p>
        </w:tc>
        <w:tc>
          <w:tcPr>
            <w:tcW w:w="1080" w:type="dxa"/>
            <w:tcBorders>
              <w:top w:val="nil"/>
              <w:left w:val="nil"/>
              <w:bottom w:val="nil"/>
              <w:right w:val="nil"/>
            </w:tcBorders>
            <w:shd w:val="clear" w:color="auto" w:fill="auto"/>
            <w:noWrap/>
            <w:vAlign w:val="center"/>
          </w:tcPr>
          <w:p w14:paraId="0D11F03C" w14:textId="3BD963F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26</w:t>
            </w:r>
          </w:p>
        </w:tc>
        <w:tc>
          <w:tcPr>
            <w:tcW w:w="1372" w:type="dxa"/>
            <w:tcBorders>
              <w:top w:val="nil"/>
              <w:left w:val="nil"/>
              <w:bottom w:val="nil"/>
              <w:right w:val="nil"/>
            </w:tcBorders>
            <w:shd w:val="clear" w:color="auto" w:fill="auto"/>
            <w:noWrap/>
            <w:vAlign w:val="center"/>
          </w:tcPr>
          <w:p w14:paraId="0439F881" w14:textId="1DDD393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0</w:t>
            </w:r>
          </w:p>
        </w:tc>
        <w:tc>
          <w:tcPr>
            <w:tcW w:w="1372" w:type="dxa"/>
            <w:tcBorders>
              <w:top w:val="nil"/>
              <w:left w:val="nil"/>
              <w:bottom w:val="nil"/>
              <w:right w:val="nil"/>
            </w:tcBorders>
            <w:shd w:val="clear" w:color="auto" w:fill="auto"/>
            <w:noWrap/>
            <w:vAlign w:val="center"/>
          </w:tcPr>
          <w:p w14:paraId="3EFF2403" w14:textId="4AE8290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tcPr>
          <w:p w14:paraId="5D1554F0" w14:textId="477AC0AB"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33</w:t>
            </w:r>
          </w:p>
        </w:tc>
        <w:tc>
          <w:tcPr>
            <w:tcW w:w="946" w:type="dxa"/>
            <w:tcBorders>
              <w:top w:val="nil"/>
              <w:left w:val="nil"/>
              <w:bottom w:val="nil"/>
              <w:right w:val="nil"/>
            </w:tcBorders>
            <w:shd w:val="clear" w:color="auto" w:fill="auto"/>
            <w:noWrap/>
            <w:vAlign w:val="center"/>
          </w:tcPr>
          <w:p w14:paraId="166870D4" w14:textId="4B3E32C4"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29</w:t>
            </w:r>
          </w:p>
        </w:tc>
        <w:tc>
          <w:tcPr>
            <w:tcW w:w="992" w:type="dxa"/>
            <w:tcBorders>
              <w:top w:val="nil"/>
              <w:left w:val="nil"/>
              <w:bottom w:val="nil"/>
              <w:right w:val="nil"/>
            </w:tcBorders>
            <w:shd w:val="clear" w:color="auto" w:fill="auto"/>
            <w:noWrap/>
            <w:vAlign w:val="center"/>
          </w:tcPr>
          <w:p w14:paraId="3FBD2F3C" w14:textId="2C2E7075"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29</w:t>
            </w:r>
          </w:p>
        </w:tc>
        <w:tc>
          <w:tcPr>
            <w:tcW w:w="1820" w:type="dxa"/>
            <w:tcBorders>
              <w:top w:val="nil"/>
              <w:left w:val="nil"/>
              <w:bottom w:val="nil"/>
              <w:right w:val="nil"/>
            </w:tcBorders>
            <w:shd w:val="clear" w:color="auto" w:fill="auto"/>
            <w:noWrap/>
            <w:vAlign w:val="center"/>
          </w:tcPr>
          <w:p w14:paraId="57C9EFCE" w14:textId="0C9CF78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12</w:t>
            </w:r>
            <w:r>
              <w:rPr>
                <w:rFonts w:ascii="Arial" w:eastAsia="ＭＳ Ｐゴシック" w:hAnsi="Arial" w:cs="Arial"/>
                <w:sz w:val="22"/>
                <w:lang w:eastAsia="ja-JP"/>
              </w:rPr>
              <w:t>%</w:t>
            </w:r>
          </w:p>
        </w:tc>
      </w:tr>
      <w:tr w:rsidR="00343ABD" w:rsidRPr="005B01E2" w14:paraId="179B1864" w14:textId="77777777" w:rsidTr="00406C84">
        <w:trPr>
          <w:trHeight w:val="280"/>
        </w:trPr>
        <w:tc>
          <w:tcPr>
            <w:tcW w:w="1324" w:type="dxa"/>
            <w:tcBorders>
              <w:top w:val="nil"/>
              <w:left w:val="nil"/>
              <w:bottom w:val="nil"/>
              <w:right w:val="nil"/>
            </w:tcBorders>
            <w:shd w:val="clear" w:color="auto" w:fill="auto"/>
            <w:noWrap/>
            <w:vAlign w:val="center"/>
          </w:tcPr>
          <w:p w14:paraId="2738F195" w14:textId="43936499" w:rsidR="00343ABD"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23</w:t>
            </w:r>
            <w:r w:rsidR="00116658" w:rsidRPr="00116658">
              <w:rPr>
                <w:rFonts w:ascii="Arial" w:eastAsia="ＭＳ Ｐゴシック" w:hAnsi="Arial" w:cs="Arial"/>
                <w:sz w:val="22"/>
                <w:vertAlign w:val="superscript"/>
                <w:lang w:eastAsia="ja-JP"/>
              </w:rPr>
              <w:t xml:space="preserve"> b</w:t>
            </w:r>
          </w:p>
        </w:tc>
        <w:tc>
          <w:tcPr>
            <w:tcW w:w="803" w:type="dxa"/>
            <w:tcBorders>
              <w:top w:val="nil"/>
              <w:left w:val="nil"/>
              <w:bottom w:val="nil"/>
              <w:right w:val="nil"/>
            </w:tcBorders>
            <w:shd w:val="clear" w:color="auto" w:fill="auto"/>
            <w:noWrap/>
            <w:vAlign w:val="center"/>
          </w:tcPr>
          <w:p w14:paraId="4E98AC0E" w14:textId="64E2D71C"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520D8780" w14:textId="6D632ECD"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9</w:t>
            </w:r>
          </w:p>
        </w:tc>
        <w:tc>
          <w:tcPr>
            <w:tcW w:w="994" w:type="dxa"/>
            <w:tcBorders>
              <w:top w:val="nil"/>
              <w:left w:val="nil"/>
              <w:bottom w:val="nil"/>
              <w:right w:val="nil"/>
            </w:tcBorders>
            <w:shd w:val="clear" w:color="auto" w:fill="auto"/>
            <w:noWrap/>
            <w:vAlign w:val="center"/>
          </w:tcPr>
          <w:p w14:paraId="6C142159" w14:textId="11076251"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33</w:t>
            </w:r>
          </w:p>
        </w:tc>
        <w:tc>
          <w:tcPr>
            <w:tcW w:w="990" w:type="dxa"/>
            <w:tcBorders>
              <w:top w:val="nil"/>
              <w:left w:val="nil"/>
              <w:bottom w:val="nil"/>
              <w:right w:val="nil"/>
            </w:tcBorders>
            <w:shd w:val="clear" w:color="auto" w:fill="auto"/>
            <w:noWrap/>
            <w:vAlign w:val="center"/>
          </w:tcPr>
          <w:p w14:paraId="5B504A18" w14:textId="63536A02"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42</w:t>
            </w:r>
          </w:p>
        </w:tc>
        <w:tc>
          <w:tcPr>
            <w:tcW w:w="1080" w:type="dxa"/>
            <w:tcBorders>
              <w:top w:val="nil"/>
              <w:left w:val="nil"/>
              <w:bottom w:val="nil"/>
              <w:right w:val="nil"/>
            </w:tcBorders>
            <w:shd w:val="clear" w:color="auto" w:fill="auto"/>
            <w:noWrap/>
            <w:vAlign w:val="center"/>
          </w:tcPr>
          <w:p w14:paraId="323750D0" w14:textId="1216AB7E"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39</w:t>
            </w:r>
          </w:p>
        </w:tc>
        <w:tc>
          <w:tcPr>
            <w:tcW w:w="1372" w:type="dxa"/>
            <w:tcBorders>
              <w:top w:val="nil"/>
              <w:left w:val="nil"/>
              <w:bottom w:val="nil"/>
              <w:right w:val="nil"/>
            </w:tcBorders>
            <w:shd w:val="clear" w:color="auto" w:fill="auto"/>
            <w:noWrap/>
            <w:vAlign w:val="center"/>
          </w:tcPr>
          <w:p w14:paraId="0F240A17" w14:textId="0ABDAF4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1372" w:type="dxa"/>
            <w:tcBorders>
              <w:top w:val="nil"/>
              <w:left w:val="nil"/>
              <w:bottom w:val="nil"/>
              <w:right w:val="nil"/>
            </w:tcBorders>
            <w:shd w:val="clear" w:color="auto" w:fill="auto"/>
            <w:noWrap/>
            <w:vAlign w:val="center"/>
          </w:tcPr>
          <w:p w14:paraId="74A3D59D" w14:textId="29FB157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tcPr>
          <w:p w14:paraId="4C46F041" w14:textId="20730658"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62</w:t>
            </w:r>
          </w:p>
        </w:tc>
        <w:tc>
          <w:tcPr>
            <w:tcW w:w="946" w:type="dxa"/>
            <w:tcBorders>
              <w:top w:val="nil"/>
              <w:left w:val="nil"/>
              <w:bottom w:val="nil"/>
              <w:right w:val="nil"/>
            </w:tcBorders>
            <w:shd w:val="clear" w:color="auto" w:fill="auto"/>
            <w:noWrap/>
            <w:vAlign w:val="center"/>
          </w:tcPr>
          <w:p w14:paraId="587BD025" w14:textId="77C71377"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62</w:t>
            </w:r>
          </w:p>
        </w:tc>
        <w:tc>
          <w:tcPr>
            <w:tcW w:w="992" w:type="dxa"/>
            <w:tcBorders>
              <w:top w:val="nil"/>
              <w:left w:val="nil"/>
              <w:bottom w:val="nil"/>
              <w:right w:val="nil"/>
            </w:tcBorders>
            <w:shd w:val="clear" w:color="auto" w:fill="auto"/>
            <w:noWrap/>
            <w:vAlign w:val="center"/>
          </w:tcPr>
          <w:p w14:paraId="20ECEFD0" w14:textId="2B42B098"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62</w:t>
            </w:r>
          </w:p>
        </w:tc>
        <w:tc>
          <w:tcPr>
            <w:tcW w:w="1820" w:type="dxa"/>
            <w:tcBorders>
              <w:top w:val="nil"/>
              <w:left w:val="nil"/>
              <w:bottom w:val="nil"/>
              <w:right w:val="nil"/>
            </w:tcBorders>
            <w:shd w:val="clear" w:color="auto" w:fill="auto"/>
            <w:noWrap/>
            <w:vAlign w:val="center"/>
          </w:tcPr>
          <w:p w14:paraId="3CB8C645" w14:textId="387D9481"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0</w:t>
            </w:r>
            <w:r>
              <w:rPr>
                <w:rFonts w:ascii="Arial" w:eastAsia="ＭＳ Ｐゴシック" w:hAnsi="Arial" w:cs="Arial"/>
                <w:sz w:val="22"/>
                <w:lang w:eastAsia="ja-JP"/>
              </w:rPr>
              <w:t>%</w:t>
            </w:r>
          </w:p>
        </w:tc>
      </w:tr>
      <w:tr w:rsidR="00343ABD" w:rsidRPr="005B01E2" w14:paraId="74A9756C" w14:textId="77777777" w:rsidTr="00406C84">
        <w:trPr>
          <w:trHeight w:val="280"/>
        </w:trPr>
        <w:tc>
          <w:tcPr>
            <w:tcW w:w="1324" w:type="dxa"/>
            <w:tcBorders>
              <w:top w:val="nil"/>
              <w:left w:val="nil"/>
              <w:bottom w:val="nil"/>
              <w:right w:val="nil"/>
            </w:tcBorders>
            <w:shd w:val="clear" w:color="auto" w:fill="auto"/>
            <w:noWrap/>
            <w:vAlign w:val="center"/>
          </w:tcPr>
          <w:p w14:paraId="10B652BA" w14:textId="417EB80E" w:rsidR="00343ABD" w:rsidRDefault="00343ABD" w:rsidP="00343ABD">
            <w:pPr>
              <w:spacing w:before="0" w:after="0"/>
              <w:jc w:val="center"/>
              <w:rPr>
                <w:rFonts w:ascii="Arial" w:eastAsia="ＭＳ Ｐゴシック" w:hAnsi="Arial" w:cs="Arial"/>
                <w:sz w:val="22"/>
                <w:lang w:eastAsia="ja-JP"/>
              </w:rPr>
            </w:pPr>
            <w:r>
              <w:rPr>
                <w:rFonts w:ascii="Arial" w:eastAsia="ＭＳ Ｐゴシック" w:hAnsi="Arial" w:cs="Arial"/>
                <w:sz w:val="22"/>
                <w:lang w:eastAsia="ja-JP"/>
              </w:rPr>
              <w:t>e10</w:t>
            </w:r>
            <w:r w:rsidR="00116658" w:rsidRPr="00116658">
              <w:rPr>
                <w:rFonts w:ascii="Arial" w:eastAsia="ＭＳ Ｐゴシック" w:hAnsi="Arial" w:cs="Arial"/>
                <w:sz w:val="22"/>
                <w:vertAlign w:val="superscript"/>
                <w:lang w:eastAsia="ja-JP"/>
              </w:rPr>
              <w:t xml:space="preserve"> b</w:t>
            </w:r>
          </w:p>
        </w:tc>
        <w:tc>
          <w:tcPr>
            <w:tcW w:w="803" w:type="dxa"/>
            <w:tcBorders>
              <w:top w:val="nil"/>
              <w:left w:val="nil"/>
              <w:bottom w:val="nil"/>
              <w:right w:val="nil"/>
            </w:tcBorders>
            <w:shd w:val="clear" w:color="auto" w:fill="auto"/>
            <w:noWrap/>
            <w:vAlign w:val="center"/>
          </w:tcPr>
          <w:p w14:paraId="3D906896" w14:textId="67FD2D36"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tcPr>
          <w:p w14:paraId="6809131D" w14:textId="76BC6B32"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w:t>
            </w:r>
          </w:p>
        </w:tc>
        <w:tc>
          <w:tcPr>
            <w:tcW w:w="994" w:type="dxa"/>
            <w:tcBorders>
              <w:top w:val="nil"/>
              <w:left w:val="nil"/>
              <w:bottom w:val="nil"/>
              <w:right w:val="nil"/>
            </w:tcBorders>
            <w:shd w:val="clear" w:color="auto" w:fill="auto"/>
            <w:noWrap/>
            <w:vAlign w:val="center"/>
          </w:tcPr>
          <w:p w14:paraId="3F2F2A75" w14:textId="356963A9"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26.7</w:t>
            </w:r>
          </w:p>
        </w:tc>
        <w:tc>
          <w:tcPr>
            <w:tcW w:w="990" w:type="dxa"/>
            <w:tcBorders>
              <w:top w:val="nil"/>
              <w:left w:val="nil"/>
              <w:bottom w:val="nil"/>
              <w:right w:val="nil"/>
            </w:tcBorders>
            <w:shd w:val="clear" w:color="auto" w:fill="auto"/>
            <w:noWrap/>
            <w:vAlign w:val="center"/>
          </w:tcPr>
          <w:p w14:paraId="0F7CAC10" w14:textId="27212609"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32.7</w:t>
            </w:r>
          </w:p>
        </w:tc>
        <w:tc>
          <w:tcPr>
            <w:tcW w:w="1080" w:type="dxa"/>
            <w:tcBorders>
              <w:top w:val="nil"/>
              <w:left w:val="nil"/>
              <w:bottom w:val="nil"/>
              <w:right w:val="nil"/>
            </w:tcBorders>
            <w:shd w:val="clear" w:color="auto" w:fill="auto"/>
            <w:noWrap/>
            <w:vAlign w:val="center"/>
          </w:tcPr>
          <w:p w14:paraId="3CE1A852" w14:textId="3DBCE05E"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48</w:t>
            </w:r>
          </w:p>
        </w:tc>
        <w:tc>
          <w:tcPr>
            <w:tcW w:w="1372" w:type="dxa"/>
            <w:tcBorders>
              <w:top w:val="nil"/>
              <w:left w:val="nil"/>
              <w:bottom w:val="nil"/>
              <w:right w:val="nil"/>
            </w:tcBorders>
            <w:shd w:val="clear" w:color="auto" w:fill="auto"/>
            <w:noWrap/>
            <w:vAlign w:val="center"/>
          </w:tcPr>
          <w:p w14:paraId="380328B5" w14:textId="11F8395D"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1372" w:type="dxa"/>
            <w:tcBorders>
              <w:top w:val="nil"/>
              <w:left w:val="nil"/>
              <w:bottom w:val="nil"/>
              <w:right w:val="nil"/>
            </w:tcBorders>
            <w:shd w:val="clear" w:color="auto" w:fill="auto"/>
            <w:noWrap/>
            <w:vAlign w:val="center"/>
          </w:tcPr>
          <w:p w14:paraId="6C3D7634" w14:textId="7ABD55A3"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tcPr>
          <w:p w14:paraId="0CEC898D" w14:textId="4C8B388A"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75</w:t>
            </w:r>
          </w:p>
        </w:tc>
        <w:tc>
          <w:tcPr>
            <w:tcW w:w="946" w:type="dxa"/>
            <w:tcBorders>
              <w:top w:val="nil"/>
              <w:left w:val="nil"/>
              <w:bottom w:val="nil"/>
              <w:right w:val="nil"/>
            </w:tcBorders>
            <w:shd w:val="clear" w:color="auto" w:fill="auto"/>
            <w:noWrap/>
            <w:vAlign w:val="center"/>
          </w:tcPr>
          <w:p w14:paraId="6965A5FC" w14:textId="1404D662"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67</w:t>
            </w:r>
          </w:p>
        </w:tc>
        <w:tc>
          <w:tcPr>
            <w:tcW w:w="992" w:type="dxa"/>
            <w:tcBorders>
              <w:top w:val="nil"/>
              <w:left w:val="nil"/>
              <w:bottom w:val="nil"/>
              <w:right w:val="nil"/>
            </w:tcBorders>
            <w:shd w:val="clear" w:color="auto" w:fill="auto"/>
            <w:noWrap/>
            <w:vAlign w:val="center"/>
          </w:tcPr>
          <w:p w14:paraId="7B9DA47D" w14:textId="18A135A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67</w:t>
            </w:r>
          </w:p>
        </w:tc>
        <w:tc>
          <w:tcPr>
            <w:tcW w:w="1820" w:type="dxa"/>
            <w:tcBorders>
              <w:top w:val="nil"/>
              <w:left w:val="nil"/>
              <w:bottom w:val="nil"/>
              <w:right w:val="nil"/>
            </w:tcBorders>
            <w:shd w:val="clear" w:color="auto" w:fill="auto"/>
            <w:noWrap/>
            <w:vAlign w:val="center"/>
          </w:tcPr>
          <w:p w14:paraId="69BC377C" w14:textId="7B954A5F" w:rsidR="00343ABD" w:rsidRPr="005B01E2" w:rsidRDefault="00343ABD" w:rsidP="00343ABD">
            <w:pPr>
              <w:spacing w:before="0" w:after="0" w:line="312" w:lineRule="auto"/>
              <w:jc w:val="center"/>
              <w:rPr>
                <w:rFonts w:ascii="Arial" w:eastAsia="ＭＳ Ｐゴシック" w:hAnsi="Arial" w:cs="Arial"/>
                <w:sz w:val="22"/>
                <w:lang w:eastAsia="ja-JP"/>
              </w:rPr>
            </w:pPr>
            <w:r w:rsidRPr="005B01E2">
              <w:rPr>
                <w:rFonts w:ascii="Arial" w:eastAsia="ＭＳ Ｐゴシック" w:hAnsi="Arial" w:cs="Arial"/>
                <w:sz w:val="22"/>
                <w:lang w:eastAsia="ja-JP"/>
              </w:rPr>
              <w:t>11</w:t>
            </w:r>
            <w:r>
              <w:rPr>
                <w:rFonts w:ascii="Arial" w:eastAsia="ＭＳ Ｐゴシック" w:hAnsi="Arial" w:cs="Arial"/>
                <w:sz w:val="22"/>
                <w:lang w:eastAsia="ja-JP"/>
              </w:rPr>
              <w:t>%</w:t>
            </w:r>
          </w:p>
        </w:tc>
      </w:tr>
      <w:tr w:rsidR="00343ABD" w:rsidRPr="005B01E2" w14:paraId="183979E9" w14:textId="77777777" w:rsidTr="0072596B">
        <w:trPr>
          <w:trHeight w:val="280"/>
        </w:trPr>
        <w:tc>
          <w:tcPr>
            <w:tcW w:w="13727" w:type="dxa"/>
            <w:gridSpan w:val="12"/>
            <w:tcBorders>
              <w:top w:val="single" w:sz="4" w:space="0" w:color="auto"/>
              <w:left w:val="nil"/>
              <w:bottom w:val="single" w:sz="4" w:space="0" w:color="auto"/>
              <w:right w:val="nil"/>
            </w:tcBorders>
            <w:shd w:val="clear" w:color="auto" w:fill="auto"/>
            <w:noWrap/>
            <w:vAlign w:val="center"/>
          </w:tcPr>
          <w:p w14:paraId="2DD579C9" w14:textId="77777777" w:rsidR="00343ABD" w:rsidRDefault="00343ABD" w:rsidP="00343ABD">
            <w:pPr>
              <w:spacing w:before="0" w:after="0" w:line="312" w:lineRule="auto"/>
              <w:rPr>
                <w:rFonts w:ascii="Arial" w:eastAsia="ＭＳ Ｐゴシック" w:hAnsi="Arial" w:cs="Arial"/>
                <w:sz w:val="22"/>
                <w:lang w:eastAsia="ja-JP"/>
              </w:rPr>
            </w:pPr>
            <w:r w:rsidRPr="006F0153">
              <w:rPr>
                <w:rFonts w:ascii="Arial" w:eastAsia="ＭＳ Ｐゴシック" w:hAnsi="Arial" w:cs="Arial"/>
                <w:sz w:val="22"/>
                <w:lang w:eastAsia="ja-JP"/>
              </w:rPr>
              <w:t>BFMDRS-M = Burke-</w:t>
            </w:r>
            <w:proofErr w:type="spellStart"/>
            <w:r w:rsidRPr="006F0153">
              <w:rPr>
                <w:rFonts w:ascii="Arial" w:eastAsia="ＭＳ Ｐゴシック" w:hAnsi="Arial" w:cs="Arial"/>
                <w:sz w:val="22"/>
                <w:lang w:eastAsia="ja-JP"/>
              </w:rPr>
              <w:t>Fahn</w:t>
            </w:r>
            <w:proofErr w:type="spellEnd"/>
            <w:r w:rsidRPr="006F0153">
              <w:rPr>
                <w:rFonts w:ascii="Arial" w:eastAsia="ＭＳ Ｐゴシック" w:hAnsi="Arial" w:cs="Arial"/>
                <w:sz w:val="22"/>
                <w:lang w:eastAsia="ja-JP"/>
              </w:rPr>
              <w:t xml:space="preserve">-Marsden Dystonia Rating Scale motor score; DBS = deep brain stimulation; </w:t>
            </w:r>
            <w:r>
              <w:rPr>
                <w:rFonts w:ascii="Arial" w:eastAsia="ＭＳ Ｐゴシック" w:hAnsi="Arial" w:cs="Arial"/>
                <w:sz w:val="22"/>
                <w:lang w:eastAsia="ja-JP"/>
              </w:rPr>
              <w:t xml:space="preserve">NA = not assessed; </w:t>
            </w:r>
            <w:r w:rsidRPr="006F0153">
              <w:rPr>
                <w:rFonts w:ascii="Arial" w:eastAsia="ＭＳ Ｐゴシック" w:hAnsi="Arial" w:cs="Arial"/>
                <w:sz w:val="22"/>
                <w:lang w:eastAsia="ja-JP"/>
              </w:rPr>
              <w:t>UDRS = Unified Dystonia Rating Scale.</w:t>
            </w:r>
          </w:p>
          <w:p w14:paraId="1D78D9D2" w14:textId="61583056" w:rsidR="00840FD5" w:rsidRDefault="00116658" w:rsidP="00343ABD">
            <w:pPr>
              <w:spacing w:before="0" w:after="0" w:line="312" w:lineRule="auto"/>
              <w:rPr>
                <w:rFonts w:ascii="Arial" w:eastAsia="ＭＳ Ｐゴシック" w:hAnsi="Arial" w:cs="Arial"/>
                <w:sz w:val="22"/>
                <w:vertAlign w:val="superscript"/>
                <w:lang w:eastAsia="ja-JP"/>
              </w:rPr>
            </w:pPr>
            <w:r w:rsidRPr="00116658">
              <w:rPr>
                <w:rFonts w:ascii="Arial" w:eastAsia="ＭＳ Ｐゴシック" w:hAnsi="Arial" w:cs="Arial"/>
                <w:sz w:val="22"/>
                <w:vertAlign w:val="superscript"/>
                <w:lang w:eastAsia="ja-JP"/>
              </w:rPr>
              <w:t>a</w:t>
            </w:r>
            <w:r w:rsidRPr="006F0153">
              <w:rPr>
                <w:rFonts w:ascii="Arial" w:eastAsia="ＭＳ Ｐゴシック" w:hAnsi="Arial" w:cs="Arial"/>
                <w:sz w:val="22"/>
                <w:lang w:eastAsia="ja-JP"/>
              </w:rPr>
              <w:t xml:space="preserve"> </w:t>
            </w:r>
            <w:r w:rsidR="0037363C" w:rsidRPr="0037363C">
              <w:rPr>
                <w:rFonts w:ascii="Arial" w:eastAsia="ＭＳ Ｐゴシック" w:hAnsi="Arial" w:cs="Arial"/>
                <w:sz w:val="22"/>
                <w:lang w:eastAsia="ja-JP"/>
              </w:rPr>
              <w:t>Patients with short disease duration before DBS</w:t>
            </w:r>
            <w:r w:rsidR="0037363C">
              <w:rPr>
                <w:rFonts w:ascii="Arial" w:eastAsia="ＭＳ Ｐゴシック" w:hAnsi="Arial" w:cs="Arial"/>
                <w:sz w:val="22"/>
                <w:lang w:eastAsia="ja-JP"/>
              </w:rPr>
              <w:t xml:space="preserve"> in Table 4</w:t>
            </w:r>
            <w:r w:rsidRPr="006F0153">
              <w:rPr>
                <w:rFonts w:ascii="Arial" w:eastAsia="ＭＳ Ｐゴシック" w:hAnsi="Arial" w:cs="Arial"/>
                <w:sz w:val="22"/>
                <w:lang w:eastAsia="ja-JP"/>
              </w:rPr>
              <w:t>.</w:t>
            </w:r>
          </w:p>
          <w:p w14:paraId="1E395332" w14:textId="03DBF111" w:rsidR="00116658" w:rsidRPr="0037363C" w:rsidRDefault="00116658" w:rsidP="00343ABD">
            <w:pPr>
              <w:spacing w:before="0" w:after="0" w:line="312" w:lineRule="auto"/>
              <w:rPr>
                <w:rFonts w:ascii="Arial" w:eastAsia="ＭＳ Ｐゴシック" w:hAnsi="Arial" w:cs="Arial"/>
                <w:sz w:val="22"/>
                <w:vertAlign w:val="superscript"/>
                <w:lang w:eastAsia="ja-JP"/>
              </w:rPr>
            </w:pPr>
            <w:r>
              <w:rPr>
                <w:rFonts w:ascii="Arial" w:eastAsia="ＭＳ Ｐゴシック" w:hAnsi="Arial" w:cs="Arial"/>
                <w:sz w:val="22"/>
                <w:vertAlign w:val="superscript"/>
                <w:lang w:eastAsia="ja-JP"/>
              </w:rPr>
              <w:t>b</w:t>
            </w:r>
            <w:r w:rsidR="0037363C" w:rsidRPr="0037363C">
              <w:rPr>
                <w:rFonts w:ascii="Arial" w:eastAsia="ＭＳ Ｐゴシック" w:hAnsi="Arial" w:cs="Arial"/>
                <w:sz w:val="22"/>
                <w:lang w:eastAsia="ja-JP"/>
              </w:rPr>
              <w:t xml:space="preserve"> Patients with </w:t>
            </w:r>
            <w:r w:rsidR="0037363C">
              <w:rPr>
                <w:rFonts w:ascii="Arial" w:eastAsia="ＭＳ Ｐゴシック" w:hAnsi="Arial" w:cs="Arial"/>
                <w:sz w:val="22"/>
                <w:lang w:eastAsia="ja-JP"/>
              </w:rPr>
              <w:t>long</w:t>
            </w:r>
            <w:r w:rsidR="0037363C" w:rsidRPr="0037363C">
              <w:rPr>
                <w:rFonts w:ascii="Arial" w:eastAsia="ＭＳ Ｐゴシック" w:hAnsi="Arial" w:cs="Arial"/>
                <w:sz w:val="22"/>
                <w:lang w:eastAsia="ja-JP"/>
              </w:rPr>
              <w:t xml:space="preserve"> disease duration before DBS</w:t>
            </w:r>
            <w:r w:rsidR="0037363C">
              <w:rPr>
                <w:rFonts w:ascii="Arial" w:eastAsia="ＭＳ Ｐゴシック" w:hAnsi="Arial" w:cs="Arial"/>
                <w:sz w:val="22"/>
                <w:lang w:eastAsia="ja-JP"/>
              </w:rPr>
              <w:t xml:space="preserve"> in Table 4</w:t>
            </w:r>
            <w:r w:rsidR="0037363C" w:rsidRPr="006F0153">
              <w:rPr>
                <w:rFonts w:ascii="Arial" w:eastAsia="ＭＳ Ｐゴシック" w:hAnsi="Arial" w:cs="Arial"/>
                <w:sz w:val="22"/>
                <w:lang w:eastAsia="ja-JP"/>
              </w:rPr>
              <w:t>.</w:t>
            </w:r>
          </w:p>
        </w:tc>
      </w:tr>
    </w:tbl>
    <w:p w14:paraId="1944F646" w14:textId="795EE29F" w:rsidR="000A0A6F" w:rsidRDefault="000A0A6F">
      <w:pPr>
        <w:spacing w:before="0" w:after="200" w:line="276" w:lineRule="auto"/>
        <w:rPr>
          <w:rFonts w:cs="Times New Roman"/>
          <w:b/>
          <w:szCs w:val="24"/>
          <w:lang w:eastAsia="ja-JP"/>
        </w:rPr>
      </w:pPr>
      <w:r>
        <w:rPr>
          <w:rFonts w:cs="Times New Roman"/>
          <w:b/>
          <w:szCs w:val="24"/>
          <w:lang w:eastAsia="ja-JP"/>
        </w:rPr>
        <w:br w:type="page"/>
      </w:r>
    </w:p>
    <w:tbl>
      <w:tblPr>
        <w:tblW w:w="13750" w:type="dxa"/>
        <w:tblLayout w:type="fixed"/>
        <w:tblCellMar>
          <w:left w:w="99" w:type="dxa"/>
          <w:right w:w="99" w:type="dxa"/>
        </w:tblCellMar>
        <w:tblLook w:val="04A0" w:firstRow="1" w:lastRow="0" w:firstColumn="1" w:lastColumn="0" w:noHBand="0" w:noVBand="1"/>
      </w:tblPr>
      <w:tblGrid>
        <w:gridCol w:w="1324"/>
        <w:gridCol w:w="803"/>
        <w:gridCol w:w="992"/>
        <w:gridCol w:w="995"/>
        <w:gridCol w:w="989"/>
        <w:gridCol w:w="993"/>
        <w:gridCol w:w="1417"/>
        <w:gridCol w:w="1418"/>
        <w:gridCol w:w="1042"/>
        <w:gridCol w:w="942"/>
        <w:gridCol w:w="992"/>
        <w:gridCol w:w="1843"/>
      </w:tblGrid>
      <w:tr w:rsidR="0089599B" w:rsidRPr="0089599B" w14:paraId="16BC5330" w14:textId="77777777" w:rsidTr="00406C84">
        <w:trPr>
          <w:trHeight w:val="280"/>
        </w:trPr>
        <w:tc>
          <w:tcPr>
            <w:tcW w:w="13750" w:type="dxa"/>
            <w:gridSpan w:val="12"/>
            <w:tcBorders>
              <w:top w:val="single" w:sz="4" w:space="0" w:color="auto"/>
              <w:left w:val="nil"/>
              <w:bottom w:val="single" w:sz="4" w:space="0" w:color="auto"/>
              <w:right w:val="nil"/>
            </w:tcBorders>
            <w:shd w:val="clear" w:color="auto" w:fill="auto"/>
            <w:noWrap/>
            <w:vAlign w:val="center"/>
            <w:hideMark/>
          </w:tcPr>
          <w:p w14:paraId="5C03BED2" w14:textId="0D9A4A1E" w:rsidR="0089599B" w:rsidRPr="0089599B" w:rsidRDefault="0089599B" w:rsidP="000A0A6F">
            <w:pPr>
              <w:spacing w:before="0" w:after="0" w:line="312" w:lineRule="auto"/>
              <w:rPr>
                <w:rFonts w:ascii="Arial" w:eastAsia="ＭＳ Ｐゴシック" w:hAnsi="Arial" w:cs="Arial"/>
                <w:sz w:val="22"/>
                <w:lang w:eastAsia="ja-JP"/>
              </w:rPr>
            </w:pPr>
            <w:r w:rsidRPr="0089599B">
              <w:rPr>
                <w:rFonts w:ascii="Arial" w:eastAsia="ＭＳ Ｐゴシック" w:hAnsi="Arial" w:cs="Arial"/>
                <w:sz w:val="22"/>
                <w:lang w:eastAsia="ja-JP"/>
              </w:rPr>
              <w:lastRenderedPageBreak/>
              <w:t xml:space="preserve">Supplementary Table </w:t>
            </w:r>
            <w:r w:rsidR="000B2735">
              <w:rPr>
                <w:rFonts w:ascii="Arial" w:eastAsia="ＭＳ Ｐゴシック" w:hAnsi="Arial" w:cs="Arial"/>
                <w:sz w:val="22"/>
                <w:lang w:eastAsia="ja-JP"/>
              </w:rPr>
              <w:t>6</w:t>
            </w:r>
            <w:r w:rsidRPr="0089599B">
              <w:rPr>
                <w:rFonts w:ascii="Arial" w:eastAsia="ＭＳ Ｐゴシック" w:hAnsi="Arial" w:cs="Arial"/>
                <w:sz w:val="22"/>
                <w:lang w:eastAsia="ja-JP"/>
              </w:rPr>
              <w:t>.</w:t>
            </w:r>
            <w:r w:rsidR="00406C84">
              <w:rPr>
                <w:rFonts w:ascii="Arial" w:eastAsia="ＭＳ Ｐゴシック" w:hAnsi="Arial" w:cs="Arial"/>
                <w:sz w:val="22"/>
                <w:lang w:eastAsia="ja-JP"/>
              </w:rPr>
              <w:t xml:space="preserve"> </w:t>
            </w:r>
            <w:r w:rsidR="00406C84" w:rsidRPr="00406C84">
              <w:rPr>
                <w:rFonts w:ascii="Arial" w:eastAsia="ＭＳ Ｐゴシック" w:hAnsi="Arial" w:cs="Arial"/>
                <w:sz w:val="22"/>
                <w:lang w:eastAsia="ja-JP"/>
              </w:rPr>
              <w:t>Good responders in the historical cohort</w:t>
            </w:r>
            <w:r w:rsidR="000A0A6F">
              <w:rPr>
                <w:rFonts w:ascii="Arial" w:eastAsia="ＭＳ Ｐゴシック" w:hAnsi="Arial" w:cs="Arial"/>
                <w:sz w:val="22"/>
                <w:lang w:eastAsia="ja-JP"/>
              </w:rPr>
              <w:t>.</w:t>
            </w:r>
          </w:p>
        </w:tc>
      </w:tr>
      <w:tr w:rsidR="00275082" w:rsidRPr="0089599B" w14:paraId="46E5D0F7" w14:textId="77777777" w:rsidTr="00406C84">
        <w:trPr>
          <w:trHeight w:val="280"/>
        </w:trPr>
        <w:tc>
          <w:tcPr>
            <w:tcW w:w="1324" w:type="dxa"/>
            <w:vMerge w:val="restart"/>
            <w:tcBorders>
              <w:top w:val="nil"/>
              <w:left w:val="nil"/>
              <w:bottom w:val="single" w:sz="4" w:space="0" w:color="000000"/>
              <w:right w:val="nil"/>
            </w:tcBorders>
            <w:shd w:val="clear" w:color="auto" w:fill="auto"/>
            <w:noWrap/>
            <w:vAlign w:val="center"/>
            <w:hideMark/>
          </w:tcPr>
          <w:p w14:paraId="51D00432" w14:textId="584FEB51" w:rsidR="0089599B" w:rsidRPr="0089599B" w:rsidRDefault="00275082"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References</w:t>
            </w:r>
          </w:p>
        </w:tc>
        <w:tc>
          <w:tcPr>
            <w:tcW w:w="803" w:type="dxa"/>
            <w:vMerge w:val="restart"/>
            <w:tcBorders>
              <w:top w:val="nil"/>
              <w:left w:val="nil"/>
              <w:bottom w:val="single" w:sz="4" w:space="0" w:color="000000"/>
              <w:right w:val="nil"/>
            </w:tcBorders>
            <w:shd w:val="clear" w:color="auto" w:fill="auto"/>
            <w:vAlign w:val="center"/>
            <w:hideMark/>
          </w:tcPr>
          <w:p w14:paraId="343DCF0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Sex</w:t>
            </w:r>
          </w:p>
        </w:tc>
        <w:tc>
          <w:tcPr>
            <w:tcW w:w="992" w:type="dxa"/>
            <w:vMerge w:val="restart"/>
            <w:tcBorders>
              <w:top w:val="nil"/>
              <w:left w:val="nil"/>
              <w:bottom w:val="single" w:sz="4" w:space="0" w:color="000000"/>
              <w:right w:val="nil"/>
            </w:tcBorders>
            <w:shd w:val="clear" w:color="auto" w:fill="auto"/>
            <w:vAlign w:val="center"/>
            <w:hideMark/>
          </w:tcPr>
          <w:p w14:paraId="423B0ED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Age at onset (years)</w:t>
            </w:r>
          </w:p>
        </w:tc>
        <w:tc>
          <w:tcPr>
            <w:tcW w:w="995" w:type="dxa"/>
            <w:vMerge w:val="restart"/>
            <w:tcBorders>
              <w:top w:val="nil"/>
              <w:left w:val="nil"/>
              <w:bottom w:val="single" w:sz="4" w:space="0" w:color="000000"/>
              <w:right w:val="nil"/>
            </w:tcBorders>
            <w:shd w:val="clear" w:color="auto" w:fill="auto"/>
            <w:vAlign w:val="center"/>
            <w:hideMark/>
          </w:tcPr>
          <w:p w14:paraId="6EB6024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Disease duration before DBS (years)</w:t>
            </w:r>
          </w:p>
        </w:tc>
        <w:tc>
          <w:tcPr>
            <w:tcW w:w="989" w:type="dxa"/>
            <w:vMerge w:val="restart"/>
            <w:tcBorders>
              <w:top w:val="nil"/>
              <w:left w:val="nil"/>
              <w:bottom w:val="single" w:sz="4" w:space="0" w:color="000000"/>
              <w:right w:val="nil"/>
            </w:tcBorders>
            <w:shd w:val="clear" w:color="auto" w:fill="auto"/>
            <w:vAlign w:val="center"/>
            <w:hideMark/>
          </w:tcPr>
          <w:p w14:paraId="578287B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Age at DBS (years)</w:t>
            </w:r>
          </w:p>
        </w:tc>
        <w:tc>
          <w:tcPr>
            <w:tcW w:w="993" w:type="dxa"/>
            <w:vMerge w:val="restart"/>
            <w:tcBorders>
              <w:top w:val="nil"/>
              <w:left w:val="nil"/>
              <w:bottom w:val="single" w:sz="4" w:space="0" w:color="000000"/>
              <w:right w:val="nil"/>
            </w:tcBorders>
            <w:shd w:val="clear" w:color="auto" w:fill="auto"/>
            <w:vAlign w:val="center"/>
            <w:hideMark/>
          </w:tcPr>
          <w:p w14:paraId="459DE94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Follow-up after DBS (years)</w:t>
            </w:r>
          </w:p>
        </w:tc>
        <w:tc>
          <w:tcPr>
            <w:tcW w:w="1417" w:type="dxa"/>
            <w:vMerge w:val="restart"/>
            <w:tcBorders>
              <w:top w:val="nil"/>
              <w:left w:val="nil"/>
              <w:bottom w:val="single" w:sz="4" w:space="0" w:color="000000"/>
              <w:right w:val="nil"/>
            </w:tcBorders>
            <w:shd w:val="clear" w:color="auto" w:fill="auto"/>
            <w:vAlign w:val="center"/>
            <w:hideMark/>
          </w:tcPr>
          <w:p w14:paraId="560B023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Cranial involvement before DBS</w:t>
            </w:r>
          </w:p>
        </w:tc>
        <w:tc>
          <w:tcPr>
            <w:tcW w:w="1418" w:type="dxa"/>
            <w:vMerge w:val="restart"/>
            <w:tcBorders>
              <w:top w:val="nil"/>
              <w:left w:val="nil"/>
              <w:bottom w:val="single" w:sz="4" w:space="0" w:color="000000"/>
              <w:right w:val="nil"/>
            </w:tcBorders>
            <w:shd w:val="clear" w:color="auto" w:fill="auto"/>
            <w:vAlign w:val="center"/>
            <w:hideMark/>
          </w:tcPr>
          <w:p w14:paraId="7F5FCA8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Cranial involvement before or after DBS</w:t>
            </w:r>
          </w:p>
        </w:tc>
        <w:tc>
          <w:tcPr>
            <w:tcW w:w="4819" w:type="dxa"/>
            <w:gridSpan w:val="4"/>
            <w:tcBorders>
              <w:top w:val="single" w:sz="4" w:space="0" w:color="auto"/>
              <w:left w:val="nil"/>
              <w:bottom w:val="single" w:sz="4" w:space="0" w:color="auto"/>
              <w:right w:val="nil"/>
            </w:tcBorders>
            <w:shd w:val="clear" w:color="auto" w:fill="auto"/>
            <w:noWrap/>
            <w:vAlign w:val="center"/>
            <w:hideMark/>
          </w:tcPr>
          <w:p w14:paraId="18E93D6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BFMDRS or UDRS</w:t>
            </w:r>
          </w:p>
        </w:tc>
      </w:tr>
      <w:tr w:rsidR="00275082" w:rsidRPr="0089599B" w14:paraId="35E9455E" w14:textId="77777777" w:rsidTr="00406C84">
        <w:trPr>
          <w:trHeight w:val="1198"/>
        </w:trPr>
        <w:tc>
          <w:tcPr>
            <w:tcW w:w="1324" w:type="dxa"/>
            <w:vMerge/>
            <w:tcBorders>
              <w:top w:val="nil"/>
              <w:left w:val="nil"/>
              <w:bottom w:val="single" w:sz="4" w:space="0" w:color="000000"/>
              <w:right w:val="nil"/>
            </w:tcBorders>
            <w:vAlign w:val="center"/>
            <w:hideMark/>
          </w:tcPr>
          <w:p w14:paraId="798E7C2D"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803" w:type="dxa"/>
            <w:vMerge/>
            <w:tcBorders>
              <w:top w:val="nil"/>
              <w:left w:val="nil"/>
              <w:bottom w:val="single" w:sz="4" w:space="0" w:color="000000"/>
              <w:right w:val="nil"/>
            </w:tcBorders>
            <w:vAlign w:val="center"/>
            <w:hideMark/>
          </w:tcPr>
          <w:p w14:paraId="6A3ED27D"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992" w:type="dxa"/>
            <w:vMerge/>
            <w:tcBorders>
              <w:top w:val="nil"/>
              <w:left w:val="nil"/>
              <w:bottom w:val="single" w:sz="4" w:space="0" w:color="000000"/>
              <w:right w:val="nil"/>
            </w:tcBorders>
            <w:vAlign w:val="center"/>
            <w:hideMark/>
          </w:tcPr>
          <w:p w14:paraId="071E0744"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995" w:type="dxa"/>
            <w:vMerge/>
            <w:tcBorders>
              <w:top w:val="nil"/>
              <w:left w:val="nil"/>
              <w:bottom w:val="single" w:sz="4" w:space="0" w:color="000000"/>
              <w:right w:val="nil"/>
            </w:tcBorders>
            <w:vAlign w:val="center"/>
            <w:hideMark/>
          </w:tcPr>
          <w:p w14:paraId="260966DD"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989" w:type="dxa"/>
            <w:vMerge/>
            <w:tcBorders>
              <w:top w:val="nil"/>
              <w:left w:val="nil"/>
              <w:bottom w:val="single" w:sz="4" w:space="0" w:color="000000"/>
              <w:right w:val="nil"/>
            </w:tcBorders>
            <w:vAlign w:val="center"/>
            <w:hideMark/>
          </w:tcPr>
          <w:p w14:paraId="51BBF7BD"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993" w:type="dxa"/>
            <w:vMerge/>
            <w:tcBorders>
              <w:top w:val="nil"/>
              <w:left w:val="nil"/>
              <w:bottom w:val="single" w:sz="4" w:space="0" w:color="000000"/>
              <w:right w:val="nil"/>
            </w:tcBorders>
            <w:vAlign w:val="center"/>
            <w:hideMark/>
          </w:tcPr>
          <w:p w14:paraId="331BE421"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1417" w:type="dxa"/>
            <w:vMerge/>
            <w:tcBorders>
              <w:top w:val="nil"/>
              <w:left w:val="nil"/>
              <w:bottom w:val="single" w:sz="4" w:space="0" w:color="000000"/>
              <w:right w:val="nil"/>
            </w:tcBorders>
            <w:vAlign w:val="center"/>
            <w:hideMark/>
          </w:tcPr>
          <w:p w14:paraId="500B90FE"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1418" w:type="dxa"/>
            <w:vMerge/>
            <w:tcBorders>
              <w:top w:val="nil"/>
              <w:left w:val="nil"/>
              <w:bottom w:val="single" w:sz="4" w:space="0" w:color="000000"/>
              <w:right w:val="nil"/>
            </w:tcBorders>
            <w:vAlign w:val="center"/>
            <w:hideMark/>
          </w:tcPr>
          <w:p w14:paraId="66C6334B"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1042" w:type="dxa"/>
            <w:tcBorders>
              <w:top w:val="nil"/>
              <w:left w:val="nil"/>
              <w:bottom w:val="single" w:sz="4" w:space="0" w:color="auto"/>
              <w:right w:val="nil"/>
            </w:tcBorders>
            <w:shd w:val="clear" w:color="auto" w:fill="auto"/>
            <w:vAlign w:val="center"/>
            <w:hideMark/>
          </w:tcPr>
          <w:p w14:paraId="5CAAA7F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Baseline</w:t>
            </w:r>
          </w:p>
        </w:tc>
        <w:tc>
          <w:tcPr>
            <w:tcW w:w="942" w:type="dxa"/>
            <w:tcBorders>
              <w:top w:val="nil"/>
              <w:left w:val="nil"/>
              <w:bottom w:val="single" w:sz="4" w:space="0" w:color="auto"/>
              <w:right w:val="nil"/>
            </w:tcBorders>
            <w:shd w:val="clear" w:color="auto" w:fill="auto"/>
            <w:vAlign w:val="center"/>
            <w:hideMark/>
          </w:tcPr>
          <w:p w14:paraId="19FAF29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Best</w:t>
            </w:r>
          </w:p>
        </w:tc>
        <w:tc>
          <w:tcPr>
            <w:tcW w:w="992" w:type="dxa"/>
            <w:tcBorders>
              <w:top w:val="nil"/>
              <w:left w:val="nil"/>
              <w:bottom w:val="single" w:sz="4" w:space="0" w:color="auto"/>
              <w:right w:val="nil"/>
            </w:tcBorders>
            <w:shd w:val="clear" w:color="auto" w:fill="auto"/>
            <w:vAlign w:val="center"/>
            <w:hideMark/>
          </w:tcPr>
          <w:p w14:paraId="4B3983B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Last FU</w:t>
            </w:r>
          </w:p>
        </w:tc>
        <w:tc>
          <w:tcPr>
            <w:tcW w:w="1843" w:type="dxa"/>
            <w:tcBorders>
              <w:top w:val="nil"/>
              <w:left w:val="nil"/>
              <w:bottom w:val="single" w:sz="4" w:space="0" w:color="auto"/>
              <w:right w:val="nil"/>
            </w:tcBorders>
            <w:shd w:val="clear" w:color="auto" w:fill="auto"/>
            <w:hideMark/>
          </w:tcPr>
          <w:p w14:paraId="787EDCCB" w14:textId="5FFD040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Percentage improvement at last FU</w:t>
            </w:r>
            <w:r w:rsidR="00463604">
              <w:rPr>
                <w:rFonts w:ascii="Arial" w:eastAsia="ＭＳ Ｐゴシック" w:hAnsi="Arial" w:cs="Arial"/>
                <w:sz w:val="22"/>
                <w:lang w:eastAsia="ja-JP"/>
              </w:rPr>
              <w:t xml:space="preserve"> from baseline</w:t>
            </w:r>
          </w:p>
        </w:tc>
      </w:tr>
      <w:tr w:rsidR="00275082" w:rsidRPr="0089599B" w14:paraId="61CE3087" w14:textId="77777777" w:rsidTr="00406C84">
        <w:trPr>
          <w:trHeight w:val="280"/>
        </w:trPr>
        <w:tc>
          <w:tcPr>
            <w:tcW w:w="1324" w:type="dxa"/>
            <w:tcBorders>
              <w:top w:val="nil"/>
              <w:left w:val="nil"/>
              <w:bottom w:val="nil"/>
              <w:right w:val="nil"/>
            </w:tcBorders>
            <w:shd w:val="clear" w:color="auto" w:fill="auto"/>
            <w:noWrap/>
            <w:vAlign w:val="center"/>
            <w:hideMark/>
          </w:tcPr>
          <w:p w14:paraId="5116F719" w14:textId="617436A0"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e9</w:t>
            </w:r>
          </w:p>
        </w:tc>
        <w:tc>
          <w:tcPr>
            <w:tcW w:w="803" w:type="dxa"/>
            <w:tcBorders>
              <w:top w:val="nil"/>
              <w:left w:val="nil"/>
              <w:bottom w:val="nil"/>
              <w:right w:val="nil"/>
            </w:tcBorders>
            <w:shd w:val="clear" w:color="auto" w:fill="auto"/>
            <w:noWrap/>
            <w:vAlign w:val="center"/>
            <w:hideMark/>
          </w:tcPr>
          <w:p w14:paraId="79124C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4E1382F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5" w:type="dxa"/>
            <w:tcBorders>
              <w:top w:val="nil"/>
              <w:left w:val="nil"/>
              <w:bottom w:val="nil"/>
              <w:right w:val="nil"/>
            </w:tcBorders>
            <w:shd w:val="clear" w:color="auto" w:fill="auto"/>
            <w:noWrap/>
            <w:vAlign w:val="center"/>
            <w:hideMark/>
          </w:tcPr>
          <w:p w14:paraId="5D938DD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00B5BB6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18</w:t>
            </w:r>
          </w:p>
        </w:tc>
        <w:tc>
          <w:tcPr>
            <w:tcW w:w="993" w:type="dxa"/>
            <w:tcBorders>
              <w:top w:val="nil"/>
              <w:left w:val="nil"/>
              <w:bottom w:val="nil"/>
              <w:right w:val="nil"/>
            </w:tcBorders>
            <w:shd w:val="clear" w:color="auto" w:fill="auto"/>
            <w:noWrap/>
            <w:vAlign w:val="center"/>
            <w:hideMark/>
          </w:tcPr>
          <w:p w14:paraId="56E3957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1417" w:type="dxa"/>
            <w:tcBorders>
              <w:top w:val="nil"/>
              <w:left w:val="nil"/>
              <w:bottom w:val="nil"/>
              <w:right w:val="nil"/>
            </w:tcBorders>
            <w:shd w:val="clear" w:color="auto" w:fill="auto"/>
            <w:noWrap/>
            <w:vAlign w:val="center"/>
            <w:hideMark/>
          </w:tcPr>
          <w:p w14:paraId="73E9ECC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702D0E2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0B846D7F"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46</w:t>
            </w:r>
          </w:p>
        </w:tc>
        <w:tc>
          <w:tcPr>
            <w:tcW w:w="942" w:type="dxa"/>
            <w:tcBorders>
              <w:top w:val="nil"/>
              <w:left w:val="nil"/>
              <w:bottom w:val="nil"/>
              <w:right w:val="nil"/>
            </w:tcBorders>
            <w:shd w:val="clear" w:color="auto" w:fill="auto"/>
            <w:noWrap/>
            <w:vAlign w:val="center"/>
            <w:hideMark/>
          </w:tcPr>
          <w:p w14:paraId="726962B2"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1</w:t>
            </w:r>
          </w:p>
        </w:tc>
        <w:tc>
          <w:tcPr>
            <w:tcW w:w="992" w:type="dxa"/>
            <w:tcBorders>
              <w:top w:val="nil"/>
              <w:left w:val="nil"/>
              <w:bottom w:val="nil"/>
              <w:right w:val="nil"/>
            </w:tcBorders>
            <w:shd w:val="clear" w:color="auto" w:fill="auto"/>
            <w:noWrap/>
            <w:vAlign w:val="center"/>
            <w:hideMark/>
          </w:tcPr>
          <w:p w14:paraId="4FFC4465"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1</w:t>
            </w:r>
          </w:p>
        </w:tc>
        <w:tc>
          <w:tcPr>
            <w:tcW w:w="1843" w:type="dxa"/>
            <w:tcBorders>
              <w:top w:val="nil"/>
              <w:left w:val="nil"/>
              <w:bottom w:val="nil"/>
              <w:right w:val="nil"/>
            </w:tcBorders>
            <w:shd w:val="clear" w:color="auto" w:fill="auto"/>
            <w:noWrap/>
            <w:vAlign w:val="center"/>
            <w:hideMark/>
          </w:tcPr>
          <w:p w14:paraId="1BD8A8BE" w14:textId="5E1ECE15"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98</w:t>
            </w:r>
          </w:p>
        </w:tc>
      </w:tr>
      <w:tr w:rsidR="00275082" w:rsidRPr="0089599B" w14:paraId="6BD5E565" w14:textId="77777777" w:rsidTr="00406C84">
        <w:trPr>
          <w:trHeight w:val="280"/>
        </w:trPr>
        <w:tc>
          <w:tcPr>
            <w:tcW w:w="1324" w:type="dxa"/>
            <w:tcBorders>
              <w:top w:val="nil"/>
              <w:left w:val="nil"/>
              <w:bottom w:val="nil"/>
              <w:right w:val="nil"/>
            </w:tcBorders>
            <w:shd w:val="clear" w:color="auto" w:fill="auto"/>
            <w:noWrap/>
            <w:vAlign w:val="center"/>
            <w:hideMark/>
          </w:tcPr>
          <w:p w14:paraId="3E288B07" w14:textId="540BD96A"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w:t>
            </w:r>
          </w:p>
        </w:tc>
        <w:tc>
          <w:tcPr>
            <w:tcW w:w="803" w:type="dxa"/>
            <w:tcBorders>
              <w:top w:val="nil"/>
              <w:left w:val="nil"/>
              <w:bottom w:val="nil"/>
              <w:right w:val="nil"/>
            </w:tcBorders>
            <w:shd w:val="clear" w:color="auto" w:fill="auto"/>
            <w:noWrap/>
            <w:vAlign w:val="center"/>
            <w:hideMark/>
          </w:tcPr>
          <w:p w14:paraId="346A592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6EEBA75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5" w:type="dxa"/>
            <w:tcBorders>
              <w:top w:val="nil"/>
              <w:left w:val="nil"/>
              <w:bottom w:val="nil"/>
              <w:right w:val="nil"/>
            </w:tcBorders>
            <w:shd w:val="clear" w:color="auto" w:fill="auto"/>
            <w:noWrap/>
            <w:vAlign w:val="center"/>
            <w:hideMark/>
          </w:tcPr>
          <w:p w14:paraId="618014A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89" w:type="dxa"/>
            <w:tcBorders>
              <w:top w:val="nil"/>
              <w:left w:val="nil"/>
              <w:bottom w:val="nil"/>
              <w:right w:val="nil"/>
            </w:tcBorders>
            <w:shd w:val="clear" w:color="auto" w:fill="auto"/>
            <w:noWrap/>
            <w:vAlign w:val="center"/>
            <w:hideMark/>
          </w:tcPr>
          <w:p w14:paraId="09A4B59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93" w:type="dxa"/>
            <w:tcBorders>
              <w:top w:val="nil"/>
              <w:left w:val="nil"/>
              <w:bottom w:val="nil"/>
              <w:right w:val="nil"/>
            </w:tcBorders>
            <w:shd w:val="clear" w:color="auto" w:fill="auto"/>
            <w:noWrap/>
            <w:vAlign w:val="center"/>
            <w:hideMark/>
          </w:tcPr>
          <w:p w14:paraId="0ED8204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102</w:t>
            </w:r>
          </w:p>
        </w:tc>
        <w:tc>
          <w:tcPr>
            <w:tcW w:w="1417" w:type="dxa"/>
            <w:tcBorders>
              <w:top w:val="nil"/>
              <w:left w:val="nil"/>
              <w:bottom w:val="nil"/>
              <w:right w:val="nil"/>
            </w:tcBorders>
            <w:shd w:val="clear" w:color="auto" w:fill="auto"/>
            <w:noWrap/>
            <w:vAlign w:val="center"/>
            <w:hideMark/>
          </w:tcPr>
          <w:p w14:paraId="145C02C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28E2D60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213A50B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81</w:t>
            </w:r>
          </w:p>
        </w:tc>
        <w:tc>
          <w:tcPr>
            <w:tcW w:w="942" w:type="dxa"/>
            <w:tcBorders>
              <w:top w:val="nil"/>
              <w:left w:val="nil"/>
              <w:bottom w:val="nil"/>
              <w:right w:val="nil"/>
            </w:tcBorders>
            <w:shd w:val="clear" w:color="auto" w:fill="auto"/>
            <w:noWrap/>
            <w:vAlign w:val="center"/>
            <w:hideMark/>
          </w:tcPr>
          <w:p w14:paraId="55376B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4A30545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3B2093E1" w14:textId="5ED4D1B8"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12D68BE4" w14:textId="77777777" w:rsidTr="00406C84">
        <w:trPr>
          <w:trHeight w:val="280"/>
        </w:trPr>
        <w:tc>
          <w:tcPr>
            <w:tcW w:w="1324" w:type="dxa"/>
            <w:tcBorders>
              <w:top w:val="nil"/>
              <w:left w:val="nil"/>
              <w:bottom w:val="nil"/>
              <w:right w:val="nil"/>
            </w:tcBorders>
            <w:shd w:val="clear" w:color="auto" w:fill="auto"/>
            <w:noWrap/>
            <w:vAlign w:val="center"/>
            <w:hideMark/>
          </w:tcPr>
          <w:p w14:paraId="07CE388C" w14:textId="09D63CAE"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w:t>
            </w:r>
          </w:p>
        </w:tc>
        <w:tc>
          <w:tcPr>
            <w:tcW w:w="803" w:type="dxa"/>
            <w:tcBorders>
              <w:top w:val="nil"/>
              <w:left w:val="nil"/>
              <w:bottom w:val="nil"/>
              <w:right w:val="nil"/>
            </w:tcBorders>
            <w:shd w:val="clear" w:color="auto" w:fill="auto"/>
            <w:noWrap/>
            <w:vAlign w:val="center"/>
            <w:hideMark/>
          </w:tcPr>
          <w:p w14:paraId="0D5C193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2140425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393D40D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7DED7E6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3" w:type="dxa"/>
            <w:tcBorders>
              <w:top w:val="nil"/>
              <w:left w:val="nil"/>
              <w:bottom w:val="nil"/>
              <w:right w:val="nil"/>
            </w:tcBorders>
            <w:shd w:val="clear" w:color="auto" w:fill="auto"/>
            <w:noWrap/>
            <w:vAlign w:val="center"/>
            <w:hideMark/>
          </w:tcPr>
          <w:p w14:paraId="1B1615E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417" w:type="dxa"/>
            <w:tcBorders>
              <w:top w:val="nil"/>
              <w:left w:val="nil"/>
              <w:bottom w:val="nil"/>
              <w:right w:val="nil"/>
            </w:tcBorders>
            <w:shd w:val="clear" w:color="auto" w:fill="auto"/>
            <w:noWrap/>
            <w:vAlign w:val="center"/>
            <w:hideMark/>
          </w:tcPr>
          <w:p w14:paraId="3952D71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3A138D7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1B25DEF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42" w:type="dxa"/>
            <w:tcBorders>
              <w:top w:val="nil"/>
              <w:left w:val="nil"/>
              <w:bottom w:val="nil"/>
              <w:right w:val="nil"/>
            </w:tcBorders>
            <w:shd w:val="clear" w:color="auto" w:fill="auto"/>
            <w:noWrap/>
            <w:vAlign w:val="center"/>
            <w:hideMark/>
          </w:tcPr>
          <w:p w14:paraId="16E7D5C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92" w:type="dxa"/>
            <w:tcBorders>
              <w:top w:val="nil"/>
              <w:left w:val="nil"/>
              <w:bottom w:val="nil"/>
              <w:right w:val="nil"/>
            </w:tcBorders>
            <w:shd w:val="clear" w:color="auto" w:fill="auto"/>
            <w:noWrap/>
            <w:vAlign w:val="center"/>
            <w:hideMark/>
          </w:tcPr>
          <w:p w14:paraId="57009BD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843" w:type="dxa"/>
            <w:tcBorders>
              <w:top w:val="nil"/>
              <w:left w:val="nil"/>
              <w:bottom w:val="nil"/>
              <w:right w:val="nil"/>
            </w:tcBorders>
            <w:shd w:val="clear" w:color="auto" w:fill="auto"/>
            <w:noWrap/>
            <w:vAlign w:val="center"/>
            <w:hideMark/>
          </w:tcPr>
          <w:p w14:paraId="4D676690" w14:textId="257E74BC"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88</w:t>
            </w:r>
          </w:p>
        </w:tc>
      </w:tr>
      <w:tr w:rsidR="00275082" w:rsidRPr="0089599B" w14:paraId="77FB27CA" w14:textId="77777777" w:rsidTr="00406C84">
        <w:trPr>
          <w:trHeight w:val="280"/>
        </w:trPr>
        <w:tc>
          <w:tcPr>
            <w:tcW w:w="1324" w:type="dxa"/>
            <w:tcBorders>
              <w:top w:val="nil"/>
              <w:left w:val="nil"/>
              <w:bottom w:val="nil"/>
              <w:right w:val="nil"/>
            </w:tcBorders>
            <w:shd w:val="clear" w:color="auto" w:fill="auto"/>
            <w:noWrap/>
            <w:vAlign w:val="center"/>
            <w:hideMark/>
          </w:tcPr>
          <w:p w14:paraId="4BC15AAE" w14:textId="20668C9E"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3</w:t>
            </w:r>
          </w:p>
        </w:tc>
        <w:tc>
          <w:tcPr>
            <w:tcW w:w="803" w:type="dxa"/>
            <w:tcBorders>
              <w:top w:val="nil"/>
              <w:left w:val="nil"/>
              <w:bottom w:val="nil"/>
              <w:right w:val="nil"/>
            </w:tcBorders>
            <w:shd w:val="clear" w:color="auto" w:fill="auto"/>
            <w:noWrap/>
            <w:vAlign w:val="center"/>
            <w:hideMark/>
          </w:tcPr>
          <w:p w14:paraId="53C0AF8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221AEAF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7DB4070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7E7E6B7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3" w:type="dxa"/>
            <w:tcBorders>
              <w:top w:val="nil"/>
              <w:left w:val="nil"/>
              <w:bottom w:val="nil"/>
              <w:right w:val="nil"/>
            </w:tcBorders>
            <w:shd w:val="clear" w:color="auto" w:fill="auto"/>
            <w:noWrap/>
            <w:vAlign w:val="center"/>
            <w:hideMark/>
          </w:tcPr>
          <w:p w14:paraId="52ED787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7B343F8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1E76225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3511419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107</w:t>
            </w:r>
          </w:p>
        </w:tc>
        <w:tc>
          <w:tcPr>
            <w:tcW w:w="942" w:type="dxa"/>
            <w:tcBorders>
              <w:top w:val="nil"/>
              <w:left w:val="nil"/>
              <w:bottom w:val="nil"/>
              <w:right w:val="nil"/>
            </w:tcBorders>
            <w:shd w:val="clear" w:color="auto" w:fill="auto"/>
            <w:noWrap/>
            <w:vAlign w:val="center"/>
            <w:hideMark/>
          </w:tcPr>
          <w:p w14:paraId="720E4F1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48</w:t>
            </w:r>
          </w:p>
        </w:tc>
        <w:tc>
          <w:tcPr>
            <w:tcW w:w="992" w:type="dxa"/>
            <w:tcBorders>
              <w:top w:val="nil"/>
              <w:left w:val="nil"/>
              <w:bottom w:val="nil"/>
              <w:right w:val="nil"/>
            </w:tcBorders>
            <w:shd w:val="clear" w:color="auto" w:fill="auto"/>
            <w:noWrap/>
            <w:vAlign w:val="center"/>
            <w:hideMark/>
          </w:tcPr>
          <w:p w14:paraId="29FC19C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48</w:t>
            </w:r>
          </w:p>
        </w:tc>
        <w:tc>
          <w:tcPr>
            <w:tcW w:w="1843" w:type="dxa"/>
            <w:tcBorders>
              <w:top w:val="nil"/>
              <w:left w:val="nil"/>
              <w:bottom w:val="nil"/>
              <w:right w:val="nil"/>
            </w:tcBorders>
            <w:shd w:val="clear" w:color="auto" w:fill="auto"/>
            <w:noWrap/>
            <w:vAlign w:val="center"/>
            <w:hideMark/>
          </w:tcPr>
          <w:p w14:paraId="47753EE8" w14:textId="7F51118E"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55</w:t>
            </w:r>
          </w:p>
        </w:tc>
      </w:tr>
      <w:tr w:rsidR="00275082" w:rsidRPr="0089599B" w14:paraId="038AF494" w14:textId="77777777" w:rsidTr="00406C84">
        <w:trPr>
          <w:trHeight w:val="280"/>
        </w:trPr>
        <w:tc>
          <w:tcPr>
            <w:tcW w:w="1324" w:type="dxa"/>
            <w:tcBorders>
              <w:top w:val="nil"/>
              <w:left w:val="nil"/>
              <w:bottom w:val="nil"/>
              <w:right w:val="nil"/>
            </w:tcBorders>
            <w:shd w:val="clear" w:color="auto" w:fill="auto"/>
            <w:noWrap/>
            <w:vAlign w:val="center"/>
            <w:hideMark/>
          </w:tcPr>
          <w:p w14:paraId="79326498" w14:textId="09537441"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12</w:t>
            </w:r>
          </w:p>
        </w:tc>
        <w:tc>
          <w:tcPr>
            <w:tcW w:w="803" w:type="dxa"/>
            <w:tcBorders>
              <w:top w:val="nil"/>
              <w:left w:val="nil"/>
              <w:bottom w:val="nil"/>
              <w:right w:val="nil"/>
            </w:tcBorders>
            <w:shd w:val="clear" w:color="auto" w:fill="auto"/>
            <w:noWrap/>
            <w:vAlign w:val="center"/>
            <w:hideMark/>
          </w:tcPr>
          <w:p w14:paraId="1D4A10E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D78621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95" w:type="dxa"/>
            <w:tcBorders>
              <w:top w:val="nil"/>
              <w:left w:val="nil"/>
              <w:bottom w:val="nil"/>
              <w:right w:val="nil"/>
            </w:tcBorders>
            <w:shd w:val="clear" w:color="auto" w:fill="auto"/>
            <w:noWrap/>
            <w:vAlign w:val="center"/>
            <w:hideMark/>
          </w:tcPr>
          <w:p w14:paraId="4E57C7D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89" w:type="dxa"/>
            <w:tcBorders>
              <w:top w:val="nil"/>
              <w:left w:val="nil"/>
              <w:bottom w:val="nil"/>
              <w:right w:val="nil"/>
            </w:tcBorders>
            <w:shd w:val="clear" w:color="auto" w:fill="auto"/>
            <w:noWrap/>
            <w:vAlign w:val="center"/>
            <w:hideMark/>
          </w:tcPr>
          <w:p w14:paraId="189AB23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3" w:type="dxa"/>
            <w:tcBorders>
              <w:top w:val="nil"/>
              <w:left w:val="nil"/>
              <w:bottom w:val="nil"/>
              <w:right w:val="nil"/>
            </w:tcBorders>
            <w:shd w:val="clear" w:color="auto" w:fill="auto"/>
            <w:noWrap/>
            <w:vAlign w:val="center"/>
            <w:hideMark/>
          </w:tcPr>
          <w:p w14:paraId="01B3AE6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30</w:t>
            </w:r>
          </w:p>
        </w:tc>
        <w:tc>
          <w:tcPr>
            <w:tcW w:w="1417" w:type="dxa"/>
            <w:tcBorders>
              <w:top w:val="nil"/>
              <w:left w:val="nil"/>
              <w:bottom w:val="nil"/>
              <w:right w:val="nil"/>
            </w:tcBorders>
            <w:shd w:val="clear" w:color="auto" w:fill="auto"/>
            <w:noWrap/>
            <w:vAlign w:val="center"/>
            <w:hideMark/>
          </w:tcPr>
          <w:p w14:paraId="6536E87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0680A31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0FFD073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34</w:t>
            </w:r>
          </w:p>
        </w:tc>
        <w:tc>
          <w:tcPr>
            <w:tcW w:w="942" w:type="dxa"/>
            <w:tcBorders>
              <w:top w:val="nil"/>
              <w:left w:val="nil"/>
              <w:bottom w:val="nil"/>
              <w:right w:val="nil"/>
            </w:tcBorders>
            <w:shd w:val="clear" w:color="auto" w:fill="auto"/>
            <w:noWrap/>
            <w:vAlign w:val="center"/>
            <w:hideMark/>
          </w:tcPr>
          <w:p w14:paraId="79099CD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92" w:type="dxa"/>
            <w:tcBorders>
              <w:top w:val="nil"/>
              <w:left w:val="nil"/>
              <w:bottom w:val="nil"/>
              <w:right w:val="nil"/>
            </w:tcBorders>
            <w:shd w:val="clear" w:color="auto" w:fill="auto"/>
            <w:noWrap/>
            <w:vAlign w:val="center"/>
            <w:hideMark/>
          </w:tcPr>
          <w:p w14:paraId="00D3E81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1843" w:type="dxa"/>
            <w:tcBorders>
              <w:top w:val="nil"/>
              <w:left w:val="nil"/>
              <w:bottom w:val="nil"/>
              <w:right w:val="nil"/>
            </w:tcBorders>
            <w:shd w:val="clear" w:color="auto" w:fill="auto"/>
            <w:noWrap/>
            <w:vAlign w:val="center"/>
            <w:hideMark/>
          </w:tcPr>
          <w:p w14:paraId="5C7B5C26" w14:textId="641B7CCE"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91</w:t>
            </w:r>
          </w:p>
        </w:tc>
      </w:tr>
      <w:tr w:rsidR="00275082" w:rsidRPr="0089599B" w14:paraId="3DFCE478" w14:textId="77777777" w:rsidTr="00406C84">
        <w:trPr>
          <w:trHeight w:val="280"/>
        </w:trPr>
        <w:tc>
          <w:tcPr>
            <w:tcW w:w="1324" w:type="dxa"/>
            <w:tcBorders>
              <w:top w:val="nil"/>
              <w:left w:val="nil"/>
              <w:bottom w:val="nil"/>
              <w:right w:val="nil"/>
            </w:tcBorders>
            <w:shd w:val="clear" w:color="auto" w:fill="auto"/>
            <w:noWrap/>
            <w:vAlign w:val="center"/>
            <w:hideMark/>
          </w:tcPr>
          <w:p w14:paraId="04D57762" w14:textId="6679225E"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e36</w:t>
            </w:r>
          </w:p>
        </w:tc>
        <w:tc>
          <w:tcPr>
            <w:tcW w:w="803" w:type="dxa"/>
            <w:tcBorders>
              <w:top w:val="nil"/>
              <w:left w:val="nil"/>
              <w:bottom w:val="nil"/>
              <w:right w:val="nil"/>
            </w:tcBorders>
            <w:shd w:val="clear" w:color="auto" w:fill="auto"/>
            <w:noWrap/>
            <w:vAlign w:val="center"/>
            <w:hideMark/>
          </w:tcPr>
          <w:p w14:paraId="0C51A52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3386AC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1665504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89" w:type="dxa"/>
            <w:tcBorders>
              <w:top w:val="nil"/>
              <w:left w:val="nil"/>
              <w:bottom w:val="nil"/>
              <w:right w:val="nil"/>
            </w:tcBorders>
            <w:shd w:val="clear" w:color="auto" w:fill="auto"/>
            <w:noWrap/>
            <w:vAlign w:val="center"/>
            <w:hideMark/>
          </w:tcPr>
          <w:p w14:paraId="47C6650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18</w:t>
            </w:r>
          </w:p>
        </w:tc>
        <w:tc>
          <w:tcPr>
            <w:tcW w:w="993" w:type="dxa"/>
            <w:tcBorders>
              <w:top w:val="nil"/>
              <w:left w:val="nil"/>
              <w:bottom w:val="nil"/>
              <w:right w:val="nil"/>
            </w:tcBorders>
            <w:shd w:val="clear" w:color="auto" w:fill="auto"/>
            <w:noWrap/>
            <w:vAlign w:val="center"/>
            <w:hideMark/>
          </w:tcPr>
          <w:p w14:paraId="211F7DB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50268EB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723E46B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5A2BCFD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25</w:t>
            </w:r>
          </w:p>
        </w:tc>
        <w:tc>
          <w:tcPr>
            <w:tcW w:w="942" w:type="dxa"/>
            <w:tcBorders>
              <w:top w:val="nil"/>
              <w:left w:val="nil"/>
              <w:bottom w:val="nil"/>
              <w:right w:val="nil"/>
            </w:tcBorders>
            <w:shd w:val="clear" w:color="auto" w:fill="auto"/>
            <w:noWrap/>
            <w:vAlign w:val="center"/>
            <w:hideMark/>
          </w:tcPr>
          <w:p w14:paraId="5DD0702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206B38E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843" w:type="dxa"/>
            <w:tcBorders>
              <w:top w:val="nil"/>
              <w:left w:val="nil"/>
              <w:bottom w:val="nil"/>
              <w:right w:val="nil"/>
            </w:tcBorders>
            <w:shd w:val="clear" w:color="auto" w:fill="auto"/>
            <w:noWrap/>
            <w:vAlign w:val="center"/>
            <w:hideMark/>
          </w:tcPr>
          <w:p w14:paraId="4C719F66" w14:textId="0D8FCD5F"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96</w:t>
            </w:r>
          </w:p>
        </w:tc>
      </w:tr>
      <w:tr w:rsidR="00275082" w:rsidRPr="0089599B" w14:paraId="080F2753" w14:textId="77777777" w:rsidTr="00406C84">
        <w:trPr>
          <w:trHeight w:val="280"/>
        </w:trPr>
        <w:tc>
          <w:tcPr>
            <w:tcW w:w="1324" w:type="dxa"/>
            <w:tcBorders>
              <w:top w:val="nil"/>
              <w:left w:val="nil"/>
              <w:bottom w:val="nil"/>
              <w:right w:val="nil"/>
            </w:tcBorders>
            <w:shd w:val="clear" w:color="auto" w:fill="auto"/>
            <w:noWrap/>
            <w:vAlign w:val="center"/>
            <w:hideMark/>
          </w:tcPr>
          <w:p w14:paraId="29D5B652" w14:textId="383A7796"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e36</w:t>
            </w:r>
          </w:p>
        </w:tc>
        <w:tc>
          <w:tcPr>
            <w:tcW w:w="803" w:type="dxa"/>
            <w:tcBorders>
              <w:top w:val="nil"/>
              <w:left w:val="nil"/>
              <w:bottom w:val="nil"/>
              <w:right w:val="nil"/>
            </w:tcBorders>
            <w:shd w:val="clear" w:color="auto" w:fill="auto"/>
            <w:noWrap/>
            <w:vAlign w:val="center"/>
            <w:hideMark/>
          </w:tcPr>
          <w:p w14:paraId="06C042C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18CDAD3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257B25A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29</w:t>
            </w:r>
          </w:p>
        </w:tc>
        <w:tc>
          <w:tcPr>
            <w:tcW w:w="989" w:type="dxa"/>
            <w:tcBorders>
              <w:top w:val="nil"/>
              <w:left w:val="nil"/>
              <w:bottom w:val="nil"/>
              <w:right w:val="nil"/>
            </w:tcBorders>
            <w:shd w:val="clear" w:color="auto" w:fill="auto"/>
            <w:noWrap/>
            <w:vAlign w:val="center"/>
            <w:hideMark/>
          </w:tcPr>
          <w:p w14:paraId="005FFEC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993" w:type="dxa"/>
            <w:tcBorders>
              <w:top w:val="nil"/>
              <w:left w:val="nil"/>
              <w:bottom w:val="nil"/>
              <w:right w:val="nil"/>
            </w:tcBorders>
            <w:shd w:val="clear" w:color="auto" w:fill="auto"/>
            <w:noWrap/>
            <w:vAlign w:val="center"/>
            <w:hideMark/>
          </w:tcPr>
          <w:p w14:paraId="7DBE48A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07F6DEA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24C891C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3D8C278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59.5</w:t>
            </w:r>
          </w:p>
        </w:tc>
        <w:tc>
          <w:tcPr>
            <w:tcW w:w="942" w:type="dxa"/>
            <w:tcBorders>
              <w:top w:val="nil"/>
              <w:left w:val="nil"/>
              <w:bottom w:val="nil"/>
              <w:right w:val="nil"/>
            </w:tcBorders>
            <w:shd w:val="clear" w:color="auto" w:fill="auto"/>
            <w:noWrap/>
            <w:vAlign w:val="center"/>
            <w:hideMark/>
          </w:tcPr>
          <w:p w14:paraId="44D42E8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27.5</w:t>
            </w:r>
          </w:p>
        </w:tc>
        <w:tc>
          <w:tcPr>
            <w:tcW w:w="992" w:type="dxa"/>
            <w:tcBorders>
              <w:top w:val="nil"/>
              <w:left w:val="nil"/>
              <w:bottom w:val="nil"/>
              <w:right w:val="nil"/>
            </w:tcBorders>
            <w:shd w:val="clear" w:color="auto" w:fill="auto"/>
            <w:noWrap/>
            <w:vAlign w:val="center"/>
            <w:hideMark/>
          </w:tcPr>
          <w:p w14:paraId="1B0A6A8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27.5</w:t>
            </w:r>
          </w:p>
        </w:tc>
        <w:tc>
          <w:tcPr>
            <w:tcW w:w="1843" w:type="dxa"/>
            <w:tcBorders>
              <w:top w:val="nil"/>
              <w:left w:val="nil"/>
              <w:bottom w:val="nil"/>
              <w:right w:val="nil"/>
            </w:tcBorders>
            <w:shd w:val="clear" w:color="auto" w:fill="auto"/>
            <w:noWrap/>
            <w:vAlign w:val="center"/>
            <w:hideMark/>
          </w:tcPr>
          <w:p w14:paraId="79A69E2D" w14:textId="60C66384"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54</w:t>
            </w:r>
          </w:p>
        </w:tc>
      </w:tr>
      <w:tr w:rsidR="00275082" w:rsidRPr="0089599B" w14:paraId="308DD402" w14:textId="77777777" w:rsidTr="00406C84">
        <w:trPr>
          <w:trHeight w:val="280"/>
        </w:trPr>
        <w:tc>
          <w:tcPr>
            <w:tcW w:w="1324" w:type="dxa"/>
            <w:tcBorders>
              <w:top w:val="nil"/>
              <w:left w:val="nil"/>
              <w:bottom w:val="nil"/>
              <w:right w:val="nil"/>
            </w:tcBorders>
            <w:shd w:val="clear" w:color="auto" w:fill="auto"/>
            <w:noWrap/>
            <w:vAlign w:val="center"/>
            <w:hideMark/>
          </w:tcPr>
          <w:p w14:paraId="4864621C" w14:textId="4DCAA5D1"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e36</w:t>
            </w:r>
          </w:p>
        </w:tc>
        <w:tc>
          <w:tcPr>
            <w:tcW w:w="803" w:type="dxa"/>
            <w:tcBorders>
              <w:top w:val="nil"/>
              <w:left w:val="nil"/>
              <w:bottom w:val="nil"/>
              <w:right w:val="nil"/>
            </w:tcBorders>
            <w:shd w:val="clear" w:color="auto" w:fill="auto"/>
            <w:noWrap/>
            <w:vAlign w:val="center"/>
            <w:hideMark/>
          </w:tcPr>
          <w:p w14:paraId="4E14A68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0945B1D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51C5017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32</w:t>
            </w:r>
          </w:p>
        </w:tc>
        <w:tc>
          <w:tcPr>
            <w:tcW w:w="989" w:type="dxa"/>
            <w:tcBorders>
              <w:top w:val="nil"/>
              <w:left w:val="nil"/>
              <w:bottom w:val="nil"/>
              <w:right w:val="nil"/>
            </w:tcBorders>
            <w:shd w:val="clear" w:color="auto" w:fill="auto"/>
            <w:noWrap/>
            <w:vAlign w:val="center"/>
            <w:hideMark/>
          </w:tcPr>
          <w:p w14:paraId="0DD6031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40</w:t>
            </w:r>
          </w:p>
        </w:tc>
        <w:tc>
          <w:tcPr>
            <w:tcW w:w="993" w:type="dxa"/>
            <w:tcBorders>
              <w:top w:val="nil"/>
              <w:left w:val="nil"/>
              <w:bottom w:val="nil"/>
              <w:right w:val="nil"/>
            </w:tcBorders>
            <w:shd w:val="clear" w:color="auto" w:fill="auto"/>
            <w:noWrap/>
            <w:vAlign w:val="center"/>
            <w:hideMark/>
          </w:tcPr>
          <w:p w14:paraId="6640EFB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6439AE2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13D9EF9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2ACA731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61</w:t>
            </w:r>
          </w:p>
        </w:tc>
        <w:tc>
          <w:tcPr>
            <w:tcW w:w="942" w:type="dxa"/>
            <w:tcBorders>
              <w:top w:val="nil"/>
              <w:left w:val="nil"/>
              <w:bottom w:val="nil"/>
              <w:right w:val="nil"/>
            </w:tcBorders>
            <w:shd w:val="clear" w:color="auto" w:fill="auto"/>
            <w:noWrap/>
            <w:vAlign w:val="center"/>
            <w:hideMark/>
          </w:tcPr>
          <w:p w14:paraId="33AEFCE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2" w:type="dxa"/>
            <w:tcBorders>
              <w:top w:val="nil"/>
              <w:left w:val="nil"/>
              <w:bottom w:val="nil"/>
              <w:right w:val="nil"/>
            </w:tcBorders>
            <w:shd w:val="clear" w:color="auto" w:fill="auto"/>
            <w:noWrap/>
            <w:vAlign w:val="center"/>
            <w:hideMark/>
          </w:tcPr>
          <w:p w14:paraId="5B28C37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1843" w:type="dxa"/>
            <w:tcBorders>
              <w:top w:val="nil"/>
              <w:left w:val="nil"/>
              <w:bottom w:val="nil"/>
              <w:right w:val="nil"/>
            </w:tcBorders>
            <w:shd w:val="clear" w:color="auto" w:fill="auto"/>
            <w:noWrap/>
            <w:vAlign w:val="center"/>
            <w:hideMark/>
          </w:tcPr>
          <w:p w14:paraId="45DFAA1C" w14:textId="35E4AD06"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72</w:t>
            </w:r>
          </w:p>
        </w:tc>
      </w:tr>
      <w:tr w:rsidR="00275082" w:rsidRPr="0089599B" w14:paraId="544A157B" w14:textId="77777777" w:rsidTr="00406C84">
        <w:trPr>
          <w:trHeight w:val="280"/>
        </w:trPr>
        <w:tc>
          <w:tcPr>
            <w:tcW w:w="1324" w:type="dxa"/>
            <w:tcBorders>
              <w:top w:val="nil"/>
              <w:left w:val="nil"/>
              <w:bottom w:val="nil"/>
              <w:right w:val="nil"/>
            </w:tcBorders>
            <w:shd w:val="clear" w:color="auto" w:fill="auto"/>
            <w:noWrap/>
            <w:vAlign w:val="center"/>
            <w:hideMark/>
          </w:tcPr>
          <w:p w14:paraId="4C0B106A" w14:textId="56951991"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e36</w:t>
            </w:r>
          </w:p>
        </w:tc>
        <w:tc>
          <w:tcPr>
            <w:tcW w:w="803" w:type="dxa"/>
            <w:tcBorders>
              <w:top w:val="nil"/>
              <w:left w:val="nil"/>
              <w:bottom w:val="nil"/>
              <w:right w:val="nil"/>
            </w:tcBorders>
            <w:shd w:val="clear" w:color="auto" w:fill="auto"/>
            <w:noWrap/>
            <w:vAlign w:val="center"/>
            <w:hideMark/>
          </w:tcPr>
          <w:p w14:paraId="5F819B7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0A36A9E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95" w:type="dxa"/>
            <w:tcBorders>
              <w:top w:val="nil"/>
              <w:left w:val="nil"/>
              <w:bottom w:val="nil"/>
              <w:right w:val="nil"/>
            </w:tcBorders>
            <w:shd w:val="clear" w:color="auto" w:fill="auto"/>
            <w:noWrap/>
            <w:vAlign w:val="center"/>
            <w:hideMark/>
          </w:tcPr>
          <w:p w14:paraId="6E2001A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89" w:type="dxa"/>
            <w:tcBorders>
              <w:top w:val="nil"/>
              <w:left w:val="nil"/>
              <w:bottom w:val="nil"/>
              <w:right w:val="nil"/>
            </w:tcBorders>
            <w:shd w:val="clear" w:color="auto" w:fill="auto"/>
            <w:noWrap/>
            <w:vAlign w:val="center"/>
            <w:hideMark/>
          </w:tcPr>
          <w:p w14:paraId="5CECCA4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w:t>
            </w:r>
          </w:p>
        </w:tc>
        <w:tc>
          <w:tcPr>
            <w:tcW w:w="993" w:type="dxa"/>
            <w:tcBorders>
              <w:top w:val="nil"/>
              <w:left w:val="nil"/>
              <w:bottom w:val="nil"/>
              <w:right w:val="nil"/>
            </w:tcBorders>
            <w:shd w:val="clear" w:color="auto" w:fill="auto"/>
            <w:noWrap/>
            <w:vAlign w:val="center"/>
            <w:hideMark/>
          </w:tcPr>
          <w:p w14:paraId="0319A30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0990CA3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12AB7FE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5857519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95.5</w:t>
            </w:r>
          </w:p>
        </w:tc>
        <w:tc>
          <w:tcPr>
            <w:tcW w:w="942" w:type="dxa"/>
            <w:tcBorders>
              <w:top w:val="nil"/>
              <w:left w:val="nil"/>
              <w:bottom w:val="nil"/>
              <w:right w:val="nil"/>
            </w:tcBorders>
            <w:shd w:val="clear" w:color="auto" w:fill="auto"/>
            <w:noWrap/>
            <w:vAlign w:val="center"/>
            <w:hideMark/>
          </w:tcPr>
          <w:p w14:paraId="28E13E9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41</w:t>
            </w:r>
          </w:p>
        </w:tc>
        <w:tc>
          <w:tcPr>
            <w:tcW w:w="992" w:type="dxa"/>
            <w:tcBorders>
              <w:top w:val="nil"/>
              <w:left w:val="nil"/>
              <w:bottom w:val="nil"/>
              <w:right w:val="nil"/>
            </w:tcBorders>
            <w:shd w:val="clear" w:color="auto" w:fill="auto"/>
            <w:noWrap/>
            <w:vAlign w:val="center"/>
            <w:hideMark/>
          </w:tcPr>
          <w:p w14:paraId="642C1D3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43</w:t>
            </w:r>
          </w:p>
        </w:tc>
        <w:tc>
          <w:tcPr>
            <w:tcW w:w="1843" w:type="dxa"/>
            <w:tcBorders>
              <w:top w:val="nil"/>
              <w:left w:val="nil"/>
              <w:bottom w:val="nil"/>
              <w:right w:val="nil"/>
            </w:tcBorders>
            <w:shd w:val="clear" w:color="auto" w:fill="auto"/>
            <w:noWrap/>
            <w:vAlign w:val="center"/>
            <w:hideMark/>
          </w:tcPr>
          <w:p w14:paraId="0B68F34A" w14:textId="20CE9281"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55</w:t>
            </w:r>
          </w:p>
        </w:tc>
      </w:tr>
      <w:tr w:rsidR="00275082" w:rsidRPr="0089599B" w14:paraId="63DA3BE9" w14:textId="77777777" w:rsidTr="00406C84">
        <w:trPr>
          <w:trHeight w:val="280"/>
        </w:trPr>
        <w:tc>
          <w:tcPr>
            <w:tcW w:w="1324" w:type="dxa"/>
            <w:tcBorders>
              <w:top w:val="nil"/>
              <w:left w:val="nil"/>
              <w:bottom w:val="nil"/>
              <w:right w:val="nil"/>
            </w:tcBorders>
            <w:shd w:val="clear" w:color="auto" w:fill="auto"/>
            <w:noWrap/>
            <w:vAlign w:val="center"/>
            <w:hideMark/>
          </w:tcPr>
          <w:p w14:paraId="3926E0FB" w14:textId="51FF52A7"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e36</w:t>
            </w:r>
          </w:p>
        </w:tc>
        <w:tc>
          <w:tcPr>
            <w:tcW w:w="803" w:type="dxa"/>
            <w:tcBorders>
              <w:top w:val="nil"/>
              <w:left w:val="nil"/>
              <w:bottom w:val="nil"/>
              <w:right w:val="nil"/>
            </w:tcBorders>
            <w:shd w:val="clear" w:color="auto" w:fill="auto"/>
            <w:noWrap/>
            <w:vAlign w:val="center"/>
            <w:hideMark/>
          </w:tcPr>
          <w:p w14:paraId="2391DA1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2D68AD8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23D6C41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23</w:t>
            </w:r>
          </w:p>
        </w:tc>
        <w:tc>
          <w:tcPr>
            <w:tcW w:w="989" w:type="dxa"/>
            <w:tcBorders>
              <w:top w:val="nil"/>
              <w:left w:val="nil"/>
              <w:bottom w:val="nil"/>
              <w:right w:val="nil"/>
            </w:tcBorders>
            <w:shd w:val="clear" w:color="auto" w:fill="auto"/>
            <w:noWrap/>
            <w:vAlign w:val="center"/>
            <w:hideMark/>
          </w:tcPr>
          <w:p w14:paraId="012DF70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30</w:t>
            </w:r>
          </w:p>
        </w:tc>
        <w:tc>
          <w:tcPr>
            <w:tcW w:w="993" w:type="dxa"/>
            <w:tcBorders>
              <w:top w:val="nil"/>
              <w:left w:val="nil"/>
              <w:bottom w:val="nil"/>
              <w:right w:val="nil"/>
            </w:tcBorders>
            <w:shd w:val="clear" w:color="auto" w:fill="auto"/>
            <w:noWrap/>
            <w:vAlign w:val="center"/>
            <w:hideMark/>
          </w:tcPr>
          <w:p w14:paraId="5B6AC2B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29BD24B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5836B9A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467C28F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58.5</w:t>
            </w:r>
          </w:p>
        </w:tc>
        <w:tc>
          <w:tcPr>
            <w:tcW w:w="942" w:type="dxa"/>
            <w:tcBorders>
              <w:top w:val="nil"/>
              <w:left w:val="nil"/>
              <w:bottom w:val="nil"/>
              <w:right w:val="nil"/>
            </w:tcBorders>
            <w:shd w:val="clear" w:color="auto" w:fill="auto"/>
            <w:noWrap/>
            <w:vAlign w:val="center"/>
            <w:hideMark/>
          </w:tcPr>
          <w:p w14:paraId="243C262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c>
          <w:tcPr>
            <w:tcW w:w="992" w:type="dxa"/>
            <w:tcBorders>
              <w:top w:val="nil"/>
              <w:left w:val="nil"/>
              <w:bottom w:val="nil"/>
              <w:right w:val="nil"/>
            </w:tcBorders>
            <w:shd w:val="clear" w:color="auto" w:fill="auto"/>
            <w:noWrap/>
            <w:vAlign w:val="center"/>
            <w:hideMark/>
          </w:tcPr>
          <w:p w14:paraId="3291911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c>
          <w:tcPr>
            <w:tcW w:w="1843" w:type="dxa"/>
            <w:tcBorders>
              <w:top w:val="nil"/>
              <w:left w:val="nil"/>
              <w:bottom w:val="nil"/>
              <w:right w:val="nil"/>
            </w:tcBorders>
            <w:shd w:val="clear" w:color="auto" w:fill="auto"/>
            <w:noWrap/>
            <w:vAlign w:val="center"/>
            <w:hideMark/>
          </w:tcPr>
          <w:p w14:paraId="15792702" w14:textId="2FD711BE"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92</w:t>
            </w:r>
          </w:p>
        </w:tc>
      </w:tr>
      <w:tr w:rsidR="00275082" w:rsidRPr="0089599B" w14:paraId="0BA03C7B" w14:textId="77777777" w:rsidTr="00406C84">
        <w:trPr>
          <w:trHeight w:val="280"/>
        </w:trPr>
        <w:tc>
          <w:tcPr>
            <w:tcW w:w="1324" w:type="dxa"/>
            <w:tcBorders>
              <w:top w:val="nil"/>
              <w:left w:val="nil"/>
              <w:bottom w:val="nil"/>
              <w:right w:val="nil"/>
            </w:tcBorders>
            <w:shd w:val="clear" w:color="auto" w:fill="auto"/>
            <w:noWrap/>
            <w:vAlign w:val="center"/>
            <w:hideMark/>
          </w:tcPr>
          <w:p w14:paraId="46393EB9" w14:textId="28D0301F"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e36</w:t>
            </w:r>
          </w:p>
        </w:tc>
        <w:tc>
          <w:tcPr>
            <w:tcW w:w="803" w:type="dxa"/>
            <w:tcBorders>
              <w:top w:val="nil"/>
              <w:left w:val="nil"/>
              <w:bottom w:val="nil"/>
              <w:right w:val="nil"/>
            </w:tcBorders>
            <w:shd w:val="clear" w:color="auto" w:fill="auto"/>
            <w:noWrap/>
            <w:vAlign w:val="center"/>
            <w:hideMark/>
          </w:tcPr>
          <w:p w14:paraId="1D281A5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268690D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136F1B7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21</w:t>
            </w:r>
          </w:p>
        </w:tc>
        <w:tc>
          <w:tcPr>
            <w:tcW w:w="989" w:type="dxa"/>
            <w:tcBorders>
              <w:top w:val="nil"/>
              <w:left w:val="nil"/>
              <w:bottom w:val="nil"/>
              <w:right w:val="nil"/>
            </w:tcBorders>
            <w:shd w:val="clear" w:color="auto" w:fill="auto"/>
            <w:noWrap/>
            <w:vAlign w:val="center"/>
            <w:hideMark/>
          </w:tcPr>
          <w:p w14:paraId="287C6C4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30</w:t>
            </w:r>
          </w:p>
        </w:tc>
        <w:tc>
          <w:tcPr>
            <w:tcW w:w="993" w:type="dxa"/>
            <w:tcBorders>
              <w:top w:val="nil"/>
              <w:left w:val="nil"/>
              <w:bottom w:val="nil"/>
              <w:right w:val="nil"/>
            </w:tcBorders>
            <w:shd w:val="clear" w:color="auto" w:fill="auto"/>
            <w:noWrap/>
            <w:vAlign w:val="center"/>
            <w:hideMark/>
          </w:tcPr>
          <w:p w14:paraId="4852E2C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2ED2668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58B3FD0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0BFF6B1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44.5</w:t>
            </w:r>
          </w:p>
        </w:tc>
        <w:tc>
          <w:tcPr>
            <w:tcW w:w="942" w:type="dxa"/>
            <w:tcBorders>
              <w:top w:val="nil"/>
              <w:left w:val="nil"/>
              <w:bottom w:val="nil"/>
              <w:right w:val="nil"/>
            </w:tcBorders>
            <w:shd w:val="clear" w:color="auto" w:fill="auto"/>
            <w:noWrap/>
            <w:vAlign w:val="center"/>
            <w:hideMark/>
          </w:tcPr>
          <w:p w14:paraId="60BBE78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28</w:t>
            </w:r>
          </w:p>
        </w:tc>
        <w:tc>
          <w:tcPr>
            <w:tcW w:w="992" w:type="dxa"/>
            <w:tcBorders>
              <w:top w:val="nil"/>
              <w:left w:val="nil"/>
              <w:bottom w:val="nil"/>
              <w:right w:val="nil"/>
            </w:tcBorders>
            <w:shd w:val="clear" w:color="auto" w:fill="auto"/>
            <w:noWrap/>
            <w:vAlign w:val="center"/>
            <w:hideMark/>
          </w:tcPr>
          <w:p w14:paraId="23AE439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28</w:t>
            </w:r>
          </w:p>
        </w:tc>
        <w:tc>
          <w:tcPr>
            <w:tcW w:w="1843" w:type="dxa"/>
            <w:tcBorders>
              <w:top w:val="nil"/>
              <w:left w:val="nil"/>
              <w:bottom w:val="nil"/>
              <w:right w:val="nil"/>
            </w:tcBorders>
            <w:shd w:val="clear" w:color="auto" w:fill="auto"/>
            <w:noWrap/>
            <w:vAlign w:val="center"/>
            <w:hideMark/>
          </w:tcPr>
          <w:p w14:paraId="6F64DDDC" w14:textId="68D0664F"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37</w:t>
            </w:r>
          </w:p>
        </w:tc>
      </w:tr>
      <w:tr w:rsidR="00275082" w:rsidRPr="0089599B" w14:paraId="01D1A7D7" w14:textId="77777777" w:rsidTr="00406C84">
        <w:trPr>
          <w:trHeight w:val="280"/>
        </w:trPr>
        <w:tc>
          <w:tcPr>
            <w:tcW w:w="1324" w:type="dxa"/>
            <w:tcBorders>
              <w:top w:val="nil"/>
              <w:left w:val="nil"/>
              <w:bottom w:val="nil"/>
              <w:right w:val="nil"/>
            </w:tcBorders>
            <w:shd w:val="clear" w:color="auto" w:fill="auto"/>
            <w:noWrap/>
            <w:vAlign w:val="center"/>
            <w:hideMark/>
          </w:tcPr>
          <w:p w14:paraId="1D3D0264" w14:textId="48497B17"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e13</w:t>
            </w:r>
          </w:p>
        </w:tc>
        <w:tc>
          <w:tcPr>
            <w:tcW w:w="803" w:type="dxa"/>
            <w:tcBorders>
              <w:top w:val="nil"/>
              <w:left w:val="nil"/>
              <w:bottom w:val="nil"/>
              <w:right w:val="nil"/>
            </w:tcBorders>
            <w:shd w:val="clear" w:color="auto" w:fill="auto"/>
            <w:noWrap/>
            <w:vAlign w:val="center"/>
            <w:hideMark/>
          </w:tcPr>
          <w:p w14:paraId="489189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125A7E8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5" w:type="dxa"/>
            <w:tcBorders>
              <w:top w:val="nil"/>
              <w:left w:val="nil"/>
              <w:bottom w:val="nil"/>
              <w:right w:val="nil"/>
            </w:tcBorders>
            <w:shd w:val="clear" w:color="auto" w:fill="auto"/>
            <w:noWrap/>
            <w:vAlign w:val="center"/>
            <w:hideMark/>
          </w:tcPr>
          <w:p w14:paraId="34B5812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17.7</w:t>
            </w:r>
          </w:p>
        </w:tc>
        <w:tc>
          <w:tcPr>
            <w:tcW w:w="989" w:type="dxa"/>
            <w:tcBorders>
              <w:top w:val="nil"/>
              <w:left w:val="nil"/>
              <w:bottom w:val="nil"/>
              <w:right w:val="nil"/>
            </w:tcBorders>
            <w:shd w:val="clear" w:color="auto" w:fill="auto"/>
            <w:noWrap/>
            <w:vAlign w:val="center"/>
            <w:hideMark/>
          </w:tcPr>
          <w:p w14:paraId="322862C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27.7</w:t>
            </w:r>
          </w:p>
        </w:tc>
        <w:tc>
          <w:tcPr>
            <w:tcW w:w="993" w:type="dxa"/>
            <w:tcBorders>
              <w:top w:val="nil"/>
              <w:left w:val="nil"/>
              <w:bottom w:val="nil"/>
              <w:right w:val="nil"/>
            </w:tcBorders>
            <w:shd w:val="clear" w:color="auto" w:fill="auto"/>
            <w:noWrap/>
            <w:vAlign w:val="center"/>
            <w:hideMark/>
          </w:tcPr>
          <w:p w14:paraId="52631DB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417" w:type="dxa"/>
            <w:tcBorders>
              <w:top w:val="nil"/>
              <w:left w:val="nil"/>
              <w:bottom w:val="nil"/>
              <w:right w:val="nil"/>
            </w:tcBorders>
            <w:shd w:val="clear" w:color="auto" w:fill="auto"/>
            <w:noWrap/>
            <w:vAlign w:val="center"/>
            <w:hideMark/>
          </w:tcPr>
          <w:p w14:paraId="3F7743F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5D76BF0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2F8A81A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70</w:t>
            </w:r>
          </w:p>
        </w:tc>
        <w:tc>
          <w:tcPr>
            <w:tcW w:w="942" w:type="dxa"/>
            <w:tcBorders>
              <w:top w:val="nil"/>
              <w:left w:val="nil"/>
              <w:bottom w:val="nil"/>
              <w:right w:val="nil"/>
            </w:tcBorders>
            <w:shd w:val="clear" w:color="auto" w:fill="auto"/>
            <w:noWrap/>
            <w:vAlign w:val="center"/>
            <w:hideMark/>
          </w:tcPr>
          <w:p w14:paraId="6F9B9F0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9.5</w:t>
            </w:r>
          </w:p>
        </w:tc>
        <w:tc>
          <w:tcPr>
            <w:tcW w:w="992" w:type="dxa"/>
            <w:tcBorders>
              <w:top w:val="nil"/>
              <w:left w:val="nil"/>
              <w:bottom w:val="nil"/>
              <w:right w:val="nil"/>
            </w:tcBorders>
            <w:shd w:val="clear" w:color="auto" w:fill="auto"/>
            <w:noWrap/>
            <w:vAlign w:val="center"/>
            <w:hideMark/>
          </w:tcPr>
          <w:p w14:paraId="4031C45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1843" w:type="dxa"/>
            <w:tcBorders>
              <w:top w:val="nil"/>
              <w:left w:val="nil"/>
              <w:bottom w:val="nil"/>
              <w:right w:val="nil"/>
            </w:tcBorders>
            <w:shd w:val="clear" w:color="auto" w:fill="auto"/>
            <w:noWrap/>
            <w:vAlign w:val="center"/>
            <w:hideMark/>
          </w:tcPr>
          <w:p w14:paraId="5044FE03" w14:textId="1DF1DF0F"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86</w:t>
            </w:r>
          </w:p>
        </w:tc>
      </w:tr>
      <w:tr w:rsidR="00275082" w:rsidRPr="0089599B" w14:paraId="6F33CDA6" w14:textId="77777777" w:rsidTr="00406C84">
        <w:trPr>
          <w:trHeight w:val="280"/>
        </w:trPr>
        <w:tc>
          <w:tcPr>
            <w:tcW w:w="1324" w:type="dxa"/>
            <w:tcBorders>
              <w:top w:val="nil"/>
              <w:left w:val="nil"/>
              <w:bottom w:val="nil"/>
              <w:right w:val="nil"/>
            </w:tcBorders>
            <w:shd w:val="clear" w:color="auto" w:fill="auto"/>
            <w:noWrap/>
            <w:vAlign w:val="center"/>
            <w:hideMark/>
          </w:tcPr>
          <w:p w14:paraId="6320820D" w14:textId="20A90BC5"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e13</w:t>
            </w:r>
          </w:p>
        </w:tc>
        <w:tc>
          <w:tcPr>
            <w:tcW w:w="803" w:type="dxa"/>
            <w:tcBorders>
              <w:top w:val="nil"/>
              <w:left w:val="nil"/>
              <w:bottom w:val="nil"/>
              <w:right w:val="nil"/>
            </w:tcBorders>
            <w:shd w:val="clear" w:color="auto" w:fill="auto"/>
            <w:noWrap/>
            <w:vAlign w:val="center"/>
            <w:hideMark/>
          </w:tcPr>
          <w:p w14:paraId="712A07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46489D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5008356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12.5</w:t>
            </w:r>
          </w:p>
        </w:tc>
        <w:tc>
          <w:tcPr>
            <w:tcW w:w="989" w:type="dxa"/>
            <w:tcBorders>
              <w:top w:val="nil"/>
              <w:left w:val="nil"/>
              <w:bottom w:val="nil"/>
              <w:right w:val="nil"/>
            </w:tcBorders>
            <w:shd w:val="clear" w:color="auto" w:fill="auto"/>
            <w:noWrap/>
            <w:vAlign w:val="center"/>
            <w:hideMark/>
          </w:tcPr>
          <w:p w14:paraId="65F56A7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21.5</w:t>
            </w:r>
          </w:p>
        </w:tc>
        <w:tc>
          <w:tcPr>
            <w:tcW w:w="993" w:type="dxa"/>
            <w:tcBorders>
              <w:top w:val="nil"/>
              <w:left w:val="nil"/>
              <w:bottom w:val="nil"/>
              <w:right w:val="nil"/>
            </w:tcBorders>
            <w:shd w:val="clear" w:color="auto" w:fill="auto"/>
            <w:noWrap/>
            <w:vAlign w:val="center"/>
            <w:hideMark/>
          </w:tcPr>
          <w:p w14:paraId="13030E7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47</w:t>
            </w:r>
          </w:p>
        </w:tc>
        <w:tc>
          <w:tcPr>
            <w:tcW w:w="1417" w:type="dxa"/>
            <w:tcBorders>
              <w:top w:val="nil"/>
              <w:left w:val="nil"/>
              <w:bottom w:val="nil"/>
              <w:right w:val="nil"/>
            </w:tcBorders>
            <w:shd w:val="clear" w:color="auto" w:fill="auto"/>
            <w:noWrap/>
            <w:vAlign w:val="center"/>
            <w:hideMark/>
          </w:tcPr>
          <w:p w14:paraId="774F730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3DFDA8E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4746082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66.5</w:t>
            </w:r>
          </w:p>
        </w:tc>
        <w:tc>
          <w:tcPr>
            <w:tcW w:w="942" w:type="dxa"/>
            <w:tcBorders>
              <w:top w:val="nil"/>
              <w:left w:val="nil"/>
              <w:bottom w:val="nil"/>
              <w:right w:val="nil"/>
            </w:tcBorders>
            <w:shd w:val="clear" w:color="auto" w:fill="auto"/>
            <w:noWrap/>
            <w:vAlign w:val="center"/>
            <w:hideMark/>
          </w:tcPr>
          <w:p w14:paraId="64B29BC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23.5</w:t>
            </w:r>
          </w:p>
        </w:tc>
        <w:tc>
          <w:tcPr>
            <w:tcW w:w="992" w:type="dxa"/>
            <w:tcBorders>
              <w:top w:val="nil"/>
              <w:left w:val="nil"/>
              <w:bottom w:val="nil"/>
              <w:right w:val="nil"/>
            </w:tcBorders>
            <w:shd w:val="clear" w:color="auto" w:fill="auto"/>
            <w:noWrap/>
            <w:vAlign w:val="center"/>
            <w:hideMark/>
          </w:tcPr>
          <w:p w14:paraId="330EE73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24.5</w:t>
            </w:r>
          </w:p>
        </w:tc>
        <w:tc>
          <w:tcPr>
            <w:tcW w:w="1843" w:type="dxa"/>
            <w:tcBorders>
              <w:top w:val="nil"/>
              <w:left w:val="nil"/>
              <w:bottom w:val="nil"/>
              <w:right w:val="nil"/>
            </w:tcBorders>
            <w:shd w:val="clear" w:color="auto" w:fill="auto"/>
            <w:noWrap/>
            <w:vAlign w:val="center"/>
            <w:hideMark/>
          </w:tcPr>
          <w:p w14:paraId="5DC87B6C" w14:textId="63070DAD"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63</w:t>
            </w:r>
          </w:p>
        </w:tc>
      </w:tr>
      <w:tr w:rsidR="00275082" w:rsidRPr="0089599B" w14:paraId="0C931377" w14:textId="77777777" w:rsidTr="00406C84">
        <w:trPr>
          <w:trHeight w:val="280"/>
        </w:trPr>
        <w:tc>
          <w:tcPr>
            <w:tcW w:w="1324" w:type="dxa"/>
            <w:tcBorders>
              <w:top w:val="nil"/>
              <w:left w:val="nil"/>
              <w:bottom w:val="nil"/>
              <w:right w:val="nil"/>
            </w:tcBorders>
            <w:shd w:val="clear" w:color="auto" w:fill="auto"/>
            <w:noWrap/>
            <w:vAlign w:val="center"/>
            <w:hideMark/>
          </w:tcPr>
          <w:p w14:paraId="31655D54" w14:textId="68E6DF4C"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e13</w:t>
            </w:r>
          </w:p>
        </w:tc>
        <w:tc>
          <w:tcPr>
            <w:tcW w:w="803" w:type="dxa"/>
            <w:tcBorders>
              <w:top w:val="nil"/>
              <w:left w:val="nil"/>
              <w:bottom w:val="nil"/>
              <w:right w:val="nil"/>
            </w:tcBorders>
            <w:shd w:val="clear" w:color="auto" w:fill="auto"/>
            <w:noWrap/>
            <w:vAlign w:val="center"/>
            <w:hideMark/>
          </w:tcPr>
          <w:p w14:paraId="18BA3B7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3B87A61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5" w:type="dxa"/>
            <w:tcBorders>
              <w:top w:val="nil"/>
              <w:left w:val="nil"/>
              <w:bottom w:val="nil"/>
              <w:right w:val="nil"/>
            </w:tcBorders>
            <w:shd w:val="clear" w:color="auto" w:fill="auto"/>
            <w:noWrap/>
            <w:vAlign w:val="center"/>
            <w:hideMark/>
          </w:tcPr>
          <w:p w14:paraId="5DFC594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8.8</w:t>
            </w:r>
          </w:p>
        </w:tc>
        <w:tc>
          <w:tcPr>
            <w:tcW w:w="989" w:type="dxa"/>
            <w:tcBorders>
              <w:top w:val="nil"/>
              <w:left w:val="nil"/>
              <w:bottom w:val="nil"/>
              <w:right w:val="nil"/>
            </w:tcBorders>
            <w:shd w:val="clear" w:color="auto" w:fill="auto"/>
            <w:noWrap/>
            <w:vAlign w:val="center"/>
            <w:hideMark/>
          </w:tcPr>
          <w:p w14:paraId="34F9380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18.8</w:t>
            </w:r>
          </w:p>
        </w:tc>
        <w:tc>
          <w:tcPr>
            <w:tcW w:w="993" w:type="dxa"/>
            <w:tcBorders>
              <w:top w:val="nil"/>
              <w:left w:val="nil"/>
              <w:bottom w:val="nil"/>
              <w:right w:val="nil"/>
            </w:tcBorders>
            <w:shd w:val="clear" w:color="auto" w:fill="auto"/>
            <w:noWrap/>
            <w:vAlign w:val="center"/>
            <w:hideMark/>
          </w:tcPr>
          <w:p w14:paraId="57E84D5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52</w:t>
            </w:r>
          </w:p>
        </w:tc>
        <w:tc>
          <w:tcPr>
            <w:tcW w:w="1417" w:type="dxa"/>
            <w:tcBorders>
              <w:top w:val="nil"/>
              <w:left w:val="nil"/>
              <w:bottom w:val="nil"/>
              <w:right w:val="nil"/>
            </w:tcBorders>
            <w:shd w:val="clear" w:color="auto" w:fill="auto"/>
            <w:noWrap/>
            <w:vAlign w:val="center"/>
            <w:hideMark/>
          </w:tcPr>
          <w:p w14:paraId="05EB33A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2B28967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4F20E0B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77</w:t>
            </w:r>
          </w:p>
        </w:tc>
        <w:tc>
          <w:tcPr>
            <w:tcW w:w="942" w:type="dxa"/>
            <w:tcBorders>
              <w:top w:val="nil"/>
              <w:left w:val="nil"/>
              <w:bottom w:val="nil"/>
              <w:right w:val="nil"/>
            </w:tcBorders>
            <w:shd w:val="clear" w:color="auto" w:fill="auto"/>
            <w:noWrap/>
            <w:vAlign w:val="center"/>
            <w:hideMark/>
          </w:tcPr>
          <w:p w14:paraId="3B59C0F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25</w:t>
            </w:r>
          </w:p>
        </w:tc>
        <w:tc>
          <w:tcPr>
            <w:tcW w:w="992" w:type="dxa"/>
            <w:tcBorders>
              <w:top w:val="nil"/>
              <w:left w:val="nil"/>
              <w:bottom w:val="nil"/>
              <w:right w:val="nil"/>
            </w:tcBorders>
            <w:shd w:val="clear" w:color="auto" w:fill="auto"/>
            <w:noWrap/>
            <w:vAlign w:val="center"/>
            <w:hideMark/>
          </w:tcPr>
          <w:p w14:paraId="7D4DBB6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35</w:t>
            </w:r>
          </w:p>
        </w:tc>
        <w:tc>
          <w:tcPr>
            <w:tcW w:w="1843" w:type="dxa"/>
            <w:tcBorders>
              <w:top w:val="nil"/>
              <w:left w:val="nil"/>
              <w:bottom w:val="nil"/>
              <w:right w:val="nil"/>
            </w:tcBorders>
            <w:shd w:val="clear" w:color="auto" w:fill="auto"/>
            <w:noWrap/>
            <w:vAlign w:val="center"/>
            <w:hideMark/>
          </w:tcPr>
          <w:p w14:paraId="2A1BEE56" w14:textId="20A48DC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55</w:t>
            </w:r>
          </w:p>
        </w:tc>
      </w:tr>
      <w:tr w:rsidR="00275082" w:rsidRPr="0089599B" w14:paraId="04963768" w14:textId="77777777" w:rsidTr="00406C84">
        <w:trPr>
          <w:trHeight w:val="280"/>
        </w:trPr>
        <w:tc>
          <w:tcPr>
            <w:tcW w:w="1324" w:type="dxa"/>
            <w:tcBorders>
              <w:top w:val="nil"/>
              <w:left w:val="nil"/>
              <w:bottom w:val="nil"/>
              <w:right w:val="nil"/>
            </w:tcBorders>
            <w:shd w:val="clear" w:color="auto" w:fill="auto"/>
            <w:noWrap/>
            <w:vAlign w:val="center"/>
            <w:hideMark/>
          </w:tcPr>
          <w:p w14:paraId="015E74E1" w14:textId="032E20D6"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w:t>
            </w:r>
          </w:p>
        </w:tc>
        <w:tc>
          <w:tcPr>
            <w:tcW w:w="803" w:type="dxa"/>
            <w:tcBorders>
              <w:top w:val="nil"/>
              <w:left w:val="nil"/>
              <w:bottom w:val="nil"/>
              <w:right w:val="nil"/>
            </w:tcBorders>
            <w:shd w:val="clear" w:color="auto" w:fill="auto"/>
            <w:noWrap/>
            <w:vAlign w:val="center"/>
            <w:hideMark/>
          </w:tcPr>
          <w:p w14:paraId="1FB69B8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3B786D7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5" w:type="dxa"/>
            <w:tcBorders>
              <w:top w:val="nil"/>
              <w:left w:val="nil"/>
              <w:bottom w:val="nil"/>
              <w:right w:val="nil"/>
            </w:tcBorders>
            <w:shd w:val="clear" w:color="auto" w:fill="auto"/>
            <w:noWrap/>
            <w:vAlign w:val="center"/>
            <w:hideMark/>
          </w:tcPr>
          <w:p w14:paraId="160B7BA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38</w:t>
            </w:r>
          </w:p>
        </w:tc>
        <w:tc>
          <w:tcPr>
            <w:tcW w:w="989" w:type="dxa"/>
            <w:tcBorders>
              <w:top w:val="nil"/>
              <w:left w:val="nil"/>
              <w:bottom w:val="nil"/>
              <w:right w:val="nil"/>
            </w:tcBorders>
            <w:shd w:val="clear" w:color="auto" w:fill="auto"/>
            <w:noWrap/>
            <w:vAlign w:val="center"/>
            <w:hideMark/>
          </w:tcPr>
          <w:p w14:paraId="51929D1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48</w:t>
            </w:r>
          </w:p>
        </w:tc>
        <w:tc>
          <w:tcPr>
            <w:tcW w:w="993" w:type="dxa"/>
            <w:tcBorders>
              <w:top w:val="nil"/>
              <w:left w:val="nil"/>
              <w:bottom w:val="nil"/>
              <w:right w:val="nil"/>
            </w:tcBorders>
            <w:shd w:val="clear" w:color="auto" w:fill="auto"/>
            <w:noWrap/>
            <w:vAlign w:val="center"/>
            <w:hideMark/>
          </w:tcPr>
          <w:p w14:paraId="00A2424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6BD517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68F9193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374842B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82.5</w:t>
            </w:r>
          </w:p>
        </w:tc>
        <w:tc>
          <w:tcPr>
            <w:tcW w:w="942" w:type="dxa"/>
            <w:tcBorders>
              <w:top w:val="nil"/>
              <w:left w:val="nil"/>
              <w:bottom w:val="nil"/>
              <w:right w:val="nil"/>
            </w:tcBorders>
            <w:shd w:val="clear" w:color="auto" w:fill="auto"/>
            <w:noWrap/>
            <w:vAlign w:val="center"/>
            <w:hideMark/>
          </w:tcPr>
          <w:p w14:paraId="6A3559F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37</w:t>
            </w:r>
          </w:p>
        </w:tc>
        <w:tc>
          <w:tcPr>
            <w:tcW w:w="992" w:type="dxa"/>
            <w:tcBorders>
              <w:top w:val="nil"/>
              <w:left w:val="nil"/>
              <w:bottom w:val="nil"/>
              <w:right w:val="nil"/>
            </w:tcBorders>
            <w:shd w:val="clear" w:color="auto" w:fill="auto"/>
            <w:noWrap/>
            <w:vAlign w:val="center"/>
            <w:hideMark/>
          </w:tcPr>
          <w:p w14:paraId="1BC9955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37</w:t>
            </w:r>
          </w:p>
        </w:tc>
        <w:tc>
          <w:tcPr>
            <w:tcW w:w="1843" w:type="dxa"/>
            <w:tcBorders>
              <w:top w:val="nil"/>
              <w:left w:val="nil"/>
              <w:bottom w:val="nil"/>
              <w:right w:val="nil"/>
            </w:tcBorders>
            <w:shd w:val="clear" w:color="auto" w:fill="auto"/>
            <w:noWrap/>
            <w:vAlign w:val="center"/>
            <w:hideMark/>
          </w:tcPr>
          <w:p w14:paraId="1F727243" w14:textId="63DFBC4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55</w:t>
            </w:r>
          </w:p>
        </w:tc>
      </w:tr>
      <w:tr w:rsidR="00275082" w:rsidRPr="0089599B" w14:paraId="04B5C445" w14:textId="77777777" w:rsidTr="00406C84">
        <w:trPr>
          <w:trHeight w:val="280"/>
        </w:trPr>
        <w:tc>
          <w:tcPr>
            <w:tcW w:w="1324" w:type="dxa"/>
            <w:tcBorders>
              <w:top w:val="nil"/>
              <w:left w:val="nil"/>
              <w:bottom w:val="nil"/>
              <w:right w:val="nil"/>
            </w:tcBorders>
            <w:shd w:val="clear" w:color="auto" w:fill="auto"/>
            <w:noWrap/>
            <w:vAlign w:val="center"/>
            <w:hideMark/>
          </w:tcPr>
          <w:p w14:paraId="11D833B3" w14:textId="485A22AB" w:rsidR="0089599B" w:rsidRPr="0089599B" w:rsidRDefault="00547E03"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2</w:t>
            </w:r>
          </w:p>
        </w:tc>
        <w:tc>
          <w:tcPr>
            <w:tcW w:w="803" w:type="dxa"/>
            <w:tcBorders>
              <w:top w:val="nil"/>
              <w:left w:val="nil"/>
              <w:bottom w:val="nil"/>
              <w:right w:val="nil"/>
            </w:tcBorders>
            <w:shd w:val="clear" w:color="auto" w:fill="auto"/>
            <w:noWrap/>
            <w:vAlign w:val="center"/>
            <w:hideMark/>
          </w:tcPr>
          <w:p w14:paraId="2E44263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077B74D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263EE41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89" w:type="dxa"/>
            <w:tcBorders>
              <w:top w:val="nil"/>
              <w:left w:val="nil"/>
              <w:bottom w:val="nil"/>
              <w:right w:val="nil"/>
            </w:tcBorders>
            <w:shd w:val="clear" w:color="auto" w:fill="auto"/>
            <w:noWrap/>
            <w:vAlign w:val="center"/>
            <w:hideMark/>
          </w:tcPr>
          <w:p w14:paraId="55C0AA0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3" w:type="dxa"/>
            <w:tcBorders>
              <w:top w:val="nil"/>
              <w:left w:val="nil"/>
              <w:bottom w:val="nil"/>
              <w:right w:val="nil"/>
            </w:tcBorders>
            <w:shd w:val="clear" w:color="auto" w:fill="auto"/>
            <w:noWrap/>
            <w:vAlign w:val="center"/>
            <w:hideMark/>
          </w:tcPr>
          <w:p w14:paraId="5B47DBC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6EC7708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7435DCD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516500B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74.5</w:t>
            </w:r>
          </w:p>
        </w:tc>
        <w:tc>
          <w:tcPr>
            <w:tcW w:w="942" w:type="dxa"/>
            <w:tcBorders>
              <w:top w:val="nil"/>
              <w:left w:val="nil"/>
              <w:bottom w:val="nil"/>
              <w:right w:val="nil"/>
            </w:tcBorders>
            <w:shd w:val="clear" w:color="auto" w:fill="auto"/>
            <w:noWrap/>
            <w:vAlign w:val="center"/>
            <w:hideMark/>
          </w:tcPr>
          <w:p w14:paraId="2AD833C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2" w:type="dxa"/>
            <w:tcBorders>
              <w:top w:val="nil"/>
              <w:left w:val="nil"/>
              <w:bottom w:val="nil"/>
              <w:right w:val="nil"/>
            </w:tcBorders>
            <w:shd w:val="clear" w:color="auto" w:fill="auto"/>
            <w:noWrap/>
            <w:vAlign w:val="center"/>
            <w:hideMark/>
          </w:tcPr>
          <w:p w14:paraId="4347635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1843" w:type="dxa"/>
            <w:tcBorders>
              <w:top w:val="nil"/>
              <w:left w:val="nil"/>
              <w:bottom w:val="nil"/>
              <w:right w:val="nil"/>
            </w:tcBorders>
            <w:shd w:val="clear" w:color="auto" w:fill="auto"/>
            <w:noWrap/>
            <w:vAlign w:val="center"/>
            <w:hideMark/>
          </w:tcPr>
          <w:p w14:paraId="24B9BDDE" w14:textId="1947818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87</w:t>
            </w:r>
          </w:p>
        </w:tc>
      </w:tr>
      <w:tr w:rsidR="00275082" w:rsidRPr="0089599B" w14:paraId="74D73F15" w14:textId="77777777" w:rsidTr="00406C84">
        <w:trPr>
          <w:trHeight w:val="280"/>
        </w:trPr>
        <w:tc>
          <w:tcPr>
            <w:tcW w:w="1324" w:type="dxa"/>
            <w:tcBorders>
              <w:top w:val="nil"/>
              <w:left w:val="nil"/>
              <w:bottom w:val="nil"/>
              <w:right w:val="nil"/>
            </w:tcBorders>
            <w:shd w:val="clear" w:color="auto" w:fill="auto"/>
            <w:noWrap/>
            <w:vAlign w:val="center"/>
            <w:hideMark/>
          </w:tcPr>
          <w:p w14:paraId="4C373DA5" w14:textId="7FDE525C"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e19</w:t>
            </w:r>
          </w:p>
        </w:tc>
        <w:tc>
          <w:tcPr>
            <w:tcW w:w="803" w:type="dxa"/>
            <w:tcBorders>
              <w:top w:val="nil"/>
              <w:left w:val="nil"/>
              <w:bottom w:val="nil"/>
              <w:right w:val="nil"/>
            </w:tcBorders>
            <w:shd w:val="clear" w:color="auto" w:fill="auto"/>
            <w:noWrap/>
            <w:vAlign w:val="center"/>
            <w:hideMark/>
          </w:tcPr>
          <w:p w14:paraId="7E44ADB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2BC9505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651B49F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62F1129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3" w:type="dxa"/>
            <w:tcBorders>
              <w:top w:val="nil"/>
              <w:left w:val="nil"/>
              <w:bottom w:val="nil"/>
              <w:right w:val="nil"/>
            </w:tcBorders>
            <w:shd w:val="clear" w:color="auto" w:fill="auto"/>
            <w:noWrap/>
            <w:vAlign w:val="center"/>
            <w:hideMark/>
          </w:tcPr>
          <w:p w14:paraId="556436B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0093622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3129F01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30ECDF2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41</w:t>
            </w:r>
          </w:p>
        </w:tc>
        <w:tc>
          <w:tcPr>
            <w:tcW w:w="942" w:type="dxa"/>
            <w:tcBorders>
              <w:top w:val="nil"/>
              <w:left w:val="nil"/>
              <w:bottom w:val="nil"/>
              <w:right w:val="nil"/>
            </w:tcBorders>
            <w:shd w:val="clear" w:color="auto" w:fill="auto"/>
            <w:noWrap/>
            <w:vAlign w:val="center"/>
            <w:hideMark/>
          </w:tcPr>
          <w:p w14:paraId="0A3A9C8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92" w:type="dxa"/>
            <w:tcBorders>
              <w:top w:val="nil"/>
              <w:left w:val="nil"/>
              <w:bottom w:val="nil"/>
              <w:right w:val="nil"/>
            </w:tcBorders>
            <w:shd w:val="clear" w:color="auto" w:fill="auto"/>
            <w:noWrap/>
            <w:vAlign w:val="center"/>
            <w:hideMark/>
          </w:tcPr>
          <w:p w14:paraId="05929FD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1843" w:type="dxa"/>
            <w:tcBorders>
              <w:top w:val="nil"/>
              <w:left w:val="nil"/>
              <w:bottom w:val="nil"/>
              <w:right w:val="nil"/>
            </w:tcBorders>
            <w:shd w:val="clear" w:color="auto" w:fill="auto"/>
            <w:noWrap/>
            <w:vAlign w:val="center"/>
            <w:hideMark/>
          </w:tcPr>
          <w:p w14:paraId="650B12A5" w14:textId="67402028"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93</w:t>
            </w:r>
          </w:p>
        </w:tc>
      </w:tr>
      <w:tr w:rsidR="00275082" w:rsidRPr="0089599B" w14:paraId="1ED2A9AF" w14:textId="77777777" w:rsidTr="00406C84">
        <w:trPr>
          <w:trHeight w:val="280"/>
        </w:trPr>
        <w:tc>
          <w:tcPr>
            <w:tcW w:w="1324" w:type="dxa"/>
            <w:tcBorders>
              <w:top w:val="nil"/>
              <w:left w:val="nil"/>
              <w:bottom w:val="nil"/>
              <w:right w:val="nil"/>
            </w:tcBorders>
            <w:shd w:val="clear" w:color="auto" w:fill="auto"/>
            <w:noWrap/>
            <w:vAlign w:val="center"/>
            <w:hideMark/>
          </w:tcPr>
          <w:p w14:paraId="009C09CF" w14:textId="25EA9A8F"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e19</w:t>
            </w:r>
          </w:p>
        </w:tc>
        <w:tc>
          <w:tcPr>
            <w:tcW w:w="803" w:type="dxa"/>
            <w:tcBorders>
              <w:top w:val="nil"/>
              <w:left w:val="nil"/>
              <w:bottom w:val="nil"/>
              <w:right w:val="nil"/>
            </w:tcBorders>
            <w:shd w:val="clear" w:color="auto" w:fill="auto"/>
            <w:noWrap/>
            <w:vAlign w:val="center"/>
            <w:hideMark/>
          </w:tcPr>
          <w:p w14:paraId="7D31035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5C5B1DB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2E8EEDF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89" w:type="dxa"/>
            <w:tcBorders>
              <w:top w:val="nil"/>
              <w:left w:val="nil"/>
              <w:bottom w:val="nil"/>
              <w:right w:val="nil"/>
            </w:tcBorders>
            <w:shd w:val="clear" w:color="auto" w:fill="auto"/>
            <w:noWrap/>
            <w:vAlign w:val="center"/>
            <w:hideMark/>
          </w:tcPr>
          <w:p w14:paraId="3C4AD37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93" w:type="dxa"/>
            <w:tcBorders>
              <w:top w:val="nil"/>
              <w:left w:val="nil"/>
              <w:bottom w:val="nil"/>
              <w:right w:val="nil"/>
            </w:tcBorders>
            <w:shd w:val="clear" w:color="auto" w:fill="auto"/>
            <w:noWrap/>
            <w:vAlign w:val="center"/>
            <w:hideMark/>
          </w:tcPr>
          <w:p w14:paraId="1D9FA72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1417" w:type="dxa"/>
            <w:tcBorders>
              <w:top w:val="nil"/>
              <w:left w:val="nil"/>
              <w:bottom w:val="nil"/>
              <w:right w:val="nil"/>
            </w:tcBorders>
            <w:shd w:val="clear" w:color="auto" w:fill="auto"/>
            <w:noWrap/>
            <w:vAlign w:val="center"/>
            <w:hideMark/>
          </w:tcPr>
          <w:p w14:paraId="10DBF64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6183F8B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1EE8F55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w:t>
            </w:r>
          </w:p>
        </w:tc>
        <w:tc>
          <w:tcPr>
            <w:tcW w:w="942" w:type="dxa"/>
            <w:tcBorders>
              <w:top w:val="nil"/>
              <w:left w:val="nil"/>
              <w:bottom w:val="nil"/>
              <w:right w:val="nil"/>
            </w:tcBorders>
            <w:shd w:val="clear" w:color="auto" w:fill="auto"/>
            <w:noWrap/>
            <w:vAlign w:val="center"/>
            <w:hideMark/>
          </w:tcPr>
          <w:p w14:paraId="6A1916A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92" w:type="dxa"/>
            <w:tcBorders>
              <w:top w:val="nil"/>
              <w:left w:val="nil"/>
              <w:bottom w:val="nil"/>
              <w:right w:val="nil"/>
            </w:tcBorders>
            <w:shd w:val="clear" w:color="auto" w:fill="auto"/>
            <w:noWrap/>
            <w:vAlign w:val="center"/>
            <w:hideMark/>
          </w:tcPr>
          <w:p w14:paraId="5F86A47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1843" w:type="dxa"/>
            <w:tcBorders>
              <w:top w:val="nil"/>
              <w:left w:val="nil"/>
              <w:bottom w:val="nil"/>
              <w:right w:val="nil"/>
            </w:tcBorders>
            <w:shd w:val="clear" w:color="auto" w:fill="auto"/>
            <w:noWrap/>
            <w:vAlign w:val="center"/>
            <w:hideMark/>
          </w:tcPr>
          <w:p w14:paraId="4B5F3720" w14:textId="221E86C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68</w:t>
            </w:r>
          </w:p>
        </w:tc>
      </w:tr>
      <w:tr w:rsidR="00275082" w:rsidRPr="0089599B" w14:paraId="56BBA1B3" w14:textId="77777777" w:rsidTr="00406C84">
        <w:trPr>
          <w:trHeight w:val="280"/>
        </w:trPr>
        <w:tc>
          <w:tcPr>
            <w:tcW w:w="1324" w:type="dxa"/>
            <w:tcBorders>
              <w:top w:val="nil"/>
              <w:left w:val="nil"/>
              <w:bottom w:val="nil"/>
              <w:right w:val="nil"/>
            </w:tcBorders>
            <w:shd w:val="clear" w:color="auto" w:fill="auto"/>
            <w:noWrap/>
            <w:vAlign w:val="center"/>
            <w:hideMark/>
          </w:tcPr>
          <w:p w14:paraId="12C45700" w14:textId="6BE86DBC"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e19</w:t>
            </w:r>
          </w:p>
        </w:tc>
        <w:tc>
          <w:tcPr>
            <w:tcW w:w="803" w:type="dxa"/>
            <w:tcBorders>
              <w:top w:val="nil"/>
              <w:left w:val="nil"/>
              <w:bottom w:val="nil"/>
              <w:right w:val="nil"/>
            </w:tcBorders>
            <w:shd w:val="clear" w:color="auto" w:fill="auto"/>
            <w:noWrap/>
            <w:vAlign w:val="center"/>
            <w:hideMark/>
          </w:tcPr>
          <w:p w14:paraId="114A45D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6966DED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2A80AB3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89" w:type="dxa"/>
            <w:tcBorders>
              <w:top w:val="nil"/>
              <w:left w:val="nil"/>
              <w:bottom w:val="nil"/>
              <w:right w:val="nil"/>
            </w:tcBorders>
            <w:shd w:val="clear" w:color="auto" w:fill="auto"/>
            <w:noWrap/>
            <w:vAlign w:val="center"/>
            <w:hideMark/>
          </w:tcPr>
          <w:p w14:paraId="25360CA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19</w:t>
            </w:r>
          </w:p>
        </w:tc>
        <w:tc>
          <w:tcPr>
            <w:tcW w:w="993" w:type="dxa"/>
            <w:tcBorders>
              <w:top w:val="nil"/>
              <w:left w:val="nil"/>
              <w:bottom w:val="nil"/>
              <w:right w:val="nil"/>
            </w:tcBorders>
            <w:shd w:val="clear" w:color="auto" w:fill="auto"/>
            <w:noWrap/>
            <w:vAlign w:val="center"/>
            <w:hideMark/>
          </w:tcPr>
          <w:p w14:paraId="2590B6D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1417" w:type="dxa"/>
            <w:tcBorders>
              <w:top w:val="nil"/>
              <w:left w:val="nil"/>
              <w:bottom w:val="nil"/>
              <w:right w:val="nil"/>
            </w:tcBorders>
            <w:shd w:val="clear" w:color="auto" w:fill="auto"/>
            <w:noWrap/>
            <w:vAlign w:val="center"/>
            <w:hideMark/>
          </w:tcPr>
          <w:p w14:paraId="3BC425B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6EE7806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4235954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20</w:t>
            </w:r>
          </w:p>
        </w:tc>
        <w:tc>
          <w:tcPr>
            <w:tcW w:w="942" w:type="dxa"/>
            <w:tcBorders>
              <w:top w:val="nil"/>
              <w:left w:val="nil"/>
              <w:bottom w:val="nil"/>
              <w:right w:val="nil"/>
            </w:tcBorders>
            <w:shd w:val="clear" w:color="auto" w:fill="auto"/>
            <w:noWrap/>
            <w:vAlign w:val="center"/>
            <w:hideMark/>
          </w:tcPr>
          <w:p w14:paraId="1CABD47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92" w:type="dxa"/>
            <w:tcBorders>
              <w:top w:val="nil"/>
              <w:left w:val="nil"/>
              <w:bottom w:val="nil"/>
              <w:right w:val="nil"/>
            </w:tcBorders>
            <w:shd w:val="clear" w:color="auto" w:fill="auto"/>
            <w:noWrap/>
            <w:vAlign w:val="center"/>
            <w:hideMark/>
          </w:tcPr>
          <w:p w14:paraId="07031B7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1843" w:type="dxa"/>
            <w:tcBorders>
              <w:top w:val="nil"/>
              <w:left w:val="nil"/>
              <w:bottom w:val="nil"/>
              <w:right w:val="nil"/>
            </w:tcBorders>
            <w:shd w:val="clear" w:color="auto" w:fill="auto"/>
            <w:noWrap/>
            <w:vAlign w:val="center"/>
            <w:hideMark/>
          </w:tcPr>
          <w:p w14:paraId="1D40B710" w14:textId="08248D5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80</w:t>
            </w:r>
          </w:p>
        </w:tc>
      </w:tr>
      <w:tr w:rsidR="00275082" w:rsidRPr="0089599B" w14:paraId="30E7654F" w14:textId="77777777" w:rsidTr="00406C84">
        <w:trPr>
          <w:trHeight w:val="280"/>
        </w:trPr>
        <w:tc>
          <w:tcPr>
            <w:tcW w:w="1324" w:type="dxa"/>
            <w:tcBorders>
              <w:top w:val="nil"/>
              <w:left w:val="nil"/>
              <w:bottom w:val="nil"/>
              <w:right w:val="nil"/>
            </w:tcBorders>
            <w:shd w:val="clear" w:color="auto" w:fill="auto"/>
            <w:noWrap/>
            <w:vAlign w:val="center"/>
            <w:hideMark/>
          </w:tcPr>
          <w:p w14:paraId="77373567" w14:textId="370A19E9"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e19</w:t>
            </w:r>
          </w:p>
        </w:tc>
        <w:tc>
          <w:tcPr>
            <w:tcW w:w="803" w:type="dxa"/>
            <w:tcBorders>
              <w:top w:val="nil"/>
              <w:left w:val="nil"/>
              <w:bottom w:val="nil"/>
              <w:right w:val="nil"/>
            </w:tcBorders>
            <w:shd w:val="clear" w:color="auto" w:fill="auto"/>
            <w:noWrap/>
            <w:vAlign w:val="center"/>
            <w:hideMark/>
          </w:tcPr>
          <w:p w14:paraId="1C08A76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130B055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28D8BC2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89" w:type="dxa"/>
            <w:tcBorders>
              <w:top w:val="nil"/>
              <w:left w:val="nil"/>
              <w:bottom w:val="nil"/>
              <w:right w:val="nil"/>
            </w:tcBorders>
            <w:shd w:val="clear" w:color="auto" w:fill="auto"/>
            <w:noWrap/>
            <w:vAlign w:val="center"/>
            <w:hideMark/>
          </w:tcPr>
          <w:p w14:paraId="1DB75DC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21</w:t>
            </w:r>
          </w:p>
        </w:tc>
        <w:tc>
          <w:tcPr>
            <w:tcW w:w="993" w:type="dxa"/>
            <w:tcBorders>
              <w:top w:val="nil"/>
              <w:left w:val="nil"/>
              <w:bottom w:val="nil"/>
              <w:right w:val="nil"/>
            </w:tcBorders>
            <w:shd w:val="clear" w:color="auto" w:fill="auto"/>
            <w:noWrap/>
            <w:vAlign w:val="center"/>
            <w:hideMark/>
          </w:tcPr>
          <w:p w14:paraId="1E94FF1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1417" w:type="dxa"/>
            <w:tcBorders>
              <w:top w:val="nil"/>
              <w:left w:val="nil"/>
              <w:bottom w:val="nil"/>
              <w:right w:val="nil"/>
            </w:tcBorders>
            <w:shd w:val="clear" w:color="auto" w:fill="auto"/>
            <w:noWrap/>
            <w:vAlign w:val="center"/>
            <w:hideMark/>
          </w:tcPr>
          <w:p w14:paraId="550C16B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4BD024C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0B1FA5E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46</w:t>
            </w:r>
          </w:p>
        </w:tc>
        <w:tc>
          <w:tcPr>
            <w:tcW w:w="942" w:type="dxa"/>
            <w:tcBorders>
              <w:top w:val="nil"/>
              <w:left w:val="nil"/>
              <w:bottom w:val="nil"/>
              <w:right w:val="nil"/>
            </w:tcBorders>
            <w:shd w:val="clear" w:color="auto" w:fill="auto"/>
            <w:noWrap/>
            <w:vAlign w:val="center"/>
            <w:hideMark/>
          </w:tcPr>
          <w:p w14:paraId="582C974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16</w:t>
            </w:r>
          </w:p>
        </w:tc>
        <w:tc>
          <w:tcPr>
            <w:tcW w:w="992" w:type="dxa"/>
            <w:tcBorders>
              <w:top w:val="nil"/>
              <w:left w:val="nil"/>
              <w:bottom w:val="nil"/>
              <w:right w:val="nil"/>
            </w:tcBorders>
            <w:shd w:val="clear" w:color="auto" w:fill="auto"/>
            <w:noWrap/>
            <w:vAlign w:val="center"/>
            <w:hideMark/>
          </w:tcPr>
          <w:p w14:paraId="41B4BBD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16</w:t>
            </w:r>
          </w:p>
        </w:tc>
        <w:tc>
          <w:tcPr>
            <w:tcW w:w="1843" w:type="dxa"/>
            <w:tcBorders>
              <w:top w:val="nil"/>
              <w:left w:val="nil"/>
              <w:bottom w:val="nil"/>
              <w:right w:val="nil"/>
            </w:tcBorders>
            <w:shd w:val="clear" w:color="auto" w:fill="auto"/>
            <w:noWrap/>
            <w:vAlign w:val="center"/>
            <w:hideMark/>
          </w:tcPr>
          <w:p w14:paraId="4D96E54C" w14:textId="7D4F9D78"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w:t>
            </w:r>
          </w:p>
        </w:tc>
      </w:tr>
      <w:tr w:rsidR="00275082" w:rsidRPr="0089599B" w14:paraId="279649ED" w14:textId="77777777" w:rsidTr="00406C84">
        <w:trPr>
          <w:trHeight w:val="280"/>
        </w:trPr>
        <w:tc>
          <w:tcPr>
            <w:tcW w:w="1324" w:type="dxa"/>
            <w:tcBorders>
              <w:top w:val="nil"/>
              <w:left w:val="nil"/>
              <w:bottom w:val="nil"/>
              <w:right w:val="nil"/>
            </w:tcBorders>
            <w:shd w:val="clear" w:color="auto" w:fill="auto"/>
            <w:noWrap/>
            <w:vAlign w:val="center"/>
            <w:hideMark/>
          </w:tcPr>
          <w:p w14:paraId="3826533A" w14:textId="32290AF7"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e7</w:t>
            </w:r>
          </w:p>
        </w:tc>
        <w:tc>
          <w:tcPr>
            <w:tcW w:w="803" w:type="dxa"/>
            <w:tcBorders>
              <w:top w:val="nil"/>
              <w:left w:val="nil"/>
              <w:bottom w:val="nil"/>
              <w:right w:val="nil"/>
            </w:tcBorders>
            <w:shd w:val="clear" w:color="auto" w:fill="auto"/>
            <w:noWrap/>
            <w:vAlign w:val="center"/>
            <w:hideMark/>
          </w:tcPr>
          <w:p w14:paraId="3153B58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367031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5" w:type="dxa"/>
            <w:tcBorders>
              <w:top w:val="nil"/>
              <w:left w:val="nil"/>
              <w:bottom w:val="nil"/>
              <w:right w:val="nil"/>
            </w:tcBorders>
            <w:shd w:val="clear" w:color="auto" w:fill="auto"/>
            <w:noWrap/>
            <w:vAlign w:val="center"/>
            <w:hideMark/>
          </w:tcPr>
          <w:p w14:paraId="51EF1C9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5D27C6F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3" w:type="dxa"/>
            <w:tcBorders>
              <w:top w:val="nil"/>
              <w:left w:val="nil"/>
              <w:bottom w:val="nil"/>
              <w:right w:val="nil"/>
            </w:tcBorders>
            <w:shd w:val="clear" w:color="auto" w:fill="auto"/>
            <w:noWrap/>
            <w:vAlign w:val="center"/>
            <w:hideMark/>
          </w:tcPr>
          <w:p w14:paraId="5A088E8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72</w:t>
            </w:r>
          </w:p>
        </w:tc>
        <w:tc>
          <w:tcPr>
            <w:tcW w:w="1417" w:type="dxa"/>
            <w:tcBorders>
              <w:top w:val="nil"/>
              <w:left w:val="nil"/>
              <w:bottom w:val="nil"/>
              <w:right w:val="nil"/>
            </w:tcBorders>
            <w:shd w:val="clear" w:color="auto" w:fill="auto"/>
            <w:noWrap/>
            <w:vAlign w:val="center"/>
            <w:hideMark/>
          </w:tcPr>
          <w:p w14:paraId="154FBB1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2ECA0F9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18C5F03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64</w:t>
            </w:r>
          </w:p>
        </w:tc>
        <w:tc>
          <w:tcPr>
            <w:tcW w:w="942" w:type="dxa"/>
            <w:tcBorders>
              <w:top w:val="nil"/>
              <w:left w:val="nil"/>
              <w:bottom w:val="nil"/>
              <w:right w:val="nil"/>
            </w:tcBorders>
            <w:shd w:val="clear" w:color="auto" w:fill="auto"/>
            <w:noWrap/>
            <w:vAlign w:val="center"/>
            <w:hideMark/>
          </w:tcPr>
          <w:p w14:paraId="7C9C992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EACA26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1843" w:type="dxa"/>
            <w:tcBorders>
              <w:top w:val="nil"/>
              <w:left w:val="nil"/>
              <w:bottom w:val="nil"/>
              <w:right w:val="nil"/>
            </w:tcBorders>
            <w:shd w:val="clear" w:color="auto" w:fill="auto"/>
            <w:noWrap/>
            <w:vAlign w:val="center"/>
            <w:hideMark/>
          </w:tcPr>
          <w:p w14:paraId="5FDFCBB2" w14:textId="7258F46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94</w:t>
            </w:r>
          </w:p>
        </w:tc>
      </w:tr>
      <w:tr w:rsidR="00275082" w:rsidRPr="0089599B" w14:paraId="08981B5F" w14:textId="77777777" w:rsidTr="00406C84">
        <w:trPr>
          <w:trHeight w:val="280"/>
        </w:trPr>
        <w:tc>
          <w:tcPr>
            <w:tcW w:w="1324" w:type="dxa"/>
            <w:tcBorders>
              <w:top w:val="nil"/>
              <w:left w:val="nil"/>
              <w:bottom w:val="nil"/>
              <w:right w:val="nil"/>
            </w:tcBorders>
            <w:shd w:val="clear" w:color="auto" w:fill="auto"/>
            <w:noWrap/>
            <w:vAlign w:val="center"/>
            <w:hideMark/>
          </w:tcPr>
          <w:p w14:paraId="4B9ECFE8" w14:textId="5EE7F759"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e18</w:t>
            </w:r>
          </w:p>
        </w:tc>
        <w:tc>
          <w:tcPr>
            <w:tcW w:w="803" w:type="dxa"/>
            <w:tcBorders>
              <w:top w:val="nil"/>
              <w:left w:val="nil"/>
              <w:bottom w:val="nil"/>
              <w:right w:val="nil"/>
            </w:tcBorders>
            <w:shd w:val="clear" w:color="auto" w:fill="auto"/>
            <w:noWrap/>
            <w:vAlign w:val="center"/>
            <w:hideMark/>
          </w:tcPr>
          <w:p w14:paraId="269AC3B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1A52DB1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77AB96C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0CC474E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3" w:type="dxa"/>
            <w:tcBorders>
              <w:top w:val="nil"/>
              <w:left w:val="nil"/>
              <w:bottom w:val="nil"/>
              <w:right w:val="nil"/>
            </w:tcBorders>
            <w:shd w:val="clear" w:color="auto" w:fill="auto"/>
            <w:noWrap/>
            <w:vAlign w:val="center"/>
            <w:hideMark/>
          </w:tcPr>
          <w:p w14:paraId="67C5EB0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101</w:t>
            </w:r>
          </w:p>
        </w:tc>
        <w:tc>
          <w:tcPr>
            <w:tcW w:w="1417" w:type="dxa"/>
            <w:tcBorders>
              <w:top w:val="nil"/>
              <w:left w:val="nil"/>
              <w:bottom w:val="nil"/>
              <w:right w:val="nil"/>
            </w:tcBorders>
            <w:shd w:val="clear" w:color="auto" w:fill="auto"/>
            <w:noWrap/>
            <w:vAlign w:val="center"/>
            <w:hideMark/>
          </w:tcPr>
          <w:p w14:paraId="2ED66A5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72B9B2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59024CE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55</w:t>
            </w:r>
          </w:p>
        </w:tc>
        <w:tc>
          <w:tcPr>
            <w:tcW w:w="942" w:type="dxa"/>
            <w:tcBorders>
              <w:top w:val="nil"/>
              <w:left w:val="nil"/>
              <w:bottom w:val="nil"/>
              <w:right w:val="nil"/>
            </w:tcBorders>
            <w:shd w:val="clear" w:color="auto" w:fill="auto"/>
            <w:noWrap/>
            <w:vAlign w:val="center"/>
            <w:hideMark/>
          </w:tcPr>
          <w:p w14:paraId="484D9AA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2" w:type="dxa"/>
            <w:tcBorders>
              <w:top w:val="nil"/>
              <w:left w:val="nil"/>
              <w:bottom w:val="nil"/>
              <w:right w:val="nil"/>
            </w:tcBorders>
            <w:shd w:val="clear" w:color="auto" w:fill="auto"/>
            <w:noWrap/>
            <w:vAlign w:val="center"/>
            <w:hideMark/>
          </w:tcPr>
          <w:p w14:paraId="6431E25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1843" w:type="dxa"/>
            <w:tcBorders>
              <w:top w:val="nil"/>
              <w:left w:val="nil"/>
              <w:bottom w:val="nil"/>
              <w:right w:val="nil"/>
            </w:tcBorders>
            <w:shd w:val="clear" w:color="auto" w:fill="auto"/>
            <w:noWrap/>
            <w:vAlign w:val="center"/>
            <w:hideMark/>
          </w:tcPr>
          <w:p w14:paraId="68C5D563" w14:textId="59A4541A"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87</w:t>
            </w:r>
          </w:p>
        </w:tc>
      </w:tr>
      <w:tr w:rsidR="00275082" w:rsidRPr="0089599B" w14:paraId="6BF4329F" w14:textId="77777777" w:rsidTr="00406C84">
        <w:trPr>
          <w:trHeight w:val="280"/>
        </w:trPr>
        <w:tc>
          <w:tcPr>
            <w:tcW w:w="1324" w:type="dxa"/>
            <w:tcBorders>
              <w:top w:val="nil"/>
              <w:left w:val="nil"/>
              <w:bottom w:val="nil"/>
              <w:right w:val="nil"/>
            </w:tcBorders>
            <w:shd w:val="clear" w:color="auto" w:fill="auto"/>
            <w:noWrap/>
            <w:vAlign w:val="center"/>
            <w:hideMark/>
          </w:tcPr>
          <w:p w14:paraId="4E5ECE46" w14:textId="680CE7CE"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lastRenderedPageBreak/>
              <w:t>e18</w:t>
            </w:r>
          </w:p>
        </w:tc>
        <w:tc>
          <w:tcPr>
            <w:tcW w:w="803" w:type="dxa"/>
            <w:tcBorders>
              <w:top w:val="nil"/>
              <w:left w:val="nil"/>
              <w:bottom w:val="nil"/>
              <w:right w:val="nil"/>
            </w:tcBorders>
            <w:shd w:val="clear" w:color="auto" w:fill="auto"/>
            <w:noWrap/>
            <w:vAlign w:val="center"/>
            <w:hideMark/>
          </w:tcPr>
          <w:p w14:paraId="261C273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2118AC3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5" w:type="dxa"/>
            <w:tcBorders>
              <w:top w:val="nil"/>
              <w:left w:val="nil"/>
              <w:bottom w:val="nil"/>
              <w:right w:val="nil"/>
            </w:tcBorders>
            <w:shd w:val="clear" w:color="auto" w:fill="auto"/>
            <w:noWrap/>
            <w:vAlign w:val="center"/>
            <w:hideMark/>
          </w:tcPr>
          <w:p w14:paraId="4A9387E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89" w:type="dxa"/>
            <w:tcBorders>
              <w:top w:val="nil"/>
              <w:left w:val="nil"/>
              <w:bottom w:val="nil"/>
              <w:right w:val="nil"/>
            </w:tcBorders>
            <w:shd w:val="clear" w:color="auto" w:fill="auto"/>
            <w:noWrap/>
            <w:vAlign w:val="center"/>
            <w:hideMark/>
          </w:tcPr>
          <w:p w14:paraId="18D1A58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93" w:type="dxa"/>
            <w:tcBorders>
              <w:top w:val="nil"/>
              <w:left w:val="nil"/>
              <w:bottom w:val="nil"/>
              <w:right w:val="nil"/>
            </w:tcBorders>
            <w:shd w:val="clear" w:color="auto" w:fill="auto"/>
            <w:noWrap/>
            <w:vAlign w:val="center"/>
            <w:hideMark/>
          </w:tcPr>
          <w:p w14:paraId="3DC7E22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c>
          <w:tcPr>
            <w:tcW w:w="1417" w:type="dxa"/>
            <w:tcBorders>
              <w:top w:val="nil"/>
              <w:left w:val="nil"/>
              <w:bottom w:val="nil"/>
              <w:right w:val="nil"/>
            </w:tcBorders>
            <w:shd w:val="clear" w:color="auto" w:fill="auto"/>
            <w:noWrap/>
            <w:vAlign w:val="center"/>
            <w:hideMark/>
          </w:tcPr>
          <w:p w14:paraId="383B5E7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58A3B77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1BC2784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w:t>
            </w:r>
          </w:p>
        </w:tc>
        <w:tc>
          <w:tcPr>
            <w:tcW w:w="942" w:type="dxa"/>
            <w:tcBorders>
              <w:top w:val="nil"/>
              <w:left w:val="nil"/>
              <w:bottom w:val="nil"/>
              <w:right w:val="nil"/>
            </w:tcBorders>
            <w:shd w:val="clear" w:color="auto" w:fill="auto"/>
            <w:noWrap/>
            <w:vAlign w:val="center"/>
            <w:hideMark/>
          </w:tcPr>
          <w:p w14:paraId="0E8DBF3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2" w:type="dxa"/>
            <w:tcBorders>
              <w:top w:val="nil"/>
              <w:left w:val="nil"/>
              <w:bottom w:val="nil"/>
              <w:right w:val="nil"/>
            </w:tcBorders>
            <w:shd w:val="clear" w:color="auto" w:fill="auto"/>
            <w:noWrap/>
            <w:vAlign w:val="center"/>
            <w:hideMark/>
          </w:tcPr>
          <w:p w14:paraId="6EECB4D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1843" w:type="dxa"/>
            <w:tcBorders>
              <w:top w:val="nil"/>
              <w:left w:val="nil"/>
              <w:bottom w:val="nil"/>
              <w:right w:val="nil"/>
            </w:tcBorders>
            <w:shd w:val="clear" w:color="auto" w:fill="auto"/>
            <w:noWrap/>
            <w:vAlign w:val="center"/>
            <w:hideMark/>
          </w:tcPr>
          <w:p w14:paraId="09E331A5" w14:textId="103B571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91</w:t>
            </w:r>
          </w:p>
        </w:tc>
      </w:tr>
      <w:tr w:rsidR="00275082" w:rsidRPr="0089599B" w14:paraId="68F96F8F" w14:textId="77777777" w:rsidTr="00406C84">
        <w:trPr>
          <w:trHeight w:val="280"/>
        </w:trPr>
        <w:tc>
          <w:tcPr>
            <w:tcW w:w="1324" w:type="dxa"/>
            <w:tcBorders>
              <w:top w:val="nil"/>
              <w:left w:val="nil"/>
              <w:bottom w:val="nil"/>
              <w:right w:val="nil"/>
            </w:tcBorders>
            <w:shd w:val="clear" w:color="auto" w:fill="auto"/>
            <w:noWrap/>
            <w:vAlign w:val="center"/>
            <w:hideMark/>
          </w:tcPr>
          <w:p w14:paraId="1246F9FF" w14:textId="0D0FC6F7"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e18</w:t>
            </w:r>
          </w:p>
        </w:tc>
        <w:tc>
          <w:tcPr>
            <w:tcW w:w="803" w:type="dxa"/>
            <w:tcBorders>
              <w:top w:val="nil"/>
              <w:left w:val="nil"/>
              <w:bottom w:val="nil"/>
              <w:right w:val="nil"/>
            </w:tcBorders>
            <w:shd w:val="clear" w:color="auto" w:fill="auto"/>
            <w:noWrap/>
            <w:vAlign w:val="center"/>
            <w:hideMark/>
          </w:tcPr>
          <w:p w14:paraId="47F1656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12CC225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3C4E627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89" w:type="dxa"/>
            <w:tcBorders>
              <w:top w:val="nil"/>
              <w:left w:val="nil"/>
              <w:bottom w:val="nil"/>
              <w:right w:val="nil"/>
            </w:tcBorders>
            <w:shd w:val="clear" w:color="auto" w:fill="auto"/>
            <w:noWrap/>
            <w:vAlign w:val="center"/>
            <w:hideMark/>
          </w:tcPr>
          <w:p w14:paraId="2624103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3" w:type="dxa"/>
            <w:tcBorders>
              <w:top w:val="nil"/>
              <w:left w:val="nil"/>
              <w:bottom w:val="nil"/>
              <w:right w:val="nil"/>
            </w:tcBorders>
            <w:shd w:val="clear" w:color="auto" w:fill="auto"/>
            <w:noWrap/>
            <w:vAlign w:val="center"/>
            <w:hideMark/>
          </w:tcPr>
          <w:p w14:paraId="508E4B5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50</w:t>
            </w:r>
          </w:p>
        </w:tc>
        <w:tc>
          <w:tcPr>
            <w:tcW w:w="1417" w:type="dxa"/>
            <w:tcBorders>
              <w:top w:val="nil"/>
              <w:left w:val="nil"/>
              <w:bottom w:val="nil"/>
              <w:right w:val="nil"/>
            </w:tcBorders>
            <w:shd w:val="clear" w:color="auto" w:fill="auto"/>
            <w:noWrap/>
            <w:vAlign w:val="center"/>
            <w:hideMark/>
          </w:tcPr>
          <w:p w14:paraId="7DEE42F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388CEF0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11BBAB6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60</w:t>
            </w:r>
          </w:p>
        </w:tc>
        <w:tc>
          <w:tcPr>
            <w:tcW w:w="942" w:type="dxa"/>
            <w:tcBorders>
              <w:top w:val="nil"/>
              <w:left w:val="nil"/>
              <w:bottom w:val="nil"/>
              <w:right w:val="nil"/>
            </w:tcBorders>
            <w:shd w:val="clear" w:color="auto" w:fill="auto"/>
            <w:noWrap/>
            <w:vAlign w:val="center"/>
            <w:hideMark/>
          </w:tcPr>
          <w:p w14:paraId="67AB548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92" w:type="dxa"/>
            <w:tcBorders>
              <w:top w:val="nil"/>
              <w:left w:val="nil"/>
              <w:bottom w:val="nil"/>
              <w:right w:val="nil"/>
            </w:tcBorders>
            <w:shd w:val="clear" w:color="auto" w:fill="auto"/>
            <w:noWrap/>
            <w:vAlign w:val="center"/>
            <w:hideMark/>
          </w:tcPr>
          <w:p w14:paraId="32D77FA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1843" w:type="dxa"/>
            <w:tcBorders>
              <w:top w:val="nil"/>
              <w:left w:val="nil"/>
              <w:bottom w:val="nil"/>
              <w:right w:val="nil"/>
            </w:tcBorders>
            <w:shd w:val="clear" w:color="auto" w:fill="auto"/>
            <w:noWrap/>
            <w:vAlign w:val="center"/>
            <w:hideMark/>
          </w:tcPr>
          <w:p w14:paraId="10495974" w14:textId="4F87F70C"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92</w:t>
            </w:r>
          </w:p>
        </w:tc>
      </w:tr>
      <w:tr w:rsidR="00275082" w:rsidRPr="0089599B" w14:paraId="103C83BF" w14:textId="77777777" w:rsidTr="00406C84">
        <w:trPr>
          <w:trHeight w:val="280"/>
        </w:trPr>
        <w:tc>
          <w:tcPr>
            <w:tcW w:w="1324" w:type="dxa"/>
            <w:tcBorders>
              <w:top w:val="nil"/>
              <w:left w:val="nil"/>
              <w:bottom w:val="nil"/>
              <w:right w:val="nil"/>
            </w:tcBorders>
            <w:shd w:val="clear" w:color="auto" w:fill="auto"/>
            <w:noWrap/>
            <w:vAlign w:val="center"/>
            <w:hideMark/>
          </w:tcPr>
          <w:p w14:paraId="4439B889" w14:textId="7FB05EF9" w:rsidR="0089599B" w:rsidRPr="0089599B" w:rsidRDefault="00E440CD"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e18</w:t>
            </w:r>
          </w:p>
        </w:tc>
        <w:tc>
          <w:tcPr>
            <w:tcW w:w="803" w:type="dxa"/>
            <w:tcBorders>
              <w:top w:val="nil"/>
              <w:left w:val="nil"/>
              <w:bottom w:val="nil"/>
              <w:right w:val="nil"/>
            </w:tcBorders>
            <w:shd w:val="clear" w:color="auto" w:fill="auto"/>
            <w:noWrap/>
            <w:vAlign w:val="center"/>
            <w:hideMark/>
          </w:tcPr>
          <w:p w14:paraId="756935B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603E6E1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5611723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89" w:type="dxa"/>
            <w:tcBorders>
              <w:top w:val="nil"/>
              <w:left w:val="nil"/>
              <w:bottom w:val="nil"/>
              <w:right w:val="nil"/>
            </w:tcBorders>
            <w:shd w:val="clear" w:color="auto" w:fill="auto"/>
            <w:noWrap/>
            <w:vAlign w:val="center"/>
            <w:hideMark/>
          </w:tcPr>
          <w:p w14:paraId="7656B0D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20</w:t>
            </w:r>
          </w:p>
        </w:tc>
        <w:tc>
          <w:tcPr>
            <w:tcW w:w="993" w:type="dxa"/>
            <w:tcBorders>
              <w:top w:val="nil"/>
              <w:left w:val="nil"/>
              <w:bottom w:val="nil"/>
              <w:right w:val="nil"/>
            </w:tcBorders>
            <w:shd w:val="clear" w:color="auto" w:fill="auto"/>
            <w:noWrap/>
            <w:vAlign w:val="center"/>
            <w:hideMark/>
          </w:tcPr>
          <w:p w14:paraId="76CB2F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90</w:t>
            </w:r>
          </w:p>
        </w:tc>
        <w:tc>
          <w:tcPr>
            <w:tcW w:w="1417" w:type="dxa"/>
            <w:tcBorders>
              <w:top w:val="nil"/>
              <w:left w:val="nil"/>
              <w:bottom w:val="nil"/>
              <w:right w:val="nil"/>
            </w:tcBorders>
            <w:shd w:val="clear" w:color="auto" w:fill="auto"/>
            <w:noWrap/>
            <w:vAlign w:val="center"/>
            <w:hideMark/>
          </w:tcPr>
          <w:p w14:paraId="6BEFE3C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6D01EF2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7E3FBAD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32</w:t>
            </w:r>
          </w:p>
        </w:tc>
        <w:tc>
          <w:tcPr>
            <w:tcW w:w="942" w:type="dxa"/>
            <w:tcBorders>
              <w:top w:val="nil"/>
              <w:left w:val="nil"/>
              <w:bottom w:val="nil"/>
              <w:right w:val="nil"/>
            </w:tcBorders>
            <w:shd w:val="clear" w:color="auto" w:fill="auto"/>
            <w:noWrap/>
            <w:vAlign w:val="center"/>
            <w:hideMark/>
          </w:tcPr>
          <w:p w14:paraId="6DF00C6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2" w:type="dxa"/>
            <w:tcBorders>
              <w:top w:val="nil"/>
              <w:left w:val="nil"/>
              <w:bottom w:val="nil"/>
              <w:right w:val="nil"/>
            </w:tcBorders>
            <w:shd w:val="clear" w:color="auto" w:fill="auto"/>
            <w:noWrap/>
            <w:vAlign w:val="center"/>
            <w:hideMark/>
          </w:tcPr>
          <w:p w14:paraId="2D18586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1843" w:type="dxa"/>
            <w:tcBorders>
              <w:top w:val="nil"/>
              <w:left w:val="nil"/>
              <w:bottom w:val="nil"/>
              <w:right w:val="nil"/>
            </w:tcBorders>
            <w:shd w:val="clear" w:color="auto" w:fill="auto"/>
            <w:noWrap/>
            <w:vAlign w:val="center"/>
            <w:hideMark/>
          </w:tcPr>
          <w:p w14:paraId="1A036B6A" w14:textId="2E1D7954"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78</w:t>
            </w:r>
          </w:p>
        </w:tc>
      </w:tr>
      <w:tr w:rsidR="00275082" w:rsidRPr="0089599B" w14:paraId="74DF6C49" w14:textId="77777777" w:rsidTr="00406C84">
        <w:trPr>
          <w:trHeight w:val="280"/>
        </w:trPr>
        <w:tc>
          <w:tcPr>
            <w:tcW w:w="1324" w:type="dxa"/>
            <w:tcBorders>
              <w:top w:val="nil"/>
              <w:left w:val="nil"/>
              <w:bottom w:val="nil"/>
              <w:right w:val="nil"/>
            </w:tcBorders>
            <w:shd w:val="clear" w:color="auto" w:fill="auto"/>
            <w:noWrap/>
            <w:vAlign w:val="center"/>
            <w:hideMark/>
          </w:tcPr>
          <w:p w14:paraId="7C96FFBD" w14:textId="58B350CD" w:rsidR="0089599B" w:rsidRPr="0089599B" w:rsidRDefault="00B60229"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e4</w:t>
            </w:r>
          </w:p>
        </w:tc>
        <w:tc>
          <w:tcPr>
            <w:tcW w:w="803" w:type="dxa"/>
            <w:tcBorders>
              <w:top w:val="nil"/>
              <w:left w:val="nil"/>
              <w:bottom w:val="nil"/>
              <w:right w:val="nil"/>
            </w:tcBorders>
            <w:shd w:val="clear" w:color="auto" w:fill="auto"/>
            <w:noWrap/>
            <w:vAlign w:val="center"/>
            <w:hideMark/>
          </w:tcPr>
          <w:p w14:paraId="47DDEF3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282E1C9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0C0CAFD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89" w:type="dxa"/>
            <w:tcBorders>
              <w:top w:val="nil"/>
              <w:left w:val="nil"/>
              <w:bottom w:val="nil"/>
              <w:right w:val="nil"/>
            </w:tcBorders>
            <w:shd w:val="clear" w:color="auto" w:fill="auto"/>
            <w:noWrap/>
            <w:vAlign w:val="center"/>
            <w:hideMark/>
          </w:tcPr>
          <w:p w14:paraId="5DC3A2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3" w:type="dxa"/>
            <w:tcBorders>
              <w:top w:val="nil"/>
              <w:left w:val="nil"/>
              <w:bottom w:val="nil"/>
              <w:right w:val="nil"/>
            </w:tcBorders>
            <w:shd w:val="clear" w:color="auto" w:fill="auto"/>
            <w:noWrap/>
            <w:vAlign w:val="center"/>
            <w:hideMark/>
          </w:tcPr>
          <w:p w14:paraId="3543B3B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1417" w:type="dxa"/>
            <w:tcBorders>
              <w:top w:val="nil"/>
              <w:left w:val="nil"/>
              <w:bottom w:val="nil"/>
              <w:right w:val="nil"/>
            </w:tcBorders>
            <w:shd w:val="clear" w:color="auto" w:fill="auto"/>
            <w:noWrap/>
            <w:vAlign w:val="center"/>
            <w:hideMark/>
          </w:tcPr>
          <w:p w14:paraId="01514AA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26AA52E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6F3AEDB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58</w:t>
            </w:r>
          </w:p>
        </w:tc>
        <w:tc>
          <w:tcPr>
            <w:tcW w:w="942" w:type="dxa"/>
            <w:tcBorders>
              <w:top w:val="nil"/>
              <w:left w:val="nil"/>
              <w:bottom w:val="nil"/>
              <w:right w:val="nil"/>
            </w:tcBorders>
            <w:shd w:val="clear" w:color="auto" w:fill="auto"/>
            <w:noWrap/>
            <w:vAlign w:val="center"/>
            <w:hideMark/>
          </w:tcPr>
          <w:p w14:paraId="42BD5DC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92" w:type="dxa"/>
            <w:tcBorders>
              <w:top w:val="nil"/>
              <w:left w:val="nil"/>
              <w:bottom w:val="nil"/>
              <w:right w:val="nil"/>
            </w:tcBorders>
            <w:shd w:val="clear" w:color="auto" w:fill="auto"/>
            <w:noWrap/>
            <w:vAlign w:val="center"/>
            <w:hideMark/>
          </w:tcPr>
          <w:p w14:paraId="75C28B0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843" w:type="dxa"/>
            <w:tcBorders>
              <w:top w:val="nil"/>
              <w:left w:val="nil"/>
              <w:bottom w:val="nil"/>
              <w:right w:val="nil"/>
            </w:tcBorders>
            <w:shd w:val="clear" w:color="auto" w:fill="auto"/>
            <w:noWrap/>
            <w:vAlign w:val="center"/>
            <w:hideMark/>
          </w:tcPr>
          <w:p w14:paraId="435D7F0A" w14:textId="3BC4498F"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98</w:t>
            </w:r>
          </w:p>
        </w:tc>
      </w:tr>
      <w:tr w:rsidR="00275082" w:rsidRPr="0089599B" w14:paraId="33B0E5C7" w14:textId="77777777" w:rsidTr="00406C84">
        <w:trPr>
          <w:trHeight w:val="330"/>
        </w:trPr>
        <w:tc>
          <w:tcPr>
            <w:tcW w:w="1324" w:type="dxa"/>
            <w:tcBorders>
              <w:top w:val="nil"/>
              <w:left w:val="nil"/>
              <w:bottom w:val="nil"/>
              <w:right w:val="nil"/>
            </w:tcBorders>
            <w:shd w:val="clear" w:color="auto" w:fill="auto"/>
            <w:noWrap/>
            <w:vAlign w:val="center"/>
            <w:hideMark/>
          </w:tcPr>
          <w:p w14:paraId="3A4A1B90" w14:textId="37730530"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e24</w:t>
            </w:r>
          </w:p>
        </w:tc>
        <w:tc>
          <w:tcPr>
            <w:tcW w:w="803" w:type="dxa"/>
            <w:tcBorders>
              <w:top w:val="nil"/>
              <w:left w:val="nil"/>
              <w:bottom w:val="nil"/>
              <w:right w:val="nil"/>
            </w:tcBorders>
            <w:shd w:val="clear" w:color="auto" w:fill="auto"/>
            <w:noWrap/>
            <w:vAlign w:val="center"/>
            <w:hideMark/>
          </w:tcPr>
          <w:p w14:paraId="481044A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332645E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5" w:type="dxa"/>
            <w:tcBorders>
              <w:top w:val="nil"/>
              <w:left w:val="nil"/>
              <w:bottom w:val="nil"/>
              <w:right w:val="nil"/>
            </w:tcBorders>
            <w:shd w:val="clear" w:color="auto" w:fill="auto"/>
            <w:noWrap/>
            <w:vAlign w:val="center"/>
            <w:hideMark/>
          </w:tcPr>
          <w:p w14:paraId="5E54B88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1.8</w:t>
            </w:r>
          </w:p>
        </w:tc>
        <w:tc>
          <w:tcPr>
            <w:tcW w:w="989" w:type="dxa"/>
            <w:tcBorders>
              <w:top w:val="nil"/>
              <w:left w:val="nil"/>
              <w:bottom w:val="nil"/>
              <w:right w:val="nil"/>
            </w:tcBorders>
            <w:shd w:val="clear" w:color="auto" w:fill="auto"/>
            <w:noWrap/>
            <w:vAlign w:val="center"/>
            <w:hideMark/>
          </w:tcPr>
          <w:p w14:paraId="733939A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3" w:type="dxa"/>
            <w:tcBorders>
              <w:top w:val="nil"/>
              <w:left w:val="nil"/>
              <w:bottom w:val="nil"/>
              <w:right w:val="nil"/>
            </w:tcBorders>
            <w:shd w:val="clear" w:color="auto" w:fill="auto"/>
            <w:noWrap/>
            <w:vAlign w:val="center"/>
            <w:hideMark/>
          </w:tcPr>
          <w:p w14:paraId="75650D6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80</w:t>
            </w:r>
          </w:p>
        </w:tc>
        <w:tc>
          <w:tcPr>
            <w:tcW w:w="1417" w:type="dxa"/>
            <w:tcBorders>
              <w:top w:val="nil"/>
              <w:left w:val="nil"/>
              <w:bottom w:val="nil"/>
              <w:right w:val="nil"/>
            </w:tcBorders>
            <w:shd w:val="clear" w:color="auto" w:fill="auto"/>
            <w:noWrap/>
            <w:vAlign w:val="center"/>
            <w:hideMark/>
          </w:tcPr>
          <w:p w14:paraId="40C158D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5479A07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590D10A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37</w:t>
            </w:r>
          </w:p>
        </w:tc>
        <w:tc>
          <w:tcPr>
            <w:tcW w:w="942" w:type="dxa"/>
            <w:tcBorders>
              <w:top w:val="nil"/>
              <w:left w:val="nil"/>
              <w:bottom w:val="nil"/>
              <w:right w:val="nil"/>
            </w:tcBorders>
            <w:shd w:val="clear" w:color="auto" w:fill="auto"/>
            <w:noWrap/>
            <w:vAlign w:val="center"/>
            <w:hideMark/>
          </w:tcPr>
          <w:p w14:paraId="65459F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92" w:type="dxa"/>
            <w:tcBorders>
              <w:top w:val="nil"/>
              <w:left w:val="nil"/>
              <w:bottom w:val="nil"/>
              <w:right w:val="nil"/>
            </w:tcBorders>
            <w:shd w:val="clear" w:color="auto" w:fill="auto"/>
            <w:noWrap/>
            <w:vAlign w:val="center"/>
            <w:hideMark/>
          </w:tcPr>
          <w:p w14:paraId="3B115FD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1843" w:type="dxa"/>
            <w:tcBorders>
              <w:top w:val="nil"/>
              <w:left w:val="nil"/>
              <w:bottom w:val="nil"/>
              <w:right w:val="nil"/>
            </w:tcBorders>
            <w:shd w:val="clear" w:color="auto" w:fill="auto"/>
            <w:noWrap/>
            <w:vAlign w:val="center"/>
            <w:hideMark/>
          </w:tcPr>
          <w:p w14:paraId="249643B9" w14:textId="7446B5B5"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89</w:t>
            </w:r>
          </w:p>
        </w:tc>
      </w:tr>
      <w:tr w:rsidR="00275082" w:rsidRPr="0089599B" w14:paraId="2FD7E644" w14:textId="77777777" w:rsidTr="00406C84">
        <w:trPr>
          <w:trHeight w:val="330"/>
        </w:trPr>
        <w:tc>
          <w:tcPr>
            <w:tcW w:w="1324" w:type="dxa"/>
            <w:tcBorders>
              <w:top w:val="nil"/>
              <w:left w:val="nil"/>
              <w:bottom w:val="nil"/>
              <w:right w:val="nil"/>
            </w:tcBorders>
            <w:shd w:val="clear" w:color="auto" w:fill="auto"/>
            <w:noWrap/>
            <w:vAlign w:val="center"/>
            <w:hideMark/>
          </w:tcPr>
          <w:p w14:paraId="246BC768" w14:textId="16470C67"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e24</w:t>
            </w:r>
          </w:p>
        </w:tc>
        <w:tc>
          <w:tcPr>
            <w:tcW w:w="803" w:type="dxa"/>
            <w:tcBorders>
              <w:top w:val="nil"/>
              <w:left w:val="nil"/>
              <w:bottom w:val="nil"/>
              <w:right w:val="nil"/>
            </w:tcBorders>
            <w:shd w:val="clear" w:color="auto" w:fill="auto"/>
            <w:noWrap/>
            <w:vAlign w:val="center"/>
            <w:hideMark/>
          </w:tcPr>
          <w:p w14:paraId="55CD988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4B61524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95" w:type="dxa"/>
            <w:tcBorders>
              <w:top w:val="nil"/>
              <w:left w:val="nil"/>
              <w:bottom w:val="nil"/>
              <w:right w:val="nil"/>
            </w:tcBorders>
            <w:shd w:val="clear" w:color="auto" w:fill="auto"/>
            <w:noWrap/>
            <w:vAlign w:val="center"/>
            <w:hideMark/>
          </w:tcPr>
          <w:p w14:paraId="6F9E427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25688C7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36E0DAB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37</w:t>
            </w:r>
          </w:p>
        </w:tc>
        <w:tc>
          <w:tcPr>
            <w:tcW w:w="1417" w:type="dxa"/>
            <w:tcBorders>
              <w:top w:val="nil"/>
              <w:left w:val="nil"/>
              <w:bottom w:val="nil"/>
              <w:right w:val="nil"/>
            </w:tcBorders>
            <w:shd w:val="clear" w:color="auto" w:fill="auto"/>
            <w:noWrap/>
            <w:vAlign w:val="center"/>
            <w:hideMark/>
          </w:tcPr>
          <w:p w14:paraId="6B3273A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098B556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415785B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30</w:t>
            </w:r>
          </w:p>
        </w:tc>
        <w:tc>
          <w:tcPr>
            <w:tcW w:w="942" w:type="dxa"/>
            <w:tcBorders>
              <w:top w:val="nil"/>
              <w:left w:val="nil"/>
              <w:bottom w:val="nil"/>
              <w:right w:val="nil"/>
            </w:tcBorders>
            <w:shd w:val="clear" w:color="auto" w:fill="auto"/>
            <w:noWrap/>
            <w:vAlign w:val="center"/>
            <w:hideMark/>
          </w:tcPr>
          <w:p w14:paraId="55B193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87A1CC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1FAFA19E" w14:textId="57B5DAE3"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7B0B0401" w14:textId="77777777" w:rsidTr="00406C84">
        <w:trPr>
          <w:trHeight w:val="330"/>
        </w:trPr>
        <w:tc>
          <w:tcPr>
            <w:tcW w:w="1324" w:type="dxa"/>
            <w:tcBorders>
              <w:top w:val="nil"/>
              <w:left w:val="nil"/>
              <w:bottom w:val="nil"/>
              <w:right w:val="nil"/>
            </w:tcBorders>
            <w:shd w:val="clear" w:color="auto" w:fill="auto"/>
            <w:noWrap/>
            <w:vAlign w:val="center"/>
            <w:hideMark/>
          </w:tcPr>
          <w:p w14:paraId="08A99D91" w14:textId="0AD7FDAC"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e24</w:t>
            </w:r>
          </w:p>
        </w:tc>
        <w:tc>
          <w:tcPr>
            <w:tcW w:w="803" w:type="dxa"/>
            <w:tcBorders>
              <w:top w:val="nil"/>
              <w:left w:val="nil"/>
              <w:bottom w:val="nil"/>
              <w:right w:val="nil"/>
            </w:tcBorders>
            <w:shd w:val="clear" w:color="auto" w:fill="auto"/>
            <w:noWrap/>
            <w:vAlign w:val="center"/>
            <w:hideMark/>
          </w:tcPr>
          <w:p w14:paraId="6E0E758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3BBEA7B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1C33CBE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0A2222E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3" w:type="dxa"/>
            <w:tcBorders>
              <w:top w:val="nil"/>
              <w:left w:val="nil"/>
              <w:bottom w:val="nil"/>
              <w:right w:val="nil"/>
            </w:tcBorders>
            <w:shd w:val="clear" w:color="auto" w:fill="auto"/>
            <w:noWrap/>
            <w:vAlign w:val="center"/>
            <w:hideMark/>
          </w:tcPr>
          <w:p w14:paraId="5AA1C46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39</w:t>
            </w:r>
          </w:p>
        </w:tc>
        <w:tc>
          <w:tcPr>
            <w:tcW w:w="1417" w:type="dxa"/>
            <w:tcBorders>
              <w:top w:val="nil"/>
              <w:left w:val="nil"/>
              <w:bottom w:val="nil"/>
              <w:right w:val="nil"/>
            </w:tcBorders>
            <w:shd w:val="clear" w:color="auto" w:fill="auto"/>
            <w:noWrap/>
            <w:vAlign w:val="center"/>
            <w:hideMark/>
          </w:tcPr>
          <w:p w14:paraId="0AF9282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1386D7A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370C204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40</w:t>
            </w:r>
          </w:p>
        </w:tc>
        <w:tc>
          <w:tcPr>
            <w:tcW w:w="942" w:type="dxa"/>
            <w:tcBorders>
              <w:top w:val="nil"/>
              <w:left w:val="nil"/>
              <w:bottom w:val="nil"/>
              <w:right w:val="nil"/>
            </w:tcBorders>
            <w:shd w:val="clear" w:color="auto" w:fill="auto"/>
            <w:noWrap/>
            <w:vAlign w:val="center"/>
            <w:hideMark/>
          </w:tcPr>
          <w:p w14:paraId="673FDC6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92" w:type="dxa"/>
            <w:tcBorders>
              <w:top w:val="nil"/>
              <w:left w:val="nil"/>
              <w:bottom w:val="nil"/>
              <w:right w:val="nil"/>
            </w:tcBorders>
            <w:shd w:val="clear" w:color="auto" w:fill="auto"/>
            <w:noWrap/>
            <w:vAlign w:val="center"/>
            <w:hideMark/>
          </w:tcPr>
          <w:p w14:paraId="17F7184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1843" w:type="dxa"/>
            <w:tcBorders>
              <w:top w:val="nil"/>
              <w:left w:val="nil"/>
              <w:bottom w:val="nil"/>
              <w:right w:val="nil"/>
            </w:tcBorders>
            <w:shd w:val="clear" w:color="auto" w:fill="auto"/>
            <w:noWrap/>
            <w:vAlign w:val="center"/>
            <w:hideMark/>
          </w:tcPr>
          <w:p w14:paraId="7D6A88B2" w14:textId="769B134C"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68</w:t>
            </w:r>
          </w:p>
        </w:tc>
      </w:tr>
      <w:tr w:rsidR="00275082" w:rsidRPr="0089599B" w14:paraId="440AF14F" w14:textId="77777777" w:rsidTr="00406C84">
        <w:trPr>
          <w:trHeight w:val="280"/>
        </w:trPr>
        <w:tc>
          <w:tcPr>
            <w:tcW w:w="1324" w:type="dxa"/>
            <w:tcBorders>
              <w:top w:val="nil"/>
              <w:left w:val="nil"/>
              <w:bottom w:val="nil"/>
              <w:right w:val="nil"/>
            </w:tcBorders>
            <w:shd w:val="clear" w:color="auto" w:fill="auto"/>
            <w:noWrap/>
            <w:vAlign w:val="center"/>
            <w:hideMark/>
          </w:tcPr>
          <w:p w14:paraId="70A59791" w14:textId="14C9E5D6"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e22</w:t>
            </w:r>
          </w:p>
        </w:tc>
        <w:tc>
          <w:tcPr>
            <w:tcW w:w="803" w:type="dxa"/>
            <w:tcBorders>
              <w:top w:val="nil"/>
              <w:left w:val="nil"/>
              <w:bottom w:val="nil"/>
              <w:right w:val="nil"/>
            </w:tcBorders>
            <w:shd w:val="clear" w:color="auto" w:fill="auto"/>
            <w:noWrap/>
            <w:vAlign w:val="center"/>
            <w:hideMark/>
          </w:tcPr>
          <w:p w14:paraId="1BB4839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7294A0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060A4A1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89" w:type="dxa"/>
            <w:tcBorders>
              <w:top w:val="nil"/>
              <w:left w:val="nil"/>
              <w:bottom w:val="nil"/>
              <w:right w:val="nil"/>
            </w:tcBorders>
            <w:shd w:val="clear" w:color="auto" w:fill="auto"/>
            <w:noWrap/>
            <w:vAlign w:val="center"/>
            <w:hideMark/>
          </w:tcPr>
          <w:p w14:paraId="53C8E98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3" w:type="dxa"/>
            <w:tcBorders>
              <w:top w:val="nil"/>
              <w:left w:val="nil"/>
              <w:bottom w:val="nil"/>
              <w:right w:val="nil"/>
            </w:tcBorders>
            <w:shd w:val="clear" w:color="auto" w:fill="auto"/>
            <w:noWrap/>
            <w:vAlign w:val="center"/>
            <w:hideMark/>
          </w:tcPr>
          <w:p w14:paraId="5DB4FC4C" w14:textId="77777777" w:rsidR="0089599B" w:rsidRPr="0089599B" w:rsidRDefault="0089599B" w:rsidP="000A0A6F">
            <w:pPr>
              <w:spacing w:before="0" w:after="0" w:line="312" w:lineRule="auto"/>
              <w:jc w:val="center"/>
              <w:rPr>
                <w:rFonts w:ascii="Arial" w:eastAsia="ＭＳ Ｐゴシック" w:hAnsi="Arial" w:cs="Arial"/>
                <w:sz w:val="22"/>
                <w:lang w:eastAsia="ja-JP"/>
              </w:rPr>
            </w:pPr>
          </w:p>
        </w:tc>
        <w:tc>
          <w:tcPr>
            <w:tcW w:w="1417" w:type="dxa"/>
            <w:tcBorders>
              <w:top w:val="nil"/>
              <w:left w:val="nil"/>
              <w:bottom w:val="nil"/>
              <w:right w:val="nil"/>
            </w:tcBorders>
            <w:shd w:val="clear" w:color="auto" w:fill="auto"/>
            <w:noWrap/>
            <w:vAlign w:val="center"/>
            <w:hideMark/>
          </w:tcPr>
          <w:p w14:paraId="033FD84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435938D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50E6858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66</w:t>
            </w:r>
          </w:p>
        </w:tc>
        <w:tc>
          <w:tcPr>
            <w:tcW w:w="942" w:type="dxa"/>
            <w:tcBorders>
              <w:top w:val="nil"/>
              <w:left w:val="nil"/>
              <w:bottom w:val="nil"/>
              <w:right w:val="nil"/>
            </w:tcBorders>
            <w:shd w:val="clear" w:color="auto" w:fill="auto"/>
            <w:noWrap/>
            <w:vAlign w:val="center"/>
            <w:hideMark/>
          </w:tcPr>
          <w:p w14:paraId="369D21F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2" w:type="dxa"/>
            <w:tcBorders>
              <w:top w:val="nil"/>
              <w:left w:val="nil"/>
              <w:bottom w:val="nil"/>
              <w:right w:val="nil"/>
            </w:tcBorders>
            <w:shd w:val="clear" w:color="auto" w:fill="auto"/>
            <w:noWrap/>
            <w:vAlign w:val="center"/>
            <w:hideMark/>
          </w:tcPr>
          <w:p w14:paraId="452E15F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1843" w:type="dxa"/>
            <w:tcBorders>
              <w:top w:val="nil"/>
              <w:left w:val="nil"/>
              <w:bottom w:val="nil"/>
              <w:right w:val="nil"/>
            </w:tcBorders>
            <w:shd w:val="clear" w:color="auto" w:fill="auto"/>
            <w:noWrap/>
            <w:vAlign w:val="center"/>
            <w:hideMark/>
          </w:tcPr>
          <w:p w14:paraId="140CA462" w14:textId="36404CD6"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88</w:t>
            </w:r>
          </w:p>
        </w:tc>
      </w:tr>
      <w:tr w:rsidR="00275082" w:rsidRPr="0089599B" w14:paraId="103BFBC1" w14:textId="77777777" w:rsidTr="00406C84">
        <w:trPr>
          <w:trHeight w:val="280"/>
        </w:trPr>
        <w:tc>
          <w:tcPr>
            <w:tcW w:w="1324" w:type="dxa"/>
            <w:tcBorders>
              <w:top w:val="nil"/>
              <w:left w:val="nil"/>
              <w:bottom w:val="nil"/>
              <w:right w:val="nil"/>
            </w:tcBorders>
            <w:shd w:val="clear" w:color="auto" w:fill="auto"/>
            <w:noWrap/>
            <w:vAlign w:val="center"/>
            <w:hideMark/>
          </w:tcPr>
          <w:p w14:paraId="72D835E5" w14:textId="3222A708"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26</w:t>
            </w:r>
          </w:p>
        </w:tc>
        <w:tc>
          <w:tcPr>
            <w:tcW w:w="803" w:type="dxa"/>
            <w:tcBorders>
              <w:top w:val="nil"/>
              <w:left w:val="nil"/>
              <w:bottom w:val="nil"/>
              <w:right w:val="nil"/>
            </w:tcBorders>
            <w:shd w:val="clear" w:color="auto" w:fill="auto"/>
            <w:noWrap/>
            <w:vAlign w:val="center"/>
            <w:hideMark/>
          </w:tcPr>
          <w:p w14:paraId="6B9875F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52F38F6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5" w:type="dxa"/>
            <w:tcBorders>
              <w:top w:val="nil"/>
              <w:left w:val="nil"/>
              <w:bottom w:val="nil"/>
              <w:right w:val="nil"/>
            </w:tcBorders>
            <w:shd w:val="clear" w:color="auto" w:fill="auto"/>
            <w:noWrap/>
            <w:vAlign w:val="center"/>
            <w:hideMark/>
          </w:tcPr>
          <w:p w14:paraId="64D04AB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89" w:type="dxa"/>
            <w:tcBorders>
              <w:top w:val="nil"/>
              <w:left w:val="nil"/>
              <w:bottom w:val="nil"/>
              <w:right w:val="nil"/>
            </w:tcBorders>
            <w:shd w:val="clear" w:color="auto" w:fill="auto"/>
            <w:noWrap/>
            <w:vAlign w:val="center"/>
            <w:hideMark/>
          </w:tcPr>
          <w:p w14:paraId="25CE229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23</w:t>
            </w:r>
          </w:p>
        </w:tc>
        <w:tc>
          <w:tcPr>
            <w:tcW w:w="993" w:type="dxa"/>
            <w:tcBorders>
              <w:top w:val="nil"/>
              <w:left w:val="nil"/>
              <w:bottom w:val="nil"/>
              <w:right w:val="nil"/>
            </w:tcBorders>
            <w:shd w:val="clear" w:color="auto" w:fill="auto"/>
            <w:noWrap/>
            <w:vAlign w:val="center"/>
            <w:hideMark/>
          </w:tcPr>
          <w:p w14:paraId="7012073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83</w:t>
            </w:r>
          </w:p>
        </w:tc>
        <w:tc>
          <w:tcPr>
            <w:tcW w:w="1417" w:type="dxa"/>
            <w:tcBorders>
              <w:top w:val="nil"/>
              <w:left w:val="nil"/>
              <w:bottom w:val="nil"/>
              <w:right w:val="nil"/>
            </w:tcBorders>
            <w:shd w:val="clear" w:color="auto" w:fill="auto"/>
            <w:noWrap/>
            <w:vAlign w:val="center"/>
            <w:hideMark/>
          </w:tcPr>
          <w:p w14:paraId="7EAAEB2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7E0CC0E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4A529BD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33</w:t>
            </w:r>
          </w:p>
        </w:tc>
        <w:tc>
          <w:tcPr>
            <w:tcW w:w="942" w:type="dxa"/>
            <w:tcBorders>
              <w:top w:val="nil"/>
              <w:left w:val="nil"/>
              <w:bottom w:val="nil"/>
              <w:right w:val="nil"/>
            </w:tcBorders>
            <w:shd w:val="clear" w:color="auto" w:fill="auto"/>
            <w:noWrap/>
            <w:vAlign w:val="center"/>
            <w:hideMark/>
          </w:tcPr>
          <w:p w14:paraId="5E3078A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2" w:type="dxa"/>
            <w:tcBorders>
              <w:top w:val="nil"/>
              <w:left w:val="nil"/>
              <w:bottom w:val="nil"/>
              <w:right w:val="nil"/>
            </w:tcBorders>
            <w:shd w:val="clear" w:color="auto" w:fill="auto"/>
            <w:noWrap/>
            <w:vAlign w:val="center"/>
            <w:hideMark/>
          </w:tcPr>
          <w:p w14:paraId="0492068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1843" w:type="dxa"/>
            <w:tcBorders>
              <w:top w:val="nil"/>
              <w:left w:val="nil"/>
              <w:bottom w:val="nil"/>
              <w:right w:val="nil"/>
            </w:tcBorders>
            <w:shd w:val="clear" w:color="auto" w:fill="auto"/>
            <w:noWrap/>
            <w:vAlign w:val="center"/>
            <w:hideMark/>
          </w:tcPr>
          <w:p w14:paraId="71100FD3" w14:textId="5BD07BE4"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79</w:t>
            </w:r>
          </w:p>
        </w:tc>
      </w:tr>
      <w:tr w:rsidR="00275082" w:rsidRPr="0089599B" w14:paraId="49E430E7" w14:textId="77777777" w:rsidTr="00406C84">
        <w:trPr>
          <w:trHeight w:val="280"/>
        </w:trPr>
        <w:tc>
          <w:tcPr>
            <w:tcW w:w="1324" w:type="dxa"/>
            <w:tcBorders>
              <w:top w:val="nil"/>
              <w:left w:val="nil"/>
              <w:bottom w:val="nil"/>
              <w:right w:val="nil"/>
            </w:tcBorders>
            <w:shd w:val="clear" w:color="auto" w:fill="auto"/>
            <w:noWrap/>
            <w:vAlign w:val="center"/>
            <w:hideMark/>
          </w:tcPr>
          <w:p w14:paraId="6835D661" w14:textId="07B96B6E"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e21</w:t>
            </w:r>
          </w:p>
        </w:tc>
        <w:tc>
          <w:tcPr>
            <w:tcW w:w="803" w:type="dxa"/>
            <w:tcBorders>
              <w:top w:val="nil"/>
              <w:left w:val="nil"/>
              <w:bottom w:val="nil"/>
              <w:right w:val="nil"/>
            </w:tcBorders>
            <w:shd w:val="clear" w:color="auto" w:fill="auto"/>
            <w:noWrap/>
            <w:vAlign w:val="center"/>
            <w:hideMark/>
          </w:tcPr>
          <w:p w14:paraId="746E3B1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43DD411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1A15D1B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521B173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3" w:type="dxa"/>
            <w:tcBorders>
              <w:top w:val="nil"/>
              <w:left w:val="nil"/>
              <w:bottom w:val="nil"/>
              <w:right w:val="nil"/>
            </w:tcBorders>
            <w:shd w:val="clear" w:color="auto" w:fill="auto"/>
            <w:noWrap/>
            <w:vAlign w:val="center"/>
            <w:hideMark/>
          </w:tcPr>
          <w:p w14:paraId="7456B2F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60</w:t>
            </w:r>
          </w:p>
        </w:tc>
        <w:tc>
          <w:tcPr>
            <w:tcW w:w="1417" w:type="dxa"/>
            <w:tcBorders>
              <w:top w:val="nil"/>
              <w:left w:val="nil"/>
              <w:bottom w:val="nil"/>
              <w:right w:val="nil"/>
            </w:tcBorders>
            <w:shd w:val="clear" w:color="auto" w:fill="auto"/>
            <w:noWrap/>
            <w:vAlign w:val="center"/>
            <w:hideMark/>
          </w:tcPr>
          <w:p w14:paraId="3D1C454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0099D05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27D9770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30</w:t>
            </w:r>
          </w:p>
        </w:tc>
        <w:tc>
          <w:tcPr>
            <w:tcW w:w="942" w:type="dxa"/>
            <w:tcBorders>
              <w:top w:val="nil"/>
              <w:left w:val="nil"/>
              <w:bottom w:val="nil"/>
              <w:right w:val="nil"/>
            </w:tcBorders>
            <w:shd w:val="clear" w:color="auto" w:fill="auto"/>
            <w:noWrap/>
            <w:vAlign w:val="center"/>
            <w:hideMark/>
          </w:tcPr>
          <w:p w14:paraId="5CB781C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9.5</w:t>
            </w:r>
          </w:p>
        </w:tc>
        <w:tc>
          <w:tcPr>
            <w:tcW w:w="992" w:type="dxa"/>
            <w:tcBorders>
              <w:top w:val="nil"/>
              <w:left w:val="nil"/>
              <w:bottom w:val="nil"/>
              <w:right w:val="nil"/>
            </w:tcBorders>
            <w:shd w:val="clear" w:color="auto" w:fill="auto"/>
            <w:noWrap/>
            <w:vAlign w:val="center"/>
            <w:hideMark/>
          </w:tcPr>
          <w:p w14:paraId="06FADD3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9.5</w:t>
            </w:r>
          </w:p>
        </w:tc>
        <w:tc>
          <w:tcPr>
            <w:tcW w:w="1843" w:type="dxa"/>
            <w:tcBorders>
              <w:top w:val="nil"/>
              <w:left w:val="nil"/>
              <w:bottom w:val="nil"/>
              <w:right w:val="nil"/>
            </w:tcBorders>
            <w:shd w:val="clear" w:color="auto" w:fill="auto"/>
            <w:noWrap/>
            <w:vAlign w:val="center"/>
            <w:hideMark/>
          </w:tcPr>
          <w:p w14:paraId="61064DD1" w14:textId="682DC4F9"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68</w:t>
            </w:r>
          </w:p>
        </w:tc>
      </w:tr>
      <w:tr w:rsidR="00275082" w:rsidRPr="0089599B" w14:paraId="1F5DE498" w14:textId="77777777" w:rsidTr="00406C84">
        <w:trPr>
          <w:trHeight w:val="280"/>
        </w:trPr>
        <w:tc>
          <w:tcPr>
            <w:tcW w:w="1324" w:type="dxa"/>
            <w:tcBorders>
              <w:top w:val="nil"/>
              <w:left w:val="nil"/>
              <w:bottom w:val="nil"/>
              <w:right w:val="nil"/>
            </w:tcBorders>
            <w:shd w:val="clear" w:color="auto" w:fill="auto"/>
            <w:noWrap/>
            <w:vAlign w:val="center"/>
            <w:hideMark/>
          </w:tcPr>
          <w:p w14:paraId="5234EFEC" w14:textId="15289AA3"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e21</w:t>
            </w:r>
          </w:p>
        </w:tc>
        <w:tc>
          <w:tcPr>
            <w:tcW w:w="803" w:type="dxa"/>
            <w:tcBorders>
              <w:top w:val="nil"/>
              <w:left w:val="nil"/>
              <w:bottom w:val="nil"/>
              <w:right w:val="nil"/>
            </w:tcBorders>
            <w:shd w:val="clear" w:color="auto" w:fill="auto"/>
            <w:noWrap/>
            <w:vAlign w:val="center"/>
            <w:hideMark/>
          </w:tcPr>
          <w:p w14:paraId="53E5210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1831D44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4AA9787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89" w:type="dxa"/>
            <w:tcBorders>
              <w:top w:val="nil"/>
              <w:left w:val="nil"/>
              <w:bottom w:val="nil"/>
              <w:right w:val="nil"/>
            </w:tcBorders>
            <w:shd w:val="clear" w:color="auto" w:fill="auto"/>
            <w:noWrap/>
            <w:vAlign w:val="center"/>
            <w:hideMark/>
          </w:tcPr>
          <w:p w14:paraId="6280454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6DEF786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16EB1B0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5478AF1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34E1CD2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40.5</w:t>
            </w:r>
          </w:p>
        </w:tc>
        <w:tc>
          <w:tcPr>
            <w:tcW w:w="942" w:type="dxa"/>
            <w:tcBorders>
              <w:top w:val="nil"/>
              <w:left w:val="nil"/>
              <w:bottom w:val="nil"/>
              <w:right w:val="nil"/>
            </w:tcBorders>
            <w:shd w:val="clear" w:color="auto" w:fill="auto"/>
            <w:noWrap/>
            <w:vAlign w:val="center"/>
            <w:hideMark/>
          </w:tcPr>
          <w:p w14:paraId="5587920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2" w:type="dxa"/>
            <w:tcBorders>
              <w:top w:val="nil"/>
              <w:left w:val="nil"/>
              <w:bottom w:val="nil"/>
              <w:right w:val="nil"/>
            </w:tcBorders>
            <w:shd w:val="clear" w:color="auto" w:fill="auto"/>
            <w:noWrap/>
            <w:vAlign w:val="center"/>
            <w:hideMark/>
          </w:tcPr>
          <w:p w14:paraId="4CF9057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1843" w:type="dxa"/>
            <w:tcBorders>
              <w:top w:val="nil"/>
              <w:left w:val="nil"/>
              <w:bottom w:val="nil"/>
              <w:right w:val="nil"/>
            </w:tcBorders>
            <w:shd w:val="clear" w:color="auto" w:fill="auto"/>
            <w:noWrap/>
            <w:vAlign w:val="center"/>
            <w:hideMark/>
          </w:tcPr>
          <w:p w14:paraId="085426B7" w14:textId="3EEA7AE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85</w:t>
            </w:r>
          </w:p>
        </w:tc>
      </w:tr>
      <w:tr w:rsidR="00275082" w:rsidRPr="0089599B" w14:paraId="3F102BC4" w14:textId="77777777" w:rsidTr="00406C84">
        <w:trPr>
          <w:trHeight w:val="280"/>
        </w:trPr>
        <w:tc>
          <w:tcPr>
            <w:tcW w:w="1324" w:type="dxa"/>
            <w:tcBorders>
              <w:top w:val="nil"/>
              <w:left w:val="nil"/>
              <w:bottom w:val="nil"/>
              <w:right w:val="nil"/>
            </w:tcBorders>
            <w:shd w:val="clear" w:color="auto" w:fill="auto"/>
            <w:noWrap/>
            <w:vAlign w:val="center"/>
            <w:hideMark/>
          </w:tcPr>
          <w:p w14:paraId="701751D7" w14:textId="76A66597"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e21</w:t>
            </w:r>
          </w:p>
        </w:tc>
        <w:tc>
          <w:tcPr>
            <w:tcW w:w="803" w:type="dxa"/>
            <w:tcBorders>
              <w:top w:val="nil"/>
              <w:left w:val="nil"/>
              <w:bottom w:val="nil"/>
              <w:right w:val="nil"/>
            </w:tcBorders>
            <w:shd w:val="clear" w:color="auto" w:fill="auto"/>
            <w:noWrap/>
            <w:vAlign w:val="center"/>
            <w:hideMark/>
          </w:tcPr>
          <w:p w14:paraId="49AB8EE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5596200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7B57FD9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79A881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3" w:type="dxa"/>
            <w:tcBorders>
              <w:top w:val="nil"/>
              <w:left w:val="nil"/>
              <w:bottom w:val="nil"/>
              <w:right w:val="nil"/>
            </w:tcBorders>
            <w:shd w:val="clear" w:color="auto" w:fill="auto"/>
            <w:noWrap/>
            <w:vAlign w:val="center"/>
            <w:hideMark/>
          </w:tcPr>
          <w:p w14:paraId="507D81F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79EEBE0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56FE388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71CBDFF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32.5</w:t>
            </w:r>
          </w:p>
        </w:tc>
        <w:tc>
          <w:tcPr>
            <w:tcW w:w="942" w:type="dxa"/>
            <w:tcBorders>
              <w:top w:val="nil"/>
              <w:left w:val="nil"/>
              <w:bottom w:val="nil"/>
              <w:right w:val="nil"/>
            </w:tcBorders>
            <w:shd w:val="clear" w:color="auto" w:fill="auto"/>
            <w:noWrap/>
            <w:vAlign w:val="center"/>
            <w:hideMark/>
          </w:tcPr>
          <w:p w14:paraId="355C252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w:t>
            </w:r>
          </w:p>
        </w:tc>
        <w:tc>
          <w:tcPr>
            <w:tcW w:w="992" w:type="dxa"/>
            <w:tcBorders>
              <w:top w:val="nil"/>
              <w:left w:val="nil"/>
              <w:bottom w:val="nil"/>
              <w:right w:val="nil"/>
            </w:tcBorders>
            <w:shd w:val="clear" w:color="auto" w:fill="auto"/>
            <w:noWrap/>
            <w:vAlign w:val="center"/>
            <w:hideMark/>
          </w:tcPr>
          <w:p w14:paraId="2B093C8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w:t>
            </w:r>
          </w:p>
        </w:tc>
        <w:tc>
          <w:tcPr>
            <w:tcW w:w="1843" w:type="dxa"/>
            <w:tcBorders>
              <w:top w:val="nil"/>
              <w:left w:val="nil"/>
              <w:bottom w:val="nil"/>
              <w:right w:val="nil"/>
            </w:tcBorders>
            <w:shd w:val="clear" w:color="auto" w:fill="auto"/>
            <w:noWrap/>
            <w:vAlign w:val="center"/>
            <w:hideMark/>
          </w:tcPr>
          <w:p w14:paraId="1C63E335" w14:textId="447A69E1"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80</w:t>
            </w:r>
          </w:p>
        </w:tc>
      </w:tr>
      <w:tr w:rsidR="00275082" w:rsidRPr="0089599B" w14:paraId="2914A382" w14:textId="77777777" w:rsidTr="00406C84">
        <w:trPr>
          <w:trHeight w:val="280"/>
        </w:trPr>
        <w:tc>
          <w:tcPr>
            <w:tcW w:w="1324" w:type="dxa"/>
            <w:tcBorders>
              <w:top w:val="nil"/>
              <w:left w:val="nil"/>
              <w:bottom w:val="nil"/>
              <w:right w:val="nil"/>
            </w:tcBorders>
            <w:shd w:val="clear" w:color="auto" w:fill="auto"/>
            <w:noWrap/>
            <w:vAlign w:val="center"/>
            <w:hideMark/>
          </w:tcPr>
          <w:p w14:paraId="6A6BCAED" w14:textId="1D171B75"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e21</w:t>
            </w:r>
          </w:p>
        </w:tc>
        <w:tc>
          <w:tcPr>
            <w:tcW w:w="803" w:type="dxa"/>
            <w:tcBorders>
              <w:top w:val="nil"/>
              <w:left w:val="nil"/>
              <w:bottom w:val="nil"/>
              <w:right w:val="nil"/>
            </w:tcBorders>
            <w:shd w:val="clear" w:color="auto" w:fill="auto"/>
            <w:noWrap/>
            <w:vAlign w:val="center"/>
            <w:hideMark/>
          </w:tcPr>
          <w:p w14:paraId="4454E64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0813E9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7EF7385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25</w:t>
            </w:r>
          </w:p>
        </w:tc>
        <w:tc>
          <w:tcPr>
            <w:tcW w:w="989" w:type="dxa"/>
            <w:tcBorders>
              <w:top w:val="nil"/>
              <w:left w:val="nil"/>
              <w:bottom w:val="nil"/>
              <w:right w:val="nil"/>
            </w:tcBorders>
            <w:shd w:val="clear" w:color="auto" w:fill="auto"/>
            <w:noWrap/>
            <w:vAlign w:val="center"/>
            <w:hideMark/>
          </w:tcPr>
          <w:p w14:paraId="6D38E31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32</w:t>
            </w:r>
          </w:p>
        </w:tc>
        <w:tc>
          <w:tcPr>
            <w:tcW w:w="993" w:type="dxa"/>
            <w:tcBorders>
              <w:top w:val="nil"/>
              <w:left w:val="nil"/>
              <w:bottom w:val="nil"/>
              <w:right w:val="nil"/>
            </w:tcBorders>
            <w:shd w:val="clear" w:color="auto" w:fill="auto"/>
            <w:noWrap/>
            <w:vAlign w:val="center"/>
            <w:hideMark/>
          </w:tcPr>
          <w:p w14:paraId="3A6D4E9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0E6BB65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553FF5A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11BF3E9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50</w:t>
            </w:r>
          </w:p>
        </w:tc>
        <w:tc>
          <w:tcPr>
            <w:tcW w:w="942" w:type="dxa"/>
            <w:tcBorders>
              <w:top w:val="nil"/>
              <w:left w:val="nil"/>
              <w:bottom w:val="nil"/>
              <w:right w:val="nil"/>
            </w:tcBorders>
            <w:shd w:val="clear" w:color="auto" w:fill="auto"/>
            <w:noWrap/>
            <w:vAlign w:val="center"/>
            <w:hideMark/>
          </w:tcPr>
          <w:p w14:paraId="70D1E30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992" w:type="dxa"/>
            <w:tcBorders>
              <w:top w:val="nil"/>
              <w:left w:val="nil"/>
              <w:bottom w:val="nil"/>
              <w:right w:val="nil"/>
            </w:tcBorders>
            <w:shd w:val="clear" w:color="auto" w:fill="auto"/>
            <w:noWrap/>
            <w:vAlign w:val="center"/>
            <w:hideMark/>
          </w:tcPr>
          <w:p w14:paraId="3F0057A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843" w:type="dxa"/>
            <w:tcBorders>
              <w:top w:val="nil"/>
              <w:left w:val="nil"/>
              <w:bottom w:val="nil"/>
              <w:right w:val="nil"/>
            </w:tcBorders>
            <w:shd w:val="clear" w:color="auto" w:fill="auto"/>
            <w:noWrap/>
            <w:vAlign w:val="center"/>
            <w:hideMark/>
          </w:tcPr>
          <w:p w14:paraId="0B2F1A67" w14:textId="273CB4C8"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52</w:t>
            </w:r>
          </w:p>
        </w:tc>
      </w:tr>
      <w:tr w:rsidR="00275082" w:rsidRPr="0089599B" w14:paraId="463CD229" w14:textId="77777777" w:rsidTr="00406C84">
        <w:trPr>
          <w:trHeight w:val="280"/>
        </w:trPr>
        <w:tc>
          <w:tcPr>
            <w:tcW w:w="1324" w:type="dxa"/>
            <w:tcBorders>
              <w:top w:val="nil"/>
              <w:left w:val="nil"/>
              <w:bottom w:val="nil"/>
              <w:right w:val="nil"/>
            </w:tcBorders>
            <w:shd w:val="clear" w:color="auto" w:fill="auto"/>
            <w:noWrap/>
            <w:vAlign w:val="center"/>
            <w:hideMark/>
          </w:tcPr>
          <w:p w14:paraId="17D16DA6" w14:textId="25F54299"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e11</w:t>
            </w:r>
          </w:p>
        </w:tc>
        <w:tc>
          <w:tcPr>
            <w:tcW w:w="803" w:type="dxa"/>
            <w:tcBorders>
              <w:top w:val="nil"/>
              <w:left w:val="nil"/>
              <w:bottom w:val="nil"/>
              <w:right w:val="nil"/>
            </w:tcBorders>
            <w:shd w:val="clear" w:color="auto" w:fill="auto"/>
            <w:noWrap/>
            <w:vAlign w:val="center"/>
            <w:hideMark/>
          </w:tcPr>
          <w:p w14:paraId="58682E5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2FC7239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05AE0D9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89" w:type="dxa"/>
            <w:tcBorders>
              <w:top w:val="nil"/>
              <w:left w:val="nil"/>
              <w:bottom w:val="nil"/>
              <w:right w:val="nil"/>
            </w:tcBorders>
            <w:shd w:val="clear" w:color="auto" w:fill="auto"/>
            <w:noWrap/>
            <w:vAlign w:val="center"/>
            <w:hideMark/>
          </w:tcPr>
          <w:p w14:paraId="014CEFC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21</w:t>
            </w:r>
          </w:p>
        </w:tc>
        <w:tc>
          <w:tcPr>
            <w:tcW w:w="993" w:type="dxa"/>
            <w:tcBorders>
              <w:top w:val="nil"/>
              <w:left w:val="nil"/>
              <w:bottom w:val="nil"/>
              <w:right w:val="nil"/>
            </w:tcBorders>
            <w:shd w:val="clear" w:color="auto" w:fill="auto"/>
            <w:noWrap/>
            <w:vAlign w:val="center"/>
            <w:hideMark/>
          </w:tcPr>
          <w:p w14:paraId="7F9700B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5F03C73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2EFDB6A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56544D2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68.5</w:t>
            </w:r>
          </w:p>
        </w:tc>
        <w:tc>
          <w:tcPr>
            <w:tcW w:w="942" w:type="dxa"/>
            <w:tcBorders>
              <w:top w:val="nil"/>
              <w:left w:val="nil"/>
              <w:bottom w:val="nil"/>
              <w:right w:val="nil"/>
            </w:tcBorders>
            <w:shd w:val="clear" w:color="auto" w:fill="auto"/>
            <w:noWrap/>
            <w:vAlign w:val="center"/>
            <w:hideMark/>
          </w:tcPr>
          <w:p w14:paraId="7B20A50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2E6747B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4B383457" w14:textId="5EF0208A"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39139166" w14:textId="77777777" w:rsidTr="00406C84">
        <w:trPr>
          <w:trHeight w:val="280"/>
        </w:trPr>
        <w:tc>
          <w:tcPr>
            <w:tcW w:w="1324" w:type="dxa"/>
            <w:tcBorders>
              <w:top w:val="nil"/>
              <w:left w:val="nil"/>
              <w:bottom w:val="nil"/>
              <w:right w:val="nil"/>
            </w:tcBorders>
            <w:shd w:val="clear" w:color="auto" w:fill="auto"/>
            <w:noWrap/>
            <w:vAlign w:val="center"/>
            <w:hideMark/>
          </w:tcPr>
          <w:p w14:paraId="26573F98" w14:textId="636FC3B9"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e11</w:t>
            </w:r>
          </w:p>
        </w:tc>
        <w:tc>
          <w:tcPr>
            <w:tcW w:w="803" w:type="dxa"/>
            <w:tcBorders>
              <w:top w:val="nil"/>
              <w:left w:val="nil"/>
              <w:bottom w:val="nil"/>
              <w:right w:val="nil"/>
            </w:tcBorders>
            <w:shd w:val="clear" w:color="auto" w:fill="auto"/>
            <w:noWrap/>
            <w:vAlign w:val="center"/>
            <w:hideMark/>
          </w:tcPr>
          <w:p w14:paraId="7C2F75B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43C4FD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5" w:type="dxa"/>
            <w:tcBorders>
              <w:top w:val="nil"/>
              <w:left w:val="nil"/>
              <w:bottom w:val="nil"/>
              <w:right w:val="nil"/>
            </w:tcBorders>
            <w:shd w:val="clear" w:color="auto" w:fill="auto"/>
            <w:noWrap/>
            <w:vAlign w:val="center"/>
            <w:hideMark/>
          </w:tcPr>
          <w:p w14:paraId="774A4E9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89" w:type="dxa"/>
            <w:tcBorders>
              <w:top w:val="nil"/>
              <w:left w:val="nil"/>
              <w:bottom w:val="nil"/>
              <w:right w:val="nil"/>
            </w:tcBorders>
            <w:shd w:val="clear" w:color="auto" w:fill="auto"/>
            <w:noWrap/>
            <w:vAlign w:val="center"/>
            <w:hideMark/>
          </w:tcPr>
          <w:p w14:paraId="78B6910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27</w:t>
            </w:r>
          </w:p>
        </w:tc>
        <w:tc>
          <w:tcPr>
            <w:tcW w:w="993" w:type="dxa"/>
            <w:tcBorders>
              <w:top w:val="nil"/>
              <w:left w:val="nil"/>
              <w:bottom w:val="nil"/>
              <w:right w:val="nil"/>
            </w:tcBorders>
            <w:shd w:val="clear" w:color="auto" w:fill="auto"/>
            <w:noWrap/>
            <w:vAlign w:val="center"/>
            <w:hideMark/>
          </w:tcPr>
          <w:p w14:paraId="0EE6E28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4A8C5FC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06434B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5EA9EC8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42" w:type="dxa"/>
            <w:tcBorders>
              <w:top w:val="nil"/>
              <w:left w:val="nil"/>
              <w:bottom w:val="nil"/>
              <w:right w:val="nil"/>
            </w:tcBorders>
            <w:shd w:val="clear" w:color="auto" w:fill="auto"/>
            <w:noWrap/>
            <w:vAlign w:val="center"/>
            <w:hideMark/>
          </w:tcPr>
          <w:p w14:paraId="37E3C59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0.5</w:t>
            </w:r>
          </w:p>
        </w:tc>
        <w:tc>
          <w:tcPr>
            <w:tcW w:w="992" w:type="dxa"/>
            <w:tcBorders>
              <w:top w:val="nil"/>
              <w:left w:val="nil"/>
              <w:bottom w:val="nil"/>
              <w:right w:val="nil"/>
            </w:tcBorders>
            <w:shd w:val="clear" w:color="auto" w:fill="auto"/>
            <w:noWrap/>
            <w:vAlign w:val="center"/>
            <w:hideMark/>
          </w:tcPr>
          <w:p w14:paraId="381F334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0.5</w:t>
            </w:r>
          </w:p>
        </w:tc>
        <w:tc>
          <w:tcPr>
            <w:tcW w:w="1843" w:type="dxa"/>
            <w:tcBorders>
              <w:top w:val="nil"/>
              <w:left w:val="nil"/>
              <w:bottom w:val="nil"/>
              <w:right w:val="nil"/>
            </w:tcBorders>
            <w:shd w:val="clear" w:color="auto" w:fill="auto"/>
            <w:noWrap/>
            <w:vAlign w:val="center"/>
            <w:hideMark/>
          </w:tcPr>
          <w:p w14:paraId="1FFFF2D5" w14:textId="3D1D3DB4"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83</w:t>
            </w:r>
          </w:p>
        </w:tc>
      </w:tr>
      <w:tr w:rsidR="00275082" w:rsidRPr="0089599B" w14:paraId="6F650B16" w14:textId="77777777" w:rsidTr="00406C84">
        <w:trPr>
          <w:trHeight w:val="280"/>
        </w:trPr>
        <w:tc>
          <w:tcPr>
            <w:tcW w:w="1324" w:type="dxa"/>
            <w:tcBorders>
              <w:top w:val="nil"/>
              <w:left w:val="nil"/>
              <w:bottom w:val="nil"/>
              <w:right w:val="nil"/>
            </w:tcBorders>
            <w:shd w:val="clear" w:color="auto" w:fill="auto"/>
            <w:noWrap/>
            <w:vAlign w:val="center"/>
            <w:hideMark/>
          </w:tcPr>
          <w:p w14:paraId="3EBDBC7D" w14:textId="160F4997"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e11</w:t>
            </w:r>
          </w:p>
        </w:tc>
        <w:tc>
          <w:tcPr>
            <w:tcW w:w="803" w:type="dxa"/>
            <w:tcBorders>
              <w:top w:val="nil"/>
              <w:left w:val="nil"/>
              <w:bottom w:val="nil"/>
              <w:right w:val="nil"/>
            </w:tcBorders>
            <w:shd w:val="clear" w:color="auto" w:fill="auto"/>
            <w:noWrap/>
            <w:vAlign w:val="center"/>
            <w:hideMark/>
          </w:tcPr>
          <w:p w14:paraId="0FF4D75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3EF6B6F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19D70E8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89" w:type="dxa"/>
            <w:tcBorders>
              <w:top w:val="nil"/>
              <w:left w:val="nil"/>
              <w:bottom w:val="nil"/>
              <w:right w:val="nil"/>
            </w:tcBorders>
            <w:shd w:val="clear" w:color="auto" w:fill="auto"/>
            <w:noWrap/>
            <w:vAlign w:val="center"/>
            <w:hideMark/>
          </w:tcPr>
          <w:p w14:paraId="6A56471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3" w:type="dxa"/>
            <w:tcBorders>
              <w:top w:val="nil"/>
              <w:left w:val="nil"/>
              <w:bottom w:val="nil"/>
              <w:right w:val="nil"/>
            </w:tcBorders>
            <w:shd w:val="clear" w:color="auto" w:fill="auto"/>
            <w:noWrap/>
            <w:vAlign w:val="center"/>
            <w:hideMark/>
          </w:tcPr>
          <w:p w14:paraId="0AF1E73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7D40FD9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414DF31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66743DE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61</w:t>
            </w:r>
          </w:p>
        </w:tc>
        <w:tc>
          <w:tcPr>
            <w:tcW w:w="942" w:type="dxa"/>
            <w:tcBorders>
              <w:top w:val="nil"/>
              <w:left w:val="nil"/>
              <w:bottom w:val="nil"/>
              <w:right w:val="nil"/>
            </w:tcBorders>
            <w:shd w:val="clear" w:color="auto" w:fill="auto"/>
            <w:noWrap/>
            <w:vAlign w:val="center"/>
            <w:hideMark/>
          </w:tcPr>
          <w:p w14:paraId="1476D0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92" w:type="dxa"/>
            <w:tcBorders>
              <w:top w:val="nil"/>
              <w:left w:val="nil"/>
              <w:bottom w:val="nil"/>
              <w:right w:val="nil"/>
            </w:tcBorders>
            <w:shd w:val="clear" w:color="auto" w:fill="auto"/>
            <w:noWrap/>
            <w:vAlign w:val="center"/>
            <w:hideMark/>
          </w:tcPr>
          <w:p w14:paraId="2D1F4C1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1843" w:type="dxa"/>
            <w:tcBorders>
              <w:top w:val="nil"/>
              <w:left w:val="nil"/>
              <w:bottom w:val="nil"/>
              <w:right w:val="nil"/>
            </w:tcBorders>
            <w:shd w:val="clear" w:color="auto" w:fill="auto"/>
            <w:noWrap/>
            <w:vAlign w:val="center"/>
            <w:hideMark/>
          </w:tcPr>
          <w:p w14:paraId="24B5D97B" w14:textId="25D4E7A0"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95</w:t>
            </w:r>
          </w:p>
        </w:tc>
      </w:tr>
      <w:tr w:rsidR="00275082" w:rsidRPr="0089599B" w14:paraId="618476F7" w14:textId="77777777" w:rsidTr="00406C84">
        <w:trPr>
          <w:trHeight w:val="330"/>
        </w:trPr>
        <w:tc>
          <w:tcPr>
            <w:tcW w:w="1324" w:type="dxa"/>
            <w:tcBorders>
              <w:top w:val="nil"/>
              <w:left w:val="nil"/>
              <w:bottom w:val="nil"/>
              <w:right w:val="nil"/>
            </w:tcBorders>
            <w:shd w:val="clear" w:color="auto" w:fill="auto"/>
            <w:noWrap/>
            <w:vAlign w:val="center"/>
            <w:hideMark/>
          </w:tcPr>
          <w:p w14:paraId="12674F2B" w14:textId="2F96F9BA"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2054E7F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4546D5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5" w:type="dxa"/>
            <w:tcBorders>
              <w:top w:val="nil"/>
              <w:left w:val="nil"/>
              <w:bottom w:val="nil"/>
              <w:right w:val="nil"/>
            </w:tcBorders>
            <w:shd w:val="clear" w:color="auto" w:fill="auto"/>
            <w:noWrap/>
            <w:vAlign w:val="center"/>
            <w:hideMark/>
          </w:tcPr>
          <w:p w14:paraId="65F35E5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89" w:type="dxa"/>
            <w:tcBorders>
              <w:top w:val="nil"/>
              <w:left w:val="nil"/>
              <w:bottom w:val="nil"/>
              <w:right w:val="nil"/>
            </w:tcBorders>
            <w:shd w:val="clear" w:color="auto" w:fill="auto"/>
            <w:noWrap/>
            <w:vAlign w:val="center"/>
            <w:hideMark/>
          </w:tcPr>
          <w:p w14:paraId="4476672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3" w:type="dxa"/>
            <w:tcBorders>
              <w:top w:val="nil"/>
              <w:left w:val="nil"/>
              <w:bottom w:val="nil"/>
              <w:right w:val="nil"/>
            </w:tcBorders>
            <w:shd w:val="clear" w:color="auto" w:fill="auto"/>
            <w:noWrap/>
            <w:vAlign w:val="center"/>
            <w:hideMark/>
          </w:tcPr>
          <w:p w14:paraId="0D60043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c>
          <w:tcPr>
            <w:tcW w:w="1417" w:type="dxa"/>
            <w:tcBorders>
              <w:top w:val="nil"/>
              <w:left w:val="nil"/>
              <w:bottom w:val="nil"/>
              <w:right w:val="nil"/>
            </w:tcBorders>
            <w:shd w:val="clear" w:color="auto" w:fill="auto"/>
            <w:noWrap/>
            <w:vAlign w:val="center"/>
            <w:hideMark/>
          </w:tcPr>
          <w:p w14:paraId="378E323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6528E3A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6CB1A98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34</w:t>
            </w:r>
          </w:p>
        </w:tc>
        <w:tc>
          <w:tcPr>
            <w:tcW w:w="942" w:type="dxa"/>
            <w:tcBorders>
              <w:top w:val="nil"/>
              <w:left w:val="nil"/>
              <w:bottom w:val="nil"/>
              <w:right w:val="nil"/>
            </w:tcBorders>
            <w:shd w:val="clear" w:color="auto" w:fill="auto"/>
            <w:noWrap/>
            <w:vAlign w:val="center"/>
            <w:hideMark/>
          </w:tcPr>
          <w:p w14:paraId="76C1543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92" w:type="dxa"/>
            <w:tcBorders>
              <w:top w:val="nil"/>
              <w:left w:val="nil"/>
              <w:bottom w:val="nil"/>
              <w:right w:val="nil"/>
            </w:tcBorders>
            <w:shd w:val="clear" w:color="auto" w:fill="auto"/>
            <w:noWrap/>
            <w:vAlign w:val="center"/>
            <w:hideMark/>
          </w:tcPr>
          <w:p w14:paraId="71C7C5D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843" w:type="dxa"/>
            <w:tcBorders>
              <w:top w:val="nil"/>
              <w:left w:val="nil"/>
              <w:bottom w:val="nil"/>
              <w:right w:val="nil"/>
            </w:tcBorders>
            <w:shd w:val="clear" w:color="auto" w:fill="auto"/>
            <w:noWrap/>
            <w:vAlign w:val="center"/>
            <w:hideMark/>
          </w:tcPr>
          <w:p w14:paraId="17FD0A65" w14:textId="73C6B8A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97</w:t>
            </w:r>
          </w:p>
        </w:tc>
      </w:tr>
      <w:tr w:rsidR="00275082" w:rsidRPr="0089599B" w14:paraId="4043F981" w14:textId="77777777" w:rsidTr="00406C84">
        <w:trPr>
          <w:trHeight w:val="330"/>
        </w:trPr>
        <w:tc>
          <w:tcPr>
            <w:tcW w:w="1324" w:type="dxa"/>
            <w:tcBorders>
              <w:top w:val="nil"/>
              <w:left w:val="nil"/>
              <w:bottom w:val="nil"/>
              <w:right w:val="nil"/>
            </w:tcBorders>
            <w:shd w:val="clear" w:color="auto" w:fill="auto"/>
            <w:noWrap/>
            <w:vAlign w:val="center"/>
            <w:hideMark/>
          </w:tcPr>
          <w:p w14:paraId="31D4DD5D" w14:textId="1D3DF505"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4E3D076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1651293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42A640E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89" w:type="dxa"/>
            <w:tcBorders>
              <w:top w:val="nil"/>
              <w:left w:val="nil"/>
              <w:bottom w:val="nil"/>
              <w:right w:val="nil"/>
            </w:tcBorders>
            <w:shd w:val="clear" w:color="auto" w:fill="auto"/>
            <w:noWrap/>
            <w:vAlign w:val="center"/>
            <w:hideMark/>
          </w:tcPr>
          <w:p w14:paraId="7F149A4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5470B1F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46</w:t>
            </w:r>
          </w:p>
        </w:tc>
        <w:tc>
          <w:tcPr>
            <w:tcW w:w="1417" w:type="dxa"/>
            <w:tcBorders>
              <w:top w:val="nil"/>
              <w:left w:val="nil"/>
              <w:bottom w:val="nil"/>
              <w:right w:val="nil"/>
            </w:tcBorders>
            <w:shd w:val="clear" w:color="auto" w:fill="auto"/>
            <w:noWrap/>
            <w:vAlign w:val="center"/>
            <w:hideMark/>
          </w:tcPr>
          <w:p w14:paraId="02687F3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7DE6229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00C92BF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51.5</w:t>
            </w:r>
          </w:p>
        </w:tc>
        <w:tc>
          <w:tcPr>
            <w:tcW w:w="942" w:type="dxa"/>
            <w:tcBorders>
              <w:top w:val="nil"/>
              <w:left w:val="nil"/>
              <w:bottom w:val="nil"/>
              <w:right w:val="nil"/>
            </w:tcBorders>
            <w:shd w:val="clear" w:color="auto" w:fill="auto"/>
            <w:noWrap/>
            <w:vAlign w:val="center"/>
            <w:hideMark/>
          </w:tcPr>
          <w:p w14:paraId="40A83C9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128ED2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6A1EF258" w14:textId="29A76644"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2DE7B7E1" w14:textId="77777777" w:rsidTr="00406C84">
        <w:trPr>
          <w:trHeight w:val="330"/>
        </w:trPr>
        <w:tc>
          <w:tcPr>
            <w:tcW w:w="1324" w:type="dxa"/>
            <w:tcBorders>
              <w:top w:val="nil"/>
              <w:left w:val="nil"/>
              <w:bottom w:val="nil"/>
              <w:right w:val="nil"/>
            </w:tcBorders>
            <w:shd w:val="clear" w:color="auto" w:fill="auto"/>
            <w:noWrap/>
            <w:vAlign w:val="center"/>
            <w:hideMark/>
          </w:tcPr>
          <w:p w14:paraId="0AC7940C" w14:textId="6E2880AE"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25873D1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503F860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300693B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89" w:type="dxa"/>
            <w:tcBorders>
              <w:top w:val="nil"/>
              <w:left w:val="nil"/>
              <w:bottom w:val="nil"/>
              <w:right w:val="nil"/>
            </w:tcBorders>
            <w:shd w:val="clear" w:color="auto" w:fill="auto"/>
            <w:noWrap/>
            <w:vAlign w:val="center"/>
            <w:hideMark/>
          </w:tcPr>
          <w:p w14:paraId="075E8C8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5142133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26</w:t>
            </w:r>
          </w:p>
        </w:tc>
        <w:tc>
          <w:tcPr>
            <w:tcW w:w="1417" w:type="dxa"/>
            <w:tcBorders>
              <w:top w:val="nil"/>
              <w:left w:val="nil"/>
              <w:bottom w:val="nil"/>
              <w:right w:val="nil"/>
            </w:tcBorders>
            <w:shd w:val="clear" w:color="auto" w:fill="auto"/>
            <w:noWrap/>
            <w:vAlign w:val="center"/>
            <w:hideMark/>
          </w:tcPr>
          <w:p w14:paraId="6EE7648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3E08FA3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7974FCF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90</w:t>
            </w:r>
          </w:p>
        </w:tc>
        <w:tc>
          <w:tcPr>
            <w:tcW w:w="942" w:type="dxa"/>
            <w:tcBorders>
              <w:top w:val="nil"/>
              <w:left w:val="nil"/>
              <w:bottom w:val="nil"/>
              <w:right w:val="nil"/>
            </w:tcBorders>
            <w:shd w:val="clear" w:color="auto" w:fill="auto"/>
            <w:noWrap/>
            <w:vAlign w:val="center"/>
            <w:hideMark/>
          </w:tcPr>
          <w:p w14:paraId="1819141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w:t>
            </w:r>
          </w:p>
        </w:tc>
        <w:tc>
          <w:tcPr>
            <w:tcW w:w="992" w:type="dxa"/>
            <w:tcBorders>
              <w:top w:val="nil"/>
              <w:left w:val="nil"/>
              <w:bottom w:val="nil"/>
              <w:right w:val="nil"/>
            </w:tcBorders>
            <w:shd w:val="clear" w:color="auto" w:fill="auto"/>
            <w:noWrap/>
            <w:vAlign w:val="center"/>
            <w:hideMark/>
          </w:tcPr>
          <w:p w14:paraId="15240B6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w:t>
            </w:r>
          </w:p>
        </w:tc>
        <w:tc>
          <w:tcPr>
            <w:tcW w:w="1843" w:type="dxa"/>
            <w:tcBorders>
              <w:top w:val="nil"/>
              <w:left w:val="nil"/>
              <w:bottom w:val="nil"/>
              <w:right w:val="nil"/>
            </w:tcBorders>
            <w:shd w:val="clear" w:color="auto" w:fill="auto"/>
            <w:noWrap/>
            <w:vAlign w:val="center"/>
            <w:hideMark/>
          </w:tcPr>
          <w:p w14:paraId="22D70501" w14:textId="160B1925"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51</w:t>
            </w:r>
          </w:p>
        </w:tc>
      </w:tr>
      <w:tr w:rsidR="00275082" w:rsidRPr="0089599B" w14:paraId="6D3483EA" w14:textId="77777777" w:rsidTr="00406C84">
        <w:trPr>
          <w:trHeight w:val="330"/>
        </w:trPr>
        <w:tc>
          <w:tcPr>
            <w:tcW w:w="1324" w:type="dxa"/>
            <w:tcBorders>
              <w:top w:val="nil"/>
              <w:left w:val="nil"/>
              <w:bottom w:val="nil"/>
              <w:right w:val="nil"/>
            </w:tcBorders>
            <w:shd w:val="clear" w:color="auto" w:fill="auto"/>
            <w:noWrap/>
            <w:vAlign w:val="center"/>
            <w:hideMark/>
          </w:tcPr>
          <w:p w14:paraId="2D85F547" w14:textId="2887259A"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071F63A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5A3F0D1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3FE5AB6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89" w:type="dxa"/>
            <w:tcBorders>
              <w:top w:val="nil"/>
              <w:left w:val="nil"/>
              <w:bottom w:val="nil"/>
              <w:right w:val="nil"/>
            </w:tcBorders>
            <w:shd w:val="clear" w:color="auto" w:fill="auto"/>
            <w:noWrap/>
            <w:vAlign w:val="center"/>
            <w:hideMark/>
          </w:tcPr>
          <w:p w14:paraId="68EE7BC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3" w:type="dxa"/>
            <w:tcBorders>
              <w:top w:val="nil"/>
              <w:left w:val="nil"/>
              <w:bottom w:val="nil"/>
              <w:right w:val="nil"/>
            </w:tcBorders>
            <w:shd w:val="clear" w:color="auto" w:fill="auto"/>
            <w:noWrap/>
            <w:vAlign w:val="center"/>
            <w:hideMark/>
          </w:tcPr>
          <w:p w14:paraId="200F021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1417" w:type="dxa"/>
            <w:tcBorders>
              <w:top w:val="nil"/>
              <w:left w:val="nil"/>
              <w:bottom w:val="nil"/>
              <w:right w:val="nil"/>
            </w:tcBorders>
            <w:shd w:val="clear" w:color="auto" w:fill="auto"/>
            <w:noWrap/>
            <w:vAlign w:val="center"/>
            <w:hideMark/>
          </w:tcPr>
          <w:p w14:paraId="7AD112A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41C5CE7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5C8E627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58</w:t>
            </w:r>
          </w:p>
        </w:tc>
        <w:tc>
          <w:tcPr>
            <w:tcW w:w="942" w:type="dxa"/>
            <w:tcBorders>
              <w:top w:val="nil"/>
              <w:left w:val="nil"/>
              <w:bottom w:val="nil"/>
              <w:right w:val="nil"/>
            </w:tcBorders>
            <w:shd w:val="clear" w:color="auto" w:fill="auto"/>
            <w:noWrap/>
            <w:vAlign w:val="center"/>
            <w:hideMark/>
          </w:tcPr>
          <w:p w14:paraId="5D63D0F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92" w:type="dxa"/>
            <w:tcBorders>
              <w:top w:val="nil"/>
              <w:left w:val="nil"/>
              <w:bottom w:val="nil"/>
              <w:right w:val="nil"/>
            </w:tcBorders>
            <w:shd w:val="clear" w:color="auto" w:fill="auto"/>
            <w:noWrap/>
            <w:vAlign w:val="center"/>
            <w:hideMark/>
          </w:tcPr>
          <w:p w14:paraId="5954388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1843" w:type="dxa"/>
            <w:tcBorders>
              <w:top w:val="nil"/>
              <w:left w:val="nil"/>
              <w:bottom w:val="nil"/>
              <w:right w:val="nil"/>
            </w:tcBorders>
            <w:shd w:val="clear" w:color="auto" w:fill="auto"/>
            <w:noWrap/>
            <w:vAlign w:val="center"/>
            <w:hideMark/>
          </w:tcPr>
          <w:p w14:paraId="0F092747" w14:textId="42D05D2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76</w:t>
            </w:r>
          </w:p>
        </w:tc>
      </w:tr>
      <w:tr w:rsidR="00275082" w:rsidRPr="0089599B" w14:paraId="2D3FBFA2" w14:textId="77777777" w:rsidTr="00406C84">
        <w:trPr>
          <w:trHeight w:val="330"/>
        </w:trPr>
        <w:tc>
          <w:tcPr>
            <w:tcW w:w="1324" w:type="dxa"/>
            <w:tcBorders>
              <w:top w:val="nil"/>
              <w:left w:val="nil"/>
              <w:bottom w:val="nil"/>
              <w:right w:val="nil"/>
            </w:tcBorders>
            <w:shd w:val="clear" w:color="auto" w:fill="auto"/>
            <w:noWrap/>
            <w:vAlign w:val="center"/>
            <w:hideMark/>
          </w:tcPr>
          <w:p w14:paraId="12B59FE5" w14:textId="7E774656"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5CC3DFA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6167936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5" w:type="dxa"/>
            <w:tcBorders>
              <w:top w:val="nil"/>
              <w:left w:val="nil"/>
              <w:bottom w:val="nil"/>
              <w:right w:val="nil"/>
            </w:tcBorders>
            <w:shd w:val="clear" w:color="auto" w:fill="auto"/>
            <w:noWrap/>
            <w:vAlign w:val="center"/>
            <w:hideMark/>
          </w:tcPr>
          <w:p w14:paraId="5D8EEE2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89" w:type="dxa"/>
            <w:tcBorders>
              <w:top w:val="nil"/>
              <w:left w:val="nil"/>
              <w:bottom w:val="nil"/>
              <w:right w:val="nil"/>
            </w:tcBorders>
            <w:shd w:val="clear" w:color="auto" w:fill="auto"/>
            <w:noWrap/>
            <w:vAlign w:val="center"/>
            <w:hideMark/>
          </w:tcPr>
          <w:p w14:paraId="4F52FA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3D6D546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28</w:t>
            </w:r>
          </w:p>
        </w:tc>
        <w:tc>
          <w:tcPr>
            <w:tcW w:w="1417" w:type="dxa"/>
            <w:tcBorders>
              <w:top w:val="nil"/>
              <w:left w:val="nil"/>
              <w:bottom w:val="nil"/>
              <w:right w:val="nil"/>
            </w:tcBorders>
            <w:shd w:val="clear" w:color="auto" w:fill="auto"/>
            <w:noWrap/>
            <w:vAlign w:val="center"/>
            <w:hideMark/>
          </w:tcPr>
          <w:p w14:paraId="264B046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26F3A95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6CB57A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49.5</w:t>
            </w:r>
          </w:p>
        </w:tc>
        <w:tc>
          <w:tcPr>
            <w:tcW w:w="942" w:type="dxa"/>
            <w:tcBorders>
              <w:top w:val="nil"/>
              <w:left w:val="nil"/>
              <w:bottom w:val="nil"/>
              <w:right w:val="nil"/>
            </w:tcBorders>
            <w:shd w:val="clear" w:color="auto" w:fill="auto"/>
            <w:noWrap/>
            <w:vAlign w:val="center"/>
            <w:hideMark/>
          </w:tcPr>
          <w:p w14:paraId="0935DE4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w:t>
            </w:r>
          </w:p>
        </w:tc>
        <w:tc>
          <w:tcPr>
            <w:tcW w:w="992" w:type="dxa"/>
            <w:tcBorders>
              <w:top w:val="nil"/>
              <w:left w:val="nil"/>
              <w:bottom w:val="nil"/>
              <w:right w:val="nil"/>
            </w:tcBorders>
            <w:shd w:val="clear" w:color="auto" w:fill="auto"/>
            <w:noWrap/>
            <w:vAlign w:val="center"/>
            <w:hideMark/>
          </w:tcPr>
          <w:p w14:paraId="729CF36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22.5</w:t>
            </w:r>
          </w:p>
        </w:tc>
        <w:tc>
          <w:tcPr>
            <w:tcW w:w="1843" w:type="dxa"/>
            <w:tcBorders>
              <w:top w:val="nil"/>
              <w:left w:val="nil"/>
              <w:bottom w:val="nil"/>
              <w:right w:val="nil"/>
            </w:tcBorders>
            <w:shd w:val="clear" w:color="auto" w:fill="auto"/>
            <w:noWrap/>
            <w:vAlign w:val="center"/>
            <w:hideMark/>
          </w:tcPr>
          <w:p w14:paraId="0A31A2D0" w14:textId="4E91C023"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55</w:t>
            </w:r>
          </w:p>
        </w:tc>
      </w:tr>
      <w:tr w:rsidR="00275082" w:rsidRPr="0089599B" w14:paraId="016B7296" w14:textId="77777777" w:rsidTr="00406C84">
        <w:trPr>
          <w:trHeight w:val="330"/>
        </w:trPr>
        <w:tc>
          <w:tcPr>
            <w:tcW w:w="1324" w:type="dxa"/>
            <w:tcBorders>
              <w:top w:val="nil"/>
              <w:left w:val="nil"/>
              <w:bottom w:val="nil"/>
              <w:right w:val="nil"/>
            </w:tcBorders>
            <w:shd w:val="clear" w:color="auto" w:fill="auto"/>
            <w:noWrap/>
            <w:vAlign w:val="center"/>
            <w:hideMark/>
          </w:tcPr>
          <w:p w14:paraId="01A77AEE" w14:textId="5F7734FD"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11239E1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1E753AA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125779D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40E9D72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3" w:type="dxa"/>
            <w:tcBorders>
              <w:top w:val="nil"/>
              <w:left w:val="nil"/>
              <w:bottom w:val="nil"/>
              <w:right w:val="nil"/>
            </w:tcBorders>
            <w:shd w:val="clear" w:color="auto" w:fill="auto"/>
            <w:noWrap/>
            <w:vAlign w:val="center"/>
            <w:hideMark/>
          </w:tcPr>
          <w:p w14:paraId="65F0C60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77</w:t>
            </w:r>
          </w:p>
        </w:tc>
        <w:tc>
          <w:tcPr>
            <w:tcW w:w="1417" w:type="dxa"/>
            <w:tcBorders>
              <w:top w:val="nil"/>
              <w:left w:val="nil"/>
              <w:bottom w:val="nil"/>
              <w:right w:val="nil"/>
            </w:tcBorders>
            <w:shd w:val="clear" w:color="auto" w:fill="auto"/>
            <w:noWrap/>
            <w:vAlign w:val="center"/>
            <w:hideMark/>
          </w:tcPr>
          <w:p w14:paraId="60E9F99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0B1A250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050A3B7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46</w:t>
            </w:r>
          </w:p>
        </w:tc>
        <w:tc>
          <w:tcPr>
            <w:tcW w:w="942" w:type="dxa"/>
            <w:tcBorders>
              <w:top w:val="nil"/>
              <w:left w:val="nil"/>
              <w:bottom w:val="nil"/>
              <w:right w:val="nil"/>
            </w:tcBorders>
            <w:shd w:val="clear" w:color="auto" w:fill="auto"/>
            <w:noWrap/>
            <w:vAlign w:val="center"/>
            <w:hideMark/>
          </w:tcPr>
          <w:p w14:paraId="7498A64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92" w:type="dxa"/>
            <w:tcBorders>
              <w:top w:val="nil"/>
              <w:left w:val="nil"/>
              <w:bottom w:val="nil"/>
              <w:right w:val="nil"/>
            </w:tcBorders>
            <w:shd w:val="clear" w:color="auto" w:fill="auto"/>
            <w:noWrap/>
            <w:vAlign w:val="center"/>
            <w:hideMark/>
          </w:tcPr>
          <w:p w14:paraId="1F303F1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843" w:type="dxa"/>
            <w:tcBorders>
              <w:top w:val="nil"/>
              <w:left w:val="nil"/>
              <w:bottom w:val="nil"/>
              <w:right w:val="nil"/>
            </w:tcBorders>
            <w:shd w:val="clear" w:color="auto" w:fill="auto"/>
            <w:noWrap/>
            <w:vAlign w:val="center"/>
            <w:hideMark/>
          </w:tcPr>
          <w:p w14:paraId="18F1703C" w14:textId="4884CFF0"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96</w:t>
            </w:r>
          </w:p>
        </w:tc>
      </w:tr>
      <w:tr w:rsidR="00275082" w:rsidRPr="0089599B" w14:paraId="06558A2C" w14:textId="77777777" w:rsidTr="00406C84">
        <w:trPr>
          <w:trHeight w:val="330"/>
        </w:trPr>
        <w:tc>
          <w:tcPr>
            <w:tcW w:w="1324" w:type="dxa"/>
            <w:tcBorders>
              <w:top w:val="nil"/>
              <w:left w:val="nil"/>
              <w:bottom w:val="nil"/>
              <w:right w:val="nil"/>
            </w:tcBorders>
            <w:shd w:val="clear" w:color="auto" w:fill="auto"/>
            <w:noWrap/>
            <w:vAlign w:val="center"/>
            <w:hideMark/>
          </w:tcPr>
          <w:p w14:paraId="12178E3B" w14:textId="4BC9B168"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2CB8279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2FD33C4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55BD753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89" w:type="dxa"/>
            <w:tcBorders>
              <w:top w:val="nil"/>
              <w:left w:val="nil"/>
              <w:bottom w:val="nil"/>
              <w:right w:val="nil"/>
            </w:tcBorders>
            <w:shd w:val="clear" w:color="auto" w:fill="auto"/>
            <w:noWrap/>
            <w:vAlign w:val="center"/>
            <w:hideMark/>
          </w:tcPr>
          <w:p w14:paraId="6047486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29B1E2E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417" w:type="dxa"/>
            <w:tcBorders>
              <w:top w:val="nil"/>
              <w:left w:val="nil"/>
              <w:bottom w:val="nil"/>
              <w:right w:val="nil"/>
            </w:tcBorders>
            <w:shd w:val="clear" w:color="auto" w:fill="auto"/>
            <w:noWrap/>
            <w:vAlign w:val="center"/>
            <w:hideMark/>
          </w:tcPr>
          <w:p w14:paraId="285B5E7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5443AFD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43BD457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48.5</w:t>
            </w:r>
          </w:p>
        </w:tc>
        <w:tc>
          <w:tcPr>
            <w:tcW w:w="942" w:type="dxa"/>
            <w:tcBorders>
              <w:top w:val="nil"/>
              <w:left w:val="nil"/>
              <w:bottom w:val="nil"/>
              <w:right w:val="nil"/>
            </w:tcBorders>
            <w:shd w:val="clear" w:color="auto" w:fill="auto"/>
            <w:noWrap/>
            <w:vAlign w:val="center"/>
            <w:hideMark/>
          </w:tcPr>
          <w:p w14:paraId="4F1F8E5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2" w:type="dxa"/>
            <w:tcBorders>
              <w:top w:val="nil"/>
              <w:left w:val="nil"/>
              <w:bottom w:val="nil"/>
              <w:right w:val="nil"/>
            </w:tcBorders>
            <w:shd w:val="clear" w:color="auto" w:fill="auto"/>
            <w:noWrap/>
            <w:vAlign w:val="center"/>
            <w:hideMark/>
          </w:tcPr>
          <w:p w14:paraId="08A4C02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1843" w:type="dxa"/>
            <w:tcBorders>
              <w:top w:val="nil"/>
              <w:left w:val="nil"/>
              <w:bottom w:val="nil"/>
              <w:right w:val="nil"/>
            </w:tcBorders>
            <w:shd w:val="clear" w:color="auto" w:fill="auto"/>
            <w:noWrap/>
            <w:vAlign w:val="center"/>
            <w:hideMark/>
          </w:tcPr>
          <w:p w14:paraId="336D6201" w14:textId="2A2A002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79</w:t>
            </w:r>
          </w:p>
        </w:tc>
      </w:tr>
      <w:tr w:rsidR="00275082" w:rsidRPr="0089599B" w14:paraId="69F3BDAB" w14:textId="77777777" w:rsidTr="00406C84">
        <w:trPr>
          <w:trHeight w:val="330"/>
        </w:trPr>
        <w:tc>
          <w:tcPr>
            <w:tcW w:w="1324" w:type="dxa"/>
            <w:tcBorders>
              <w:top w:val="nil"/>
              <w:left w:val="nil"/>
              <w:bottom w:val="nil"/>
              <w:right w:val="nil"/>
            </w:tcBorders>
            <w:shd w:val="clear" w:color="auto" w:fill="auto"/>
            <w:noWrap/>
            <w:vAlign w:val="center"/>
            <w:hideMark/>
          </w:tcPr>
          <w:p w14:paraId="1AA26A3E" w14:textId="26941F12"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63D27F1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1D62D33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734E162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15B5F92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3" w:type="dxa"/>
            <w:tcBorders>
              <w:top w:val="nil"/>
              <w:left w:val="nil"/>
              <w:bottom w:val="nil"/>
              <w:right w:val="nil"/>
            </w:tcBorders>
            <w:shd w:val="clear" w:color="auto" w:fill="auto"/>
            <w:noWrap/>
            <w:vAlign w:val="center"/>
            <w:hideMark/>
          </w:tcPr>
          <w:p w14:paraId="0124B64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7871522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2E68866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7AF89DF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78</w:t>
            </w:r>
          </w:p>
        </w:tc>
        <w:tc>
          <w:tcPr>
            <w:tcW w:w="942" w:type="dxa"/>
            <w:tcBorders>
              <w:top w:val="nil"/>
              <w:left w:val="nil"/>
              <w:bottom w:val="nil"/>
              <w:right w:val="nil"/>
            </w:tcBorders>
            <w:shd w:val="clear" w:color="auto" w:fill="auto"/>
            <w:noWrap/>
            <w:vAlign w:val="center"/>
            <w:hideMark/>
          </w:tcPr>
          <w:p w14:paraId="2ED00AC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7E3B5C2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11.5</w:t>
            </w:r>
          </w:p>
        </w:tc>
        <w:tc>
          <w:tcPr>
            <w:tcW w:w="1843" w:type="dxa"/>
            <w:tcBorders>
              <w:top w:val="nil"/>
              <w:left w:val="nil"/>
              <w:bottom w:val="nil"/>
              <w:right w:val="nil"/>
            </w:tcBorders>
            <w:shd w:val="clear" w:color="auto" w:fill="auto"/>
            <w:noWrap/>
            <w:vAlign w:val="center"/>
            <w:hideMark/>
          </w:tcPr>
          <w:p w14:paraId="464BEDEF" w14:textId="2853D8F1"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85</w:t>
            </w:r>
          </w:p>
        </w:tc>
      </w:tr>
      <w:tr w:rsidR="00275082" w:rsidRPr="0089599B" w14:paraId="30D6CC86" w14:textId="77777777" w:rsidTr="00406C84">
        <w:trPr>
          <w:trHeight w:val="330"/>
        </w:trPr>
        <w:tc>
          <w:tcPr>
            <w:tcW w:w="1324" w:type="dxa"/>
            <w:tcBorders>
              <w:top w:val="nil"/>
              <w:left w:val="nil"/>
              <w:bottom w:val="nil"/>
              <w:right w:val="nil"/>
            </w:tcBorders>
            <w:shd w:val="clear" w:color="auto" w:fill="auto"/>
            <w:noWrap/>
            <w:vAlign w:val="center"/>
            <w:hideMark/>
          </w:tcPr>
          <w:p w14:paraId="46C02CC7" w14:textId="03319F81"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5582981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0E11CDB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5C0D24F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7F5008D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3" w:type="dxa"/>
            <w:tcBorders>
              <w:top w:val="nil"/>
              <w:left w:val="nil"/>
              <w:bottom w:val="nil"/>
              <w:right w:val="nil"/>
            </w:tcBorders>
            <w:shd w:val="clear" w:color="auto" w:fill="auto"/>
            <w:noWrap/>
            <w:vAlign w:val="center"/>
            <w:hideMark/>
          </w:tcPr>
          <w:p w14:paraId="3C71377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32</w:t>
            </w:r>
          </w:p>
        </w:tc>
        <w:tc>
          <w:tcPr>
            <w:tcW w:w="1417" w:type="dxa"/>
            <w:tcBorders>
              <w:top w:val="nil"/>
              <w:left w:val="nil"/>
              <w:bottom w:val="nil"/>
              <w:right w:val="nil"/>
            </w:tcBorders>
            <w:shd w:val="clear" w:color="auto" w:fill="auto"/>
            <w:noWrap/>
            <w:vAlign w:val="center"/>
            <w:hideMark/>
          </w:tcPr>
          <w:p w14:paraId="5E6AA69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3C85526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61B6528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32</w:t>
            </w:r>
          </w:p>
        </w:tc>
        <w:tc>
          <w:tcPr>
            <w:tcW w:w="942" w:type="dxa"/>
            <w:tcBorders>
              <w:top w:val="nil"/>
              <w:left w:val="nil"/>
              <w:bottom w:val="nil"/>
              <w:right w:val="nil"/>
            </w:tcBorders>
            <w:shd w:val="clear" w:color="auto" w:fill="auto"/>
            <w:noWrap/>
            <w:vAlign w:val="center"/>
            <w:hideMark/>
          </w:tcPr>
          <w:p w14:paraId="2A89694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92" w:type="dxa"/>
            <w:tcBorders>
              <w:top w:val="nil"/>
              <w:left w:val="nil"/>
              <w:bottom w:val="nil"/>
              <w:right w:val="nil"/>
            </w:tcBorders>
            <w:shd w:val="clear" w:color="auto" w:fill="auto"/>
            <w:noWrap/>
            <w:vAlign w:val="center"/>
            <w:hideMark/>
          </w:tcPr>
          <w:p w14:paraId="749886E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843" w:type="dxa"/>
            <w:tcBorders>
              <w:top w:val="nil"/>
              <w:left w:val="nil"/>
              <w:bottom w:val="nil"/>
              <w:right w:val="nil"/>
            </w:tcBorders>
            <w:shd w:val="clear" w:color="auto" w:fill="auto"/>
            <w:noWrap/>
            <w:vAlign w:val="center"/>
            <w:hideMark/>
          </w:tcPr>
          <w:p w14:paraId="1A7C6260" w14:textId="33B65F0E"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94</w:t>
            </w:r>
          </w:p>
        </w:tc>
      </w:tr>
      <w:tr w:rsidR="00275082" w:rsidRPr="0089599B" w14:paraId="3BAF5AB7" w14:textId="77777777" w:rsidTr="00406C84">
        <w:trPr>
          <w:trHeight w:val="330"/>
        </w:trPr>
        <w:tc>
          <w:tcPr>
            <w:tcW w:w="1324" w:type="dxa"/>
            <w:tcBorders>
              <w:top w:val="nil"/>
              <w:left w:val="nil"/>
              <w:bottom w:val="nil"/>
              <w:right w:val="nil"/>
            </w:tcBorders>
            <w:shd w:val="clear" w:color="auto" w:fill="auto"/>
            <w:noWrap/>
            <w:vAlign w:val="center"/>
            <w:hideMark/>
          </w:tcPr>
          <w:p w14:paraId="3B710DBE" w14:textId="79F574EB"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7B28FC6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6E68C99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95" w:type="dxa"/>
            <w:tcBorders>
              <w:top w:val="nil"/>
              <w:left w:val="nil"/>
              <w:bottom w:val="nil"/>
              <w:right w:val="nil"/>
            </w:tcBorders>
            <w:shd w:val="clear" w:color="auto" w:fill="auto"/>
            <w:noWrap/>
            <w:vAlign w:val="center"/>
            <w:hideMark/>
          </w:tcPr>
          <w:p w14:paraId="450AD0E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19</w:t>
            </w:r>
          </w:p>
        </w:tc>
        <w:tc>
          <w:tcPr>
            <w:tcW w:w="989" w:type="dxa"/>
            <w:tcBorders>
              <w:top w:val="nil"/>
              <w:left w:val="nil"/>
              <w:bottom w:val="nil"/>
              <w:right w:val="nil"/>
            </w:tcBorders>
            <w:shd w:val="clear" w:color="auto" w:fill="auto"/>
            <w:noWrap/>
            <w:vAlign w:val="center"/>
            <w:hideMark/>
          </w:tcPr>
          <w:p w14:paraId="4AFD953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23</w:t>
            </w:r>
          </w:p>
        </w:tc>
        <w:tc>
          <w:tcPr>
            <w:tcW w:w="993" w:type="dxa"/>
            <w:tcBorders>
              <w:top w:val="nil"/>
              <w:left w:val="nil"/>
              <w:bottom w:val="nil"/>
              <w:right w:val="nil"/>
            </w:tcBorders>
            <w:shd w:val="clear" w:color="auto" w:fill="auto"/>
            <w:noWrap/>
            <w:vAlign w:val="center"/>
            <w:hideMark/>
          </w:tcPr>
          <w:p w14:paraId="7D527AF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48</w:t>
            </w:r>
          </w:p>
        </w:tc>
        <w:tc>
          <w:tcPr>
            <w:tcW w:w="1417" w:type="dxa"/>
            <w:tcBorders>
              <w:top w:val="nil"/>
              <w:left w:val="nil"/>
              <w:bottom w:val="nil"/>
              <w:right w:val="nil"/>
            </w:tcBorders>
            <w:shd w:val="clear" w:color="auto" w:fill="auto"/>
            <w:noWrap/>
            <w:vAlign w:val="center"/>
            <w:hideMark/>
          </w:tcPr>
          <w:p w14:paraId="6044CFC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4AE3714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127DEA9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w:t>
            </w:r>
          </w:p>
        </w:tc>
        <w:tc>
          <w:tcPr>
            <w:tcW w:w="942" w:type="dxa"/>
            <w:tcBorders>
              <w:top w:val="nil"/>
              <w:left w:val="nil"/>
              <w:bottom w:val="nil"/>
              <w:right w:val="nil"/>
            </w:tcBorders>
            <w:shd w:val="clear" w:color="auto" w:fill="auto"/>
            <w:noWrap/>
            <w:vAlign w:val="center"/>
            <w:hideMark/>
          </w:tcPr>
          <w:p w14:paraId="039E74D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2" w:type="dxa"/>
            <w:tcBorders>
              <w:top w:val="nil"/>
              <w:left w:val="nil"/>
              <w:bottom w:val="nil"/>
              <w:right w:val="nil"/>
            </w:tcBorders>
            <w:shd w:val="clear" w:color="auto" w:fill="auto"/>
            <w:noWrap/>
            <w:vAlign w:val="center"/>
            <w:hideMark/>
          </w:tcPr>
          <w:p w14:paraId="70F5DE0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843" w:type="dxa"/>
            <w:tcBorders>
              <w:top w:val="nil"/>
              <w:left w:val="nil"/>
              <w:bottom w:val="nil"/>
              <w:right w:val="nil"/>
            </w:tcBorders>
            <w:shd w:val="clear" w:color="auto" w:fill="auto"/>
            <w:noWrap/>
            <w:vAlign w:val="center"/>
            <w:hideMark/>
          </w:tcPr>
          <w:p w14:paraId="2352D483" w14:textId="76697D31"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r>
      <w:tr w:rsidR="00275082" w:rsidRPr="0089599B" w14:paraId="6716B223" w14:textId="77777777" w:rsidTr="00406C84">
        <w:trPr>
          <w:trHeight w:val="330"/>
        </w:trPr>
        <w:tc>
          <w:tcPr>
            <w:tcW w:w="1324" w:type="dxa"/>
            <w:tcBorders>
              <w:top w:val="nil"/>
              <w:left w:val="nil"/>
              <w:bottom w:val="nil"/>
              <w:right w:val="nil"/>
            </w:tcBorders>
            <w:shd w:val="clear" w:color="auto" w:fill="auto"/>
            <w:noWrap/>
            <w:vAlign w:val="center"/>
            <w:hideMark/>
          </w:tcPr>
          <w:p w14:paraId="5137F000" w14:textId="268C1AFA"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69FF21D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BC1256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3BC45EB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89" w:type="dxa"/>
            <w:tcBorders>
              <w:top w:val="nil"/>
              <w:left w:val="nil"/>
              <w:bottom w:val="nil"/>
              <w:right w:val="nil"/>
            </w:tcBorders>
            <w:shd w:val="clear" w:color="auto" w:fill="auto"/>
            <w:noWrap/>
            <w:vAlign w:val="center"/>
            <w:hideMark/>
          </w:tcPr>
          <w:p w14:paraId="7771A5C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w:t>
            </w:r>
          </w:p>
        </w:tc>
        <w:tc>
          <w:tcPr>
            <w:tcW w:w="993" w:type="dxa"/>
            <w:tcBorders>
              <w:top w:val="nil"/>
              <w:left w:val="nil"/>
              <w:bottom w:val="nil"/>
              <w:right w:val="nil"/>
            </w:tcBorders>
            <w:shd w:val="clear" w:color="auto" w:fill="auto"/>
            <w:noWrap/>
            <w:vAlign w:val="center"/>
            <w:hideMark/>
          </w:tcPr>
          <w:p w14:paraId="5DF0EE2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28</w:t>
            </w:r>
          </w:p>
        </w:tc>
        <w:tc>
          <w:tcPr>
            <w:tcW w:w="1417" w:type="dxa"/>
            <w:tcBorders>
              <w:top w:val="nil"/>
              <w:left w:val="nil"/>
              <w:bottom w:val="nil"/>
              <w:right w:val="nil"/>
            </w:tcBorders>
            <w:shd w:val="clear" w:color="auto" w:fill="auto"/>
            <w:noWrap/>
            <w:vAlign w:val="center"/>
            <w:hideMark/>
          </w:tcPr>
          <w:p w14:paraId="7EEE00F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0BA92FE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749E53F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69.5</w:t>
            </w:r>
          </w:p>
        </w:tc>
        <w:tc>
          <w:tcPr>
            <w:tcW w:w="942" w:type="dxa"/>
            <w:tcBorders>
              <w:top w:val="nil"/>
              <w:left w:val="nil"/>
              <w:bottom w:val="nil"/>
              <w:right w:val="nil"/>
            </w:tcBorders>
            <w:shd w:val="clear" w:color="auto" w:fill="auto"/>
            <w:noWrap/>
            <w:vAlign w:val="center"/>
            <w:hideMark/>
          </w:tcPr>
          <w:p w14:paraId="79079E9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42</w:t>
            </w:r>
          </w:p>
        </w:tc>
        <w:tc>
          <w:tcPr>
            <w:tcW w:w="992" w:type="dxa"/>
            <w:tcBorders>
              <w:top w:val="nil"/>
              <w:left w:val="nil"/>
              <w:bottom w:val="nil"/>
              <w:right w:val="nil"/>
            </w:tcBorders>
            <w:shd w:val="clear" w:color="auto" w:fill="auto"/>
            <w:noWrap/>
            <w:vAlign w:val="center"/>
            <w:hideMark/>
          </w:tcPr>
          <w:p w14:paraId="345BF6E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42</w:t>
            </w:r>
          </w:p>
        </w:tc>
        <w:tc>
          <w:tcPr>
            <w:tcW w:w="1843" w:type="dxa"/>
            <w:tcBorders>
              <w:top w:val="nil"/>
              <w:left w:val="nil"/>
              <w:bottom w:val="nil"/>
              <w:right w:val="nil"/>
            </w:tcBorders>
            <w:shd w:val="clear" w:color="auto" w:fill="auto"/>
            <w:noWrap/>
            <w:vAlign w:val="center"/>
            <w:hideMark/>
          </w:tcPr>
          <w:p w14:paraId="471AB821" w14:textId="47F4AA3A"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40</w:t>
            </w:r>
          </w:p>
        </w:tc>
      </w:tr>
      <w:tr w:rsidR="00275082" w:rsidRPr="0089599B" w14:paraId="294AE8B8" w14:textId="77777777" w:rsidTr="00406C84">
        <w:trPr>
          <w:trHeight w:val="330"/>
        </w:trPr>
        <w:tc>
          <w:tcPr>
            <w:tcW w:w="1324" w:type="dxa"/>
            <w:tcBorders>
              <w:top w:val="nil"/>
              <w:left w:val="nil"/>
              <w:bottom w:val="nil"/>
              <w:right w:val="nil"/>
            </w:tcBorders>
            <w:shd w:val="clear" w:color="auto" w:fill="auto"/>
            <w:noWrap/>
            <w:vAlign w:val="center"/>
            <w:hideMark/>
          </w:tcPr>
          <w:p w14:paraId="6CBCD4FC" w14:textId="0D1543DB" w:rsidR="0089599B" w:rsidRPr="0089599B" w:rsidRDefault="00635EE6"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e16</w:t>
            </w:r>
          </w:p>
        </w:tc>
        <w:tc>
          <w:tcPr>
            <w:tcW w:w="803" w:type="dxa"/>
            <w:tcBorders>
              <w:top w:val="nil"/>
              <w:left w:val="nil"/>
              <w:bottom w:val="nil"/>
              <w:right w:val="nil"/>
            </w:tcBorders>
            <w:shd w:val="clear" w:color="auto" w:fill="auto"/>
            <w:noWrap/>
            <w:vAlign w:val="center"/>
            <w:hideMark/>
          </w:tcPr>
          <w:p w14:paraId="2343B37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7747E57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1C3B0A4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89" w:type="dxa"/>
            <w:tcBorders>
              <w:top w:val="nil"/>
              <w:left w:val="nil"/>
              <w:bottom w:val="nil"/>
              <w:right w:val="nil"/>
            </w:tcBorders>
            <w:shd w:val="clear" w:color="auto" w:fill="auto"/>
            <w:noWrap/>
            <w:vAlign w:val="center"/>
            <w:hideMark/>
          </w:tcPr>
          <w:p w14:paraId="20053B8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3" w:type="dxa"/>
            <w:tcBorders>
              <w:top w:val="nil"/>
              <w:left w:val="nil"/>
              <w:bottom w:val="nil"/>
              <w:right w:val="nil"/>
            </w:tcBorders>
            <w:shd w:val="clear" w:color="auto" w:fill="auto"/>
            <w:noWrap/>
            <w:vAlign w:val="center"/>
            <w:hideMark/>
          </w:tcPr>
          <w:p w14:paraId="03CA653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1417" w:type="dxa"/>
            <w:tcBorders>
              <w:top w:val="nil"/>
              <w:left w:val="nil"/>
              <w:bottom w:val="nil"/>
              <w:right w:val="nil"/>
            </w:tcBorders>
            <w:shd w:val="clear" w:color="auto" w:fill="auto"/>
            <w:noWrap/>
            <w:vAlign w:val="center"/>
            <w:hideMark/>
          </w:tcPr>
          <w:p w14:paraId="0698E1E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321EC08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60CD70B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w:t>
            </w:r>
          </w:p>
        </w:tc>
        <w:tc>
          <w:tcPr>
            <w:tcW w:w="942" w:type="dxa"/>
            <w:tcBorders>
              <w:top w:val="nil"/>
              <w:left w:val="nil"/>
              <w:bottom w:val="nil"/>
              <w:right w:val="nil"/>
            </w:tcBorders>
            <w:shd w:val="clear" w:color="auto" w:fill="auto"/>
            <w:noWrap/>
            <w:vAlign w:val="center"/>
            <w:hideMark/>
          </w:tcPr>
          <w:p w14:paraId="446AA6C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92" w:type="dxa"/>
            <w:tcBorders>
              <w:top w:val="nil"/>
              <w:left w:val="nil"/>
              <w:bottom w:val="nil"/>
              <w:right w:val="nil"/>
            </w:tcBorders>
            <w:shd w:val="clear" w:color="auto" w:fill="auto"/>
            <w:noWrap/>
            <w:vAlign w:val="center"/>
            <w:hideMark/>
          </w:tcPr>
          <w:p w14:paraId="4A8CE8E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1843" w:type="dxa"/>
            <w:tcBorders>
              <w:top w:val="nil"/>
              <w:left w:val="nil"/>
              <w:bottom w:val="nil"/>
              <w:right w:val="nil"/>
            </w:tcBorders>
            <w:shd w:val="clear" w:color="auto" w:fill="auto"/>
            <w:noWrap/>
            <w:vAlign w:val="center"/>
            <w:hideMark/>
          </w:tcPr>
          <w:p w14:paraId="1ACF99C5" w14:textId="10333C6E"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86</w:t>
            </w:r>
          </w:p>
        </w:tc>
      </w:tr>
      <w:tr w:rsidR="00275082" w:rsidRPr="0089599B" w14:paraId="4A030365" w14:textId="77777777" w:rsidTr="00406C84">
        <w:trPr>
          <w:trHeight w:val="280"/>
        </w:trPr>
        <w:tc>
          <w:tcPr>
            <w:tcW w:w="1324" w:type="dxa"/>
            <w:tcBorders>
              <w:top w:val="nil"/>
              <w:left w:val="nil"/>
              <w:bottom w:val="nil"/>
              <w:right w:val="nil"/>
            </w:tcBorders>
            <w:shd w:val="clear" w:color="auto" w:fill="auto"/>
            <w:noWrap/>
            <w:vAlign w:val="center"/>
            <w:hideMark/>
          </w:tcPr>
          <w:p w14:paraId="39CE9FA1" w14:textId="3F85C0A6"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e29</w:t>
            </w:r>
          </w:p>
        </w:tc>
        <w:tc>
          <w:tcPr>
            <w:tcW w:w="803" w:type="dxa"/>
            <w:tcBorders>
              <w:top w:val="nil"/>
              <w:left w:val="nil"/>
              <w:bottom w:val="nil"/>
              <w:right w:val="nil"/>
            </w:tcBorders>
            <w:shd w:val="clear" w:color="auto" w:fill="auto"/>
            <w:noWrap/>
            <w:vAlign w:val="center"/>
            <w:hideMark/>
          </w:tcPr>
          <w:p w14:paraId="46CEB39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02CC620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75D8720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89" w:type="dxa"/>
            <w:tcBorders>
              <w:top w:val="nil"/>
              <w:left w:val="nil"/>
              <w:bottom w:val="nil"/>
              <w:right w:val="nil"/>
            </w:tcBorders>
            <w:shd w:val="clear" w:color="auto" w:fill="auto"/>
            <w:noWrap/>
            <w:vAlign w:val="center"/>
            <w:hideMark/>
          </w:tcPr>
          <w:p w14:paraId="0B9BD3E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3" w:type="dxa"/>
            <w:tcBorders>
              <w:top w:val="nil"/>
              <w:left w:val="nil"/>
              <w:bottom w:val="nil"/>
              <w:right w:val="nil"/>
            </w:tcBorders>
            <w:shd w:val="clear" w:color="auto" w:fill="auto"/>
            <w:noWrap/>
            <w:vAlign w:val="center"/>
            <w:hideMark/>
          </w:tcPr>
          <w:p w14:paraId="741C656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006A4A1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08A997B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6D2D4FB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w:t>
            </w:r>
          </w:p>
        </w:tc>
        <w:tc>
          <w:tcPr>
            <w:tcW w:w="942" w:type="dxa"/>
            <w:tcBorders>
              <w:top w:val="nil"/>
              <w:left w:val="nil"/>
              <w:bottom w:val="nil"/>
              <w:right w:val="nil"/>
            </w:tcBorders>
            <w:shd w:val="clear" w:color="auto" w:fill="auto"/>
            <w:noWrap/>
            <w:vAlign w:val="center"/>
            <w:hideMark/>
          </w:tcPr>
          <w:p w14:paraId="7E592DA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92" w:type="dxa"/>
            <w:tcBorders>
              <w:top w:val="nil"/>
              <w:left w:val="nil"/>
              <w:bottom w:val="nil"/>
              <w:right w:val="nil"/>
            </w:tcBorders>
            <w:shd w:val="clear" w:color="auto" w:fill="auto"/>
            <w:noWrap/>
            <w:vAlign w:val="center"/>
            <w:hideMark/>
          </w:tcPr>
          <w:p w14:paraId="3E3A8C5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1843" w:type="dxa"/>
            <w:tcBorders>
              <w:top w:val="nil"/>
              <w:left w:val="nil"/>
              <w:bottom w:val="nil"/>
              <w:right w:val="nil"/>
            </w:tcBorders>
            <w:shd w:val="clear" w:color="auto" w:fill="auto"/>
            <w:noWrap/>
            <w:vAlign w:val="center"/>
            <w:hideMark/>
          </w:tcPr>
          <w:p w14:paraId="67267929" w14:textId="18A1F4C5"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91</w:t>
            </w:r>
          </w:p>
        </w:tc>
      </w:tr>
      <w:tr w:rsidR="00275082" w:rsidRPr="0089599B" w14:paraId="5457BEF5" w14:textId="77777777" w:rsidTr="00406C84">
        <w:trPr>
          <w:trHeight w:val="280"/>
        </w:trPr>
        <w:tc>
          <w:tcPr>
            <w:tcW w:w="1324" w:type="dxa"/>
            <w:tcBorders>
              <w:top w:val="nil"/>
              <w:left w:val="nil"/>
              <w:bottom w:val="nil"/>
              <w:right w:val="nil"/>
            </w:tcBorders>
            <w:shd w:val="clear" w:color="auto" w:fill="auto"/>
            <w:noWrap/>
            <w:vAlign w:val="center"/>
            <w:hideMark/>
          </w:tcPr>
          <w:p w14:paraId="70A609F0" w14:textId="723A772F"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lastRenderedPageBreak/>
              <w:t>e29</w:t>
            </w:r>
          </w:p>
        </w:tc>
        <w:tc>
          <w:tcPr>
            <w:tcW w:w="803" w:type="dxa"/>
            <w:tcBorders>
              <w:top w:val="nil"/>
              <w:left w:val="nil"/>
              <w:bottom w:val="nil"/>
              <w:right w:val="nil"/>
            </w:tcBorders>
            <w:shd w:val="clear" w:color="auto" w:fill="auto"/>
            <w:noWrap/>
            <w:vAlign w:val="center"/>
            <w:hideMark/>
          </w:tcPr>
          <w:p w14:paraId="2CD82AA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BE858C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1BA3830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6AE71D6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3" w:type="dxa"/>
            <w:tcBorders>
              <w:top w:val="nil"/>
              <w:left w:val="nil"/>
              <w:bottom w:val="nil"/>
              <w:right w:val="nil"/>
            </w:tcBorders>
            <w:shd w:val="clear" w:color="auto" w:fill="auto"/>
            <w:noWrap/>
            <w:vAlign w:val="center"/>
            <w:hideMark/>
          </w:tcPr>
          <w:p w14:paraId="3F60D60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00FFDF6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732B2F5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5AC4E9A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68</w:t>
            </w:r>
          </w:p>
        </w:tc>
        <w:tc>
          <w:tcPr>
            <w:tcW w:w="942" w:type="dxa"/>
            <w:tcBorders>
              <w:top w:val="nil"/>
              <w:left w:val="nil"/>
              <w:bottom w:val="nil"/>
              <w:right w:val="nil"/>
            </w:tcBorders>
            <w:shd w:val="clear" w:color="auto" w:fill="auto"/>
            <w:noWrap/>
            <w:vAlign w:val="center"/>
            <w:hideMark/>
          </w:tcPr>
          <w:p w14:paraId="4F44ECE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22416B6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42C32B0F" w14:textId="1837F4DF"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15B734F8" w14:textId="77777777" w:rsidTr="00406C84">
        <w:trPr>
          <w:trHeight w:val="280"/>
        </w:trPr>
        <w:tc>
          <w:tcPr>
            <w:tcW w:w="1324" w:type="dxa"/>
            <w:tcBorders>
              <w:top w:val="nil"/>
              <w:left w:val="nil"/>
              <w:bottom w:val="nil"/>
              <w:right w:val="nil"/>
            </w:tcBorders>
            <w:shd w:val="clear" w:color="auto" w:fill="auto"/>
            <w:noWrap/>
            <w:vAlign w:val="center"/>
            <w:hideMark/>
          </w:tcPr>
          <w:p w14:paraId="4545950B" w14:textId="0E6D7BFD"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e29</w:t>
            </w:r>
          </w:p>
        </w:tc>
        <w:tc>
          <w:tcPr>
            <w:tcW w:w="803" w:type="dxa"/>
            <w:tcBorders>
              <w:top w:val="nil"/>
              <w:left w:val="nil"/>
              <w:bottom w:val="nil"/>
              <w:right w:val="nil"/>
            </w:tcBorders>
            <w:shd w:val="clear" w:color="auto" w:fill="auto"/>
            <w:noWrap/>
            <w:vAlign w:val="center"/>
            <w:hideMark/>
          </w:tcPr>
          <w:p w14:paraId="1973B13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0663871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95" w:type="dxa"/>
            <w:tcBorders>
              <w:top w:val="nil"/>
              <w:left w:val="nil"/>
              <w:bottom w:val="nil"/>
              <w:right w:val="nil"/>
            </w:tcBorders>
            <w:shd w:val="clear" w:color="auto" w:fill="auto"/>
            <w:noWrap/>
            <w:vAlign w:val="center"/>
            <w:hideMark/>
          </w:tcPr>
          <w:p w14:paraId="334268F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89" w:type="dxa"/>
            <w:tcBorders>
              <w:top w:val="nil"/>
              <w:left w:val="nil"/>
              <w:bottom w:val="nil"/>
              <w:right w:val="nil"/>
            </w:tcBorders>
            <w:shd w:val="clear" w:color="auto" w:fill="auto"/>
            <w:noWrap/>
            <w:vAlign w:val="center"/>
            <w:hideMark/>
          </w:tcPr>
          <w:p w14:paraId="15C12C3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3" w:type="dxa"/>
            <w:tcBorders>
              <w:top w:val="nil"/>
              <w:left w:val="nil"/>
              <w:bottom w:val="nil"/>
              <w:right w:val="nil"/>
            </w:tcBorders>
            <w:shd w:val="clear" w:color="auto" w:fill="auto"/>
            <w:noWrap/>
            <w:vAlign w:val="center"/>
            <w:hideMark/>
          </w:tcPr>
          <w:p w14:paraId="2EC8F53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6E743FA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7CB9FEF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0677572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22.5</w:t>
            </w:r>
          </w:p>
        </w:tc>
        <w:tc>
          <w:tcPr>
            <w:tcW w:w="942" w:type="dxa"/>
            <w:tcBorders>
              <w:top w:val="nil"/>
              <w:left w:val="nil"/>
              <w:bottom w:val="nil"/>
              <w:right w:val="nil"/>
            </w:tcBorders>
            <w:shd w:val="clear" w:color="auto" w:fill="auto"/>
            <w:noWrap/>
            <w:vAlign w:val="center"/>
            <w:hideMark/>
          </w:tcPr>
          <w:p w14:paraId="2B5610D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92" w:type="dxa"/>
            <w:tcBorders>
              <w:top w:val="nil"/>
              <w:left w:val="nil"/>
              <w:bottom w:val="nil"/>
              <w:right w:val="nil"/>
            </w:tcBorders>
            <w:shd w:val="clear" w:color="auto" w:fill="auto"/>
            <w:noWrap/>
            <w:vAlign w:val="center"/>
            <w:hideMark/>
          </w:tcPr>
          <w:p w14:paraId="1FCFB92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843" w:type="dxa"/>
            <w:tcBorders>
              <w:top w:val="nil"/>
              <w:left w:val="nil"/>
              <w:bottom w:val="nil"/>
              <w:right w:val="nil"/>
            </w:tcBorders>
            <w:shd w:val="clear" w:color="auto" w:fill="auto"/>
            <w:noWrap/>
            <w:vAlign w:val="center"/>
            <w:hideMark/>
          </w:tcPr>
          <w:p w14:paraId="7EFEF2D8" w14:textId="35B9D78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96</w:t>
            </w:r>
          </w:p>
        </w:tc>
      </w:tr>
      <w:tr w:rsidR="00275082" w:rsidRPr="0089599B" w14:paraId="2293781F" w14:textId="77777777" w:rsidTr="00406C84">
        <w:trPr>
          <w:trHeight w:val="280"/>
        </w:trPr>
        <w:tc>
          <w:tcPr>
            <w:tcW w:w="1324" w:type="dxa"/>
            <w:tcBorders>
              <w:top w:val="nil"/>
              <w:left w:val="nil"/>
              <w:bottom w:val="nil"/>
              <w:right w:val="nil"/>
            </w:tcBorders>
            <w:shd w:val="clear" w:color="auto" w:fill="auto"/>
            <w:noWrap/>
            <w:vAlign w:val="center"/>
            <w:hideMark/>
          </w:tcPr>
          <w:p w14:paraId="3077C22C" w14:textId="6CA562BB"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e29</w:t>
            </w:r>
          </w:p>
        </w:tc>
        <w:tc>
          <w:tcPr>
            <w:tcW w:w="803" w:type="dxa"/>
            <w:tcBorders>
              <w:top w:val="nil"/>
              <w:left w:val="nil"/>
              <w:bottom w:val="nil"/>
              <w:right w:val="nil"/>
            </w:tcBorders>
            <w:shd w:val="clear" w:color="auto" w:fill="auto"/>
            <w:noWrap/>
            <w:vAlign w:val="center"/>
            <w:hideMark/>
          </w:tcPr>
          <w:p w14:paraId="7D60CEA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05E5A1A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5576952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4144AFB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3" w:type="dxa"/>
            <w:tcBorders>
              <w:top w:val="nil"/>
              <w:left w:val="nil"/>
              <w:bottom w:val="nil"/>
              <w:right w:val="nil"/>
            </w:tcBorders>
            <w:shd w:val="clear" w:color="auto" w:fill="auto"/>
            <w:noWrap/>
            <w:vAlign w:val="center"/>
            <w:hideMark/>
          </w:tcPr>
          <w:p w14:paraId="0315E25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7997E0F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529D5B2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79BE398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36.5</w:t>
            </w:r>
          </w:p>
        </w:tc>
        <w:tc>
          <w:tcPr>
            <w:tcW w:w="942" w:type="dxa"/>
            <w:tcBorders>
              <w:top w:val="nil"/>
              <w:left w:val="nil"/>
              <w:bottom w:val="nil"/>
              <w:right w:val="nil"/>
            </w:tcBorders>
            <w:shd w:val="clear" w:color="auto" w:fill="auto"/>
            <w:noWrap/>
            <w:vAlign w:val="center"/>
            <w:hideMark/>
          </w:tcPr>
          <w:p w14:paraId="11B2253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7A4AB74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1F65E1C8" w14:textId="358EC2BE"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69ADB4BB" w14:textId="77777777" w:rsidTr="00406C84">
        <w:trPr>
          <w:trHeight w:val="280"/>
        </w:trPr>
        <w:tc>
          <w:tcPr>
            <w:tcW w:w="1324" w:type="dxa"/>
            <w:tcBorders>
              <w:top w:val="nil"/>
              <w:left w:val="nil"/>
              <w:bottom w:val="nil"/>
              <w:right w:val="nil"/>
            </w:tcBorders>
            <w:shd w:val="clear" w:color="auto" w:fill="auto"/>
            <w:noWrap/>
            <w:vAlign w:val="center"/>
            <w:hideMark/>
          </w:tcPr>
          <w:p w14:paraId="0E73F529" w14:textId="10AD42F5"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e29</w:t>
            </w:r>
          </w:p>
        </w:tc>
        <w:tc>
          <w:tcPr>
            <w:tcW w:w="803" w:type="dxa"/>
            <w:tcBorders>
              <w:top w:val="nil"/>
              <w:left w:val="nil"/>
              <w:bottom w:val="nil"/>
              <w:right w:val="nil"/>
            </w:tcBorders>
            <w:shd w:val="clear" w:color="auto" w:fill="auto"/>
            <w:noWrap/>
            <w:vAlign w:val="center"/>
            <w:hideMark/>
          </w:tcPr>
          <w:p w14:paraId="1190ECB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FD581D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5" w:type="dxa"/>
            <w:tcBorders>
              <w:top w:val="nil"/>
              <w:left w:val="nil"/>
              <w:bottom w:val="nil"/>
              <w:right w:val="nil"/>
            </w:tcBorders>
            <w:shd w:val="clear" w:color="auto" w:fill="auto"/>
            <w:noWrap/>
            <w:vAlign w:val="center"/>
            <w:hideMark/>
          </w:tcPr>
          <w:p w14:paraId="3CE2134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89" w:type="dxa"/>
            <w:tcBorders>
              <w:top w:val="nil"/>
              <w:left w:val="nil"/>
              <w:bottom w:val="nil"/>
              <w:right w:val="nil"/>
            </w:tcBorders>
            <w:shd w:val="clear" w:color="auto" w:fill="auto"/>
            <w:noWrap/>
            <w:vAlign w:val="center"/>
            <w:hideMark/>
          </w:tcPr>
          <w:p w14:paraId="480986D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3" w:type="dxa"/>
            <w:tcBorders>
              <w:top w:val="nil"/>
              <w:left w:val="nil"/>
              <w:bottom w:val="nil"/>
              <w:right w:val="nil"/>
            </w:tcBorders>
            <w:shd w:val="clear" w:color="auto" w:fill="auto"/>
            <w:noWrap/>
            <w:vAlign w:val="center"/>
            <w:hideMark/>
          </w:tcPr>
          <w:p w14:paraId="3086EB5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42FECDB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44266A9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10D370B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20</w:t>
            </w:r>
          </w:p>
        </w:tc>
        <w:tc>
          <w:tcPr>
            <w:tcW w:w="942" w:type="dxa"/>
            <w:tcBorders>
              <w:top w:val="nil"/>
              <w:left w:val="nil"/>
              <w:bottom w:val="nil"/>
              <w:right w:val="nil"/>
            </w:tcBorders>
            <w:shd w:val="clear" w:color="auto" w:fill="auto"/>
            <w:noWrap/>
            <w:vAlign w:val="center"/>
            <w:hideMark/>
          </w:tcPr>
          <w:p w14:paraId="1A987BE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2" w:type="dxa"/>
            <w:tcBorders>
              <w:top w:val="nil"/>
              <w:left w:val="nil"/>
              <w:bottom w:val="nil"/>
              <w:right w:val="nil"/>
            </w:tcBorders>
            <w:shd w:val="clear" w:color="auto" w:fill="auto"/>
            <w:noWrap/>
            <w:vAlign w:val="center"/>
            <w:hideMark/>
          </w:tcPr>
          <w:p w14:paraId="66D6B2D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1843" w:type="dxa"/>
            <w:tcBorders>
              <w:top w:val="nil"/>
              <w:left w:val="nil"/>
              <w:bottom w:val="nil"/>
              <w:right w:val="nil"/>
            </w:tcBorders>
            <w:shd w:val="clear" w:color="auto" w:fill="auto"/>
            <w:noWrap/>
            <w:vAlign w:val="center"/>
            <w:hideMark/>
          </w:tcPr>
          <w:p w14:paraId="5599004F" w14:textId="40D1C54C"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55</w:t>
            </w:r>
          </w:p>
        </w:tc>
      </w:tr>
      <w:tr w:rsidR="00275082" w:rsidRPr="0089599B" w14:paraId="276A98F7" w14:textId="77777777" w:rsidTr="00406C84">
        <w:trPr>
          <w:trHeight w:val="280"/>
        </w:trPr>
        <w:tc>
          <w:tcPr>
            <w:tcW w:w="1324" w:type="dxa"/>
            <w:tcBorders>
              <w:top w:val="nil"/>
              <w:left w:val="nil"/>
              <w:bottom w:val="nil"/>
              <w:right w:val="nil"/>
            </w:tcBorders>
            <w:shd w:val="clear" w:color="auto" w:fill="auto"/>
            <w:noWrap/>
            <w:vAlign w:val="center"/>
            <w:hideMark/>
          </w:tcPr>
          <w:p w14:paraId="47FB6890" w14:textId="11833501"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e29</w:t>
            </w:r>
          </w:p>
        </w:tc>
        <w:tc>
          <w:tcPr>
            <w:tcW w:w="803" w:type="dxa"/>
            <w:tcBorders>
              <w:top w:val="nil"/>
              <w:left w:val="nil"/>
              <w:bottom w:val="nil"/>
              <w:right w:val="nil"/>
            </w:tcBorders>
            <w:shd w:val="clear" w:color="auto" w:fill="auto"/>
            <w:noWrap/>
            <w:vAlign w:val="center"/>
            <w:hideMark/>
          </w:tcPr>
          <w:p w14:paraId="12E7351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4AED09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0298120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89" w:type="dxa"/>
            <w:tcBorders>
              <w:top w:val="nil"/>
              <w:left w:val="nil"/>
              <w:bottom w:val="nil"/>
              <w:right w:val="nil"/>
            </w:tcBorders>
            <w:shd w:val="clear" w:color="auto" w:fill="auto"/>
            <w:noWrap/>
            <w:vAlign w:val="center"/>
            <w:hideMark/>
          </w:tcPr>
          <w:p w14:paraId="1EF85F8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39756E6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1417" w:type="dxa"/>
            <w:tcBorders>
              <w:top w:val="nil"/>
              <w:left w:val="nil"/>
              <w:bottom w:val="nil"/>
              <w:right w:val="nil"/>
            </w:tcBorders>
            <w:shd w:val="clear" w:color="auto" w:fill="auto"/>
            <w:noWrap/>
            <w:vAlign w:val="center"/>
            <w:hideMark/>
          </w:tcPr>
          <w:p w14:paraId="6918296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5EF9F83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36B32F1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52</w:t>
            </w:r>
          </w:p>
        </w:tc>
        <w:tc>
          <w:tcPr>
            <w:tcW w:w="942" w:type="dxa"/>
            <w:tcBorders>
              <w:top w:val="nil"/>
              <w:left w:val="nil"/>
              <w:bottom w:val="nil"/>
              <w:right w:val="nil"/>
            </w:tcBorders>
            <w:shd w:val="clear" w:color="auto" w:fill="auto"/>
            <w:noWrap/>
            <w:vAlign w:val="center"/>
            <w:hideMark/>
          </w:tcPr>
          <w:p w14:paraId="1323580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4DF5055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4BDAE406" w14:textId="4A8AB905"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0B5FF9D9" w14:textId="77777777" w:rsidTr="00406C84">
        <w:trPr>
          <w:trHeight w:val="280"/>
        </w:trPr>
        <w:tc>
          <w:tcPr>
            <w:tcW w:w="1324" w:type="dxa"/>
            <w:tcBorders>
              <w:top w:val="nil"/>
              <w:left w:val="nil"/>
              <w:bottom w:val="nil"/>
              <w:right w:val="nil"/>
            </w:tcBorders>
            <w:shd w:val="clear" w:color="auto" w:fill="auto"/>
            <w:noWrap/>
            <w:vAlign w:val="center"/>
            <w:hideMark/>
          </w:tcPr>
          <w:p w14:paraId="3F7B0CF4" w14:textId="0338B8FE"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e29</w:t>
            </w:r>
          </w:p>
        </w:tc>
        <w:tc>
          <w:tcPr>
            <w:tcW w:w="803" w:type="dxa"/>
            <w:tcBorders>
              <w:top w:val="nil"/>
              <w:left w:val="nil"/>
              <w:bottom w:val="nil"/>
              <w:right w:val="nil"/>
            </w:tcBorders>
            <w:shd w:val="clear" w:color="auto" w:fill="auto"/>
            <w:noWrap/>
            <w:vAlign w:val="center"/>
            <w:hideMark/>
          </w:tcPr>
          <w:p w14:paraId="6EACC29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74B1B51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607CB04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89" w:type="dxa"/>
            <w:tcBorders>
              <w:top w:val="nil"/>
              <w:left w:val="nil"/>
              <w:bottom w:val="nil"/>
              <w:right w:val="nil"/>
            </w:tcBorders>
            <w:shd w:val="clear" w:color="auto" w:fill="auto"/>
            <w:noWrap/>
            <w:vAlign w:val="center"/>
            <w:hideMark/>
          </w:tcPr>
          <w:p w14:paraId="2A83A94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1801CA9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1417" w:type="dxa"/>
            <w:tcBorders>
              <w:top w:val="nil"/>
              <w:left w:val="nil"/>
              <w:bottom w:val="nil"/>
              <w:right w:val="nil"/>
            </w:tcBorders>
            <w:shd w:val="clear" w:color="auto" w:fill="auto"/>
            <w:noWrap/>
            <w:vAlign w:val="center"/>
            <w:hideMark/>
          </w:tcPr>
          <w:p w14:paraId="17C57C0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0E34512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081AA7A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90</w:t>
            </w:r>
          </w:p>
        </w:tc>
        <w:tc>
          <w:tcPr>
            <w:tcW w:w="942" w:type="dxa"/>
            <w:tcBorders>
              <w:top w:val="nil"/>
              <w:left w:val="nil"/>
              <w:bottom w:val="nil"/>
              <w:right w:val="nil"/>
            </w:tcBorders>
            <w:shd w:val="clear" w:color="auto" w:fill="auto"/>
            <w:noWrap/>
            <w:vAlign w:val="center"/>
            <w:hideMark/>
          </w:tcPr>
          <w:p w14:paraId="019F75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w:t>
            </w:r>
          </w:p>
        </w:tc>
        <w:tc>
          <w:tcPr>
            <w:tcW w:w="992" w:type="dxa"/>
            <w:tcBorders>
              <w:top w:val="nil"/>
              <w:left w:val="nil"/>
              <w:bottom w:val="nil"/>
              <w:right w:val="nil"/>
            </w:tcBorders>
            <w:shd w:val="clear" w:color="auto" w:fill="auto"/>
            <w:noWrap/>
            <w:vAlign w:val="center"/>
            <w:hideMark/>
          </w:tcPr>
          <w:p w14:paraId="5D6BD80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w:t>
            </w:r>
          </w:p>
        </w:tc>
        <w:tc>
          <w:tcPr>
            <w:tcW w:w="1843" w:type="dxa"/>
            <w:tcBorders>
              <w:top w:val="nil"/>
              <w:left w:val="nil"/>
              <w:bottom w:val="nil"/>
              <w:right w:val="nil"/>
            </w:tcBorders>
            <w:shd w:val="clear" w:color="auto" w:fill="auto"/>
            <w:noWrap/>
            <w:vAlign w:val="center"/>
            <w:hideMark/>
          </w:tcPr>
          <w:p w14:paraId="0D4AD87D" w14:textId="46E8C870"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51</w:t>
            </w:r>
          </w:p>
        </w:tc>
      </w:tr>
      <w:tr w:rsidR="00275082" w:rsidRPr="0089599B" w14:paraId="4FBC4EE4" w14:textId="77777777" w:rsidTr="00406C84">
        <w:trPr>
          <w:trHeight w:val="280"/>
        </w:trPr>
        <w:tc>
          <w:tcPr>
            <w:tcW w:w="1324" w:type="dxa"/>
            <w:tcBorders>
              <w:top w:val="nil"/>
              <w:left w:val="nil"/>
              <w:bottom w:val="nil"/>
              <w:right w:val="nil"/>
            </w:tcBorders>
            <w:shd w:val="clear" w:color="auto" w:fill="auto"/>
            <w:noWrap/>
            <w:vAlign w:val="center"/>
            <w:hideMark/>
          </w:tcPr>
          <w:p w14:paraId="7C00A36A" w14:textId="3576E038"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e29</w:t>
            </w:r>
          </w:p>
        </w:tc>
        <w:tc>
          <w:tcPr>
            <w:tcW w:w="803" w:type="dxa"/>
            <w:tcBorders>
              <w:top w:val="nil"/>
              <w:left w:val="nil"/>
              <w:bottom w:val="nil"/>
              <w:right w:val="nil"/>
            </w:tcBorders>
            <w:shd w:val="clear" w:color="auto" w:fill="auto"/>
            <w:noWrap/>
            <w:vAlign w:val="center"/>
            <w:hideMark/>
          </w:tcPr>
          <w:p w14:paraId="3F8A127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2EF2597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225FBB1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89" w:type="dxa"/>
            <w:tcBorders>
              <w:top w:val="nil"/>
              <w:left w:val="nil"/>
              <w:bottom w:val="nil"/>
              <w:right w:val="nil"/>
            </w:tcBorders>
            <w:shd w:val="clear" w:color="auto" w:fill="auto"/>
            <w:noWrap/>
            <w:vAlign w:val="center"/>
            <w:hideMark/>
          </w:tcPr>
          <w:p w14:paraId="4D9A5C4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3" w:type="dxa"/>
            <w:tcBorders>
              <w:top w:val="nil"/>
              <w:left w:val="nil"/>
              <w:bottom w:val="nil"/>
              <w:right w:val="nil"/>
            </w:tcBorders>
            <w:shd w:val="clear" w:color="auto" w:fill="auto"/>
            <w:noWrap/>
            <w:vAlign w:val="center"/>
            <w:hideMark/>
          </w:tcPr>
          <w:p w14:paraId="35D28BE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1417" w:type="dxa"/>
            <w:tcBorders>
              <w:top w:val="nil"/>
              <w:left w:val="nil"/>
              <w:bottom w:val="nil"/>
              <w:right w:val="nil"/>
            </w:tcBorders>
            <w:shd w:val="clear" w:color="auto" w:fill="auto"/>
            <w:noWrap/>
            <w:vAlign w:val="center"/>
            <w:hideMark/>
          </w:tcPr>
          <w:p w14:paraId="694DBF4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66B121D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346C6E1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58</w:t>
            </w:r>
          </w:p>
        </w:tc>
        <w:tc>
          <w:tcPr>
            <w:tcW w:w="942" w:type="dxa"/>
            <w:tcBorders>
              <w:top w:val="nil"/>
              <w:left w:val="nil"/>
              <w:bottom w:val="nil"/>
              <w:right w:val="nil"/>
            </w:tcBorders>
            <w:shd w:val="clear" w:color="auto" w:fill="auto"/>
            <w:noWrap/>
            <w:vAlign w:val="center"/>
            <w:hideMark/>
          </w:tcPr>
          <w:p w14:paraId="3EC8C75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92" w:type="dxa"/>
            <w:tcBorders>
              <w:top w:val="nil"/>
              <w:left w:val="nil"/>
              <w:bottom w:val="nil"/>
              <w:right w:val="nil"/>
            </w:tcBorders>
            <w:shd w:val="clear" w:color="auto" w:fill="auto"/>
            <w:noWrap/>
            <w:vAlign w:val="center"/>
            <w:hideMark/>
          </w:tcPr>
          <w:p w14:paraId="3794440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1843" w:type="dxa"/>
            <w:tcBorders>
              <w:top w:val="nil"/>
              <w:left w:val="nil"/>
              <w:bottom w:val="nil"/>
              <w:right w:val="nil"/>
            </w:tcBorders>
            <w:shd w:val="clear" w:color="auto" w:fill="auto"/>
            <w:noWrap/>
            <w:vAlign w:val="center"/>
            <w:hideMark/>
          </w:tcPr>
          <w:p w14:paraId="4E0277D7" w14:textId="6B5E3F6F"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76</w:t>
            </w:r>
          </w:p>
        </w:tc>
      </w:tr>
      <w:tr w:rsidR="00275082" w:rsidRPr="0089599B" w14:paraId="60B59B12" w14:textId="77777777" w:rsidTr="00406C84">
        <w:trPr>
          <w:trHeight w:val="280"/>
        </w:trPr>
        <w:tc>
          <w:tcPr>
            <w:tcW w:w="1324" w:type="dxa"/>
            <w:tcBorders>
              <w:top w:val="nil"/>
              <w:left w:val="nil"/>
              <w:bottom w:val="nil"/>
              <w:right w:val="nil"/>
            </w:tcBorders>
            <w:shd w:val="clear" w:color="auto" w:fill="auto"/>
            <w:noWrap/>
            <w:vAlign w:val="center"/>
            <w:hideMark/>
          </w:tcPr>
          <w:p w14:paraId="062B6E3A" w14:textId="7370C861"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e29</w:t>
            </w:r>
          </w:p>
        </w:tc>
        <w:tc>
          <w:tcPr>
            <w:tcW w:w="803" w:type="dxa"/>
            <w:tcBorders>
              <w:top w:val="nil"/>
              <w:left w:val="nil"/>
              <w:bottom w:val="nil"/>
              <w:right w:val="nil"/>
            </w:tcBorders>
            <w:shd w:val="clear" w:color="auto" w:fill="auto"/>
            <w:noWrap/>
            <w:vAlign w:val="center"/>
            <w:hideMark/>
          </w:tcPr>
          <w:p w14:paraId="4B30620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1A2DF19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5" w:type="dxa"/>
            <w:tcBorders>
              <w:top w:val="nil"/>
              <w:left w:val="nil"/>
              <w:bottom w:val="nil"/>
              <w:right w:val="nil"/>
            </w:tcBorders>
            <w:shd w:val="clear" w:color="auto" w:fill="auto"/>
            <w:noWrap/>
            <w:vAlign w:val="center"/>
            <w:hideMark/>
          </w:tcPr>
          <w:p w14:paraId="6F9A5DD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89" w:type="dxa"/>
            <w:tcBorders>
              <w:top w:val="nil"/>
              <w:left w:val="nil"/>
              <w:bottom w:val="nil"/>
              <w:right w:val="nil"/>
            </w:tcBorders>
            <w:shd w:val="clear" w:color="auto" w:fill="auto"/>
            <w:noWrap/>
            <w:vAlign w:val="center"/>
            <w:hideMark/>
          </w:tcPr>
          <w:p w14:paraId="100FB49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4590AFE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1417" w:type="dxa"/>
            <w:tcBorders>
              <w:top w:val="nil"/>
              <w:left w:val="nil"/>
              <w:bottom w:val="nil"/>
              <w:right w:val="nil"/>
            </w:tcBorders>
            <w:shd w:val="clear" w:color="auto" w:fill="auto"/>
            <w:noWrap/>
            <w:vAlign w:val="center"/>
            <w:hideMark/>
          </w:tcPr>
          <w:p w14:paraId="5AB8BB4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7BF4AF5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042" w:type="dxa"/>
            <w:tcBorders>
              <w:top w:val="nil"/>
              <w:left w:val="nil"/>
              <w:bottom w:val="nil"/>
              <w:right w:val="nil"/>
            </w:tcBorders>
            <w:shd w:val="clear" w:color="auto" w:fill="auto"/>
            <w:noWrap/>
            <w:vAlign w:val="center"/>
            <w:hideMark/>
          </w:tcPr>
          <w:p w14:paraId="74F85B3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49.5</w:t>
            </w:r>
          </w:p>
        </w:tc>
        <w:tc>
          <w:tcPr>
            <w:tcW w:w="942" w:type="dxa"/>
            <w:tcBorders>
              <w:top w:val="nil"/>
              <w:left w:val="nil"/>
              <w:bottom w:val="nil"/>
              <w:right w:val="nil"/>
            </w:tcBorders>
            <w:shd w:val="clear" w:color="auto" w:fill="auto"/>
            <w:noWrap/>
            <w:vAlign w:val="center"/>
            <w:hideMark/>
          </w:tcPr>
          <w:p w14:paraId="76CF9A4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w:t>
            </w:r>
          </w:p>
        </w:tc>
        <w:tc>
          <w:tcPr>
            <w:tcW w:w="992" w:type="dxa"/>
            <w:tcBorders>
              <w:top w:val="nil"/>
              <w:left w:val="nil"/>
              <w:bottom w:val="nil"/>
              <w:right w:val="nil"/>
            </w:tcBorders>
            <w:shd w:val="clear" w:color="auto" w:fill="auto"/>
            <w:noWrap/>
            <w:vAlign w:val="center"/>
            <w:hideMark/>
          </w:tcPr>
          <w:p w14:paraId="155D8AA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w:t>
            </w:r>
          </w:p>
        </w:tc>
        <w:tc>
          <w:tcPr>
            <w:tcW w:w="1843" w:type="dxa"/>
            <w:tcBorders>
              <w:top w:val="nil"/>
              <w:left w:val="nil"/>
              <w:bottom w:val="nil"/>
              <w:right w:val="nil"/>
            </w:tcBorders>
            <w:shd w:val="clear" w:color="auto" w:fill="auto"/>
            <w:noWrap/>
            <w:vAlign w:val="center"/>
            <w:hideMark/>
          </w:tcPr>
          <w:p w14:paraId="409CF6D2" w14:textId="19B481DC"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56</w:t>
            </w:r>
          </w:p>
        </w:tc>
      </w:tr>
      <w:tr w:rsidR="00275082" w:rsidRPr="0089599B" w14:paraId="27DD7E76" w14:textId="77777777" w:rsidTr="00406C84">
        <w:trPr>
          <w:trHeight w:val="280"/>
        </w:trPr>
        <w:tc>
          <w:tcPr>
            <w:tcW w:w="1324" w:type="dxa"/>
            <w:tcBorders>
              <w:top w:val="nil"/>
              <w:left w:val="nil"/>
              <w:bottom w:val="nil"/>
              <w:right w:val="nil"/>
            </w:tcBorders>
            <w:shd w:val="clear" w:color="auto" w:fill="auto"/>
            <w:noWrap/>
            <w:vAlign w:val="center"/>
            <w:hideMark/>
          </w:tcPr>
          <w:p w14:paraId="320AF800" w14:textId="372AFB05"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e14</w:t>
            </w:r>
          </w:p>
        </w:tc>
        <w:tc>
          <w:tcPr>
            <w:tcW w:w="803" w:type="dxa"/>
            <w:tcBorders>
              <w:top w:val="nil"/>
              <w:left w:val="nil"/>
              <w:bottom w:val="nil"/>
              <w:right w:val="nil"/>
            </w:tcBorders>
            <w:shd w:val="clear" w:color="auto" w:fill="auto"/>
            <w:noWrap/>
            <w:vAlign w:val="center"/>
            <w:hideMark/>
          </w:tcPr>
          <w:p w14:paraId="69D8F88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43C26B4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5" w:type="dxa"/>
            <w:tcBorders>
              <w:top w:val="nil"/>
              <w:left w:val="nil"/>
              <w:bottom w:val="nil"/>
              <w:right w:val="nil"/>
            </w:tcBorders>
            <w:shd w:val="clear" w:color="auto" w:fill="auto"/>
            <w:noWrap/>
            <w:vAlign w:val="center"/>
            <w:hideMark/>
          </w:tcPr>
          <w:p w14:paraId="1499F9F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89" w:type="dxa"/>
            <w:tcBorders>
              <w:top w:val="nil"/>
              <w:left w:val="nil"/>
              <w:bottom w:val="nil"/>
              <w:right w:val="nil"/>
            </w:tcBorders>
            <w:shd w:val="clear" w:color="auto" w:fill="auto"/>
            <w:noWrap/>
            <w:vAlign w:val="center"/>
            <w:hideMark/>
          </w:tcPr>
          <w:p w14:paraId="7216CED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16</w:t>
            </w:r>
          </w:p>
        </w:tc>
        <w:tc>
          <w:tcPr>
            <w:tcW w:w="993" w:type="dxa"/>
            <w:tcBorders>
              <w:top w:val="nil"/>
              <w:left w:val="nil"/>
              <w:bottom w:val="nil"/>
              <w:right w:val="nil"/>
            </w:tcBorders>
            <w:shd w:val="clear" w:color="auto" w:fill="auto"/>
            <w:noWrap/>
            <w:vAlign w:val="center"/>
            <w:hideMark/>
          </w:tcPr>
          <w:p w14:paraId="700A201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119</w:t>
            </w:r>
          </w:p>
        </w:tc>
        <w:tc>
          <w:tcPr>
            <w:tcW w:w="1417" w:type="dxa"/>
            <w:tcBorders>
              <w:top w:val="nil"/>
              <w:left w:val="nil"/>
              <w:bottom w:val="nil"/>
              <w:right w:val="nil"/>
            </w:tcBorders>
            <w:shd w:val="clear" w:color="auto" w:fill="auto"/>
            <w:noWrap/>
            <w:vAlign w:val="center"/>
            <w:hideMark/>
          </w:tcPr>
          <w:p w14:paraId="4F7CFFB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096B241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6E535B1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74.5</w:t>
            </w:r>
          </w:p>
        </w:tc>
        <w:tc>
          <w:tcPr>
            <w:tcW w:w="942" w:type="dxa"/>
            <w:tcBorders>
              <w:top w:val="nil"/>
              <w:left w:val="nil"/>
              <w:bottom w:val="nil"/>
              <w:right w:val="nil"/>
            </w:tcBorders>
            <w:shd w:val="clear" w:color="auto" w:fill="auto"/>
            <w:noWrap/>
            <w:vAlign w:val="center"/>
            <w:hideMark/>
          </w:tcPr>
          <w:p w14:paraId="0ED9928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34</w:t>
            </w:r>
          </w:p>
        </w:tc>
        <w:tc>
          <w:tcPr>
            <w:tcW w:w="992" w:type="dxa"/>
            <w:tcBorders>
              <w:top w:val="nil"/>
              <w:left w:val="nil"/>
              <w:bottom w:val="nil"/>
              <w:right w:val="nil"/>
            </w:tcBorders>
            <w:shd w:val="clear" w:color="auto" w:fill="auto"/>
            <w:noWrap/>
            <w:vAlign w:val="center"/>
            <w:hideMark/>
          </w:tcPr>
          <w:p w14:paraId="4BD7793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35.5</w:t>
            </w:r>
          </w:p>
        </w:tc>
        <w:tc>
          <w:tcPr>
            <w:tcW w:w="1843" w:type="dxa"/>
            <w:tcBorders>
              <w:top w:val="nil"/>
              <w:left w:val="nil"/>
              <w:bottom w:val="nil"/>
              <w:right w:val="nil"/>
            </w:tcBorders>
            <w:shd w:val="clear" w:color="auto" w:fill="auto"/>
            <w:noWrap/>
            <w:vAlign w:val="center"/>
            <w:hideMark/>
          </w:tcPr>
          <w:p w14:paraId="245339CF" w14:textId="3CE68434"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52</w:t>
            </w:r>
          </w:p>
        </w:tc>
      </w:tr>
      <w:tr w:rsidR="00275082" w:rsidRPr="0089599B" w14:paraId="7F8313EF" w14:textId="77777777" w:rsidTr="00406C84">
        <w:trPr>
          <w:trHeight w:val="280"/>
        </w:trPr>
        <w:tc>
          <w:tcPr>
            <w:tcW w:w="1324" w:type="dxa"/>
            <w:tcBorders>
              <w:top w:val="nil"/>
              <w:left w:val="nil"/>
              <w:bottom w:val="nil"/>
              <w:right w:val="nil"/>
            </w:tcBorders>
            <w:shd w:val="clear" w:color="auto" w:fill="auto"/>
            <w:noWrap/>
            <w:vAlign w:val="center"/>
            <w:hideMark/>
          </w:tcPr>
          <w:p w14:paraId="77493A8C" w14:textId="41E3C8D8"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e14</w:t>
            </w:r>
          </w:p>
        </w:tc>
        <w:tc>
          <w:tcPr>
            <w:tcW w:w="803" w:type="dxa"/>
            <w:tcBorders>
              <w:top w:val="nil"/>
              <w:left w:val="nil"/>
              <w:bottom w:val="nil"/>
              <w:right w:val="nil"/>
            </w:tcBorders>
            <w:shd w:val="clear" w:color="auto" w:fill="auto"/>
            <w:noWrap/>
            <w:vAlign w:val="center"/>
            <w:hideMark/>
          </w:tcPr>
          <w:p w14:paraId="4F580A3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7F8CB57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541AC67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89" w:type="dxa"/>
            <w:tcBorders>
              <w:top w:val="nil"/>
              <w:left w:val="nil"/>
              <w:bottom w:val="nil"/>
              <w:right w:val="nil"/>
            </w:tcBorders>
            <w:shd w:val="clear" w:color="auto" w:fill="auto"/>
            <w:noWrap/>
            <w:vAlign w:val="center"/>
            <w:hideMark/>
          </w:tcPr>
          <w:p w14:paraId="223C7F1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3" w:type="dxa"/>
            <w:tcBorders>
              <w:top w:val="nil"/>
              <w:left w:val="nil"/>
              <w:bottom w:val="nil"/>
              <w:right w:val="nil"/>
            </w:tcBorders>
            <w:shd w:val="clear" w:color="auto" w:fill="auto"/>
            <w:noWrap/>
            <w:vAlign w:val="center"/>
            <w:hideMark/>
          </w:tcPr>
          <w:p w14:paraId="05E4C0F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156</w:t>
            </w:r>
          </w:p>
        </w:tc>
        <w:tc>
          <w:tcPr>
            <w:tcW w:w="1417" w:type="dxa"/>
            <w:tcBorders>
              <w:top w:val="nil"/>
              <w:left w:val="nil"/>
              <w:bottom w:val="nil"/>
              <w:right w:val="nil"/>
            </w:tcBorders>
            <w:shd w:val="clear" w:color="auto" w:fill="auto"/>
            <w:noWrap/>
            <w:vAlign w:val="center"/>
            <w:hideMark/>
          </w:tcPr>
          <w:p w14:paraId="33CAB5B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02AB0BD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76F244C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41</w:t>
            </w:r>
          </w:p>
        </w:tc>
        <w:tc>
          <w:tcPr>
            <w:tcW w:w="942" w:type="dxa"/>
            <w:tcBorders>
              <w:top w:val="nil"/>
              <w:left w:val="nil"/>
              <w:bottom w:val="nil"/>
              <w:right w:val="nil"/>
            </w:tcBorders>
            <w:shd w:val="clear" w:color="auto" w:fill="auto"/>
            <w:noWrap/>
            <w:vAlign w:val="center"/>
            <w:hideMark/>
          </w:tcPr>
          <w:p w14:paraId="47460C1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2" w:type="dxa"/>
            <w:tcBorders>
              <w:top w:val="nil"/>
              <w:left w:val="nil"/>
              <w:bottom w:val="nil"/>
              <w:right w:val="nil"/>
            </w:tcBorders>
            <w:shd w:val="clear" w:color="auto" w:fill="auto"/>
            <w:noWrap/>
            <w:vAlign w:val="center"/>
            <w:hideMark/>
          </w:tcPr>
          <w:p w14:paraId="654AD84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843" w:type="dxa"/>
            <w:tcBorders>
              <w:top w:val="nil"/>
              <w:left w:val="nil"/>
              <w:bottom w:val="nil"/>
              <w:right w:val="nil"/>
            </w:tcBorders>
            <w:shd w:val="clear" w:color="auto" w:fill="auto"/>
            <w:noWrap/>
            <w:vAlign w:val="center"/>
            <w:hideMark/>
          </w:tcPr>
          <w:p w14:paraId="0358C4D0" w14:textId="726A89F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41</w:t>
            </w:r>
          </w:p>
        </w:tc>
      </w:tr>
      <w:tr w:rsidR="00275082" w:rsidRPr="0089599B" w14:paraId="10AD30C4" w14:textId="77777777" w:rsidTr="00406C84">
        <w:trPr>
          <w:trHeight w:val="280"/>
        </w:trPr>
        <w:tc>
          <w:tcPr>
            <w:tcW w:w="1324" w:type="dxa"/>
            <w:tcBorders>
              <w:top w:val="nil"/>
              <w:left w:val="nil"/>
              <w:bottom w:val="nil"/>
              <w:right w:val="nil"/>
            </w:tcBorders>
            <w:shd w:val="clear" w:color="auto" w:fill="auto"/>
            <w:noWrap/>
            <w:vAlign w:val="center"/>
            <w:hideMark/>
          </w:tcPr>
          <w:p w14:paraId="62A0B6C0" w14:textId="5155B15A"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e14</w:t>
            </w:r>
          </w:p>
        </w:tc>
        <w:tc>
          <w:tcPr>
            <w:tcW w:w="803" w:type="dxa"/>
            <w:tcBorders>
              <w:top w:val="nil"/>
              <w:left w:val="nil"/>
              <w:bottom w:val="nil"/>
              <w:right w:val="nil"/>
            </w:tcBorders>
            <w:shd w:val="clear" w:color="auto" w:fill="auto"/>
            <w:noWrap/>
            <w:vAlign w:val="center"/>
            <w:hideMark/>
          </w:tcPr>
          <w:p w14:paraId="4A8FD89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0B73ECF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7956CC1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89" w:type="dxa"/>
            <w:tcBorders>
              <w:top w:val="nil"/>
              <w:left w:val="nil"/>
              <w:bottom w:val="nil"/>
              <w:right w:val="nil"/>
            </w:tcBorders>
            <w:shd w:val="clear" w:color="auto" w:fill="auto"/>
            <w:noWrap/>
            <w:vAlign w:val="center"/>
            <w:hideMark/>
          </w:tcPr>
          <w:p w14:paraId="11DFB08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3" w:type="dxa"/>
            <w:tcBorders>
              <w:top w:val="nil"/>
              <w:left w:val="nil"/>
              <w:bottom w:val="nil"/>
              <w:right w:val="nil"/>
            </w:tcBorders>
            <w:shd w:val="clear" w:color="auto" w:fill="auto"/>
            <w:noWrap/>
            <w:vAlign w:val="center"/>
            <w:hideMark/>
          </w:tcPr>
          <w:p w14:paraId="4D84B4D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20</w:t>
            </w:r>
          </w:p>
        </w:tc>
        <w:tc>
          <w:tcPr>
            <w:tcW w:w="1417" w:type="dxa"/>
            <w:tcBorders>
              <w:top w:val="nil"/>
              <w:left w:val="nil"/>
              <w:bottom w:val="nil"/>
              <w:right w:val="nil"/>
            </w:tcBorders>
            <w:shd w:val="clear" w:color="auto" w:fill="auto"/>
            <w:noWrap/>
            <w:vAlign w:val="center"/>
            <w:hideMark/>
          </w:tcPr>
          <w:p w14:paraId="7719741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2688739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5BC7802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50</w:t>
            </w:r>
          </w:p>
        </w:tc>
        <w:tc>
          <w:tcPr>
            <w:tcW w:w="942" w:type="dxa"/>
            <w:tcBorders>
              <w:top w:val="nil"/>
              <w:left w:val="nil"/>
              <w:bottom w:val="nil"/>
              <w:right w:val="nil"/>
            </w:tcBorders>
            <w:shd w:val="clear" w:color="auto" w:fill="auto"/>
            <w:noWrap/>
            <w:vAlign w:val="center"/>
            <w:hideMark/>
          </w:tcPr>
          <w:p w14:paraId="0F8D6F7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92" w:type="dxa"/>
            <w:tcBorders>
              <w:top w:val="nil"/>
              <w:left w:val="nil"/>
              <w:bottom w:val="nil"/>
              <w:right w:val="nil"/>
            </w:tcBorders>
            <w:shd w:val="clear" w:color="auto" w:fill="auto"/>
            <w:noWrap/>
            <w:vAlign w:val="center"/>
            <w:hideMark/>
          </w:tcPr>
          <w:p w14:paraId="3FFA847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1843" w:type="dxa"/>
            <w:tcBorders>
              <w:top w:val="nil"/>
              <w:left w:val="nil"/>
              <w:bottom w:val="nil"/>
              <w:right w:val="nil"/>
            </w:tcBorders>
            <w:shd w:val="clear" w:color="auto" w:fill="auto"/>
            <w:noWrap/>
            <w:vAlign w:val="center"/>
            <w:hideMark/>
          </w:tcPr>
          <w:p w14:paraId="08B7DD30" w14:textId="7C3BC914"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97</w:t>
            </w:r>
          </w:p>
        </w:tc>
      </w:tr>
      <w:tr w:rsidR="00275082" w:rsidRPr="0089599B" w14:paraId="591DB118" w14:textId="77777777" w:rsidTr="00406C84">
        <w:trPr>
          <w:trHeight w:val="280"/>
        </w:trPr>
        <w:tc>
          <w:tcPr>
            <w:tcW w:w="1324" w:type="dxa"/>
            <w:tcBorders>
              <w:top w:val="nil"/>
              <w:left w:val="nil"/>
              <w:bottom w:val="nil"/>
              <w:right w:val="nil"/>
            </w:tcBorders>
            <w:shd w:val="clear" w:color="auto" w:fill="auto"/>
            <w:noWrap/>
            <w:vAlign w:val="center"/>
            <w:hideMark/>
          </w:tcPr>
          <w:p w14:paraId="5F3476C4" w14:textId="0AA8193D"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e14</w:t>
            </w:r>
          </w:p>
        </w:tc>
        <w:tc>
          <w:tcPr>
            <w:tcW w:w="803" w:type="dxa"/>
            <w:tcBorders>
              <w:top w:val="nil"/>
              <w:left w:val="nil"/>
              <w:bottom w:val="nil"/>
              <w:right w:val="nil"/>
            </w:tcBorders>
            <w:shd w:val="clear" w:color="auto" w:fill="auto"/>
            <w:noWrap/>
            <w:vAlign w:val="center"/>
            <w:hideMark/>
          </w:tcPr>
          <w:p w14:paraId="7ABD137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429FD8E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5" w:type="dxa"/>
            <w:tcBorders>
              <w:top w:val="nil"/>
              <w:left w:val="nil"/>
              <w:bottom w:val="nil"/>
              <w:right w:val="nil"/>
            </w:tcBorders>
            <w:shd w:val="clear" w:color="auto" w:fill="auto"/>
            <w:noWrap/>
            <w:vAlign w:val="center"/>
            <w:hideMark/>
          </w:tcPr>
          <w:p w14:paraId="094FE8E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89" w:type="dxa"/>
            <w:tcBorders>
              <w:top w:val="nil"/>
              <w:left w:val="nil"/>
              <w:bottom w:val="nil"/>
              <w:right w:val="nil"/>
            </w:tcBorders>
            <w:shd w:val="clear" w:color="auto" w:fill="auto"/>
            <w:noWrap/>
            <w:vAlign w:val="center"/>
            <w:hideMark/>
          </w:tcPr>
          <w:p w14:paraId="59A6FC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763DFDB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20</w:t>
            </w:r>
          </w:p>
        </w:tc>
        <w:tc>
          <w:tcPr>
            <w:tcW w:w="1417" w:type="dxa"/>
            <w:tcBorders>
              <w:top w:val="nil"/>
              <w:left w:val="nil"/>
              <w:bottom w:val="nil"/>
              <w:right w:val="nil"/>
            </w:tcBorders>
            <w:shd w:val="clear" w:color="auto" w:fill="auto"/>
            <w:noWrap/>
            <w:vAlign w:val="center"/>
            <w:hideMark/>
          </w:tcPr>
          <w:p w14:paraId="433C731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0117DF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0BEB8FD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942" w:type="dxa"/>
            <w:tcBorders>
              <w:top w:val="nil"/>
              <w:left w:val="nil"/>
              <w:bottom w:val="nil"/>
              <w:right w:val="nil"/>
            </w:tcBorders>
            <w:shd w:val="clear" w:color="auto" w:fill="auto"/>
            <w:noWrap/>
            <w:vAlign w:val="center"/>
            <w:hideMark/>
          </w:tcPr>
          <w:p w14:paraId="66F8F45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2" w:type="dxa"/>
            <w:tcBorders>
              <w:top w:val="nil"/>
              <w:left w:val="nil"/>
              <w:bottom w:val="nil"/>
              <w:right w:val="nil"/>
            </w:tcBorders>
            <w:shd w:val="clear" w:color="auto" w:fill="auto"/>
            <w:noWrap/>
            <w:vAlign w:val="center"/>
            <w:hideMark/>
          </w:tcPr>
          <w:p w14:paraId="77C32B9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20</w:t>
            </w:r>
          </w:p>
        </w:tc>
        <w:tc>
          <w:tcPr>
            <w:tcW w:w="1843" w:type="dxa"/>
            <w:tcBorders>
              <w:top w:val="nil"/>
              <w:left w:val="nil"/>
              <w:bottom w:val="nil"/>
              <w:right w:val="nil"/>
            </w:tcBorders>
            <w:shd w:val="clear" w:color="auto" w:fill="auto"/>
            <w:noWrap/>
            <w:vAlign w:val="center"/>
            <w:hideMark/>
          </w:tcPr>
          <w:p w14:paraId="156B86C3" w14:textId="1C9E0A51"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w:t>
            </w:r>
          </w:p>
        </w:tc>
      </w:tr>
      <w:tr w:rsidR="00275082" w:rsidRPr="0089599B" w14:paraId="44748BA4" w14:textId="77777777" w:rsidTr="00406C84">
        <w:trPr>
          <w:trHeight w:val="290"/>
        </w:trPr>
        <w:tc>
          <w:tcPr>
            <w:tcW w:w="1324" w:type="dxa"/>
            <w:tcBorders>
              <w:top w:val="nil"/>
              <w:left w:val="nil"/>
              <w:bottom w:val="nil"/>
              <w:right w:val="nil"/>
            </w:tcBorders>
            <w:shd w:val="clear" w:color="auto" w:fill="auto"/>
            <w:noWrap/>
            <w:vAlign w:val="center"/>
            <w:hideMark/>
          </w:tcPr>
          <w:p w14:paraId="631FBFC8" w14:textId="316D3133"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e6</w:t>
            </w:r>
          </w:p>
        </w:tc>
        <w:tc>
          <w:tcPr>
            <w:tcW w:w="803" w:type="dxa"/>
            <w:tcBorders>
              <w:top w:val="nil"/>
              <w:left w:val="nil"/>
              <w:bottom w:val="nil"/>
              <w:right w:val="nil"/>
            </w:tcBorders>
            <w:shd w:val="clear" w:color="auto" w:fill="auto"/>
            <w:noWrap/>
            <w:vAlign w:val="center"/>
            <w:hideMark/>
          </w:tcPr>
          <w:p w14:paraId="540D423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1BB2C4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5" w:type="dxa"/>
            <w:tcBorders>
              <w:top w:val="nil"/>
              <w:left w:val="nil"/>
              <w:bottom w:val="nil"/>
              <w:right w:val="nil"/>
            </w:tcBorders>
            <w:shd w:val="clear" w:color="auto" w:fill="auto"/>
            <w:noWrap/>
            <w:vAlign w:val="center"/>
            <w:hideMark/>
          </w:tcPr>
          <w:p w14:paraId="3435A20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0894C18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3" w:type="dxa"/>
            <w:tcBorders>
              <w:top w:val="nil"/>
              <w:left w:val="nil"/>
              <w:bottom w:val="nil"/>
              <w:right w:val="nil"/>
            </w:tcBorders>
            <w:shd w:val="clear" w:color="auto" w:fill="auto"/>
            <w:noWrap/>
            <w:vAlign w:val="center"/>
            <w:hideMark/>
          </w:tcPr>
          <w:p w14:paraId="4DD2191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93</w:t>
            </w:r>
          </w:p>
        </w:tc>
        <w:tc>
          <w:tcPr>
            <w:tcW w:w="1417" w:type="dxa"/>
            <w:tcBorders>
              <w:top w:val="nil"/>
              <w:left w:val="nil"/>
              <w:bottom w:val="nil"/>
              <w:right w:val="nil"/>
            </w:tcBorders>
            <w:shd w:val="clear" w:color="auto" w:fill="auto"/>
            <w:noWrap/>
            <w:vAlign w:val="center"/>
            <w:hideMark/>
          </w:tcPr>
          <w:p w14:paraId="101A2DA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57570BE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417096C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67</w:t>
            </w:r>
          </w:p>
        </w:tc>
        <w:tc>
          <w:tcPr>
            <w:tcW w:w="942" w:type="dxa"/>
            <w:tcBorders>
              <w:top w:val="nil"/>
              <w:left w:val="nil"/>
              <w:bottom w:val="nil"/>
              <w:right w:val="nil"/>
            </w:tcBorders>
            <w:shd w:val="clear" w:color="auto" w:fill="auto"/>
            <w:noWrap/>
            <w:vAlign w:val="center"/>
            <w:hideMark/>
          </w:tcPr>
          <w:p w14:paraId="17542AE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34</w:t>
            </w:r>
          </w:p>
        </w:tc>
        <w:tc>
          <w:tcPr>
            <w:tcW w:w="992" w:type="dxa"/>
            <w:tcBorders>
              <w:top w:val="nil"/>
              <w:left w:val="nil"/>
              <w:bottom w:val="nil"/>
              <w:right w:val="nil"/>
            </w:tcBorders>
            <w:shd w:val="clear" w:color="auto" w:fill="auto"/>
            <w:noWrap/>
            <w:vAlign w:val="center"/>
            <w:hideMark/>
          </w:tcPr>
          <w:p w14:paraId="12FFA4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c>
          <w:tcPr>
            <w:tcW w:w="1843" w:type="dxa"/>
            <w:tcBorders>
              <w:top w:val="nil"/>
              <w:left w:val="nil"/>
              <w:bottom w:val="nil"/>
              <w:right w:val="nil"/>
            </w:tcBorders>
            <w:shd w:val="clear" w:color="auto" w:fill="auto"/>
            <w:noWrap/>
            <w:vAlign w:val="center"/>
            <w:hideMark/>
          </w:tcPr>
          <w:p w14:paraId="7456E3F8" w14:textId="75FE7740"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33</w:t>
            </w:r>
          </w:p>
        </w:tc>
      </w:tr>
      <w:tr w:rsidR="00275082" w:rsidRPr="0089599B" w14:paraId="5DEFC6D4" w14:textId="77777777" w:rsidTr="00406C84">
        <w:trPr>
          <w:trHeight w:val="290"/>
        </w:trPr>
        <w:tc>
          <w:tcPr>
            <w:tcW w:w="1324" w:type="dxa"/>
            <w:tcBorders>
              <w:top w:val="nil"/>
              <w:left w:val="nil"/>
              <w:bottom w:val="nil"/>
              <w:right w:val="nil"/>
            </w:tcBorders>
            <w:shd w:val="clear" w:color="auto" w:fill="auto"/>
            <w:noWrap/>
            <w:vAlign w:val="center"/>
            <w:hideMark/>
          </w:tcPr>
          <w:p w14:paraId="461DF7CE" w14:textId="765FEFDF"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e6</w:t>
            </w:r>
          </w:p>
        </w:tc>
        <w:tc>
          <w:tcPr>
            <w:tcW w:w="803" w:type="dxa"/>
            <w:tcBorders>
              <w:top w:val="nil"/>
              <w:left w:val="nil"/>
              <w:bottom w:val="nil"/>
              <w:right w:val="nil"/>
            </w:tcBorders>
            <w:shd w:val="clear" w:color="auto" w:fill="auto"/>
            <w:noWrap/>
            <w:vAlign w:val="center"/>
            <w:hideMark/>
          </w:tcPr>
          <w:p w14:paraId="06B882E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6F820B4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995" w:type="dxa"/>
            <w:tcBorders>
              <w:top w:val="nil"/>
              <w:left w:val="nil"/>
              <w:bottom w:val="nil"/>
              <w:right w:val="nil"/>
            </w:tcBorders>
            <w:shd w:val="clear" w:color="auto" w:fill="auto"/>
            <w:noWrap/>
            <w:vAlign w:val="center"/>
            <w:hideMark/>
          </w:tcPr>
          <w:p w14:paraId="6AF7108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23413F2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28</w:t>
            </w:r>
          </w:p>
        </w:tc>
        <w:tc>
          <w:tcPr>
            <w:tcW w:w="993" w:type="dxa"/>
            <w:tcBorders>
              <w:top w:val="nil"/>
              <w:left w:val="nil"/>
              <w:bottom w:val="nil"/>
              <w:right w:val="nil"/>
            </w:tcBorders>
            <w:shd w:val="clear" w:color="auto" w:fill="auto"/>
            <w:noWrap/>
            <w:vAlign w:val="center"/>
            <w:hideMark/>
          </w:tcPr>
          <w:p w14:paraId="192021E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35</w:t>
            </w:r>
          </w:p>
        </w:tc>
        <w:tc>
          <w:tcPr>
            <w:tcW w:w="1417" w:type="dxa"/>
            <w:tcBorders>
              <w:top w:val="nil"/>
              <w:left w:val="nil"/>
              <w:bottom w:val="nil"/>
              <w:right w:val="nil"/>
            </w:tcBorders>
            <w:shd w:val="clear" w:color="auto" w:fill="auto"/>
            <w:noWrap/>
            <w:vAlign w:val="center"/>
            <w:hideMark/>
          </w:tcPr>
          <w:p w14:paraId="00C2060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2E6EAD6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66FE7D3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16.5</w:t>
            </w:r>
          </w:p>
        </w:tc>
        <w:tc>
          <w:tcPr>
            <w:tcW w:w="942" w:type="dxa"/>
            <w:tcBorders>
              <w:top w:val="nil"/>
              <w:left w:val="nil"/>
              <w:bottom w:val="nil"/>
              <w:right w:val="nil"/>
            </w:tcBorders>
            <w:shd w:val="clear" w:color="auto" w:fill="auto"/>
            <w:noWrap/>
            <w:vAlign w:val="center"/>
            <w:hideMark/>
          </w:tcPr>
          <w:p w14:paraId="4C15980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92" w:type="dxa"/>
            <w:tcBorders>
              <w:top w:val="nil"/>
              <w:left w:val="nil"/>
              <w:bottom w:val="nil"/>
              <w:right w:val="nil"/>
            </w:tcBorders>
            <w:shd w:val="clear" w:color="auto" w:fill="auto"/>
            <w:noWrap/>
            <w:vAlign w:val="center"/>
            <w:hideMark/>
          </w:tcPr>
          <w:p w14:paraId="73772BB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1843" w:type="dxa"/>
            <w:tcBorders>
              <w:top w:val="nil"/>
              <w:left w:val="nil"/>
              <w:bottom w:val="nil"/>
              <w:right w:val="nil"/>
            </w:tcBorders>
            <w:shd w:val="clear" w:color="auto" w:fill="auto"/>
            <w:noWrap/>
            <w:vAlign w:val="center"/>
            <w:hideMark/>
          </w:tcPr>
          <w:p w14:paraId="3DD63659" w14:textId="3E31CA6F"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70</w:t>
            </w:r>
          </w:p>
        </w:tc>
      </w:tr>
      <w:tr w:rsidR="00275082" w:rsidRPr="0089599B" w14:paraId="072EA0A2" w14:textId="77777777" w:rsidTr="00406C84">
        <w:trPr>
          <w:trHeight w:val="290"/>
        </w:trPr>
        <w:tc>
          <w:tcPr>
            <w:tcW w:w="1324" w:type="dxa"/>
            <w:tcBorders>
              <w:top w:val="nil"/>
              <w:left w:val="nil"/>
              <w:bottom w:val="nil"/>
              <w:right w:val="nil"/>
            </w:tcBorders>
            <w:shd w:val="clear" w:color="auto" w:fill="auto"/>
            <w:noWrap/>
            <w:vAlign w:val="center"/>
            <w:hideMark/>
          </w:tcPr>
          <w:p w14:paraId="52AB8C54" w14:textId="71C53651" w:rsidR="0089599B" w:rsidRPr="0089599B" w:rsidRDefault="0047231C"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e6</w:t>
            </w:r>
          </w:p>
        </w:tc>
        <w:tc>
          <w:tcPr>
            <w:tcW w:w="803" w:type="dxa"/>
            <w:tcBorders>
              <w:top w:val="nil"/>
              <w:left w:val="nil"/>
              <w:bottom w:val="nil"/>
              <w:right w:val="nil"/>
            </w:tcBorders>
            <w:shd w:val="clear" w:color="auto" w:fill="auto"/>
            <w:noWrap/>
            <w:vAlign w:val="center"/>
            <w:hideMark/>
          </w:tcPr>
          <w:p w14:paraId="1A33602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FFBEE9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95" w:type="dxa"/>
            <w:tcBorders>
              <w:top w:val="nil"/>
              <w:left w:val="nil"/>
              <w:bottom w:val="nil"/>
              <w:right w:val="nil"/>
            </w:tcBorders>
            <w:shd w:val="clear" w:color="auto" w:fill="auto"/>
            <w:noWrap/>
            <w:vAlign w:val="center"/>
            <w:hideMark/>
          </w:tcPr>
          <w:p w14:paraId="3EFCE27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068886E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3" w:type="dxa"/>
            <w:tcBorders>
              <w:top w:val="nil"/>
              <w:left w:val="nil"/>
              <w:bottom w:val="nil"/>
              <w:right w:val="nil"/>
            </w:tcBorders>
            <w:shd w:val="clear" w:color="auto" w:fill="auto"/>
            <w:noWrap/>
            <w:vAlign w:val="center"/>
            <w:hideMark/>
          </w:tcPr>
          <w:p w14:paraId="3EAC5B6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33</w:t>
            </w:r>
          </w:p>
        </w:tc>
        <w:tc>
          <w:tcPr>
            <w:tcW w:w="1417" w:type="dxa"/>
            <w:tcBorders>
              <w:top w:val="nil"/>
              <w:left w:val="nil"/>
              <w:bottom w:val="nil"/>
              <w:right w:val="nil"/>
            </w:tcBorders>
            <w:shd w:val="clear" w:color="auto" w:fill="auto"/>
            <w:noWrap/>
            <w:vAlign w:val="center"/>
            <w:hideMark/>
          </w:tcPr>
          <w:p w14:paraId="753B788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058C95E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7D5FD9A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c>
          <w:tcPr>
            <w:tcW w:w="942" w:type="dxa"/>
            <w:tcBorders>
              <w:top w:val="nil"/>
              <w:left w:val="nil"/>
              <w:bottom w:val="nil"/>
              <w:right w:val="nil"/>
            </w:tcBorders>
            <w:shd w:val="clear" w:color="auto" w:fill="auto"/>
            <w:noWrap/>
            <w:vAlign w:val="center"/>
            <w:hideMark/>
          </w:tcPr>
          <w:p w14:paraId="612D6C2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21</w:t>
            </w:r>
          </w:p>
        </w:tc>
        <w:tc>
          <w:tcPr>
            <w:tcW w:w="992" w:type="dxa"/>
            <w:tcBorders>
              <w:top w:val="nil"/>
              <w:left w:val="nil"/>
              <w:bottom w:val="nil"/>
              <w:right w:val="nil"/>
            </w:tcBorders>
            <w:shd w:val="clear" w:color="auto" w:fill="auto"/>
            <w:noWrap/>
            <w:vAlign w:val="center"/>
            <w:hideMark/>
          </w:tcPr>
          <w:p w14:paraId="269AEC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21</w:t>
            </w:r>
          </w:p>
        </w:tc>
        <w:tc>
          <w:tcPr>
            <w:tcW w:w="1843" w:type="dxa"/>
            <w:tcBorders>
              <w:top w:val="nil"/>
              <w:left w:val="nil"/>
              <w:bottom w:val="nil"/>
              <w:right w:val="nil"/>
            </w:tcBorders>
            <w:shd w:val="clear" w:color="auto" w:fill="auto"/>
            <w:noWrap/>
            <w:vAlign w:val="center"/>
            <w:hideMark/>
          </w:tcPr>
          <w:p w14:paraId="207016FD" w14:textId="172FEBA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53</w:t>
            </w:r>
          </w:p>
        </w:tc>
      </w:tr>
      <w:tr w:rsidR="00275082" w:rsidRPr="0089599B" w14:paraId="13437F80" w14:textId="77777777" w:rsidTr="00406C84">
        <w:trPr>
          <w:trHeight w:val="280"/>
        </w:trPr>
        <w:tc>
          <w:tcPr>
            <w:tcW w:w="1324" w:type="dxa"/>
            <w:tcBorders>
              <w:top w:val="nil"/>
              <w:left w:val="nil"/>
              <w:bottom w:val="nil"/>
              <w:right w:val="nil"/>
            </w:tcBorders>
            <w:shd w:val="clear" w:color="auto" w:fill="auto"/>
            <w:noWrap/>
            <w:vAlign w:val="center"/>
            <w:hideMark/>
          </w:tcPr>
          <w:p w14:paraId="22D52D96" w14:textId="15E9AC15" w:rsidR="0089599B" w:rsidRPr="0089599B" w:rsidRDefault="000A4BC8"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e27</w:t>
            </w:r>
          </w:p>
        </w:tc>
        <w:tc>
          <w:tcPr>
            <w:tcW w:w="803" w:type="dxa"/>
            <w:tcBorders>
              <w:top w:val="nil"/>
              <w:left w:val="nil"/>
              <w:bottom w:val="nil"/>
              <w:right w:val="nil"/>
            </w:tcBorders>
            <w:shd w:val="clear" w:color="auto" w:fill="auto"/>
            <w:noWrap/>
            <w:vAlign w:val="center"/>
            <w:hideMark/>
          </w:tcPr>
          <w:p w14:paraId="674298F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00F28AB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95" w:type="dxa"/>
            <w:tcBorders>
              <w:top w:val="nil"/>
              <w:left w:val="nil"/>
              <w:bottom w:val="nil"/>
              <w:right w:val="nil"/>
            </w:tcBorders>
            <w:shd w:val="clear" w:color="auto" w:fill="auto"/>
            <w:noWrap/>
            <w:vAlign w:val="center"/>
            <w:hideMark/>
          </w:tcPr>
          <w:p w14:paraId="73C0E35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49DECF1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93" w:type="dxa"/>
            <w:tcBorders>
              <w:top w:val="nil"/>
              <w:left w:val="nil"/>
              <w:bottom w:val="nil"/>
              <w:right w:val="nil"/>
            </w:tcBorders>
            <w:shd w:val="clear" w:color="auto" w:fill="auto"/>
            <w:noWrap/>
            <w:vAlign w:val="center"/>
            <w:hideMark/>
          </w:tcPr>
          <w:p w14:paraId="03BC3B4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417" w:type="dxa"/>
            <w:tcBorders>
              <w:top w:val="nil"/>
              <w:left w:val="nil"/>
              <w:bottom w:val="nil"/>
              <w:right w:val="nil"/>
            </w:tcBorders>
            <w:shd w:val="clear" w:color="auto" w:fill="auto"/>
            <w:noWrap/>
            <w:vAlign w:val="center"/>
            <w:hideMark/>
          </w:tcPr>
          <w:p w14:paraId="673A6E3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47A38EB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68A6248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25</w:t>
            </w:r>
          </w:p>
        </w:tc>
        <w:tc>
          <w:tcPr>
            <w:tcW w:w="942" w:type="dxa"/>
            <w:tcBorders>
              <w:top w:val="nil"/>
              <w:left w:val="nil"/>
              <w:bottom w:val="nil"/>
              <w:right w:val="nil"/>
            </w:tcBorders>
            <w:shd w:val="clear" w:color="auto" w:fill="auto"/>
            <w:noWrap/>
            <w:vAlign w:val="center"/>
            <w:hideMark/>
          </w:tcPr>
          <w:p w14:paraId="48D3E4B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92" w:type="dxa"/>
            <w:tcBorders>
              <w:top w:val="nil"/>
              <w:left w:val="nil"/>
              <w:bottom w:val="nil"/>
              <w:right w:val="nil"/>
            </w:tcBorders>
            <w:shd w:val="clear" w:color="auto" w:fill="auto"/>
            <w:noWrap/>
            <w:vAlign w:val="center"/>
            <w:hideMark/>
          </w:tcPr>
          <w:p w14:paraId="03F96D7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1843" w:type="dxa"/>
            <w:tcBorders>
              <w:top w:val="nil"/>
              <w:left w:val="nil"/>
              <w:bottom w:val="nil"/>
              <w:right w:val="nil"/>
            </w:tcBorders>
            <w:shd w:val="clear" w:color="auto" w:fill="auto"/>
            <w:noWrap/>
            <w:vAlign w:val="center"/>
            <w:hideMark/>
          </w:tcPr>
          <w:p w14:paraId="12E917D2" w14:textId="24702BA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80</w:t>
            </w:r>
          </w:p>
        </w:tc>
      </w:tr>
      <w:tr w:rsidR="00275082" w:rsidRPr="0089599B" w14:paraId="7A8A1DD5" w14:textId="77777777" w:rsidTr="00406C84">
        <w:trPr>
          <w:trHeight w:val="280"/>
        </w:trPr>
        <w:tc>
          <w:tcPr>
            <w:tcW w:w="1324" w:type="dxa"/>
            <w:tcBorders>
              <w:top w:val="nil"/>
              <w:left w:val="nil"/>
              <w:bottom w:val="nil"/>
              <w:right w:val="nil"/>
            </w:tcBorders>
            <w:shd w:val="clear" w:color="auto" w:fill="auto"/>
            <w:noWrap/>
            <w:vAlign w:val="center"/>
            <w:hideMark/>
          </w:tcPr>
          <w:p w14:paraId="1F7F0B6C" w14:textId="358659E4" w:rsidR="0089599B" w:rsidRPr="0089599B" w:rsidRDefault="000A4BC8"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sidR="0047231C">
              <w:rPr>
                <w:rFonts w:ascii="Arial" w:eastAsia="ＭＳ Ｐゴシック" w:hAnsi="Arial" w:cs="Arial"/>
                <w:sz w:val="22"/>
                <w:lang w:eastAsia="ja-JP"/>
              </w:rPr>
              <w:t>28</w:t>
            </w:r>
          </w:p>
        </w:tc>
        <w:tc>
          <w:tcPr>
            <w:tcW w:w="803" w:type="dxa"/>
            <w:tcBorders>
              <w:top w:val="nil"/>
              <w:left w:val="nil"/>
              <w:bottom w:val="nil"/>
              <w:right w:val="nil"/>
            </w:tcBorders>
            <w:shd w:val="clear" w:color="auto" w:fill="auto"/>
            <w:noWrap/>
            <w:vAlign w:val="center"/>
            <w:hideMark/>
          </w:tcPr>
          <w:p w14:paraId="67E5F15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B6999C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1D3C95E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17</w:t>
            </w:r>
          </w:p>
        </w:tc>
        <w:tc>
          <w:tcPr>
            <w:tcW w:w="989" w:type="dxa"/>
            <w:tcBorders>
              <w:top w:val="nil"/>
              <w:left w:val="nil"/>
              <w:bottom w:val="nil"/>
              <w:right w:val="nil"/>
            </w:tcBorders>
            <w:shd w:val="clear" w:color="auto" w:fill="auto"/>
            <w:noWrap/>
            <w:vAlign w:val="center"/>
            <w:hideMark/>
          </w:tcPr>
          <w:p w14:paraId="38504EA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993" w:type="dxa"/>
            <w:tcBorders>
              <w:top w:val="nil"/>
              <w:left w:val="nil"/>
              <w:bottom w:val="nil"/>
              <w:right w:val="nil"/>
            </w:tcBorders>
            <w:shd w:val="clear" w:color="auto" w:fill="auto"/>
            <w:noWrap/>
            <w:vAlign w:val="center"/>
            <w:hideMark/>
          </w:tcPr>
          <w:p w14:paraId="7BE7622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60</w:t>
            </w:r>
          </w:p>
        </w:tc>
        <w:tc>
          <w:tcPr>
            <w:tcW w:w="1417" w:type="dxa"/>
            <w:tcBorders>
              <w:top w:val="nil"/>
              <w:left w:val="nil"/>
              <w:bottom w:val="nil"/>
              <w:right w:val="nil"/>
            </w:tcBorders>
            <w:shd w:val="clear" w:color="auto" w:fill="auto"/>
            <w:noWrap/>
            <w:vAlign w:val="center"/>
            <w:hideMark/>
          </w:tcPr>
          <w:p w14:paraId="76AD05B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66C173C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268396F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112</w:t>
            </w:r>
          </w:p>
        </w:tc>
        <w:tc>
          <w:tcPr>
            <w:tcW w:w="942" w:type="dxa"/>
            <w:tcBorders>
              <w:top w:val="nil"/>
              <w:left w:val="nil"/>
              <w:bottom w:val="nil"/>
              <w:right w:val="nil"/>
            </w:tcBorders>
            <w:shd w:val="clear" w:color="auto" w:fill="auto"/>
            <w:noWrap/>
            <w:vAlign w:val="center"/>
            <w:hideMark/>
          </w:tcPr>
          <w:p w14:paraId="2142B33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w:t>
            </w:r>
          </w:p>
        </w:tc>
        <w:tc>
          <w:tcPr>
            <w:tcW w:w="992" w:type="dxa"/>
            <w:tcBorders>
              <w:top w:val="nil"/>
              <w:left w:val="nil"/>
              <w:bottom w:val="nil"/>
              <w:right w:val="nil"/>
            </w:tcBorders>
            <w:shd w:val="clear" w:color="auto" w:fill="auto"/>
            <w:noWrap/>
            <w:vAlign w:val="center"/>
            <w:hideMark/>
          </w:tcPr>
          <w:p w14:paraId="16E1C44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23</w:t>
            </w:r>
          </w:p>
        </w:tc>
        <w:tc>
          <w:tcPr>
            <w:tcW w:w="1843" w:type="dxa"/>
            <w:tcBorders>
              <w:top w:val="nil"/>
              <w:left w:val="nil"/>
              <w:bottom w:val="nil"/>
              <w:right w:val="nil"/>
            </w:tcBorders>
            <w:shd w:val="clear" w:color="auto" w:fill="auto"/>
            <w:noWrap/>
            <w:vAlign w:val="center"/>
            <w:hideMark/>
          </w:tcPr>
          <w:p w14:paraId="6E34CC2F" w14:textId="7E47722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79</w:t>
            </w:r>
          </w:p>
        </w:tc>
      </w:tr>
      <w:tr w:rsidR="00275082" w:rsidRPr="0089599B" w14:paraId="034AE94D" w14:textId="77777777" w:rsidTr="00406C84">
        <w:trPr>
          <w:trHeight w:val="280"/>
        </w:trPr>
        <w:tc>
          <w:tcPr>
            <w:tcW w:w="1324" w:type="dxa"/>
            <w:tcBorders>
              <w:top w:val="nil"/>
              <w:left w:val="nil"/>
              <w:bottom w:val="nil"/>
              <w:right w:val="nil"/>
            </w:tcBorders>
            <w:shd w:val="clear" w:color="auto" w:fill="auto"/>
            <w:noWrap/>
            <w:vAlign w:val="center"/>
            <w:hideMark/>
          </w:tcPr>
          <w:p w14:paraId="1FA770D6" w14:textId="2D5D1B78" w:rsidR="0089599B" w:rsidRPr="0089599B" w:rsidRDefault="000A4BC8"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e34</w:t>
            </w:r>
          </w:p>
        </w:tc>
        <w:tc>
          <w:tcPr>
            <w:tcW w:w="803" w:type="dxa"/>
            <w:tcBorders>
              <w:top w:val="nil"/>
              <w:left w:val="nil"/>
              <w:bottom w:val="nil"/>
              <w:right w:val="nil"/>
            </w:tcBorders>
            <w:shd w:val="clear" w:color="auto" w:fill="auto"/>
            <w:noWrap/>
            <w:vAlign w:val="center"/>
            <w:hideMark/>
          </w:tcPr>
          <w:p w14:paraId="75A0905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2BCE483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w:t>
            </w:r>
          </w:p>
        </w:tc>
        <w:tc>
          <w:tcPr>
            <w:tcW w:w="995" w:type="dxa"/>
            <w:tcBorders>
              <w:top w:val="nil"/>
              <w:left w:val="nil"/>
              <w:bottom w:val="nil"/>
              <w:right w:val="nil"/>
            </w:tcBorders>
            <w:shd w:val="clear" w:color="auto" w:fill="auto"/>
            <w:noWrap/>
            <w:vAlign w:val="center"/>
            <w:hideMark/>
          </w:tcPr>
          <w:p w14:paraId="23B4AA4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0.8</w:t>
            </w:r>
          </w:p>
        </w:tc>
        <w:tc>
          <w:tcPr>
            <w:tcW w:w="989" w:type="dxa"/>
            <w:tcBorders>
              <w:top w:val="nil"/>
              <w:left w:val="nil"/>
              <w:bottom w:val="nil"/>
              <w:right w:val="nil"/>
            </w:tcBorders>
            <w:shd w:val="clear" w:color="auto" w:fill="auto"/>
            <w:noWrap/>
            <w:vAlign w:val="center"/>
            <w:hideMark/>
          </w:tcPr>
          <w:p w14:paraId="64F4AF1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7.3</w:t>
            </w:r>
          </w:p>
        </w:tc>
        <w:tc>
          <w:tcPr>
            <w:tcW w:w="993" w:type="dxa"/>
            <w:tcBorders>
              <w:top w:val="nil"/>
              <w:left w:val="nil"/>
              <w:bottom w:val="nil"/>
              <w:right w:val="nil"/>
            </w:tcBorders>
            <w:shd w:val="clear" w:color="auto" w:fill="auto"/>
            <w:noWrap/>
            <w:vAlign w:val="center"/>
            <w:hideMark/>
          </w:tcPr>
          <w:p w14:paraId="19EE14F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417" w:type="dxa"/>
            <w:tcBorders>
              <w:top w:val="nil"/>
              <w:left w:val="nil"/>
              <w:bottom w:val="nil"/>
              <w:right w:val="nil"/>
            </w:tcBorders>
            <w:shd w:val="clear" w:color="auto" w:fill="auto"/>
            <w:noWrap/>
            <w:vAlign w:val="center"/>
            <w:hideMark/>
          </w:tcPr>
          <w:p w14:paraId="5DA835F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192BB2A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3C70992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50</w:t>
            </w:r>
          </w:p>
        </w:tc>
        <w:tc>
          <w:tcPr>
            <w:tcW w:w="942" w:type="dxa"/>
            <w:tcBorders>
              <w:top w:val="nil"/>
              <w:left w:val="nil"/>
              <w:bottom w:val="nil"/>
              <w:right w:val="nil"/>
            </w:tcBorders>
            <w:shd w:val="clear" w:color="auto" w:fill="auto"/>
            <w:noWrap/>
            <w:vAlign w:val="center"/>
            <w:hideMark/>
          </w:tcPr>
          <w:p w14:paraId="46B0AF7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2" w:type="dxa"/>
            <w:tcBorders>
              <w:top w:val="nil"/>
              <w:left w:val="nil"/>
              <w:bottom w:val="nil"/>
              <w:right w:val="nil"/>
            </w:tcBorders>
            <w:shd w:val="clear" w:color="auto" w:fill="auto"/>
            <w:noWrap/>
            <w:vAlign w:val="center"/>
            <w:hideMark/>
          </w:tcPr>
          <w:p w14:paraId="0347F51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22.5</w:t>
            </w:r>
          </w:p>
        </w:tc>
        <w:tc>
          <w:tcPr>
            <w:tcW w:w="1843" w:type="dxa"/>
            <w:tcBorders>
              <w:top w:val="nil"/>
              <w:left w:val="nil"/>
              <w:bottom w:val="nil"/>
              <w:right w:val="nil"/>
            </w:tcBorders>
            <w:shd w:val="clear" w:color="auto" w:fill="auto"/>
            <w:noWrap/>
            <w:vAlign w:val="center"/>
            <w:hideMark/>
          </w:tcPr>
          <w:p w14:paraId="7A936306" w14:textId="15F3C6EC"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55</w:t>
            </w:r>
          </w:p>
        </w:tc>
      </w:tr>
      <w:tr w:rsidR="00275082" w:rsidRPr="0089599B" w14:paraId="6C5DFF34" w14:textId="77777777" w:rsidTr="00406C84">
        <w:trPr>
          <w:trHeight w:val="280"/>
        </w:trPr>
        <w:tc>
          <w:tcPr>
            <w:tcW w:w="1324" w:type="dxa"/>
            <w:tcBorders>
              <w:top w:val="nil"/>
              <w:left w:val="nil"/>
              <w:bottom w:val="nil"/>
              <w:right w:val="nil"/>
            </w:tcBorders>
            <w:shd w:val="clear" w:color="auto" w:fill="auto"/>
            <w:noWrap/>
            <w:vAlign w:val="center"/>
            <w:hideMark/>
          </w:tcPr>
          <w:p w14:paraId="6BE4ECC9" w14:textId="06E9FFAB" w:rsidR="0089599B" w:rsidRPr="0089599B" w:rsidRDefault="000A4BC8"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e34</w:t>
            </w:r>
          </w:p>
        </w:tc>
        <w:tc>
          <w:tcPr>
            <w:tcW w:w="803" w:type="dxa"/>
            <w:tcBorders>
              <w:top w:val="nil"/>
              <w:left w:val="nil"/>
              <w:bottom w:val="nil"/>
              <w:right w:val="nil"/>
            </w:tcBorders>
            <w:shd w:val="clear" w:color="auto" w:fill="auto"/>
            <w:noWrap/>
            <w:vAlign w:val="center"/>
            <w:hideMark/>
          </w:tcPr>
          <w:p w14:paraId="485CD59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2C7B6C2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10.25</w:t>
            </w:r>
          </w:p>
        </w:tc>
        <w:tc>
          <w:tcPr>
            <w:tcW w:w="995" w:type="dxa"/>
            <w:tcBorders>
              <w:top w:val="nil"/>
              <w:left w:val="nil"/>
              <w:bottom w:val="nil"/>
              <w:right w:val="nil"/>
            </w:tcBorders>
            <w:shd w:val="clear" w:color="auto" w:fill="auto"/>
            <w:noWrap/>
            <w:vAlign w:val="center"/>
            <w:hideMark/>
          </w:tcPr>
          <w:p w14:paraId="15F1140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3.65</w:t>
            </w:r>
          </w:p>
        </w:tc>
        <w:tc>
          <w:tcPr>
            <w:tcW w:w="989" w:type="dxa"/>
            <w:tcBorders>
              <w:top w:val="nil"/>
              <w:left w:val="nil"/>
              <w:bottom w:val="nil"/>
              <w:right w:val="nil"/>
            </w:tcBorders>
            <w:shd w:val="clear" w:color="auto" w:fill="auto"/>
            <w:noWrap/>
            <w:vAlign w:val="center"/>
            <w:hideMark/>
          </w:tcPr>
          <w:p w14:paraId="5C98F2D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13.9</w:t>
            </w:r>
          </w:p>
        </w:tc>
        <w:tc>
          <w:tcPr>
            <w:tcW w:w="993" w:type="dxa"/>
            <w:tcBorders>
              <w:top w:val="nil"/>
              <w:left w:val="nil"/>
              <w:bottom w:val="nil"/>
              <w:right w:val="nil"/>
            </w:tcBorders>
            <w:shd w:val="clear" w:color="auto" w:fill="auto"/>
            <w:noWrap/>
            <w:vAlign w:val="center"/>
            <w:hideMark/>
          </w:tcPr>
          <w:p w14:paraId="72A89D0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417" w:type="dxa"/>
            <w:tcBorders>
              <w:top w:val="nil"/>
              <w:left w:val="nil"/>
              <w:bottom w:val="nil"/>
              <w:right w:val="nil"/>
            </w:tcBorders>
            <w:shd w:val="clear" w:color="auto" w:fill="auto"/>
            <w:noWrap/>
            <w:vAlign w:val="center"/>
            <w:hideMark/>
          </w:tcPr>
          <w:p w14:paraId="499C487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0B93F47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4617264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57</w:t>
            </w:r>
          </w:p>
        </w:tc>
        <w:tc>
          <w:tcPr>
            <w:tcW w:w="942" w:type="dxa"/>
            <w:tcBorders>
              <w:top w:val="nil"/>
              <w:left w:val="nil"/>
              <w:bottom w:val="nil"/>
              <w:right w:val="nil"/>
            </w:tcBorders>
            <w:shd w:val="clear" w:color="auto" w:fill="auto"/>
            <w:noWrap/>
            <w:vAlign w:val="center"/>
            <w:hideMark/>
          </w:tcPr>
          <w:p w14:paraId="0124DEA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2" w:type="dxa"/>
            <w:tcBorders>
              <w:top w:val="nil"/>
              <w:left w:val="nil"/>
              <w:bottom w:val="nil"/>
              <w:right w:val="nil"/>
            </w:tcBorders>
            <w:shd w:val="clear" w:color="auto" w:fill="auto"/>
            <w:noWrap/>
            <w:vAlign w:val="center"/>
            <w:hideMark/>
          </w:tcPr>
          <w:p w14:paraId="7E7E19C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1843" w:type="dxa"/>
            <w:tcBorders>
              <w:top w:val="nil"/>
              <w:left w:val="nil"/>
              <w:bottom w:val="nil"/>
              <w:right w:val="nil"/>
            </w:tcBorders>
            <w:shd w:val="clear" w:color="auto" w:fill="auto"/>
            <w:noWrap/>
            <w:vAlign w:val="center"/>
            <w:hideMark/>
          </w:tcPr>
          <w:p w14:paraId="46B0168D" w14:textId="44230368"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84</w:t>
            </w:r>
          </w:p>
        </w:tc>
      </w:tr>
      <w:tr w:rsidR="00275082" w:rsidRPr="0089599B" w14:paraId="7B782EDA" w14:textId="77777777" w:rsidTr="00406C84">
        <w:trPr>
          <w:trHeight w:val="280"/>
        </w:trPr>
        <w:tc>
          <w:tcPr>
            <w:tcW w:w="1324" w:type="dxa"/>
            <w:tcBorders>
              <w:top w:val="nil"/>
              <w:left w:val="nil"/>
              <w:bottom w:val="nil"/>
              <w:right w:val="nil"/>
            </w:tcBorders>
            <w:shd w:val="clear" w:color="auto" w:fill="auto"/>
            <w:noWrap/>
            <w:vAlign w:val="center"/>
            <w:hideMark/>
          </w:tcPr>
          <w:p w14:paraId="6D1461E1" w14:textId="1655D4AA" w:rsidR="0089599B" w:rsidRPr="0089599B" w:rsidRDefault="000A4BC8"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e34</w:t>
            </w:r>
          </w:p>
        </w:tc>
        <w:tc>
          <w:tcPr>
            <w:tcW w:w="803" w:type="dxa"/>
            <w:tcBorders>
              <w:top w:val="nil"/>
              <w:left w:val="nil"/>
              <w:bottom w:val="nil"/>
              <w:right w:val="nil"/>
            </w:tcBorders>
            <w:shd w:val="clear" w:color="auto" w:fill="auto"/>
            <w:noWrap/>
            <w:vAlign w:val="center"/>
            <w:hideMark/>
          </w:tcPr>
          <w:p w14:paraId="41FBD57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7539499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31C9F0E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4.75</w:t>
            </w:r>
          </w:p>
        </w:tc>
        <w:tc>
          <w:tcPr>
            <w:tcW w:w="989" w:type="dxa"/>
            <w:tcBorders>
              <w:top w:val="nil"/>
              <w:left w:val="nil"/>
              <w:bottom w:val="nil"/>
              <w:right w:val="nil"/>
            </w:tcBorders>
            <w:shd w:val="clear" w:color="auto" w:fill="auto"/>
            <w:noWrap/>
            <w:vAlign w:val="center"/>
            <w:hideMark/>
          </w:tcPr>
          <w:p w14:paraId="2B2B213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13.75</w:t>
            </w:r>
          </w:p>
        </w:tc>
        <w:tc>
          <w:tcPr>
            <w:tcW w:w="993" w:type="dxa"/>
            <w:tcBorders>
              <w:top w:val="nil"/>
              <w:left w:val="nil"/>
              <w:bottom w:val="nil"/>
              <w:right w:val="nil"/>
            </w:tcBorders>
            <w:shd w:val="clear" w:color="auto" w:fill="auto"/>
            <w:noWrap/>
            <w:vAlign w:val="center"/>
            <w:hideMark/>
          </w:tcPr>
          <w:p w14:paraId="30A4F76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43B49A9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029A663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78505F5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25</w:t>
            </w:r>
          </w:p>
        </w:tc>
        <w:tc>
          <w:tcPr>
            <w:tcW w:w="942" w:type="dxa"/>
            <w:tcBorders>
              <w:top w:val="nil"/>
              <w:left w:val="nil"/>
              <w:bottom w:val="nil"/>
              <w:right w:val="nil"/>
            </w:tcBorders>
            <w:shd w:val="clear" w:color="auto" w:fill="auto"/>
            <w:noWrap/>
            <w:vAlign w:val="center"/>
            <w:hideMark/>
          </w:tcPr>
          <w:p w14:paraId="3E6757A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2" w:type="dxa"/>
            <w:tcBorders>
              <w:top w:val="nil"/>
              <w:left w:val="nil"/>
              <w:bottom w:val="nil"/>
              <w:right w:val="nil"/>
            </w:tcBorders>
            <w:shd w:val="clear" w:color="auto" w:fill="auto"/>
            <w:noWrap/>
            <w:vAlign w:val="center"/>
            <w:hideMark/>
          </w:tcPr>
          <w:p w14:paraId="1D9A0BD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1843" w:type="dxa"/>
            <w:tcBorders>
              <w:top w:val="nil"/>
              <w:left w:val="nil"/>
              <w:bottom w:val="nil"/>
              <w:right w:val="nil"/>
            </w:tcBorders>
            <w:shd w:val="clear" w:color="auto" w:fill="auto"/>
            <w:noWrap/>
            <w:vAlign w:val="center"/>
            <w:hideMark/>
          </w:tcPr>
          <w:p w14:paraId="39C5FC98" w14:textId="0E46850D"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60</w:t>
            </w:r>
          </w:p>
        </w:tc>
      </w:tr>
      <w:tr w:rsidR="00275082" w:rsidRPr="0089599B" w14:paraId="5ED3EC31" w14:textId="77777777" w:rsidTr="00406C84">
        <w:trPr>
          <w:trHeight w:val="280"/>
        </w:trPr>
        <w:tc>
          <w:tcPr>
            <w:tcW w:w="1324" w:type="dxa"/>
            <w:tcBorders>
              <w:top w:val="nil"/>
              <w:left w:val="nil"/>
              <w:bottom w:val="nil"/>
              <w:right w:val="nil"/>
            </w:tcBorders>
            <w:shd w:val="clear" w:color="auto" w:fill="auto"/>
            <w:noWrap/>
            <w:vAlign w:val="center"/>
            <w:hideMark/>
          </w:tcPr>
          <w:p w14:paraId="4CAA6704" w14:textId="3804DFE3" w:rsidR="0089599B" w:rsidRPr="0089599B" w:rsidRDefault="000A4BC8"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e34</w:t>
            </w:r>
          </w:p>
        </w:tc>
        <w:tc>
          <w:tcPr>
            <w:tcW w:w="803" w:type="dxa"/>
            <w:tcBorders>
              <w:top w:val="nil"/>
              <w:left w:val="nil"/>
              <w:bottom w:val="nil"/>
              <w:right w:val="nil"/>
            </w:tcBorders>
            <w:shd w:val="clear" w:color="auto" w:fill="auto"/>
            <w:noWrap/>
            <w:vAlign w:val="center"/>
            <w:hideMark/>
          </w:tcPr>
          <w:p w14:paraId="403EEE2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992" w:type="dxa"/>
            <w:tcBorders>
              <w:top w:val="nil"/>
              <w:left w:val="nil"/>
              <w:bottom w:val="nil"/>
              <w:right w:val="nil"/>
            </w:tcBorders>
            <w:shd w:val="clear" w:color="auto" w:fill="auto"/>
            <w:noWrap/>
            <w:vAlign w:val="center"/>
            <w:hideMark/>
          </w:tcPr>
          <w:p w14:paraId="4944198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5493259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3.75</w:t>
            </w:r>
          </w:p>
        </w:tc>
        <w:tc>
          <w:tcPr>
            <w:tcW w:w="989" w:type="dxa"/>
            <w:tcBorders>
              <w:top w:val="nil"/>
              <w:left w:val="nil"/>
              <w:bottom w:val="nil"/>
              <w:right w:val="nil"/>
            </w:tcBorders>
            <w:shd w:val="clear" w:color="auto" w:fill="auto"/>
            <w:noWrap/>
            <w:vAlign w:val="center"/>
            <w:hideMark/>
          </w:tcPr>
          <w:p w14:paraId="2C15960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11.75</w:t>
            </w:r>
          </w:p>
        </w:tc>
        <w:tc>
          <w:tcPr>
            <w:tcW w:w="993" w:type="dxa"/>
            <w:tcBorders>
              <w:top w:val="nil"/>
              <w:left w:val="nil"/>
              <w:bottom w:val="nil"/>
              <w:right w:val="nil"/>
            </w:tcBorders>
            <w:shd w:val="clear" w:color="auto" w:fill="auto"/>
            <w:noWrap/>
            <w:vAlign w:val="center"/>
            <w:hideMark/>
          </w:tcPr>
          <w:p w14:paraId="532A512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1417" w:type="dxa"/>
            <w:tcBorders>
              <w:top w:val="nil"/>
              <w:left w:val="nil"/>
              <w:bottom w:val="nil"/>
              <w:right w:val="nil"/>
            </w:tcBorders>
            <w:shd w:val="clear" w:color="auto" w:fill="auto"/>
            <w:noWrap/>
            <w:vAlign w:val="center"/>
            <w:hideMark/>
          </w:tcPr>
          <w:p w14:paraId="19783C9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34B9CE5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572CC24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59.5</w:t>
            </w:r>
          </w:p>
        </w:tc>
        <w:tc>
          <w:tcPr>
            <w:tcW w:w="942" w:type="dxa"/>
            <w:tcBorders>
              <w:top w:val="nil"/>
              <w:left w:val="nil"/>
              <w:bottom w:val="nil"/>
              <w:right w:val="nil"/>
            </w:tcBorders>
            <w:shd w:val="clear" w:color="auto" w:fill="auto"/>
            <w:noWrap/>
            <w:vAlign w:val="center"/>
            <w:hideMark/>
          </w:tcPr>
          <w:p w14:paraId="6B2526B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2" w:type="dxa"/>
            <w:tcBorders>
              <w:top w:val="nil"/>
              <w:left w:val="nil"/>
              <w:bottom w:val="nil"/>
              <w:right w:val="nil"/>
            </w:tcBorders>
            <w:shd w:val="clear" w:color="auto" w:fill="auto"/>
            <w:noWrap/>
            <w:vAlign w:val="center"/>
            <w:hideMark/>
          </w:tcPr>
          <w:p w14:paraId="0B4BBC1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12.5</w:t>
            </w:r>
          </w:p>
        </w:tc>
        <w:tc>
          <w:tcPr>
            <w:tcW w:w="1843" w:type="dxa"/>
            <w:tcBorders>
              <w:top w:val="nil"/>
              <w:left w:val="nil"/>
              <w:bottom w:val="nil"/>
              <w:right w:val="nil"/>
            </w:tcBorders>
            <w:shd w:val="clear" w:color="auto" w:fill="auto"/>
            <w:noWrap/>
            <w:vAlign w:val="center"/>
            <w:hideMark/>
          </w:tcPr>
          <w:p w14:paraId="737B5E0C" w14:textId="426AF626"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79</w:t>
            </w:r>
          </w:p>
        </w:tc>
      </w:tr>
      <w:tr w:rsidR="00275082" w:rsidRPr="0089599B" w14:paraId="31F058DE" w14:textId="77777777" w:rsidTr="00406C84">
        <w:trPr>
          <w:trHeight w:val="280"/>
        </w:trPr>
        <w:tc>
          <w:tcPr>
            <w:tcW w:w="1324" w:type="dxa"/>
            <w:tcBorders>
              <w:top w:val="nil"/>
              <w:left w:val="nil"/>
              <w:bottom w:val="nil"/>
              <w:right w:val="nil"/>
            </w:tcBorders>
            <w:shd w:val="clear" w:color="auto" w:fill="auto"/>
            <w:noWrap/>
            <w:vAlign w:val="center"/>
            <w:hideMark/>
          </w:tcPr>
          <w:p w14:paraId="0318FB22" w14:textId="793D9507"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7066E6F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6B7AAF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7.5</w:t>
            </w:r>
          </w:p>
        </w:tc>
        <w:tc>
          <w:tcPr>
            <w:tcW w:w="995" w:type="dxa"/>
            <w:tcBorders>
              <w:top w:val="nil"/>
              <w:left w:val="nil"/>
              <w:bottom w:val="nil"/>
              <w:right w:val="nil"/>
            </w:tcBorders>
            <w:shd w:val="clear" w:color="auto" w:fill="auto"/>
            <w:noWrap/>
            <w:vAlign w:val="center"/>
            <w:hideMark/>
          </w:tcPr>
          <w:p w14:paraId="3F267B4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4255344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10.5</w:t>
            </w:r>
          </w:p>
        </w:tc>
        <w:tc>
          <w:tcPr>
            <w:tcW w:w="993" w:type="dxa"/>
            <w:tcBorders>
              <w:top w:val="nil"/>
              <w:left w:val="nil"/>
              <w:bottom w:val="nil"/>
              <w:right w:val="nil"/>
            </w:tcBorders>
            <w:shd w:val="clear" w:color="auto" w:fill="auto"/>
            <w:noWrap/>
            <w:vAlign w:val="center"/>
            <w:hideMark/>
          </w:tcPr>
          <w:p w14:paraId="59C46D6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120</w:t>
            </w:r>
          </w:p>
        </w:tc>
        <w:tc>
          <w:tcPr>
            <w:tcW w:w="1417" w:type="dxa"/>
            <w:tcBorders>
              <w:top w:val="nil"/>
              <w:left w:val="nil"/>
              <w:bottom w:val="nil"/>
              <w:right w:val="nil"/>
            </w:tcBorders>
            <w:shd w:val="clear" w:color="auto" w:fill="auto"/>
            <w:noWrap/>
            <w:vAlign w:val="center"/>
            <w:hideMark/>
          </w:tcPr>
          <w:p w14:paraId="5FA6C75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1C39244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5732687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81</w:t>
            </w:r>
          </w:p>
        </w:tc>
        <w:tc>
          <w:tcPr>
            <w:tcW w:w="942" w:type="dxa"/>
            <w:tcBorders>
              <w:top w:val="nil"/>
              <w:left w:val="nil"/>
              <w:bottom w:val="nil"/>
              <w:right w:val="nil"/>
            </w:tcBorders>
            <w:shd w:val="clear" w:color="auto" w:fill="auto"/>
            <w:noWrap/>
            <w:vAlign w:val="center"/>
            <w:hideMark/>
          </w:tcPr>
          <w:p w14:paraId="43DDF2B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34B6639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5417D918" w14:textId="1C71F303"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3B7928FF" w14:textId="77777777" w:rsidTr="00406C84">
        <w:trPr>
          <w:trHeight w:val="280"/>
        </w:trPr>
        <w:tc>
          <w:tcPr>
            <w:tcW w:w="1324" w:type="dxa"/>
            <w:tcBorders>
              <w:top w:val="nil"/>
              <w:left w:val="nil"/>
              <w:bottom w:val="nil"/>
              <w:right w:val="nil"/>
            </w:tcBorders>
            <w:shd w:val="clear" w:color="auto" w:fill="auto"/>
            <w:noWrap/>
            <w:vAlign w:val="center"/>
            <w:hideMark/>
          </w:tcPr>
          <w:p w14:paraId="6C8E0CBF" w14:textId="5789742A"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208BDBE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07FB8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5" w:type="dxa"/>
            <w:tcBorders>
              <w:top w:val="nil"/>
              <w:left w:val="nil"/>
              <w:bottom w:val="nil"/>
              <w:right w:val="nil"/>
            </w:tcBorders>
            <w:shd w:val="clear" w:color="auto" w:fill="auto"/>
            <w:noWrap/>
            <w:vAlign w:val="center"/>
            <w:hideMark/>
          </w:tcPr>
          <w:p w14:paraId="2ECB99A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20</w:t>
            </w:r>
          </w:p>
        </w:tc>
        <w:tc>
          <w:tcPr>
            <w:tcW w:w="989" w:type="dxa"/>
            <w:tcBorders>
              <w:top w:val="nil"/>
              <w:left w:val="nil"/>
              <w:bottom w:val="nil"/>
              <w:right w:val="nil"/>
            </w:tcBorders>
            <w:shd w:val="clear" w:color="auto" w:fill="auto"/>
            <w:noWrap/>
            <w:vAlign w:val="center"/>
            <w:hideMark/>
          </w:tcPr>
          <w:p w14:paraId="53D397C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26</w:t>
            </w:r>
          </w:p>
        </w:tc>
        <w:tc>
          <w:tcPr>
            <w:tcW w:w="993" w:type="dxa"/>
            <w:tcBorders>
              <w:top w:val="nil"/>
              <w:left w:val="nil"/>
              <w:bottom w:val="nil"/>
              <w:right w:val="nil"/>
            </w:tcBorders>
            <w:shd w:val="clear" w:color="auto" w:fill="auto"/>
            <w:noWrap/>
            <w:vAlign w:val="center"/>
            <w:hideMark/>
          </w:tcPr>
          <w:p w14:paraId="777298E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120</w:t>
            </w:r>
          </w:p>
        </w:tc>
        <w:tc>
          <w:tcPr>
            <w:tcW w:w="1417" w:type="dxa"/>
            <w:tcBorders>
              <w:top w:val="nil"/>
              <w:left w:val="nil"/>
              <w:bottom w:val="nil"/>
              <w:right w:val="nil"/>
            </w:tcBorders>
            <w:shd w:val="clear" w:color="auto" w:fill="auto"/>
            <w:noWrap/>
            <w:vAlign w:val="center"/>
            <w:hideMark/>
          </w:tcPr>
          <w:p w14:paraId="0260366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4012C8B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2BAB8F3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97.5</w:t>
            </w:r>
          </w:p>
        </w:tc>
        <w:tc>
          <w:tcPr>
            <w:tcW w:w="942" w:type="dxa"/>
            <w:tcBorders>
              <w:top w:val="nil"/>
              <w:left w:val="nil"/>
              <w:bottom w:val="nil"/>
              <w:right w:val="nil"/>
            </w:tcBorders>
            <w:shd w:val="clear" w:color="auto" w:fill="auto"/>
            <w:noWrap/>
            <w:vAlign w:val="center"/>
            <w:hideMark/>
          </w:tcPr>
          <w:p w14:paraId="6FA132C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992" w:type="dxa"/>
            <w:tcBorders>
              <w:top w:val="nil"/>
              <w:left w:val="nil"/>
              <w:bottom w:val="nil"/>
              <w:right w:val="nil"/>
            </w:tcBorders>
            <w:shd w:val="clear" w:color="auto" w:fill="auto"/>
            <w:noWrap/>
            <w:vAlign w:val="center"/>
            <w:hideMark/>
          </w:tcPr>
          <w:p w14:paraId="1626C0C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w:t>
            </w:r>
          </w:p>
        </w:tc>
        <w:tc>
          <w:tcPr>
            <w:tcW w:w="1843" w:type="dxa"/>
            <w:tcBorders>
              <w:top w:val="nil"/>
              <w:left w:val="nil"/>
              <w:bottom w:val="nil"/>
              <w:right w:val="nil"/>
            </w:tcBorders>
            <w:shd w:val="clear" w:color="auto" w:fill="auto"/>
            <w:noWrap/>
            <w:vAlign w:val="center"/>
            <w:hideMark/>
          </w:tcPr>
          <w:p w14:paraId="67BF930C" w14:textId="5A84807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90</w:t>
            </w:r>
          </w:p>
        </w:tc>
      </w:tr>
      <w:tr w:rsidR="00275082" w:rsidRPr="0089599B" w14:paraId="5957B709" w14:textId="77777777" w:rsidTr="00406C84">
        <w:trPr>
          <w:trHeight w:val="280"/>
        </w:trPr>
        <w:tc>
          <w:tcPr>
            <w:tcW w:w="1324" w:type="dxa"/>
            <w:tcBorders>
              <w:top w:val="nil"/>
              <w:left w:val="nil"/>
              <w:bottom w:val="nil"/>
              <w:right w:val="nil"/>
            </w:tcBorders>
            <w:shd w:val="clear" w:color="auto" w:fill="auto"/>
            <w:noWrap/>
            <w:vAlign w:val="center"/>
            <w:hideMark/>
          </w:tcPr>
          <w:p w14:paraId="32269F38" w14:textId="0DA80C81"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0EB7065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1E7B90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056FB8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89" w:type="dxa"/>
            <w:tcBorders>
              <w:top w:val="nil"/>
              <w:left w:val="nil"/>
              <w:bottom w:val="nil"/>
              <w:right w:val="nil"/>
            </w:tcBorders>
            <w:shd w:val="clear" w:color="auto" w:fill="auto"/>
            <w:noWrap/>
            <w:vAlign w:val="center"/>
            <w:hideMark/>
          </w:tcPr>
          <w:p w14:paraId="29FB97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w:t>
            </w:r>
          </w:p>
        </w:tc>
        <w:tc>
          <w:tcPr>
            <w:tcW w:w="993" w:type="dxa"/>
            <w:tcBorders>
              <w:top w:val="nil"/>
              <w:left w:val="nil"/>
              <w:bottom w:val="nil"/>
              <w:right w:val="nil"/>
            </w:tcBorders>
            <w:shd w:val="clear" w:color="auto" w:fill="auto"/>
            <w:noWrap/>
            <w:vAlign w:val="center"/>
            <w:hideMark/>
          </w:tcPr>
          <w:p w14:paraId="33F03B8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108</w:t>
            </w:r>
          </w:p>
        </w:tc>
        <w:tc>
          <w:tcPr>
            <w:tcW w:w="1417" w:type="dxa"/>
            <w:tcBorders>
              <w:top w:val="nil"/>
              <w:left w:val="nil"/>
              <w:bottom w:val="nil"/>
              <w:right w:val="nil"/>
            </w:tcBorders>
            <w:shd w:val="clear" w:color="auto" w:fill="auto"/>
            <w:noWrap/>
            <w:vAlign w:val="center"/>
            <w:hideMark/>
          </w:tcPr>
          <w:p w14:paraId="22289A1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0AAB207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620A62F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63</w:t>
            </w:r>
          </w:p>
        </w:tc>
        <w:tc>
          <w:tcPr>
            <w:tcW w:w="942" w:type="dxa"/>
            <w:tcBorders>
              <w:top w:val="nil"/>
              <w:left w:val="nil"/>
              <w:bottom w:val="nil"/>
              <w:right w:val="nil"/>
            </w:tcBorders>
            <w:shd w:val="clear" w:color="auto" w:fill="auto"/>
            <w:noWrap/>
            <w:vAlign w:val="center"/>
            <w:hideMark/>
          </w:tcPr>
          <w:p w14:paraId="43831B0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7B0ED6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1843" w:type="dxa"/>
            <w:tcBorders>
              <w:top w:val="nil"/>
              <w:left w:val="nil"/>
              <w:bottom w:val="nil"/>
              <w:right w:val="nil"/>
            </w:tcBorders>
            <w:shd w:val="clear" w:color="auto" w:fill="auto"/>
            <w:noWrap/>
            <w:vAlign w:val="center"/>
            <w:hideMark/>
          </w:tcPr>
          <w:p w14:paraId="79916189" w14:textId="284084C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92</w:t>
            </w:r>
          </w:p>
        </w:tc>
      </w:tr>
      <w:tr w:rsidR="00275082" w:rsidRPr="0089599B" w14:paraId="2B16A5DF" w14:textId="77777777" w:rsidTr="00406C84">
        <w:trPr>
          <w:trHeight w:val="280"/>
        </w:trPr>
        <w:tc>
          <w:tcPr>
            <w:tcW w:w="1324" w:type="dxa"/>
            <w:tcBorders>
              <w:top w:val="nil"/>
              <w:left w:val="nil"/>
              <w:bottom w:val="nil"/>
              <w:right w:val="nil"/>
            </w:tcBorders>
            <w:shd w:val="clear" w:color="auto" w:fill="auto"/>
            <w:noWrap/>
            <w:vAlign w:val="center"/>
            <w:hideMark/>
          </w:tcPr>
          <w:p w14:paraId="1515AE43" w14:textId="731F21C5"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7BCAF99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34D5C0A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074C22A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89" w:type="dxa"/>
            <w:tcBorders>
              <w:top w:val="nil"/>
              <w:left w:val="nil"/>
              <w:bottom w:val="nil"/>
              <w:right w:val="nil"/>
            </w:tcBorders>
            <w:shd w:val="clear" w:color="auto" w:fill="auto"/>
            <w:noWrap/>
            <w:vAlign w:val="center"/>
            <w:hideMark/>
          </w:tcPr>
          <w:p w14:paraId="0ED9462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8.5</w:t>
            </w:r>
          </w:p>
        </w:tc>
        <w:tc>
          <w:tcPr>
            <w:tcW w:w="993" w:type="dxa"/>
            <w:tcBorders>
              <w:top w:val="nil"/>
              <w:left w:val="nil"/>
              <w:bottom w:val="nil"/>
              <w:right w:val="nil"/>
            </w:tcBorders>
            <w:shd w:val="clear" w:color="auto" w:fill="auto"/>
            <w:noWrap/>
            <w:vAlign w:val="center"/>
            <w:hideMark/>
          </w:tcPr>
          <w:p w14:paraId="4065A4A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240</w:t>
            </w:r>
          </w:p>
        </w:tc>
        <w:tc>
          <w:tcPr>
            <w:tcW w:w="1417" w:type="dxa"/>
            <w:tcBorders>
              <w:top w:val="nil"/>
              <w:left w:val="nil"/>
              <w:bottom w:val="nil"/>
              <w:right w:val="nil"/>
            </w:tcBorders>
            <w:shd w:val="clear" w:color="auto" w:fill="auto"/>
            <w:noWrap/>
            <w:vAlign w:val="center"/>
            <w:hideMark/>
          </w:tcPr>
          <w:p w14:paraId="1669997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6C324AE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6070F28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76</w:t>
            </w:r>
          </w:p>
        </w:tc>
        <w:tc>
          <w:tcPr>
            <w:tcW w:w="942" w:type="dxa"/>
            <w:tcBorders>
              <w:top w:val="nil"/>
              <w:left w:val="nil"/>
              <w:bottom w:val="nil"/>
              <w:right w:val="nil"/>
            </w:tcBorders>
            <w:shd w:val="clear" w:color="auto" w:fill="auto"/>
            <w:noWrap/>
            <w:vAlign w:val="center"/>
            <w:hideMark/>
          </w:tcPr>
          <w:p w14:paraId="6815519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4E8670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38</w:t>
            </w:r>
          </w:p>
        </w:tc>
        <w:tc>
          <w:tcPr>
            <w:tcW w:w="1843" w:type="dxa"/>
            <w:tcBorders>
              <w:top w:val="nil"/>
              <w:left w:val="nil"/>
              <w:bottom w:val="nil"/>
              <w:right w:val="nil"/>
            </w:tcBorders>
            <w:shd w:val="clear" w:color="auto" w:fill="auto"/>
            <w:noWrap/>
            <w:vAlign w:val="center"/>
            <w:hideMark/>
          </w:tcPr>
          <w:p w14:paraId="32C42D9D" w14:textId="4E31DD2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50</w:t>
            </w:r>
          </w:p>
        </w:tc>
      </w:tr>
      <w:tr w:rsidR="00275082" w:rsidRPr="0089599B" w14:paraId="017172CC" w14:textId="77777777" w:rsidTr="00406C84">
        <w:trPr>
          <w:trHeight w:val="280"/>
        </w:trPr>
        <w:tc>
          <w:tcPr>
            <w:tcW w:w="1324" w:type="dxa"/>
            <w:tcBorders>
              <w:top w:val="nil"/>
              <w:left w:val="nil"/>
              <w:bottom w:val="nil"/>
              <w:right w:val="nil"/>
            </w:tcBorders>
            <w:shd w:val="clear" w:color="auto" w:fill="auto"/>
            <w:noWrap/>
            <w:vAlign w:val="center"/>
            <w:hideMark/>
          </w:tcPr>
          <w:p w14:paraId="1EE61A94" w14:textId="436B7362"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7C966CF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31DE36D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34EA8F2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89" w:type="dxa"/>
            <w:tcBorders>
              <w:top w:val="nil"/>
              <w:left w:val="nil"/>
              <w:bottom w:val="nil"/>
              <w:right w:val="nil"/>
            </w:tcBorders>
            <w:shd w:val="clear" w:color="auto" w:fill="auto"/>
            <w:noWrap/>
            <w:vAlign w:val="center"/>
            <w:hideMark/>
          </w:tcPr>
          <w:p w14:paraId="2581A1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93" w:type="dxa"/>
            <w:tcBorders>
              <w:top w:val="nil"/>
              <w:left w:val="nil"/>
              <w:bottom w:val="nil"/>
              <w:right w:val="nil"/>
            </w:tcBorders>
            <w:shd w:val="clear" w:color="auto" w:fill="auto"/>
            <w:noWrap/>
            <w:vAlign w:val="center"/>
            <w:hideMark/>
          </w:tcPr>
          <w:p w14:paraId="79132FC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90</w:t>
            </w:r>
          </w:p>
        </w:tc>
        <w:tc>
          <w:tcPr>
            <w:tcW w:w="1417" w:type="dxa"/>
            <w:tcBorders>
              <w:top w:val="nil"/>
              <w:left w:val="nil"/>
              <w:bottom w:val="nil"/>
              <w:right w:val="nil"/>
            </w:tcBorders>
            <w:shd w:val="clear" w:color="auto" w:fill="auto"/>
            <w:noWrap/>
            <w:vAlign w:val="center"/>
            <w:hideMark/>
          </w:tcPr>
          <w:p w14:paraId="701C82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10C7D5C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5D61D6D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51</w:t>
            </w:r>
          </w:p>
        </w:tc>
        <w:tc>
          <w:tcPr>
            <w:tcW w:w="942" w:type="dxa"/>
            <w:tcBorders>
              <w:top w:val="nil"/>
              <w:left w:val="nil"/>
              <w:bottom w:val="nil"/>
              <w:right w:val="nil"/>
            </w:tcBorders>
            <w:shd w:val="clear" w:color="auto" w:fill="auto"/>
            <w:noWrap/>
            <w:vAlign w:val="center"/>
            <w:hideMark/>
          </w:tcPr>
          <w:p w14:paraId="0D7BC6E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608978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1843" w:type="dxa"/>
            <w:tcBorders>
              <w:top w:val="nil"/>
              <w:left w:val="nil"/>
              <w:bottom w:val="nil"/>
              <w:right w:val="nil"/>
            </w:tcBorders>
            <w:shd w:val="clear" w:color="auto" w:fill="auto"/>
            <w:noWrap/>
            <w:vAlign w:val="center"/>
            <w:hideMark/>
          </w:tcPr>
          <w:p w14:paraId="14D66F1D" w14:textId="69FE9A8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71</w:t>
            </w:r>
          </w:p>
        </w:tc>
      </w:tr>
      <w:tr w:rsidR="00275082" w:rsidRPr="0089599B" w14:paraId="2C494434" w14:textId="77777777" w:rsidTr="00406C84">
        <w:trPr>
          <w:trHeight w:val="280"/>
        </w:trPr>
        <w:tc>
          <w:tcPr>
            <w:tcW w:w="1324" w:type="dxa"/>
            <w:tcBorders>
              <w:top w:val="nil"/>
              <w:left w:val="nil"/>
              <w:bottom w:val="nil"/>
              <w:right w:val="nil"/>
            </w:tcBorders>
            <w:shd w:val="clear" w:color="auto" w:fill="auto"/>
            <w:noWrap/>
            <w:vAlign w:val="center"/>
            <w:hideMark/>
          </w:tcPr>
          <w:p w14:paraId="784DA59E" w14:textId="1906C441"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55D7905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49CA2FC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11.5</w:t>
            </w:r>
          </w:p>
        </w:tc>
        <w:tc>
          <w:tcPr>
            <w:tcW w:w="995" w:type="dxa"/>
            <w:tcBorders>
              <w:top w:val="nil"/>
              <w:left w:val="nil"/>
              <w:bottom w:val="nil"/>
              <w:right w:val="nil"/>
            </w:tcBorders>
            <w:shd w:val="clear" w:color="auto" w:fill="auto"/>
            <w:noWrap/>
            <w:vAlign w:val="center"/>
            <w:hideMark/>
          </w:tcPr>
          <w:p w14:paraId="6C98BA8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989" w:type="dxa"/>
            <w:tcBorders>
              <w:top w:val="nil"/>
              <w:left w:val="nil"/>
              <w:bottom w:val="nil"/>
              <w:right w:val="nil"/>
            </w:tcBorders>
            <w:shd w:val="clear" w:color="auto" w:fill="auto"/>
            <w:noWrap/>
            <w:vAlign w:val="center"/>
            <w:hideMark/>
          </w:tcPr>
          <w:p w14:paraId="3A383B2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13.5</w:t>
            </w:r>
          </w:p>
        </w:tc>
        <w:tc>
          <w:tcPr>
            <w:tcW w:w="993" w:type="dxa"/>
            <w:tcBorders>
              <w:top w:val="nil"/>
              <w:left w:val="nil"/>
              <w:bottom w:val="nil"/>
              <w:right w:val="nil"/>
            </w:tcBorders>
            <w:shd w:val="clear" w:color="auto" w:fill="auto"/>
            <w:noWrap/>
            <w:vAlign w:val="center"/>
            <w:hideMark/>
          </w:tcPr>
          <w:p w14:paraId="1A4177D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90</w:t>
            </w:r>
          </w:p>
        </w:tc>
        <w:tc>
          <w:tcPr>
            <w:tcW w:w="1417" w:type="dxa"/>
            <w:tcBorders>
              <w:top w:val="nil"/>
              <w:left w:val="nil"/>
              <w:bottom w:val="nil"/>
              <w:right w:val="nil"/>
            </w:tcBorders>
            <w:shd w:val="clear" w:color="auto" w:fill="auto"/>
            <w:noWrap/>
            <w:vAlign w:val="center"/>
            <w:hideMark/>
          </w:tcPr>
          <w:p w14:paraId="5C9E7F6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478AF45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38CC06C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942" w:type="dxa"/>
            <w:tcBorders>
              <w:top w:val="nil"/>
              <w:left w:val="nil"/>
              <w:bottom w:val="nil"/>
              <w:right w:val="nil"/>
            </w:tcBorders>
            <w:shd w:val="clear" w:color="auto" w:fill="auto"/>
            <w:noWrap/>
            <w:vAlign w:val="center"/>
            <w:hideMark/>
          </w:tcPr>
          <w:p w14:paraId="062D702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833D91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15.5</w:t>
            </w:r>
          </w:p>
        </w:tc>
        <w:tc>
          <w:tcPr>
            <w:tcW w:w="1843" w:type="dxa"/>
            <w:tcBorders>
              <w:top w:val="nil"/>
              <w:left w:val="nil"/>
              <w:bottom w:val="nil"/>
              <w:right w:val="nil"/>
            </w:tcBorders>
            <w:shd w:val="clear" w:color="auto" w:fill="auto"/>
            <w:noWrap/>
            <w:vAlign w:val="center"/>
            <w:hideMark/>
          </w:tcPr>
          <w:p w14:paraId="181D04AE" w14:textId="677B1A10"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35</w:t>
            </w:r>
          </w:p>
        </w:tc>
      </w:tr>
      <w:tr w:rsidR="00275082" w:rsidRPr="0089599B" w14:paraId="29C3C354" w14:textId="77777777" w:rsidTr="00406C84">
        <w:trPr>
          <w:trHeight w:val="280"/>
        </w:trPr>
        <w:tc>
          <w:tcPr>
            <w:tcW w:w="1324" w:type="dxa"/>
            <w:tcBorders>
              <w:top w:val="nil"/>
              <w:left w:val="nil"/>
              <w:bottom w:val="nil"/>
              <w:right w:val="nil"/>
            </w:tcBorders>
            <w:shd w:val="clear" w:color="auto" w:fill="auto"/>
            <w:noWrap/>
            <w:vAlign w:val="center"/>
            <w:hideMark/>
          </w:tcPr>
          <w:p w14:paraId="11CA5330" w14:textId="2934C731"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19E6192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2B60AAC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3684E04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c>
          <w:tcPr>
            <w:tcW w:w="989" w:type="dxa"/>
            <w:tcBorders>
              <w:top w:val="nil"/>
              <w:left w:val="nil"/>
              <w:bottom w:val="nil"/>
              <w:right w:val="nil"/>
            </w:tcBorders>
            <w:shd w:val="clear" w:color="auto" w:fill="auto"/>
            <w:noWrap/>
            <w:vAlign w:val="center"/>
            <w:hideMark/>
          </w:tcPr>
          <w:p w14:paraId="229BBB1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13.5</w:t>
            </w:r>
          </w:p>
        </w:tc>
        <w:tc>
          <w:tcPr>
            <w:tcW w:w="993" w:type="dxa"/>
            <w:tcBorders>
              <w:top w:val="nil"/>
              <w:left w:val="nil"/>
              <w:bottom w:val="nil"/>
              <w:right w:val="nil"/>
            </w:tcBorders>
            <w:shd w:val="clear" w:color="auto" w:fill="auto"/>
            <w:noWrap/>
            <w:vAlign w:val="center"/>
            <w:hideMark/>
          </w:tcPr>
          <w:p w14:paraId="4B64170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90</w:t>
            </w:r>
          </w:p>
        </w:tc>
        <w:tc>
          <w:tcPr>
            <w:tcW w:w="1417" w:type="dxa"/>
            <w:tcBorders>
              <w:top w:val="nil"/>
              <w:left w:val="nil"/>
              <w:bottom w:val="nil"/>
              <w:right w:val="nil"/>
            </w:tcBorders>
            <w:shd w:val="clear" w:color="auto" w:fill="auto"/>
            <w:noWrap/>
            <w:vAlign w:val="center"/>
            <w:hideMark/>
          </w:tcPr>
          <w:p w14:paraId="59D5171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5EE32D6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4C52ECF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37.5</w:t>
            </w:r>
          </w:p>
        </w:tc>
        <w:tc>
          <w:tcPr>
            <w:tcW w:w="942" w:type="dxa"/>
            <w:tcBorders>
              <w:top w:val="nil"/>
              <w:left w:val="nil"/>
              <w:bottom w:val="nil"/>
              <w:right w:val="nil"/>
            </w:tcBorders>
            <w:shd w:val="clear" w:color="auto" w:fill="auto"/>
            <w:noWrap/>
            <w:vAlign w:val="center"/>
            <w:hideMark/>
          </w:tcPr>
          <w:p w14:paraId="245A94C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992" w:type="dxa"/>
            <w:tcBorders>
              <w:top w:val="nil"/>
              <w:left w:val="nil"/>
              <w:bottom w:val="nil"/>
              <w:right w:val="nil"/>
            </w:tcBorders>
            <w:shd w:val="clear" w:color="auto" w:fill="auto"/>
            <w:noWrap/>
            <w:vAlign w:val="center"/>
            <w:hideMark/>
          </w:tcPr>
          <w:p w14:paraId="420B761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21</w:t>
            </w:r>
          </w:p>
        </w:tc>
        <w:tc>
          <w:tcPr>
            <w:tcW w:w="1843" w:type="dxa"/>
            <w:tcBorders>
              <w:top w:val="nil"/>
              <w:left w:val="nil"/>
              <w:bottom w:val="nil"/>
              <w:right w:val="nil"/>
            </w:tcBorders>
            <w:shd w:val="clear" w:color="auto" w:fill="auto"/>
            <w:noWrap/>
            <w:vAlign w:val="center"/>
            <w:hideMark/>
          </w:tcPr>
          <w:p w14:paraId="4CBDD5E6" w14:textId="78A3BCAA"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44</w:t>
            </w:r>
          </w:p>
        </w:tc>
      </w:tr>
      <w:tr w:rsidR="00275082" w:rsidRPr="0089599B" w14:paraId="5B6377A9" w14:textId="77777777" w:rsidTr="00406C84">
        <w:trPr>
          <w:trHeight w:val="280"/>
        </w:trPr>
        <w:tc>
          <w:tcPr>
            <w:tcW w:w="1324" w:type="dxa"/>
            <w:tcBorders>
              <w:top w:val="nil"/>
              <w:left w:val="nil"/>
              <w:bottom w:val="nil"/>
              <w:right w:val="nil"/>
            </w:tcBorders>
            <w:shd w:val="clear" w:color="auto" w:fill="auto"/>
            <w:noWrap/>
            <w:vAlign w:val="center"/>
            <w:hideMark/>
          </w:tcPr>
          <w:p w14:paraId="56294122" w14:textId="3C89B254"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lastRenderedPageBreak/>
              <w:t>e8</w:t>
            </w:r>
          </w:p>
        </w:tc>
        <w:tc>
          <w:tcPr>
            <w:tcW w:w="803" w:type="dxa"/>
            <w:tcBorders>
              <w:top w:val="nil"/>
              <w:left w:val="nil"/>
              <w:bottom w:val="nil"/>
              <w:right w:val="nil"/>
            </w:tcBorders>
            <w:shd w:val="clear" w:color="auto" w:fill="auto"/>
            <w:noWrap/>
            <w:vAlign w:val="center"/>
            <w:hideMark/>
          </w:tcPr>
          <w:p w14:paraId="07B4AA7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38FC6D6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46FDB78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89" w:type="dxa"/>
            <w:tcBorders>
              <w:top w:val="nil"/>
              <w:left w:val="nil"/>
              <w:bottom w:val="nil"/>
              <w:right w:val="nil"/>
            </w:tcBorders>
            <w:shd w:val="clear" w:color="auto" w:fill="auto"/>
            <w:noWrap/>
            <w:vAlign w:val="center"/>
            <w:hideMark/>
          </w:tcPr>
          <w:p w14:paraId="0E77595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93" w:type="dxa"/>
            <w:tcBorders>
              <w:top w:val="nil"/>
              <w:left w:val="nil"/>
              <w:bottom w:val="nil"/>
              <w:right w:val="nil"/>
            </w:tcBorders>
            <w:shd w:val="clear" w:color="auto" w:fill="auto"/>
            <w:noWrap/>
            <w:vAlign w:val="center"/>
            <w:hideMark/>
          </w:tcPr>
          <w:p w14:paraId="13AC270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84</w:t>
            </w:r>
          </w:p>
        </w:tc>
        <w:tc>
          <w:tcPr>
            <w:tcW w:w="1417" w:type="dxa"/>
            <w:tcBorders>
              <w:top w:val="nil"/>
              <w:left w:val="nil"/>
              <w:bottom w:val="nil"/>
              <w:right w:val="nil"/>
            </w:tcBorders>
            <w:shd w:val="clear" w:color="auto" w:fill="auto"/>
            <w:noWrap/>
            <w:vAlign w:val="center"/>
            <w:hideMark/>
          </w:tcPr>
          <w:p w14:paraId="4E61A35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12C30C4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5FB9EB6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37</w:t>
            </w:r>
          </w:p>
        </w:tc>
        <w:tc>
          <w:tcPr>
            <w:tcW w:w="942" w:type="dxa"/>
            <w:tcBorders>
              <w:top w:val="nil"/>
              <w:left w:val="nil"/>
              <w:bottom w:val="nil"/>
              <w:right w:val="nil"/>
            </w:tcBorders>
            <w:shd w:val="clear" w:color="auto" w:fill="auto"/>
            <w:noWrap/>
            <w:vAlign w:val="center"/>
            <w:hideMark/>
          </w:tcPr>
          <w:p w14:paraId="7A89E8A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7AF14A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w:t>
            </w:r>
          </w:p>
        </w:tc>
        <w:tc>
          <w:tcPr>
            <w:tcW w:w="1843" w:type="dxa"/>
            <w:tcBorders>
              <w:top w:val="nil"/>
              <w:left w:val="nil"/>
              <w:bottom w:val="nil"/>
              <w:right w:val="nil"/>
            </w:tcBorders>
            <w:shd w:val="clear" w:color="auto" w:fill="auto"/>
            <w:noWrap/>
            <w:vAlign w:val="center"/>
            <w:hideMark/>
          </w:tcPr>
          <w:p w14:paraId="32B81752" w14:textId="098B2200"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89</w:t>
            </w:r>
          </w:p>
        </w:tc>
      </w:tr>
      <w:tr w:rsidR="00275082" w:rsidRPr="0089599B" w14:paraId="60A12F1F" w14:textId="77777777" w:rsidTr="00406C84">
        <w:trPr>
          <w:trHeight w:val="280"/>
        </w:trPr>
        <w:tc>
          <w:tcPr>
            <w:tcW w:w="1324" w:type="dxa"/>
            <w:tcBorders>
              <w:top w:val="nil"/>
              <w:left w:val="nil"/>
              <w:bottom w:val="nil"/>
              <w:right w:val="nil"/>
            </w:tcBorders>
            <w:shd w:val="clear" w:color="auto" w:fill="auto"/>
            <w:noWrap/>
            <w:vAlign w:val="center"/>
            <w:hideMark/>
          </w:tcPr>
          <w:p w14:paraId="11F26431" w14:textId="39A4198A"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1AFA5E7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120659E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18B339D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89" w:type="dxa"/>
            <w:tcBorders>
              <w:top w:val="nil"/>
              <w:left w:val="nil"/>
              <w:bottom w:val="nil"/>
              <w:right w:val="nil"/>
            </w:tcBorders>
            <w:shd w:val="clear" w:color="auto" w:fill="auto"/>
            <w:noWrap/>
            <w:vAlign w:val="center"/>
            <w:hideMark/>
          </w:tcPr>
          <w:p w14:paraId="2EBE1DC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93" w:type="dxa"/>
            <w:tcBorders>
              <w:top w:val="nil"/>
              <w:left w:val="nil"/>
              <w:bottom w:val="nil"/>
              <w:right w:val="nil"/>
            </w:tcBorders>
            <w:shd w:val="clear" w:color="auto" w:fill="auto"/>
            <w:noWrap/>
            <w:vAlign w:val="center"/>
            <w:hideMark/>
          </w:tcPr>
          <w:p w14:paraId="4E88679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84</w:t>
            </w:r>
          </w:p>
        </w:tc>
        <w:tc>
          <w:tcPr>
            <w:tcW w:w="1417" w:type="dxa"/>
            <w:tcBorders>
              <w:top w:val="nil"/>
              <w:left w:val="nil"/>
              <w:bottom w:val="nil"/>
              <w:right w:val="nil"/>
            </w:tcBorders>
            <w:shd w:val="clear" w:color="auto" w:fill="auto"/>
            <w:noWrap/>
            <w:vAlign w:val="center"/>
            <w:hideMark/>
          </w:tcPr>
          <w:p w14:paraId="61FB6DC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05AEC47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1CB4791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65.5</w:t>
            </w:r>
          </w:p>
        </w:tc>
        <w:tc>
          <w:tcPr>
            <w:tcW w:w="942" w:type="dxa"/>
            <w:tcBorders>
              <w:top w:val="nil"/>
              <w:left w:val="nil"/>
              <w:bottom w:val="nil"/>
              <w:right w:val="nil"/>
            </w:tcBorders>
            <w:shd w:val="clear" w:color="auto" w:fill="auto"/>
            <w:noWrap/>
            <w:vAlign w:val="center"/>
            <w:hideMark/>
          </w:tcPr>
          <w:p w14:paraId="5295B84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2" w:type="dxa"/>
            <w:tcBorders>
              <w:top w:val="nil"/>
              <w:left w:val="nil"/>
              <w:bottom w:val="nil"/>
              <w:right w:val="nil"/>
            </w:tcBorders>
            <w:shd w:val="clear" w:color="auto" w:fill="auto"/>
            <w:noWrap/>
            <w:vAlign w:val="center"/>
            <w:hideMark/>
          </w:tcPr>
          <w:p w14:paraId="54CC391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8.5</w:t>
            </w:r>
          </w:p>
        </w:tc>
        <w:tc>
          <w:tcPr>
            <w:tcW w:w="1843" w:type="dxa"/>
            <w:tcBorders>
              <w:top w:val="nil"/>
              <w:left w:val="nil"/>
              <w:bottom w:val="nil"/>
              <w:right w:val="nil"/>
            </w:tcBorders>
            <w:shd w:val="clear" w:color="auto" w:fill="auto"/>
            <w:noWrap/>
            <w:vAlign w:val="center"/>
            <w:hideMark/>
          </w:tcPr>
          <w:p w14:paraId="39B7F0E4" w14:textId="67749E2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87</w:t>
            </w:r>
          </w:p>
        </w:tc>
      </w:tr>
      <w:tr w:rsidR="00275082" w:rsidRPr="0089599B" w14:paraId="35E47856" w14:textId="77777777" w:rsidTr="00406C84">
        <w:trPr>
          <w:trHeight w:val="280"/>
        </w:trPr>
        <w:tc>
          <w:tcPr>
            <w:tcW w:w="1324" w:type="dxa"/>
            <w:tcBorders>
              <w:top w:val="nil"/>
              <w:left w:val="nil"/>
              <w:bottom w:val="nil"/>
              <w:right w:val="nil"/>
            </w:tcBorders>
            <w:shd w:val="clear" w:color="auto" w:fill="auto"/>
            <w:noWrap/>
            <w:vAlign w:val="center"/>
            <w:hideMark/>
          </w:tcPr>
          <w:p w14:paraId="22999F5D" w14:textId="7FE4CC0E"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7A838A3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235AABF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w:t>
            </w:r>
          </w:p>
        </w:tc>
        <w:tc>
          <w:tcPr>
            <w:tcW w:w="995" w:type="dxa"/>
            <w:tcBorders>
              <w:top w:val="nil"/>
              <w:left w:val="nil"/>
              <w:bottom w:val="nil"/>
              <w:right w:val="nil"/>
            </w:tcBorders>
            <w:shd w:val="clear" w:color="auto" w:fill="auto"/>
            <w:noWrap/>
            <w:vAlign w:val="center"/>
            <w:hideMark/>
          </w:tcPr>
          <w:p w14:paraId="6882DA2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35</w:t>
            </w:r>
          </w:p>
        </w:tc>
        <w:tc>
          <w:tcPr>
            <w:tcW w:w="989" w:type="dxa"/>
            <w:tcBorders>
              <w:top w:val="nil"/>
              <w:left w:val="nil"/>
              <w:bottom w:val="nil"/>
              <w:right w:val="nil"/>
            </w:tcBorders>
            <w:shd w:val="clear" w:color="auto" w:fill="auto"/>
            <w:noWrap/>
            <w:vAlign w:val="center"/>
            <w:hideMark/>
          </w:tcPr>
          <w:p w14:paraId="7EF7B3F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41.5</w:t>
            </w:r>
          </w:p>
        </w:tc>
        <w:tc>
          <w:tcPr>
            <w:tcW w:w="993" w:type="dxa"/>
            <w:tcBorders>
              <w:top w:val="nil"/>
              <w:left w:val="nil"/>
              <w:bottom w:val="nil"/>
              <w:right w:val="nil"/>
            </w:tcBorders>
            <w:shd w:val="clear" w:color="auto" w:fill="auto"/>
            <w:noWrap/>
            <w:vAlign w:val="center"/>
            <w:hideMark/>
          </w:tcPr>
          <w:p w14:paraId="7FC0654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84</w:t>
            </w:r>
          </w:p>
        </w:tc>
        <w:tc>
          <w:tcPr>
            <w:tcW w:w="1417" w:type="dxa"/>
            <w:tcBorders>
              <w:top w:val="nil"/>
              <w:left w:val="nil"/>
              <w:bottom w:val="nil"/>
              <w:right w:val="nil"/>
            </w:tcBorders>
            <w:shd w:val="clear" w:color="auto" w:fill="auto"/>
            <w:noWrap/>
            <w:vAlign w:val="center"/>
            <w:hideMark/>
          </w:tcPr>
          <w:p w14:paraId="12FAE89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3EBA4D9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0C40489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84.5</w:t>
            </w:r>
          </w:p>
        </w:tc>
        <w:tc>
          <w:tcPr>
            <w:tcW w:w="942" w:type="dxa"/>
            <w:tcBorders>
              <w:top w:val="nil"/>
              <w:left w:val="nil"/>
              <w:bottom w:val="nil"/>
              <w:right w:val="nil"/>
            </w:tcBorders>
            <w:shd w:val="clear" w:color="auto" w:fill="auto"/>
            <w:noWrap/>
            <w:vAlign w:val="center"/>
            <w:hideMark/>
          </w:tcPr>
          <w:p w14:paraId="192CB5E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28.5</w:t>
            </w:r>
          </w:p>
        </w:tc>
        <w:tc>
          <w:tcPr>
            <w:tcW w:w="992" w:type="dxa"/>
            <w:tcBorders>
              <w:top w:val="nil"/>
              <w:left w:val="nil"/>
              <w:bottom w:val="nil"/>
              <w:right w:val="nil"/>
            </w:tcBorders>
            <w:shd w:val="clear" w:color="auto" w:fill="auto"/>
            <w:noWrap/>
            <w:vAlign w:val="center"/>
            <w:hideMark/>
          </w:tcPr>
          <w:p w14:paraId="634BF10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29</w:t>
            </w:r>
          </w:p>
        </w:tc>
        <w:tc>
          <w:tcPr>
            <w:tcW w:w="1843" w:type="dxa"/>
            <w:tcBorders>
              <w:top w:val="nil"/>
              <w:left w:val="nil"/>
              <w:bottom w:val="nil"/>
              <w:right w:val="nil"/>
            </w:tcBorders>
            <w:shd w:val="clear" w:color="auto" w:fill="auto"/>
            <w:noWrap/>
            <w:vAlign w:val="center"/>
            <w:hideMark/>
          </w:tcPr>
          <w:p w14:paraId="73699E22" w14:textId="07753FA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66</w:t>
            </w:r>
          </w:p>
        </w:tc>
      </w:tr>
      <w:tr w:rsidR="00275082" w:rsidRPr="0089599B" w14:paraId="6AF3E15E" w14:textId="77777777" w:rsidTr="00406C84">
        <w:trPr>
          <w:trHeight w:val="280"/>
        </w:trPr>
        <w:tc>
          <w:tcPr>
            <w:tcW w:w="1324" w:type="dxa"/>
            <w:tcBorders>
              <w:top w:val="nil"/>
              <w:left w:val="nil"/>
              <w:bottom w:val="nil"/>
              <w:right w:val="nil"/>
            </w:tcBorders>
            <w:shd w:val="clear" w:color="auto" w:fill="auto"/>
            <w:noWrap/>
            <w:vAlign w:val="center"/>
            <w:hideMark/>
          </w:tcPr>
          <w:p w14:paraId="18E949FF" w14:textId="3816D7C9"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48C86B7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4BCEA38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5" w:type="dxa"/>
            <w:tcBorders>
              <w:top w:val="nil"/>
              <w:left w:val="nil"/>
              <w:bottom w:val="nil"/>
              <w:right w:val="nil"/>
            </w:tcBorders>
            <w:shd w:val="clear" w:color="auto" w:fill="auto"/>
            <w:noWrap/>
            <w:vAlign w:val="center"/>
            <w:hideMark/>
          </w:tcPr>
          <w:p w14:paraId="5164EF0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89" w:type="dxa"/>
            <w:tcBorders>
              <w:top w:val="nil"/>
              <w:left w:val="nil"/>
              <w:bottom w:val="nil"/>
              <w:right w:val="nil"/>
            </w:tcBorders>
            <w:shd w:val="clear" w:color="auto" w:fill="auto"/>
            <w:noWrap/>
            <w:vAlign w:val="center"/>
            <w:hideMark/>
          </w:tcPr>
          <w:p w14:paraId="2831B5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13</w:t>
            </w:r>
          </w:p>
        </w:tc>
        <w:tc>
          <w:tcPr>
            <w:tcW w:w="993" w:type="dxa"/>
            <w:tcBorders>
              <w:top w:val="nil"/>
              <w:left w:val="nil"/>
              <w:bottom w:val="nil"/>
              <w:right w:val="nil"/>
            </w:tcBorders>
            <w:shd w:val="clear" w:color="auto" w:fill="auto"/>
            <w:noWrap/>
            <w:vAlign w:val="center"/>
            <w:hideMark/>
          </w:tcPr>
          <w:p w14:paraId="1602774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72</w:t>
            </w:r>
          </w:p>
        </w:tc>
        <w:tc>
          <w:tcPr>
            <w:tcW w:w="1417" w:type="dxa"/>
            <w:tcBorders>
              <w:top w:val="nil"/>
              <w:left w:val="nil"/>
              <w:bottom w:val="nil"/>
              <w:right w:val="nil"/>
            </w:tcBorders>
            <w:shd w:val="clear" w:color="auto" w:fill="auto"/>
            <w:noWrap/>
            <w:vAlign w:val="center"/>
            <w:hideMark/>
          </w:tcPr>
          <w:p w14:paraId="77A7506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68C5AA8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022B248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69</w:t>
            </w:r>
          </w:p>
        </w:tc>
        <w:tc>
          <w:tcPr>
            <w:tcW w:w="942" w:type="dxa"/>
            <w:tcBorders>
              <w:top w:val="nil"/>
              <w:left w:val="nil"/>
              <w:bottom w:val="nil"/>
              <w:right w:val="nil"/>
            </w:tcBorders>
            <w:shd w:val="clear" w:color="auto" w:fill="auto"/>
            <w:noWrap/>
            <w:vAlign w:val="center"/>
            <w:hideMark/>
          </w:tcPr>
          <w:p w14:paraId="4C26219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6DE2AA8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843" w:type="dxa"/>
            <w:tcBorders>
              <w:top w:val="nil"/>
              <w:left w:val="nil"/>
              <w:bottom w:val="nil"/>
              <w:right w:val="nil"/>
            </w:tcBorders>
            <w:shd w:val="clear" w:color="auto" w:fill="auto"/>
            <w:noWrap/>
            <w:vAlign w:val="center"/>
            <w:hideMark/>
          </w:tcPr>
          <w:p w14:paraId="2BB5726F" w14:textId="5F60FAC2"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97</w:t>
            </w:r>
          </w:p>
        </w:tc>
      </w:tr>
      <w:tr w:rsidR="00275082" w:rsidRPr="0089599B" w14:paraId="7B3E06D0" w14:textId="77777777" w:rsidTr="00406C84">
        <w:trPr>
          <w:trHeight w:val="280"/>
        </w:trPr>
        <w:tc>
          <w:tcPr>
            <w:tcW w:w="1324" w:type="dxa"/>
            <w:tcBorders>
              <w:top w:val="nil"/>
              <w:left w:val="nil"/>
              <w:bottom w:val="nil"/>
              <w:right w:val="nil"/>
            </w:tcBorders>
            <w:shd w:val="clear" w:color="auto" w:fill="auto"/>
            <w:noWrap/>
            <w:vAlign w:val="center"/>
            <w:hideMark/>
          </w:tcPr>
          <w:p w14:paraId="2919B335" w14:textId="2075EFE8"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59FCCCF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52513D2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11A5192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89" w:type="dxa"/>
            <w:tcBorders>
              <w:top w:val="nil"/>
              <w:left w:val="nil"/>
              <w:bottom w:val="nil"/>
              <w:right w:val="nil"/>
            </w:tcBorders>
            <w:shd w:val="clear" w:color="auto" w:fill="auto"/>
            <w:noWrap/>
            <w:vAlign w:val="center"/>
            <w:hideMark/>
          </w:tcPr>
          <w:p w14:paraId="05C2C84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8.5</w:t>
            </w:r>
          </w:p>
        </w:tc>
        <w:tc>
          <w:tcPr>
            <w:tcW w:w="993" w:type="dxa"/>
            <w:tcBorders>
              <w:top w:val="nil"/>
              <w:left w:val="nil"/>
              <w:bottom w:val="nil"/>
              <w:right w:val="nil"/>
            </w:tcBorders>
            <w:shd w:val="clear" w:color="auto" w:fill="auto"/>
            <w:noWrap/>
            <w:vAlign w:val="center"/>
            <w:hideMark/>
          </w:tcPr>
          <w:p w14:paraId="1C8A473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72</w:t>
            </w:r>
          </w:p>
        </w:tc>
        <w:tc>
          <w:tcPr>
            <w:tcW w:w="1417" w:type="dxa"/>
            <w:tcBorders>
              <w:top w:val="nil"/>
              <w:left w:val="nil"/>
              <w:bottom w:val="nil"/>
              <w:right w:val="nil"/>
            </w:tcBorders>
            <w:shd w:val="clear" w:color="auto" w:fill="auto"/>
            <w:noWrap/>
            <w:vAlign w:val="center"/>
            <w:hideMark/>
          </w:tcPr>
          <w:p w14:paraId="7FDA4F9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752C021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3458E2A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35.5</w:t>
            </w:r>
          </w:p>
        </w:tc>
        <w:tc>
          <w:tcPr>
            <w:tcW w:w="942" w:type="dxa"/>
            <w:tcBorders>
              <w:top w:val="nil"/>
              <w:left w:val="nil"/>
              <w:bottom w:val="nil"/>
              <w:right w:val="nil"/>
            </w:tcBorders>
            <w:shd w:val="clear" w:color="auto" w:fill="auto"/>
            <w:noWrap/>
            <w:vAlign w:val="center"/>
            <w:hideMark/>
          </w:tcPr>
          <w:p w14:paraId="50FCFB3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43E23D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2EF1545C" w14:textId="2680BBEB"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3E99E60E" w14:textId="77777777" w:rsidTr="00406C84">
        <w:trPr>
          <w:trHeight w:val="280"/>
        </w:trPr>
        <w:tc>
          <w:tcPr>
            <w:tcW w:w="1324" w:type="dxa"/>
            <w:tcBorders>
              <w:top w:val="nil"/>
              <w:left w:val="nil"/>
              <w:bottom w:val="nil"/>
              <w:right w:val="nil"/>
            </w:tcBorders>
            <w:shd w:val="clear" w:color="auto" w:fill="auto"/>
            <w:noWrap/>
            <w:vAlign w:val="center"/>
            <w:hideMark/>
          </w:tcPr>
          <w:p w14:paraId="15985F03" w14:textId="65F867D4"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1181BCE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9388FF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w:t>
            </w:r>
          </w:p>
        </w:tc>
        <w:tc>
          <w:tcPr>
            <w:tcW w:w="995" w:type="dxa"/>
            <w:tcBorders>
              <w:top w:val="nil"/>
              <w:left w:val="nil"/>
              <w:bottom w:val="nil"/>
              <w:right w:val="nil"/>
            </w:tcBorders>
            <w:shd w:val="clear" w:color="auto" w:fill="auto"/>
            <w:noWrap/>
            <w:vAlign w:val="center"/>
            <w:hideMark/>
          </w:tcPr>
          <w:p w14:paraId="49F874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43</w:t>
            </w:r>
          </w:p>
        </w:tc>
        <w:tc>
          <w:tcPr>
            <w:tcW w:w="989" w:type="dxa"/>
            <w:tcBorders>
              <w:top w:val="nil"/>
              <w:left w:val="nil"/>
              <w:bottom w:val="nil"/>
              <w:right w:val="nil"/>
            </w:tcBorders>
            <w:shd w:val="clear" w:color="auto" w:fill="auto"/>
            <w:noWrap/>
            <w:vAlign w:val="center"/>
            <w:hideMark/>
          </w:tcPr>
          <w:p w14:paraId="5B9AA7B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50</w:t>
            </w:r>
          </w:p>
        </w:tc>
        <w:tc>
          <w:tcPr>
            <w:tcW w:w="993" w:type="dxa"/>
            <w:tcBorders>
              <w:top w:val="nil"/>
              <w:left w:val="nil"/>
              <w:bottom w:val="nil"/>
              <w:right w:val="nil"/>
            </w:tcBorders>
            <w:shd w:val="clear" w:color="auto" w:fill="auto"/>
            <w:noWrap/>
            <w:vAlign w:val="center"/>
            <w:hideMark/>
          </w:tcPr>
          <w:p w14:paraId="5722224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66</w:t>
            </w:r>
          </w:p>
        </w:tc>
        <w:tc>
          <w:tcPr>
            <w:tcW w:w="1417" w:type="dxa"/>
            <w:tcBorders>
              <w:top w:val="nil"/>
              <w:left w:val="nil"/>
              <w:bottom w:val="nil"/>
              <w:right w:val="nil"/>
            </w:tcBorders>
            <w:shd w:val="clear" w:color="auto" w:fill="auto"/>
            <w:noWrap/>
            <w:vAlign w:val="center"/>
            <w:hideMark/>
          </w:tcPr>
          <w:p w14:paraId="5389DA1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6A810F4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74331B7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28</w:t>
            </w:r>
          </w:p>
        </w:tc>
        <w:tc>
          <w:tcPr>
            <w:tcW w:w="942" w:type="dxa"/>
            <w:tcBorders>
              <w:top w:val="nil"/>
              <w:left w:val="nil"/>
              <w:bottom w:val="nil"/>
              <w:right w:val="nil"/>
            </w:tcBorders>
            <w:shd w:val="clear" w:color="auto" w:fill="auto"/>
            <w:noWrap/>
            <w:vAlign w:val="center"/>
            <w:hideMark/>
          </w:tcPr>
          <w:p w14:paraId="67B1587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992" w:type="dxa"/>
            <w:tcBorders>
              <w:top w:val="nil"/>
              <w:left w:val="nil"/>
              <w:bottom w:val="nil"/>
              <w:right w:val="nil"/>
            </w:tcBorders>
            <w:shd w:val="clear" w:color="auto" w:fill="auto"/>
            <w:noWrap/>
            <w:vAlign w:val="center"/>
            <w:hideMark/>
          </w:tcPr>
          <w:p w14:paraId="199B4B3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c>
          <w:tcPr>
            <w:tcW w:w="1843" w:type="dxa"/>
            <w:tcBorders>
              <w:top w:val="nil"/>
              <w:left w:val="nil"/>
              <w:bottom w:val="nil"/>
              <w:right w:val="nil"/>
            </w:tcBorders>
            <w:shd w:val="clear" w:color="auto" w:fill="auto"/>
            <w:noWrap/>
            <w:vAlign w:val="center"/>
            <w:hideMark/>
          </w:tcPr>
          <w:p w14:paraId="75A10DC3" w14:textId="33B5FF3D"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84</w:t>
            </w:r>
          </w:p>
        </w:tc>
      </w:tr>
      <w:tr w:rsidR="00275082" w:rsidRPr="0089599B" w14:paraId="66BDBACA" w14:textId="77777777" w:rsidTr="00406C84">
        <w:trPr>
          <w:trHeight w:val="280"/>
        </w:trPr>
        <w:tc>
          <w:tcPr>
            <w:tcW w:w="1324" w:type="dxa"/>
            <w:tcBorders>
              <w:top w:val="nil"/>
              <w:left w:val="nil"/>
              <w:bottom w:val="nil"/>
              <w:right w:val="nil"/>
            </w:tcBorders>
            <w:shd w:val="clear" w:color="auto" w:fill="auto"/>
            <w:noWrap/>
            <w:vAlign w:val="center"/>
            <w:hideMark/>
          </w:tcPr>
          <w:p w14:paraId="311B7670" w14:textId="69212EC0"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059B67E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5ECD74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20</w:t>
            </w:r>
          </w:p>
        </w:tc>
        <w:tc>
          <w:tcPr>
            <w:tcW w:w="995" w:type="dxa"/>
            <w:tcBorders>
              <w:top w:val="nil"/>
              <w:left w:val="nil"/>
              <w:bottom w:val="nil"/>
              <w:right w:val="nil"/>
            </w:tcBorders>
            <w:shd w:val="clear" w:color="auto" w:fill="auto"/>
            <w:noWrap/>
            <w:vAlign w:val="center"/>
            <w:hideMark/>
          </w:tcPr>
          <w:p w14:paraId="5A0B0BD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89" w:type="dxa"/>
            <w:tcBorders>
              <w:top w:val="nil"/>
              <w:left w:val="nil"/>
              <w:bottom w:val="nil"/>
              <w:right w:val="nil"/>
            </w:tcBorders>
            <w:shd w:val="clear" w:color="auto" w:fill="auto"/>
            <w:noWrap/>
            <w:vAlign w:val="center"/>
            <w:hideMark/>
          </w:tcPr>
          <w:p w14:paraId="74D2238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25</w:t>
            </w:r>
          </w:p>
        </w:tc>
        <w:tc>
          <w:tcPr>
            <w:tcW w:w="993" w:type="dxa"/>
            <w:tcBorders>
              <w:top w:val="nil"/>
              <w:left w:val="nil"/>
              <w:bottom w:val="nil"/>
              <w:right w:val="nil"/>
            </w:tcBorders>
            <w:shd w:val="clear" w:color="auto" w:fill="auto"/>
            <w:noWrap/>
            <w:vAlign w:val="center"/>
            <w:hideMark/>
          </w:tcPr>
          <w:p w14:paraId="3CA9C58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66</w:t>
            </w:r>
          </w:p>
        </w:tc>
        <w:tc>
          <w:tcPr>
            <w:tcW w:w="1417" w:type="dxa"/>
            <w:tcBorders>
              <w:top w:val="nil"/>
              <w:left w:val="nil"/>
              <w:bottom w:val="nil"/>
              <w:right w:val="nil"/>
            </w:tcBorders>
            <w:shd w:val="clear" w:color="auto" w:fill="auto"/>
            <w:noWrap/>
            <w:vAlign w:val="center"/>
            <w:hideMark/>
          </w:tcPr>
          <w:p w14:paraId="580B19E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3CEE125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1442F99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38</w:t>
            </w:r>
          </w:p>
        </w:tc>
        <w:tc>
          <w:tcPr>
            <w:tcW w:w="942" w:type="dxa"/>
            <w:tcBorders>
              <w:top w:val="nil"/>
              <w:left w:val="nil"/>
              <w:bottom w:val="nil"/>
              <w:right w:val="nil"/>
            </w:tcBorders>
            <w:shd w:val="clear" w:color="auto" w:fill="auto"/>
            <w:noWrap/>
            <w:vAlign w:val="center"/>
            <w:hideMark/>
          </w:tcPr>
          <w:p w14:paraId="686CCE3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313124E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w:t>
            </w:r>
          </w:p>
        </w:tc>
        <w:tc>
          <w:tcPr>
            <w:tcW w:w="1843" w:type="dxa"/>
            <w:tcBorders>
              <w:top w:val="nil"/>
              <w:left w:val="nil"/>
              <w:bottom w:val="nil"/>
              <w:right w:val="nil"/>
            </w:tcBorders>
            <w:shd w:val="clear" w:color="auto" w:fill="auto"/>
            <w:noWrap/>
            <w:vAlign w:val="center"/>
            <w:hideMark/>
          </w:tcPr>
          <w:p w14:paraId="45624A00" w14:textId="680D8AF8"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95</w:t>
            </w:r>
          </w:p>
        </w:tc>
      </w:tr>
      <w:tr w:rsidR="00275082" w:rsidRPr="0089599B" w14:paraId="26D12897" w14:textId="77777777" w:rsidTr="00406C84">
        <w:trPr>
          <w:trHeight w:val="280"/>
        </w:trPr>
        <w:tc>
          <w:tcPr>
            <w:tcW w:w="1324" w:type="dxa"/>
            <w:tcBorders>
              <w:top w:val="nil"/>
              <w:left w:val="nil"/>
              <w:bottom w:val="nil"/>
              <w:right w:val="nil"/>
            </w:tcBorders>
            <w:shd w:val="clear" w:color="auto" w:fill="auto"/>
            <w:noWrap/>
            <w:vAlign w:val="center"/>
            <w:hideMark/>
          </w:tcPr>
          <w:p w14:paraId="17B3BA97" w14:textId="079F3CD4"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6509F93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4AAA7BF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0962631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28.5</w:t>
            </w:r>
          </w:p>
        </w:tc>
        <w:tc>
          <w:tcPr>
            <w:tcW w:w="989" w:type="dxa"/>
            <w:tcBorders>
              <w:top w:val="nil"/>
              <w:left w:val="nil"/>
              <w:bottom w:val="nil"/>
              <w:right w:val="nil"/>
            </w:tcBorders>
            <w:shd w:val="clear" w:color="auto" w:fill="auto"/>
            <w:noWrap/>
            <w:vAlign w:val="center"/>
            <w:hideMark/>
          </w:tcPr>
          <w:p w14:paraId="1E7F165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36.5</w:t>
            </w:r>
          </w:p>
        </w:tc>
        <w:tc>
          <w:tcPr>
            <w:tcW w:w="993" w:type="dxa"/>
            <w:tcBorders>
              <w:top w:val="nil"/>
              <w:left w:val="nil"/>
              <w:bottom w:val="nil"/>
              <w:right w:val="nil"/>
            </w:tcBorders>
            <w:shd w:val="clear" w:color="auto" w:fill="auto"/>
            <w:noWrap/>
            <w:vAlign w:val="center"/>
            <w:hideMark/>
          </w:tcPr>
          <w:p w14:paraId="0C898E1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63</w:t>
            </w:r>
          </w:p>
        </w:tc>
        <w:tc>
          <w:tcPr>
            <w:tcW w:w="1417" w:type="dxa"/>
            <w:tcBorders>
              <w:top w:val="nil"/>
              <w:left w:val="nil"/>
              <w:bottom w:val="nil"/>
              <w:right w:val="nil"/>
            </w:tcBorders>
            <w:shd w:val="clear" w:color="auto" w:fill="auto"/>
            <w:noWrap/>
            <w:vAlign w:val="center"/>
            <w:hideMark/>
          </w:tcPr>
          <w:p w14:paraId="141C7A1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2385BD7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5CC2860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67</w:t>
            </w:r>
          </w:p>
        </w:tc>
        <w:tc>
          <w:tcPr>
            <w:tcW w:w="942" w:type="dxa"/>
            <w:tcBorders>
              <w:top w:val="nil"/>
              <w:left w:val="nil"/>
              <w:bottom w:val="nil"/>
              <w:right w:val="nil"/>
            </w:tcBorders>
            <w:shd w:val="clear" w:color="auto" w:fill="auto"/>
            <w:noWrap/>
            <w:vAlign w:val="center"/>
            <w:hideMark/>
          </w:tcPr>
          <w:p w14:paraId="2D9B8CF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10.5</w:t>
            </w:r>
          </w:p>
        </w:tc>
        <w:tc>
          <w:tcPr>
            <w:tcW w:w="992" w:type="dxa"/>
            <w:tcBorders>
              <w:top w:val="nil"/>
              <w:left w:val="nil"/>
              <w:bottom w:val="nil"/>
              <w:right w:val="nil"/>
            </w:tcBorders>
            <w:shd w:val="clear" w:color="auto" w:fill="auto"/>
            <w:noWrap/>
            <w:vAlign w:val="center"/>
            <w:hideMark/>
          </w:tcPr>
          <w:p w14:paraId="437A8BF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16</w:t>
            </w:r>
          </w:p>
        </w:tc>
        <w:tc>
          <w:tcPr>
            <w:tcW w:w="1843" w:type="dxa"/>
            <w:tcBorders>
              <w:top w:val="nil"/>
              <w:left w:val="nil"/>
              <w:bottom w:val="nil"/>
              <w:right w:val="nil"/>
            </w:tcBorders>
            <w:shd w:val="clear" w:color="auto" w:fill="auto"/>
            <w:noWrap/>
            <w:vAlign w:val="center"/>
            <w:hideMark/>
          </w:tcPr>
          <w:p w14:paraId="4F59103F" w14:textId="6A9934B1"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76</w:t>
            </w:r>
          </w:p>
        </w:tc>
      </w:tr>
      <w:tr w:rsidR="00275082" w:rsidRPr="0089599B" w14:paraId="563016BE" w14:textId="77777777" w:rsidTr="00406C84">
        <w:trPr>
          <w:trHeight w:val="280"/>
        </w:trPr>
        <w:tc>
          <w:tcPr>
            <w:tcW w:w="1324" w:type="dxa"/>
            <w:tcBorders>
              <w:top w:val="nil"/>
              <w:left w:val="nil"/>
              <w:bottom w:val="nil"/>
              <w:right w:val="nil"/>
            </w:tcBorders>
            <w:shd w:val="clear" w:color="auto" w:fill="auto"/>
            <w:noWrap/>
            <w:vAlign w:val="center"/>
            <w:hideMark/>
          </w:tcPr>
          <w:p w14:paraId="410EEB51" w14:textId="60D16551"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746660A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169806B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w:t>
            </w:r>
          </w:p>
        </w:tc>
        <w:tc>
          <w:tcPr>
            <w:tcW w:w="995" w:type="dxa"/>
            <w:tcBorders>
              <w:top w:val="nil"/>
              <w:left w:val="nil"/>
              <w:bottom w:val="nil"/>
              <w:right w:val="nil"/>
            </w:tcBorders>
            <w:shd w:val="clear" w:color="auto" w:fill="auto"/>
            <w:noWrap/>
            <w:vAlign w:val="center"/>
            <w:hideMark/>
          </w:tcPr>
          <w:p w14:paraId="614799E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12.5</w:t>
            </w:r>
          </w:p>
        </w:tc>
        <w:tc>
          <w:tcPr>
            <w:tcW w:w="989" w:type="dxa"/>
            <w:tcBorders>
              <w:top w:val="nil"/>
              <w:left w:val="nil"/>
              <w:bottom w:val="nil"/>
              <w:right w:val="nil"/>
            </w:tcBorders>
            <w:shd w:val="clear" w:color="auto" w:fill="auto"/>
            <w:noWrap/>
            <w:vAlign w:val="center"/>
            <w:hideMark/>
          </w:tcPr>
          <w:p w14:paraId="12E784C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19</w:t>
            </w:r>
          </w:p>
        </w:tc>
        <w:tc>
          <w:tcPr>
            <w:tcW w:w="993" w:type="dxa"/>
            <w:tcBorders>
              <w:top w:val="nil"/>
              <w:left w:val="nil"/>
              <w:bottom w:val="nil"/>
              <w:right w:val="nil"/>
            </w:tcBorders>
            <w:shd w:val="clear" w:color="auto" w:fill="auto"/>
            <w:noWrap/>
            <w:vAlign w:val="center"/>
            <w:hideMark/>
          </w:tcPr>
          <w:p w14:paraId="56DD0AE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60</w:t>
            </w:r>
          </w:p>
        </w:tc>
        <w:tc>
          <w:tcPr>
            <w:tcW w:w="1417" w:type="dxa"/>
            <w:tcBorders>
              <w:top w:val="nil"/>
              <w:left w:val="nil"/>
              <w:bottom w:val="nil"/>
              <w:right w:val="nil"/>
            </w:tcBorders>
            <w:shd w:val="clear" w:color="auto" w:fill="auto"/>
            <w:noWrap/>
            <w:vAlign w:val="center"/>
            <w:hideMark/>
          </w:tcPr>
          <w:p w14:paraId="78F70BA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38866B5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17D1D86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64</w:t>
            </w:r>
          </w:p>
        </w:tc>
        <w:tc>
          <w:tcPr>
            <w:tcW w:w="942" w:type="dxa"/>
            <w:tcBorders>
              <w:top w:val="nil"/>
              <w:left w:val="nil"/>
              <w:bottom w:val="nil"/>
              <w:right w:val="nil"/>
            </w:tcBorders>
            <w:shd w:val="clear" w:color="auto" w:fill="auto"/>
            <w:noWrap/>
            <w:vAlign w:val="center"/>
            <w:hideMark/>
          </w:tcPr>
          <w:p w14:paraId="6868C14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15CBF8B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4D126817" w14:textId="12875A06"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30C5C79C" w14:textId="77777777" w:rsidTr="00406C84">
        <w:trPr>
          <w:trHeight w:val="280"/>
        </w:trPr>
        <w:tc>
          <w:tcPr>
            <w:tcW w:w="1324" w:type="dxa"/>
            <w:tcBorders>
              <w:top w:val="nil"/>
              <w:left w:val="nil"/>
              <w:bottom w:val="nil"/>
              <w:right w:val="nil"/>
            </w:tcBorders>
            <w:shd w:val="clear" w:color="auto" w:fill="auto"/>
            <w:noWrap/>
            <w:vAlign w:val="center"/>
            <w:hideMark/>
          </w:tcPr>
          <w:p w14:paraId="0DE54F71" w14:textId="244FBA3A"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3125626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023D577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0651841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56.5</w:t>
            </w:r>
          </w:p>
        </w:tc>
        <w:tc>
          <w:tcPr>
            <w:tcW w:w="989" w:type="dxa"/>
            <w:tcBorders>
              <w:top w:val="nil"/>
              <w:left w:val="nil"/>
              <w:bottom w:val="nil"/>
              <w:right w:val="nil"/>
            </w:tcBorders>
            <w:shd w:val="clear" w:color="auto" w:fill="auto"/>
            <w:noWrap/>
            <w:vAlign w:val="center"/>
            <w:hideMark/>
          </w:tcPr>
          <w:p w14:paraId="0044421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65.5</w:t>
            </w:r>
          </w:p>
        </w:tc>
        <w:tc>
          <w:tcPr>
            <w:tcW w:w="993" w:type="dxa"/>
            <w:tcBorders>
              <w:top w:val="nil"/>
              <w:left w:val="nil"/>
              <w:bottom w:val="nil"/>
              <w:right w:val="nil"/>
            </w:tcBorders>
            <w:shd w:val="clear" w:color="auto" w:fill="auto"/>
            <w:noWrap/>
            <w:vAlign w:val="center"/>
            <w:hideMark/>
          </w:tcPr>
          <w:p w14:paraId="55A93D5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51</w:t>
            </w:r>
          </w:p>
        </w:tc>
        <w:tc>
          <w:tcPr>
            <w:tcW w:w="1417" w:type="dxa"/>
            <w:tcBorders>
              <w:top w:val="nil"/>
              <w:left w:val="nil"/>
              <w:bottom w:val="nil"/>
              <w:right w:val="nil"/>
            </w:tcBorders>
            <w:shd w:val="clear" w:color="auto" w:fill="auto"/>
            <w:noWrap/>
            <w:vAlign w:val="center"/>
            <w:hideMark/>
          </w:tcPr>
          <w:p w14:paraId="58A4573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33B26A9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5EAFF0A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27.5</w:t>
            </w:r>
          </w:p>
        </w:tc>
        <w:tc>
          <w:tcPr>
            <w:tcW w:w="942" w:type="dxa"/>
            <w:tcBorders>
              <w:top w:val="nil"/>
              <w:left w:val="nil"/>
              <w:bottom w:val="nil"/>
              <w:right w:val="nil"/>
            </w:tcBorders>
            <w:shd w:val="clear" w:color="auto" w:fill="auto"/>
            <w:noWrap/>
            <w:vAlign w:val="center"/>
            <w:hideMark/>
          </w:tcPr>
          <w:p w14:paraId="1EAF3F2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10.5</w:t>
            </w:r>
          </w:p>
        </w:tc>
        <w:tc>
          <w:tcPr>
            <w:tcW w:w="992" w:type="dxa"/>
            <w:tcBorders>
              <w:top w:val="nil"/>
              <w:left w:val="nil"/>
              <w:bottom w:val="nil"/>
              <w:right w:val="nil"/>
            </w:tcBorders>
            <w:shd w:val="clear" w:color="auto" w:fill="auto"/>
            <w:noWrap/>
            <w:vAlign w:val="center"/>
            <w:hideMark/>
          </w:tcPr>
          <w:p w14:paraId="4416C6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10.5</w:t>
            </w:r>
          </w:p>
        </w:tc>
        <w:tc>
          <w:tcPr>
            <w:tcW w:w="1843" w:type="dxa"/>
            <w:tcBorders>
              <w:top w:val="nil"/>
              <w:left w:val="nil"/>
              <w:bottom w:val="nil"/>
              <w:right w:val="nil"/>
            </w:tcBorders>
            <w:shd w:val="clear" w:color="auto" w:fill="auto"/>
            <w:noWrap/>
            <w:vAlign w:val="center"/>
            <w:hideMark/>
          </w:tcPr>
          <w:p w14:paraId="38BFCA6F" w14:textId="6D9544FC"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62</w:t>
            </w:r>
          </w:p>
        </w:tc>
      </w:tr>
      <w:tr w:rsidR="00275082" w:rsidRPr="0089599B" w14:paraId="2F989C2E" w14:textId="77777777" w:rsidTr="00406C84">
        <w:trPr>
          <w:trHeight w:val="280"/>
        </w:trPr>
        <w:tc>
          <w:tcPr>
            <w:tcW w:w="1324" w:type="dxa"/>
            <w:tcBorders>
              <w:top w:val="nil"/>
              <w:left w:val="nil"/>
              <w:bottom w:val="nil"/>
              <w:right w:val="nil"/>
            </w:tcBorders>
            <w:shd w:val="clear" w:color="auto" w:fill="auto"/>
            <w:noWrap/>
            <w:vAlign w:val="center"/>
            <w:hideMark/>
          </w:tcPr>
          <w:p w14:paraId="2E8789DC" w14:textId="471F82B3"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20C07CC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137F156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0D645AE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40</w:t>
            </w:r>
          </w:p>
        </w:tc>
        <w:tc>
          <w:tcPr>
            <w:tcW w:w="989" w:type="dxa"/>
            <w:tcBorders>
              <w:top w:val="nil"/>
              <w:left w:val="nil"/>
              <w:bottom w:val="nil"/>
              <w:right w:val="nil"/>
            </w:tcBorders>
            <w:shd w:val="clear" w:color="auto" w:fill="auto"/>
            <w:noWrap/>
            <w:vAlign w:val="center"/>
            <w:hideMark/>
          </w:tcPr>
          <w:p w14:paraId="5E00CF0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48</w:t>
            </w:r>
          </w:p>
        </w:tc>
        <w:tc>
          <w:tcPr>
            <w:tcW w:w="993" w:type="dxa"/>
            <w:tcBorders>
              <w:top w:val="nil"/>
              <w:left w:val="nil"/>
              <w:bottom w:val="nil"/>
              <w:right w:val="nil"/>
            </w:tcBorders>
            <w:shd w:val="clear" w:color="auto" w:fill="auto"/>
            <w:noWrap/>
            <w:vAlign w:val="center"/>
            <w:hideMark/>
          </w:tcPr>
          <w:p w14:paraId="6013EBD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48</w:t>
            </w:r>
          </w:p>
        </w:tc>
        <w:tc>
          <w:tcPr>
            <w:tcW w:w="1417" w:type="dxa"/>
            <w:tcBorders>
              <w:top w:val="nil"/>
              <w:left w:val="nil"/>
              <w:bottom w:val="nil"/>
              <w:right w:val="nil"/>
            </w:tcBorders>
            <w:shd w:val="clear" w:color="auto" w:fill="auto"/>
            <w:noWrap/>
            <w:vAlign w:val="center"/>
            <w:hideMark/>
          </w:tcPr>
          <w:p w14:paraId="774C0AF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3B4EBBB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5683543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61.5</w:t>
            </w:r>
          </w:p>
        </w:tc>
        <w:tc>
          <w:tcPr>
            <w:tcW w:w="942" w:type="dxa"/>
            <w:tcBorders>
              <w:top w:val="nil"/>
              <w:left w:val="nil"/>
              <w:bottom w:val="nil"/>
              <w:right w:val="nil"/>
            </w:tcBorders>
            <w:shd w:val="clear" w:color="auto" w:fill="auto"/>
            <w:noWrap/>
            <w:vAlign w:val="center"/>
            <w:hideMark/>
          </w:tcPr>
          <w:p w14:paraId="074360F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21</w:t>
            </w:r>
          </w:p>
        </w:tc>
        <w:tc>
          <w:tcPr>
            <w:tcW w:w="992" w:type="dxa"/>
            <w:tcBorders>
              <w:top w:val="nil"/>
              <w:left w:val="nil"/>
              <w:bottom w:val="nil"/>
              <w:right w:val="nil"/>
            </w:tcBorders>
            <w:shd w:val="clear" w:color="auto" w:fill="auto"/>
            <w:noWrap/>
            <w:vAlign w:val="center"/>
            <w:hideMark/>
          </w:tcPr>
          <w:p w14:paraId="3EEB64B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25</w:t>
            </w:r>
          </w:p>
        </w:tc>
        <w:tc>
          <w:tcPr>
            <w:tcW w:w="1843" w:type="dxa"/>
            <w:tcBorders>
              <w:top w:val="nil"/>
              <w:left w:val="nil"/>
              <w:bottom w:val="nil"/>
              <w:right w:val="nil"/>
            </w:tcBorders>
            <w:shd w:val="clear" w:color="auto" w:fill="auto"/>
            <w:noWrap/>
            <w:vAlign w:val="center"/>
            <w:hideMark/>
          </w:tcPr>
          <w:p w14:paraId="67833517" w14:textId="1284693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59</w:t>
            </w:r>
          </w:p>
        </w:tc>
      </w:tr>
      <w:tr w:rsidR="00275082" w:rsidRPr="0089599B" w14:paraId="79194D55" w14:textId="77777777" w:rsidTr="00406C84">
        <w:trPr>
          <w:trHeight w:val="280"/>
        </w:trPr>
        <w:tc>
          <w:tcPr>
            <w:tcW w:w="1324" w:type="dxa"/>
            <w:tcBorders>
              <w:top w:val="nil"/>
              <w:left w:val="nil"/>
              <w:bottom w:val="nil"/>
              <w:right w:val="nil"/>
            </w:tcBorders>
            <w:shd w:val="clear" w:color="auto" w:fill="auto"/>
            <w:noWrap/>
            <w:vAlign w:val="center"/>
            <w:hideMark/>
          </w:tcPr>
          <w:p w14:paraId="0CAC6EF9" w14:textId="7446EAC9"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4E2A0D4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E4BB62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7996F45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2F27A99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3" w:type="dxa"/>
            <w:tcBorders>
              <w:top w:val="nil"/>
              <w:left w:val="nil"/>
              <w:bottom w:val="nil"/>
              <w:right w:val="nil"/>
            </w:tcBorders>
            <w:shd w:val="clear" w:color="auto" w:fill="auto"/>
            <w:noWrap/>
            <w:vAlign w:val="center"/>
            <w:hideMark/>
          </w:tcPr>
          <w:p w14:paraId="1FA1912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45</w:t>
            </w:r>
          </w:p>
        </w:tc>
        <w:tc>
          <w:tcPr>
            <w:tcW w:w="1417" w:type="dxa"/>
            <w:tcBorders>
              <w:top w:val="nil"/>
              <w:left w:val="nil"/>
              <w:bottom w:val="nil"/>
              <w:right w:val="nil"/>
            </w:tcBorders>
            <w:shd w:val="clear" w:color="auto" w:fill="auto"/>
            <w:noWrap/>
            <w:vAlign w:val="center"/>
            <w:hideMark/>
          </w:tcPr>
          <w:p w14:paraId="144B08D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1DA01C3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2267559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40</w:t>
            </w:r>
          </w:p>
        </w:tc>
        <w:tc>
          <w:tcPr>
            <w:tcW w:w="942" w:type="dxa"/>
            <w:tcBorders>
              <w:top w:val="nil"/>
              <w:left w:val="nil"/>
              <w:bottom w:val="nil"/>
              <w:right w:val="nil"/>
            </w:tcBorders>
            <w:shd w:val="clear" w:color="auto" w:fill="auto"/>
            <w:noWrap/>
            <w:vAlign w:val="center"/>
            <w:hideMark/>
          </w:tcPr>
          <w:p w14:paraId="714AE24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60D8DED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1843" w:type="dxa"/>
            <w:tcBorders>
              <w:top w:val="nil"/>
              <w:left w:val="nil"/>
              <w:bottom w:val="nil"/>
              <w:right w:val="nil"/>
            </w:tcBorders>
            <w:shd w:val="clear" w:color="auto" w:fill="auto"/>
            <w:noWrap/>
            <w:vAlign w:val="center"/>
            <w:hideMark/>
          </w:tcPr>
          <w:p w14:paraId="7AE9DEE7" w14:textId="7CC52B95"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88</w:t>
            </w:r>
          </w:p>
        </w:tc>
      </w:tr>
      <w:tr w:rsidR="00275082" w:rsidRPr="0089599B" w14:paraId="5BBE4AE1" w14:textId="77777777" w:rsidTr="00406C84">
        <w:trPr>
          <w:trHeight w:val="280"/>
        </w:trPr>
        <w:tc>
          <w:tcPr>
            <w:tcW w:w="1324" w:type="dxa"/>
            <w:tcBorders>
              <w:top w:val="nil"/>
              <w:left w:val="nil"/>
              <w:bottom w:val="nil"/>
              <w:right w:val="nil"/>
            </w:tcBorders>
            <w:shd w:val="clear" w:color="auto" w:fill="auto"/>
            <w:noWrap/>
            <w:vAlign w:val="center"/>
            <w:hideMark/>
          </w:tcPr>
          <w:p w14:paraId="5AB8BB2D" w14:textId="191A83E0"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7BF18C9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7CAB04C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w:t>
            </w:r>
          </w:p>
        </w:tc>
        <w:tc>
          <w:tcPr>
            <w:tcW w:w="995" w:type="dxa"/>
            <w:tcBorders>
              <w:top w:val="nil"/>
              <w:left w:val="nil"/>
              <w:bottom w:val="nil"/>
              <w:right w:val="nil"/>
            </w:tcBorders>
            <w:shd w:val="clear" w:color="auto" w:fill="auto"/>
            <w:noWrap/>
            <w:vAlign w:val="center"/>
            <w:hideMark/>
          </w:tcPr>
          <w:p w14:paraId="47E3E9D7"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0D8EADF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3" w:type="dxa"/>
            <w:tcBorders>
              <w:top w:val="nil"/>
              <w:left w:val="nil"/>
              <w:bottom w:val="nil"/>
              <w:right w:val="nil"/>
            </w:tcBorders>
            <w:shd w:val="clear" w:color="auto" w:fill="auto"/>
            <w:noWrap/>
            <w:vAlign w:val="center"/>
            <w:hideMark/>
          </w:tcPr>
          <w:p w14:paraId="35B4431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42</w:t>
            </w:r>
          </w:p>
        </w:tc>
        <w:tc>
          <w:tcPr>
            <w:tcW w:w="1417" w:type="dxa"/>
            <w:tcBorders>
              <w:top w:val="nil"/>
              <w:left w:val="nil"/>
              <w:bottom w:val="nil"/>
              <w:right w:val="nil"/>
            </w:tcBorders>
            <w:shd w:val="clear" w:color="auto" w:fill="auto"/>
            <w:noWrap/>
            <w:vAlign w:val="center"/>
            <w:hideMark/>
          </w:tcPr>
          <w:p w14:paraId="5F7F380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418" w:type="dxa"/>
            <w:tcBorders>
              <w:top w:val="nil"/>
              <w:left w:val="nil"/>
              <w:bottom w:val="nil"/>
              <w:right w:val="nil"/>
            </w:tcBorders>
            <w:shd w:val="clear" w:color="auto" w:fill="auto"/>
            <w:noWrap/>
            <w:vAlign w:val="center"/>
            <w:hideMark/>
          </w:tcPr>
          <w:p w14:paraId="2E9445F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042" w:type="dxa"/>
            <w:tcBorders>
              <w:top w:val="nil"/>
              <w:left w:val="nil"/>
              <w:bottom w:val="nil"/>
              <w:right w:val="nil"/>
            </w:tcBorders>
            <w:shd w:val="clear" w:color="auto" w:fill="auto"/>
            <w:noWrap/>
            <w:vAlign w:val="center"/>
            <w:hideMark/>
          </w:tcPr>
          <w:p w14:paraId="094E13F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42</w:t>
            </w:r>
          </w:p>
        </w:tc>
        <w:tc>
          <w:tcPr>
            <w:tcW w:w="942" w:type="dxa"/>
            <w:tcBorders>
              <w:top w:val="nil"/>
              <w:left w:val="nil"/>
              <w:bottom w:val="nil"/>
              <w:right w:val="nil"/>
            </w:tcBorders>
            <w:shd w:val="clear" w:color="auto" w:fill="auto"/>
            <w:noWrap/>
            <w:vAlign w:val="center"/>
            <w:hideMark/>
          </w:tcPr>
          <w:p w14:paraId="1361AE46"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92" w:type="dxa"/>
            <w:tcBorders>
              <w:top w:val="nil"/>
              <w:left w:val="nil"/>
              <w:bottom w:val="nil"/>
              <w:right w:val="nil"/>
            </w:tcBorders>
            <w:shd w:val="clear" w:color="auto" w:fill="auto"/>
            <w:noWrap/>
            <w:vAlign w:val="center"/>
            <w:hideMark/>
          </w:tcPr>
          <w:p w14:paraId="2567735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1843" w:type="dxa"/>
            <w:tcBorders>
              <w:top w:val="nil"/>
              <w:left w:val="nil"/>
              <w:bottom w:val="nil"/>
              <w:right w:val="nil"/>
            </w:tcBorders>
            <w:shd w:val="clear" w:color="auto" w:fill="auto"/>
            <w:noWrap/>
            <w:vAlign w:val="center"/>
            <w:hideMark/>
          </w:tcPr>
          <w:p w14:paraId="0CC0CE7D" w14:textId="3325F3B5"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93</w:t>
            </w:r>
          </w:p>
        </w:tc>
      </w:tr>
      <w:tr w:rsidR="00275082" w:rsidRPr="0089599B" w14:paraId="4A5B1486" w14:textId="77777777" w:rsidTr="00406C84">
        <w:trPr>
          <w:trHeight w:val="280"/>
        </w:trPr>
        <w:tc>
          <w:tcPr>
            <w:tcW w:w="1324" w:type="dxa"/>
            <w:tcBorders>
              <w:top w:val="nil"/>
              <w:left w:val="nil"/>
              <w:bottom w:val="nil"/>
              <w:right w:val="nil"/>
            </w:tcBorders>
            <w:shd w:val="clear" w:color="auto" w:fill="auto"/>
            <w:noWrap/>
            <w:vAlign w:val="center"/>
            <w:hideMark/>
          </w:tcPr>
          <w:p w14:paraId="2E4B7FCB" w14:textId="60EF1118" w:rsidR="0089599B" w:rsidRPr="0089599B" w:rsidRDefault="006D6A3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e8</w:t>
            </w:r>
          </w:p>
        </w:tc>
        <w:tc>
          <w:tcPr>
            <w:tcW w:w="803" w:type="dxa"/>
            <w:tcBorders>
              <w:top w:val="nil"/>
              <w:left w:val="nil"/>
              <w:bottom w:val="nil"/>
              <w:right w:val="nil"/>
            </w:tcBorders>
            <w:shd w:val="clear" w:color="auto" w:fill="auto"/>
            <w:noWrap/>
            <w:vAlign w:val="center"/>
            <w:hideMark/>
          </w:tcPr>
          <w:p w14:paraId="2172515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39A7FC4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9</w:t>
            </w:r>
          </w:p>
        </w:tc>
        <w:tc>
          <w:tcPr>
            <w:tcW w:w="995" w:type="dxa"/>
            <w:tcBorders>
              <w:top w:val="nil"/>
              <w:left w:val="nil"/>
              <w:bottom w:val="nil"/>
              <w:right w:val="nil"/>
            </w:tcBorders>
            <w:shd w:val="clear" w:color="auto" w:fill="auto"/>
            <w:noWrap/>
            <w:vAlign w:val="center"/>
            <w:hideMark/>
          </w:tcPr>
          <w:p w14:paraId="7C852E8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w:t>
            </w:r>
          </w:p>
        </w:tc>
        <w:tc>
          <w:tcPr>
            <w:tcW w:w="989" w:type="dxa"/>
            <w:tcBorders>
              <w:top w:val="nil"/>
              <w:left w:val="nil"/>
              <w:bottom w:val="nil"/>
              <w:right w:val="nil"/>
            </w:tcBorders>
            <w:shd w:val="clear" w:color="auto" w:fill="auto"/>
            <w:noWrap/>
            <w:vAlign w:val="center"/>
            <w:hideMark/>
          </w:tcPr>
          <w:p w14:paraId="1C5757A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10.5</w:t>
            </w:r>
          </w:p>
        </w:tc>
        <w:tc>
          <w:tcPr>
            <w:tcW w:w="993" w:type="dxa"/>
            <w:tcBorders>
              <w:top w:val="nil"/>
              <w:left w:val="nil"/>
              <w:bottom w:val="nil"/>
              <w:right w:val="nil"/>
            </w:tcBorders>
            <w:shd w:val="clear" w:color="auto" w:fill="auto"/>
            <w:noWrap/>
            <w:vAlign w:val="center"/>
            <w:hideMark/>
          </w:tcPr>
          <w:p w14:paraId="5DCB3EE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36</w:t>
            </w:r>
          </w:p>
        </w:tc>
        <w:tc>
          <w:tcPr>
            <w:tcW w:w="1417" w:type="dxa"/>
            <w:tcBorders>
              <w:top w:val="nil"/>
              <w:left w:val="nil"/>
              <w:bottom w:val="nil"/>
              <w:right w:val="nil"/>
            </w:tcBorders>
            <w:shd w:val="clear" w:color="auto" w:fill="auto"/>
            <w:noWrap/>
            <w:vAlign w:val="center"/>
            <w:hideMark/>
          </w:tcPr>
          <w:p w14:paraId="5939AA9E"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145342C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593645F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60</w:t>
            </w:r>
          </w:p>
        </w:tc>
        <w:tc>
          <w:tcPr>
            <w:tcW w:w="942" w:type="dxa"/>
            <w:tcBorders>
              <w:top w:val="nil"/>
              <w:left w:val="nil"/>
              <w:bottom w:val="nil"/>
              <w:right w:val="nil"/>
            </w:tcBorders>
            <w:shd w:val="clear" w:color="auto" w:fill="auto"/>
            <w:noWrap/>
            <w:vAlign w:val="center"/>
            <w:hideMark/>
          </w:tcPr>
          <w:p w14:paraId="1226842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992" w:type="dxa"/>
            <w:tcBorders>
              <w:top w:val="nil"/>
              <w:left w:val="nil"/>
              <w:bottom w:val="nil"/>
              <w:right w:val="nil"/>
            </w:tcBorders>
            <w:shd w:val="clear" w:color="auto" w:fill="auto"/>
            <w:noWrap/>
            <w:vAlign w:val="center"/>
            <w:hideMark/>
          </w:tcPr>
          <w:p w14:paraId="6AA9605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0</w:t>
            </w:r>
          </w:p>
        </w:tc>
        <w:tc>
          <w:tcPr>
            <w:tcW w:w="1843" w:type="dxa"/>
            <w:tcBorders>
              <w:top w:val="nil"/>
              <w:left w:val="nil"/>
              <w:bottom w:val="nil"/>
              <w:right w:val="nil"/>
            </w:tcBorders>
            <w:shd w:val="clear" w:color="auto" w:fill="auto"/>
            <w:noWrap/>
            <w:vAlign w:val="center"/>
            <w:hideMark/>
          </w:tcPr>
          <w:p w14:paraId="7EE24AC3" w14:textId="520334E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3069E764" w14:textId="77777777" w:rsidTr="00406C84">
        <w:trPr>
          <w:trHeight w:val="280"/>
        </w:trPr>
        <w:tc>
          <w:tcPr>
            <w:tcW w:w="1324" w:type="dxa"/>
            <w:tcBorders>
              <w:top w:val="nil"/>
              <w:left w:val="nil"/>
              <w:bottom w:val="nil"/>
              <w:right w:val="nil"/>
            </w:tcBorders>
            <w:shd w:val="clear" w:color="auto" w:fill="auto"/>
            <w:noWrap/>
            <w:vAlign w:val="center"/>
            <w:hideMark/>
          </w:tcPr>
          <w:p w14:paraId="232F31EC" w14:textId="705DD540" w:rsidR="0089599B" w:rsidRPr="0089599B" w:rsidRDefault="00783CC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e33</w:t>
            </w:r>
          </w:p>
        </w:tc>
        <w:tc>
          <w:tcPr>
            <w:tcW w:w="803" w:type="dxa"/>
            <w:tcBorders>
              <w:top w:val="nil"/>
              <w:left w:val="nil"/>
              <w:bottom w:val="nil"/>
              <w:right w:val="nil"/>
            </w:tcBorders>
            <w:shd w:val="clear" w:color="auto" w:fill="auto"/>
            <w:noWrap/>
            <w:vAlign w:val="center"/>
            <w:hideMark/>
          </w:tcPr>
          <w:p w14:paraId="649AEB0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F</w:t>
            </w:r>
          </w:p>
        </w:tc>
        <w:tc>
          <w:tcPr>
            <w:tcW w:w="992" w:type="dxa"/>
            <w:tcBorders>
              <w:top w:val="nil"/>
              <w:left w:val="nil"/>
              <w:bottom w:val="nil"/>
              <w:right w:val="nil"/>
            </w:tcBorders>
            <w:shd w:val="clear" w:color="auto" w:fill="auto"/>
            <w:noWrap/>
            <w:vAlign w:val="center"/>
            <w:hideMark/>
          </w:tcPr>
          <w:p w14:paraId="2637192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95" w:type="dxa"/>
            <w:tcBorders>
              <w:top w:val="nil"/>
              <w:left w:val="nil"/>
              <w:bottom w:val="nil"/>
              <w:right w:val="nil"/>
            </w:tcBorders>
            <w:shd w:val="clear" w:color="auto" w:fill="auto"/>
            <w:noWrap/>
            <w:vAlign w:val="center"/>
            <w:hideMark/>
          </w:tcPr>
          <w:p w14:paraId="2ACD9E9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989" w:type="dxa"/>
            <w:tcBorders>
              <w:top w:val="nil"/>
              <w:left w:val="nil"/>
              <w:bottom w:val="nil"/>
              <w:right w:val="nil"/>
            </w:tcBorders>
            <w:shd w:val="clear" w:color="auto" w:fill="auto"/>
            <w:noWrap/>
            <w:vAlign w:val="center"/>
            <w:hideMark/>
          </w:tcPr>
          <w:p w14:paraId="2D49555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993" w:type="dxa"/>
            <w:tcBorders>
              <w:top w:val="nil"/>
              <w:left w:val="nil"/>
              <w:bottom w:val="nil"/>
              <w:right w:val="nil"/>
            </w:tcBorders>
            <w:shd w:val="clear" w:color="auto" w:fill="auto"/>
            <w:noWrap/>
            <w:vAlign w:val="center"/>
            <w:hideMark/>
          </w:tcPr>
          <w:p w14:paraId="715B4EE1"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156</w:t>
            </w:r>
          </w:p>
        </w:tc>
        <w:tc>
          <w:tcPr>
            <w:tcW w:w="1417" w:type="dxa"/>
            <w:tcBorders>
              <w:top w:val="nil"/>
              <w:left w:val="nil"/>
              <w:bottom w:val="nil"/>
              <w:right w:val="nil"/>
            </w:tcBorders>
            <w:shd w:val="clear" w:color="auto" w:fill="auto"/>
            <w:noWrap/>
            <w:vAlign w:val="center"/>
            <w:hideMark/>
          </w:tcPr>
          <w:p w14:paraId="56EE05FF"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0468F60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49B2738E"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50</w:t>
            </w:r>
          </w:p>
        </w:tc>
        <w:tc>
          <w:tcPr>
            <w:tcW w:w="942" w:type="dxa"/>
            <w:tcBorders>
              <w:top w:val="nil"/>
              <w:left w:val="nil"/>
              <w:bottom w:val="nil"/>
              <w:right w:val="nil"/>
            </w:tcBorders>
            <w:shd w:val="clear" w:color="auto" w:fill="auto"/>
            <w:noWrap/>
            <w:vAlign w:val="center"/>
            <w:hideMark/>
          </w:tcPr>
          <w:p w14:paraId="5E07FDB4"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6</w:t>
            </w:r>
          </w:p>
        </w:tc>
        <w:tc>
          <w:tcPr>
            <w:tcW w:w="992" w:type="dxa"/>
            <w:tcBorders>
              <w:top w:val="nil"/>
              <w:left w:val="nil"/>
              <w:bottom w:val="nil"/>
              <w:right w:val="nil"/>
            </w:tcBorders>
            <w:shd w:val="clear" w:color="auto" w:fill="auto"/>
            <w:noWrap/>
            <w:vAlign w:val="center"/>
            <w:hideMark/>
          </w:tcPr>
          <w:p w14:paraId="739CCA8A"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23</w:t>
            </w:r>
          </w:p>
        </w:tc>
        <w:tc>
          <w:tcPr>
            <w:tcW w:w="1843" w:type="dxa"/>
            <w:tcBorders>
              <w:top w:val="nil"/>
              <w:left w:val="nil"/>
              <w:bottom w:val="nil"/>
              <w:right w:val="nil"/>
            </w:tcBorders>
            <w:shd w:val="clear" w:color="auto" w:fill="auto"/>
            <w:noWrap/>
            <w:vAlign w:val="center"/>
            <w:hideMark/>
          </w:tcPr>
          <w:p w14:paraId="6112FC67" w14:textId="60116D10"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54</w:t>
            </w:r>
          </w:p>
        </w:tc>
      </w:tr>
      <w:tr w:rsidR="00275082" w:rsidRPr="0089599B" w14:paraId="63A2049A" w14:textId="77777777" w:rsidTr="00406C84">
        <w:trPr>
          <w:trHeight w:val="280"/>
        </w:trPr>
        <w:tc>
          <w:tcPr>
            <w:tcW w:w="1324" w:type="dxa"/>
            <w:tcBorders>
              <w:top w:val="nil"/>
              <w:left w:val="nil"/>
              <w:bottom w:val="nil"/>
              <w:right w:val="nil"/>
            </w:tcBorders>
            <w:shd w:val="clear" w:color="auto" w:fill="auto"/>
            <w:noWrap/>
            <w:vAlign w:val="center"/>
            <w:hideMark/>
          </w:tcPr>
          <w:p w14:paraId="69DEB759" w14:textId="4ED8FB09" w:rsidR="0089599B" w:rsidRPr="0089599B" w:rsidRDefault="00783CC4"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hint="eastAsia"/>
                <w:sz w:val="22"/>
                <w:lang w:eastAsia="ja-JP"/>
              </w:rPr>
              <w:t>e</w:t>
            </w:r>
            <w:r>
              <w:rPr>
                <w:rFonts w:ascii="Arial" w:eastAsia="ＭＳ Ｐゴシック" w:hAnsi="Arial" w:cs="Arial"/>
                <w:sz w:val="22"/>
                <w:lang w:eastAsia="ja-JP"/>
              </w:rPr>
              <w:t>33</w:t>
            </w:r>
          </w:p>
        </w:tc>
        <w:tc>
          <w:tcPr>
            <w:tcW w:w="803" w:type="dxa"/>
            <w:tcBorders>
              <w:top w:val="nil"/>
              <w:left w:val="nil"/>
              <w:bottom w:val="nil"/>
              <w:right w:val="nil"/>
            </w:tcBorders>
            <w:shd w:val="clear" w:color="auto" w:fill="auto"/>
            <w:noWrap/>
            <w:vAlign w:val="center"/>
            <w:hideMark/>
          </w:tcPr>
          <w:p w14:paraId="202CD13D"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7263C6F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8</w:t>
            </w:r>
          </w:p>
        </w:tc>
        <w:tc>
          <w:tcPr>
            <w:tcW w:w="995" w:type="dxa"/>
            <w:tcBorders>
              <w:top w:val="nil"/>
              <w:left w:val="nil"/>
              <w:bottom w:val="nil"/>
              <w:right w:val="nil"/>
            </w:tcBorders>
            <w:shd w:val="clear" w:color="auto" w:fill="auto"/>
            <w:noWrap/>
            <w:vAlign w:val="center"/>
            <w:hideMark/>
          </w:tcPr>
          <w:p w14:paraId="78D48EE0"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989" w:type="dxa"/>
            <w:tcBorders>
              <w:top w:val="nil"/>
              <w:left w:val="nil"/>
              <w:bottom w:val="nil"/>
              <w:right w:val="nil"/>
            </w:tcBorders>
            <w:shd w:val="clear" w:color="auto" w:fill="auto"/>
            <w:noWrap/>
            <w:vAlign w:val="center"/>
            <w:hideMark/>
          </w:tcPr>
          <w:p w14:paraId="0D7A1A8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32</w:t>
            </w:r>
          </w:p>
        </w:tc>
        <w:tc>
          <w:tcPr>
            <w:tcW w:w="993" w:type="dxa"/>
            <w:tcBorders>
              <w:top w:val="nil"/>
              <w:left w:val="nil"/>
              <w:bottom w:val="nil"/>
              <w:right w:val="nil"/>
            </w:tcBorders>
            <w:shd w:val="clear" w:color="auto" w:fill="auto"/>
            <w:noWrap/>
            <w:vAlign w:val="center"/>
            <w:hideMark/>
          </w:tcPr>
          <w:p w14:paraId="20590104"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108</w:t>
            </w:r>
          </w:p>
        </w:tc>
        <w:tc>
          <w:tcPr>
            <w:tcW w:w="1417" w:type="dxa"/>
            <w:tcBorders>
              <w:top w:val="nil"/>
              <w:left w:val="nil"/>
              <w:bottom w:val="nil"/>
              <w:right w:val="nil"/>
            </w:tcBorders>
            <w:shd w:val="clear" w:color="auto" w:fill="auto"/>
            <w:noWrap/>
            <w:vAlign w:val="center"/>
            <w:hideMark/>
          </w:tcPr>
          <w:p w14:paraId="1188CAF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418" w:type="dxa"/>
            <w:tcBorders>
              <w:top w:val="nil"/>
              <w:left w:val="nil"/>
              <w:bottom w:val="nil"/>
              <w:right w:val="nil"/>
            </w:tcBorders>
            <w:shd w:val="clear" w:color="auto" w:fill="auto"/>
            <w:noWrap/>
            <w:vAlign w:val="center"/>
            <w:hideMark/>
          </w:tcPr>
          <w:p w14:paraId="47DF881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w:t>
            </w:r>
          </w:p>
        </w:tc>
        <w:tc>
          <w:tcPr>
            <w:tcW w:w="1042" w:type="dxa"/>
            <w:tcBorders>
              <w:top w:val="nil"/>
              <w:left w:val="nil"/>
              <w:bottom w:val="nil"/>
              <w:right w:val="nil"/>
            </w:tcBorders>
            <w:shd w:val="clear" w:color="auto" w:fill="auto"/>
            <w:noWrap/>
            <w:vAlign w:val="center"/>
            <w:hideMark/>
          </w:tcPr>
          <w:p w14:paraId="65751886"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44</w:t>
            </w:r>
          </w:p>
        </w:tc>
        <w:tc>
          <w:tcPr>
            <w:tcW w:w="942" w:type="dxa"/>
            <w:tcBorders>
              <w:top w:val="nil"/>
              <w:left w:val="nil"/>
              <w:bottom w:val="nil"/>
              <w:right w:val="nil"/>
            </w:tcBorders>
            <w:shd w:val="clear" w:color="auto" w:fill="auto"/>
            <w:noWrap/>
            <w:vAlign w:val="center"/>
            <w:hideMark/>
          </w:tcPr>
          <w:p w14:paraId="583AA6AB"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0</w:t>
            </w:r>
          </w:p>
        </w:tc>
        <w:tc>
          <w:tcPr>
            <w:tcW w:w="992" w:type="dxa"/>
            <w:tcBorders>
              <w:top w:val="nil"/>
              <w:left w:val="nil"/>
              <w:bottom w:val="nil"/>
              <w:right w:val="nil"/>
            </w:tcBorders>
            <w:shd w:val="clear" w:color="auto" w:fill="auto"/>
            <w:noWrap/>
            <w:vAlign w:val="center"/>
            <w:hideMark/>
          </w:tcPr>
          <w:p w14:paraId="5D18CDBA" w14:textId="77777777" w:rsidR="0089599B" w:rsidRPr="0089599B" w:rsidRDefault="0089599B" w:rsidP="000A0A6F">
            <w:pPr>
              <w:spacing w:before="0" w:after="0" w:line="312" w:lineRule="auto"/>
              <w:jc w:val="center"/>
              <w:rPr>
                <w:rFonts w:ascii="Arial" w:eastAsia="ＭＳ Ｐゴシック" w:hAnsi="Arial" w:cs="Arial"/>
                <w:sz w:val="22"/>
                <w:u w:val="single"/>
                <w:lang w:eastAsia="ja-JP"/>
              </w:rPr>
            </w:pPr>
            <w:r w:rsidRPr="0089599B">
              <w:rPr>
                <w:rFonts w:ascii="Arial" w:eastAsia="ＭＳ Ｐゴシック" w:hAnsi="Arial" w:cs="Arial"/>
                <w:sz w:val="22"/>
                <w:u w:val="single"/>
                <w:lang w:eastAsia="ja-JP"/>
              </w:rPr>
              <w:t>0</w:t>
            </w:r>
          </w:p>
        </w:tc>
        <w:tc>
          <w:tcPr>
            <w:tcW w:w="1843" w:type="dxa"/>
            <w:tcBorders>
              <w:top w:val="nil"/>
              <w:left w:val="nil"/>
              <w:bottom w:val="nil"/>
              <w:right w:val="nil"/>
            </w:tcBorders>
            <w:shd w:val="clear" w:color="auto" w:fill="auto"/>
            <w:noWrap/>
            <w:vAlign w:val="center"/>
            <w:hideMark/>
          </w:tcPr>
          <w:p w14:paraId="1B995015" w14:textId="1791F54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100</w:t>
            </w:r>
          </w:p>
        </w:tc>
      </w:tr>
      <w:tr w:rsidR="00275082" w:rsidRPr="0089599B" w14:paraId="2C3B2CD3" w14:textId="77777777" w:rsidTr="00406C84">
        <w:trPr>
          <w:trHeight w:val="280"/>
        </w:trPr>
        <w:tc>
          <w:tcPr>
            <w:tcW w:w="1324" w:type="dxa"/>
            <w:tcBorders>
              <w:top w:val="nil"/>
              <w:left w:val="nil"/>
              <w:bottom w:val="nil"/>
              <w:right w:val="nil"/>
            </w:tcBorders>
            <w:shd w:val="clear" w:color="auto" w:fill="auto"/>
            <w:noWrap/>
            <w:vAlign w:val="center"/>
            <w:hideMark/>
          </w:tcPr>
          <w:p w14:paraId="59977304" w14:textId="45A57370" w:rsidR="0089599B" w:rsidRPr="0089599B" w:rsidRDefault="002173E0" w:rsidP="000A0A6F">
            <w:pPr>
              <w:spacing w:before="0" w:after="0" w:line="312" w:lineRule="auto"/>
              <w:jc w:val="center"/>
              <w:rPr>
                <w:rFonts w:ascii="Arial" w:eastAsia="ＭＳ Ｐゴシック" w:hAnsi="Arial" w:cs="Arial"/>
                <w:sz w:val="22"/>
                <w:lang w:eastAsia="ja-JP"/>
              </w:rPr>
            </w:pPr>
            <w:r>
              <w:rPr>
                <w:rFonts w:ascii="Arial" w:eastAsia="ＭＳ Ｐゴシック" w:hAnsi="Arial" w:cs="Arial"/>
                <w:sz w:val="22"/>
                <w:lang w:eastAsia="ja-JP"/>
              </w:rPr>
              <w:t>e15</w:t>
            </w:r>
          </w:p>
        </w:tc>
        <w:tc>
          <w:tcPr>
            <w:tcW w:w="803" w:type="dxa"/>
            <w:tcBorders>
              <w:top w:val="nil"/>
              <w:left w:val="nil"/>
              <w:bottom w:val="nil"/>
              <w:right w:val="nil"/>
            </w:tcBorders>
            <w:shd w:val="clear" w:color="auto" w:fill="auto"/>
            <w:noWrap/>
            <w:vAlign w:val="center"/>
            <w:hideMark/>
          </w:tcPr>
          <w:p w14:paraId="22244FF3"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M</w:t>
            </w:r>
          </w:p>
        </w:tc>
        <w:tc>
          <w:tcPr>
            <w:tcW w:w="992" w:type="dxa"/>
            <w:tcBorders>
              <w:top w:val="nil"/>
              <w:left w:val="nil"/>
              <w:bottom w:val="nil"/>
              <w:right w:val="nil"/>
            </w:tcBorders>
            <w:shd w:val="clear" w:color="auto" w:fill="auto"/>
            <w:noWrap/>
            <w:vAlign w:val="center"/>
            <w:hideMark/>
          </w:tcPr>
          <w:p w14:paraId="661BDB8A"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11.2</w:t>
            </w:r>
          </w:p>
        </w:tc>
        <w:tc>
          <w:tcPr>
            <w:tcW w:w="995" w:type="dxa"/>
            <w:tcBorders>
              <w:top w:val="nil"/>
              <w:left w:val="nil"/>
              <w:bottom w:val="nil"/>
              <w:right w:val="nil"/>
            </w:tcBorders>
            <w:shd w:val="clear" w:color="auto" w:fill="auto"/>
            <w:noWrap/>
            <w:vAlign w:val="center"/>
            <w:hideMark/>
          </w:tcPr>
          <w:p w14:paraId="55C23B29"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3</w:t>
            </w:r>
          </w:p>
        </w:tc>
        <w:tc>
          <w:tcPr>
            <w:tcW w:w="989" w:type="dxa"/>
            <w:tcBorders>
              <w:top w:val="nil"/>
              <w:left w:val="nil"/>
              <w:bottom w:val="nil"/>
              <w:right w:val="nil"/>
            </w:tcBorders>
            <w:shd w:val="clear" w:color="auto" w:fill="auto"/>
            <w:noWrap/>
            <w:vAlign w:val="center"/>
            <w:hideMark/>
          </w:tcPr>
          <w:p w14:paraId="176481A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14.2</w:t>
            </w:r>
          </w:p>
        </w:tc>
        <w:tc>
          <w:tcPr>
            <w:tcW w:w="993" w:type="dxa"/>
            <w:tcBorders>
              <w:top w:val="nil"/>
              <w:left w:val="nil"/>
              <w:bottom w:val="nil"/>
              <w:right w:val="nil"/>
            </w:tcBorders>
            <w:shd w:val="clear" w:color="auto" w:fill="auto"/>
            <w:noWrap/>
            <w:vAlign w:val="center"/>
            <w:hideMark/>
          </w:tcPr>
          <w:p w14:paraId="05CF3492"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12</w:t>
            </w:r>
          </w:p>
        </w:tc>
        <w:tc>
          <w:tcPr>
            <w:tcW w:w="1417" w:type="dxa"/>
            <w:tcBorders>
              <w:top w:val="nil"/>
              <w:left w:val="nil"/>
              <w:bottom w:val="nil"/>
              <w:right w:val="nil"/>
            </w:tcBorders>
            <w:shd w:val="clear" w:color="auto" w:fill="auto"/>
            <w:noWrap/>
            <w:vAlign w:val="center"/>
            <w:hideMark/>
          </w:tcPr>
          <w:p w14:paraId="7920886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418" w:type="dxa"/>
            <w:tcBorders>
              <w:top w:val="nil"/>
              <w:left w:val="nil"/>
              <w:bottom w:val="nil"/>
              <w:right w:val="nil"/>
            </w:tcBorders>
            <w:shd w:val="clear" w:color="auto" w:fill="auto"/>
            <w:noWrap/>
            <w:vAlign w:val="center"/>
            <w:hideMark/>
          </w:tcPr>
          <w:p w14:paraId="701D9635"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NA</w:t>
            </w:r>
          </w:p>
        </w:tc>
        <w:tc>
          <w:tcPr>
            <w:tcW w:w="1042" w:type="dxa"/>
            <w:tcBorders>
              <w:top w:val="nil"/>
              <w:left w:val="nil"/>
              <w:bottom w:val="nil"/>
              <w:right w:val="nil"/>
            </w:tcBorders>
            <w:shd w:val="clear" w:color="auto" w:fill="auto"/>
            <w:noWrap/>
            <w:vAlign w:val="center"/>
            <w:hideMark/>
          </w:tcPr>
          <w:p w14:paraId="3A18517C"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24</w:t>
            </w:r>
          </w:p>
        </w:tc>
        <w:tc>
          <w:tcPr>
            <w:tcW w:w="942" w:type="dxa"/>
            <w:tcBorders>
              <w:top w:val="nil"/>
              <w:left w:val="nil"/>
              <w:bottom w:val="nil"/>
              <w:right w:val="nil"/>
            </w:tcBorders>
            <w:shd w:val="clear" w:color="auto" w:fill="auto"/>
            <w:noWrap/>
            <w:vAlign w:val="center"/>
            <w:hideMark/>
          </w:tcPr>
          <w:p w14:paraId="51FAE0FB"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992" w:type="dxa"/>
            <w:tcBorders>
              <w:top w:val="nil"/>
              <w:left w:val="nil"/>
              <w:bottom w:val="nil"/>
              <w:right w:val="nil"/>
            </w:tcBorders>
            <w:shd w:val="clear" w:color="auto" w:fill="auto"/>
            <w:noWrap/>
            <w:vAlign w:val="center"/>
            <w:hideMark/>
          </w:tcPr>
          <w:p w14:paraId="2095DC58" w14:textId="77777777"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5</w:t>
            </w:r>
          </w:p>
        </w:tc>
        <w:tc>
          <w:tcPr>
            <w:tcW w:w="1843" w:type="dxa"/>
            <w:tcBorders>
              <w:top w:val="nil"/>
              <w:left w:val="nil"/>
              <w:bottom w:val="nil"/>
              <w:right w:val="nil"/>
            </w:tcBorders>
            <w:shd w:val="clear" w:color="auto" w:fill="auto"/>
            <w:noWrap/>
            <w:vAlign w:val="center"/>
            <w:hideMark/>
          </w:tcPr>
          <w:p w14:paraId="3032E9AC" w14:textId="557B5EF0" w:rsidR="0089599B" w:rsidRPr="0089599B" w:rsidRDefault="0089599B" w:rsidP="000A0A6F">
            <w:pPr>
              <w:spacing w:before="0" w:after="0" w:line="312" w:lineRule="auto"/>
              <w:jc w:val="center"/>
              <w:rPr>
                <w:rFonts w:ascii="Arial" w:eastAsia="ＭＳ Ｐゴシック" w:hAnsi="Arial" w:cs="Arial"/>
                <w:sz w:val="22"/>
                <w:lang w:eastAsia="ja-JP"/>
              </w:rPr>
            </w:pPr>
            <w:r w:rsidRPr="0089599B">
              <w:rPr>
                <w:rFonts w:ascii="Arial" w:eastAsia="ＭＳ Ｐゴシック" w:hAnsi="Arial" w:cs="Arial"/>
                <w:sz w:val="22"/>
                <w:lang w:eastAsia="ja-JP"/>
              </w:rPr>
              <w:t>79</w:t>
            </w:r>
          </w:p>
        </w:tc>
      </w:tr>
      <w:tr w:rsidR="000A0A6F" w:rsidRPr="0089599B" w14:paraId="442F2F5B" w14:textId="77777777" w:rsidTr="00DC204D">
        <w:trPr>
          <w:trHeight w:val="280"/>
        </w:trPr>
        <w:tc>
          <w:tcPr>
            <w:tcW w:w="13750" w:type="dxa"/>
            <w:gridSpan w:val="12"/>
            <w:tcBorders>
              <w:top w:val="nil"/>
              <w:left w:val="nil"/>
              <w:bottom w:val="nil"/>
              <w:right w:val="nil"/>
            </w:tcBorders>
            <w:shd w:val="clear" w:color="auto" w:fill="auto"/>
            <w:noWrap/>
            <w:vAlign w:val="center"/>
          </w:tcPr>
          <w:p w14:paraId="4DA814B5" w14:textId="2E0DCD1E" w:rsidR="000A0A6F" w:rsidRPr="0089599B" w:rsidRDefault="000A0A6F" w:rsidP="000A0A6F">
            <w:pPr>
              <w:spacing w:before="0" w:after="0" w:line="312" w:lineRule="auto"/>
              <w:rPr>
                <w:rFonts w:ascii="Arial" w:eastAsia="ＭＳ Ｐゴシック" w:hAnsi="Arial" w:cs="Arial"/>
                <w:sz w:val="22"/>
                <w:lang w:eastAsia="ja-JP"/>
              </w:rPr>
            </w:pPr>
            <w:r w:rsidRPr="006F0153">
              <w:rPr>
                <w:rFonts w:ascii="Arial" w:eastAsia="ＭＳ Ｐゴシック" w:hAnsi="Arial" w:cs="Arial"/>
                <w:sz w:val="22"/>
                <w:lang w:eastAsia="ja-JP"/>
              </w:rPr>
              <w:t>BFMDRS-M = Burke-</w:t>
            </w:r>
            <w:proofErr w:type="spellStart"/>
            <w:r w:rsidRPr="006F0153">
              <w:rPr>
                <w:rFonts w:ascii="Arial" w:eastAsia="ＭＳ Ｐゴシック" w:hAnsi="Arial" w:cs="Arial"/>
                <w:sz w:val="22"/>
                <w:lang w:eastAsia="ja-JP"/>
              </w:rPr>
              <w:t>Fahn</w:t>
            </w:r>
            <w:proofErr w:type="spellEnd"/>
            <w:r w:rsidRPr="006F0153">
              <w:rPr>
                <w:rFonts w:ascii="Arial" w:eastAsia="ＭＳ Ｐゴシック" w:hAnsi="Arial" w:cs="Arial"/>
                <w:sz w:val="22"/>
                <w:lang w:eastAsia="ja-JP"/>
              </w:rPr>
              <w:t xml:space="preserve">-Marsden Dystonia Rating Scale motor score; DBS = deep brain stimulation; </w:t>
            </w:r>
            <w:r w:rsidR="00074E4E">
              <w:rPr>
                <w:rFonts w:ascii="Arial" w:eastAsia="ＭＳ Ｐゴシック" w:hAnsi="Arial" w:cs="Arial"/>
                <w:sz w:val="22"/>
                <w:lang w:eastAsia="ja-JP"/>
              </w:rPr>
              <w:t>NA = not assessed;</w:t>
            </w:r>
            <w:r w:rsidR="00074E4E" w:rsidRPr="006F0153">
              <w:rPr>
                <w:rFonts w:ascii="Arial" w:eastAsia="ＭＳ Ｐゴシック" w:hAnsi="Arial" w:cs="Arial"/>
                <w:sz w:val="22"/>
                <w:lang w:eastAsia="ja-JP"/>
              </w:rPr>
              <w:t xml:space="preserve"> </w:t>
            </w:r>
            <w:r w:rsidRPr="006F0153">
              <w:rPr>
                <w:rFonts w:ascii="Arial" w:eastAsia="ＭＳ Ｐゴシック" w:hAnsi="Arial" w:cs="Arial"/>
                <w:sz w:val="22"/>
                <w:lang w:eastAsia="ja-JP"/>
              </w:rPr>
              <w:t>UDRS = Unified Dystonia Rating Scale.</w:t>
            </w:r>
          </w:p>
        </w:tc>
      </w:tr>
    </w:tbl>
    <w:p w14:paraId="68823847" w14:textId="66B5F3FA" w:rsidR="006075E2" w:rsidRDefault="006075E2" w:rsidP="006A523D">
      <w:pPr>
        <w:rPr>
          <w:rFonts w:cs="Times New Roman"/>
          <w:b/>
          <w:szCs w:val="24"/>
          <w:lang w:eastAsia="ja-JP"/>
        </w:rPr>
      </w:pPr>
    </w:p>
    <w:p w14:paraId="2B5A32A5" w14:textId="19AB7CE3" w:rsidR="001A2F52" w:rsidRDefault="001A2F52">
      <w:pPr>
        <w:spacing w:before="0" w:after="200" w:line="276" w:lineRule="auto"/>
        <w:rPr>
          <w:rFonts w:cs="Times New Roman"/>
          <w:b/>
          <w:szCs w:val="24"/>
          <w:lang w:eastAsia="ja-JP"/>
        </w:rPr>
      </w:pPr>
      <w:r>
        <w:rPr>
          <w:rFonts w:cs="Times New Roman"/>
          <w:b/>
          <w:szCs w:val="24"/>
          <w:lang w:eastAsia="ja-JP"/>
        </w:rPr>
        <w:br w:type="page"/>
      </w:r>
    </w:p>
    <w:p w14:paraId="62E2C6C9" w14:textId="77777777" w:rsidR="00B3647D" w:rsidRDefault="00B3647D" w:rsidP="006A523D">
      <w:pPr>
        <w:rPr>
          <w:rFonts w:cs="Times New Roman"/>
          <w:b/>
          <w:szCs w:val="24"/>
        </w:rPr>
        <w:sectPr w:rsidR="00B3647D" w:rsidSect="00632724">
          <w:pgSz w:w="15840" w:h="12240" w:orient="landscape"/>
          <w:pgMar w:top="1181" w:right="1138" w:bottom="1282" w:left="1138" w:header="720" w:footer="720" w:gutter="0"/>
          <w:cols w:space="720"/>
          <w:titlePg/>
          <w:docGrid w:linePitch="360"/>
        </w:sectPr>
      </w:pPr>
    </w:p>
    <w:p w14:paraId="556FA644" w14:textId="5405CCDB" w:rsidR="006A523D" w:rsidRPr="00886CC5" w:rsidRDefault="006A523D" w:rsidP="006A523D">
      <w:pPr>
        <w:rPr>
          <w:rFonts w:cs="Times New Roman"/>
          <w:b/>
          <w:szCs w:val="24"/>
        </w:rPr>
      </w:pPr>
      <w:r w:rsidRPr="00886CC5">
        <w:rPr>
          <w:rFonts w:cs="Times New Roman"/>
          <w:b/>
          <w:szCs w:val="24"/>
        </w:rPr>
        <w:lastRenderedPageBreak/>
        <w:t>e-References</w:t>
      </w:r>
    </w:p>
    <w:p w14:paraId="703E8913" w14:textId="777206DC" w:rsidR="005D47ED" w:rsidRPr="005577A9" w:rsidRDefault="006A523D" w:rsidP="005D47ED">
      <w:pPr>
        <w:autoSpaceDE w:val="0"/>
        <w:autoSpaceDN w:val="0"/>
        <w:adjustRightInd w:val="0"/>
        <w:ind w:left="640" w:hanging="640"/>
        <w:rPr>
          <w:rFonts w:cs="Times New Roman"/>
          <w:noProof/>
          <w:szCs w:val="24"/>
        </w:rPr>
      </w:pPr>
      <w:r w:rsidRPr="00886CC5">
        <w:rPr>
          <w:rFonts w:cs="Times New Roman"/>
        </w:rPr>
        <w:t>e</w:t>
      </w:r>
      <w:r w:rsidRPr="005577A9">
        <w:rPr>
          <w:rFonts w:cs="Times New Roman"/>
        </w:rPr>
        <w:fldChar w:fldCharType="begin" w:fldLock="1"/>
      </w:r>
      <w:r w:rsidRPr="005577A9">
        <w:rPr>
          <w:rFonts w:cs="Times New Roman"/>
        </w:rPr>
        <w:instrText xml:space="preserve">ADDIN Mendeley Bibliography CSL_BIBLIOGRAPHY </w:instrText>
      </w:r>
      <w:r w:rsidRPr="005577A9">
        <w:rPr>
          <w:rFonts w:cs="Times New Roman"/>
        </w:rPr>
        <w:fldChar w:fldCharType="separate"/>
      </w:r>
      <w:r w:rsidR="005D47ED" w:rsidRPr="005577A9">
        <w:rPr>
          <w:rFonts w:cs="Times New Roman"/>
          <w:noProof/>
          <w:szCs w:val="24"/>
        </w:rPr>
        <w:t xml:space="preserve">1. </w:t>
      </w:r>
      <w:r w:rsidR="005D47ED" w:rsidRPr="005577A9">
        <w:rPr>
          <w:rFonts w:cs="Times New Roman"/>
          <w:noProof/>
          <w:szCs w:val="24"/>
        </w:rPr>
        <w:tab/>
        <w:t>Alcindor D, Oh MY, Baser S, Angle C, Cheng BC, Whiting D: Stimulation of the globus pallidus internus in a patient with DYT1-positive primary generalized dystonia: a 10-year follow-up. Neurosurg Focus 29:E16, 2010</w:t>
      </w:r>
    </w:p>
    <w:p w14:paraId="2A1D9BA2" w14:textId="22CC357A"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 </w:t>
      </w:r>
      <w:r w:rsidR="005D47ED" w:rsidRPr="005577A9">
        <w:rPr>
          <w:rFonts w:cs="Times New Roman"/>
          <w:noProof/>
          <w:szCs w:val="24"/>
        </w:rPr>
        <w:tab/>
        <w:t>Anheim M, Vercueil L, Fraix V, Chabardès S, Seigneuret E, Krack P, et al: Early stimulation of DYT1 primary generalized dystonia prevents from its secondary irreversible complications. Mov disord 23:2261–3, 2008</w:t>
      </w:r>
    </w:p>
    <w:p w14:paraId="4CE867E6" w14:textId="6639A7DA"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3. </w:t>
      </w:r>
      <w:r w:rsidR="005D47ED" w:rsidRPr="005577A9">
        <w:rPr>
          <w:rFonts w:cs="Times New Roman"/>
          <w:noProof/>
          <w:szCs w:val="24"/>
        </w:rPr>
        <w:tab/>
        <w:t>Ben-Haim S, Flatow V, Cheung T, Cho C, Tagliati M, Alterman RL: Deep Brain Stimulation for Status Dystonicus: A Case Series and Review of the Literature. Stereotact Funct Neurosurg 94:207–5, 2016</w:t>
      </w:r>
    </w:p>
    <w:p w14:paraId="0AE6B86D" w14:textId="307580A7"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4. </w:t>
      </w:r>
      <w:r w:rsidR="005D47ED" w:rsidRPr="005577A9">
        <w:rPr>
          <w:rFonts w:cs="Times New Roman"/>
          <w:noProof/>
          <w:szCs w:val="24"/>
        </w:rPr>
        <w:tab/>
        <w:t>Borggraefe I, Boetzel K, Boehmer J, Berweck S, Mueller-Felber W, Mueller K, et al: Return to participation - significant improvement after bilateral pallidal stimulation in rapidly progressive DYT-1 dystonia. Neuropediatrics 39:239–42, 2008</w:t>
      </w:r>
    </w:p>
    <w:p w14:paraId="503DE738" w14:textId="26D54A41"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5. </w:t>
      </w:r>
      <w:r w:rsidR="005D47ED" w:rsidRPr="005577A9">
        <w:rPr>
          <w:rFonts w:cs="Times New Roman"/>
          <w:noProof/>
          <w:szCs w:val="24"/>
        </w:rPr>
        <w:tab/>
        <w:t>Borggraefe I, Mehrkens JH, Telegravciska M, Berweck S, Bötzel K, Heinen F: Bilateral pallidal stimulation in children and adolescents with primary generalized dystonia--report of six patients and literature-based analysis of predictive outcomes variables. Brain Dev 32:223–8, 2010</w:t>
      </w:r>
    </w:p>
    <w:p w14:paraId="71DC1CF7" w14:textId="5F8E734E"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6. </w:t>
      </w:r>
      <w:r w:rsidR="005D47ED" w:rsidRPr="005577A9">
        <w:rPr>
          <w:rFonts w:cs="Times New Roman"/>
          <w:noProof/>
          <w:szCs w:val="24"/>
        </w:rPr>
        <w:tab/>
        <w:t>Cersosimo MG, Raina GB, Piedimonte F, Antico J, Graff P, Micheli FE: Pallidal surgery for the treatment of primary generalized dystonia: long-term follow-up. Clin Neurol Neurosurg 110:145–50, 2008</w:t>
      </w:r>
    </w:p>
    <w:p w14:paraId="245036D4" w14:textId="76EA736A"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7. </w:t>
      </w:r>
      <w:r w:rsidR="005D47ED" w:rsidRPr="005577A9">
        <w:rPr>
          <w:rFonts w:cs="Times New Roman"/>
          <w:noProof/>
          <w:szCs w:val="24"/>
        </w:rPr>
        <w:tab/>
        <w:t>Cheung T, Zhang C, Rudolph J, Alterman RL, Tagliati M: Sustained relief of generalized dystonia despite prolonged interruption of deep brain stimulation. Mov disord 28:1431–4, 2013</w:t>
      </w:r>
    </w:p>
    <w:p w14:paraId="345429AD" w14:textId="1B5AA1EC"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8. </w:t>
      </w:r>
      <w:r w:rsidR="005D47ED" w:rsidRPr="005577A9">
        <w:rPr>
          <w:rFonts w:cs="Times New Roman"/>
          <w:noProof/>
          <w:szCs w:val="24"/>
        </w:rPr>
        <w:tab/>
        <w:t>Cif L, Vasques X, Gonzalez V, Ravel P, Biolsi B, Collod-Beroud G, et al: Long-term follow-up of DYT1 dystonia patients treated by deep brain stimulation: an open-label study. Mov disord 25:289–99, 2010</w:t>
      </w:r>
    </w:p>
    <w:p w14:paraId="1BCF9057" w14:textId="7F028A4F"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9. </w:t>
      </w:r>
      <w:r w:rsidR="005D47ED" w:rsidRPr="005577A9">
        <w:rPr>
          <w:rFonts w:cs="Times New Roman"/>
          <w:noProof/>
          <w:szCs w:val="24"/>
        </w:rPr>
        <w:tab/>
        <w:t>Dupre DA, Nangunoori R, Koduri S, Angle C, Cantella D, Whiting D: Disease Stabilization of DYT1-Positive Primary Generalized Dystonia With Deep Brain Stimulation of the Globus Pallidus Interna: A 15-Year Follow-up. Oper Neurosurg 14:597, 2018</w:t>
      </w:r>
    </w:p>
    <w:p w14:paraId="04E11FD1" w14:textId="1F810604"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10. </w:t>
      </w:r>
      <w:r w:rsidR="005D47ED" w:rsidRPr="005577A9">
        <w:rPr>
          <w:rFonts w:cs="Times New Roman"/>
          <w:noProof/>
          <w:szCs w:val="24"/>
        </w:rPr>
        <w:tab/>
        <w:t>Eltahawy HA, Saint-Cyr J, Giladi N, Lang AE, Lozano AM: Primary dystonia is more responsive than secondary dystonia to pallidal interventions: outcome after pallidotomy or pallidal deep brain stimulation. Neurosurgery 54:613–19; discussion 619-21, 2004</w:t>
      </w:r>
    </w:p>
    <w:p w14:paraId="4B8E4FF8" w14:textId="33D0911C"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11. </w:t>
      </w:r>
      <w:r w:rsidR="005D47ED" w:rsidRPr="005577A9">
        <w:rPr>
          <w:rFonts w:cs="Times New Roman"/>
          <w:noProof/>
          <w:szCs w:val="24"/>
        </w:rPr>
        <w:tab/>
        <w:t>Goto S, Yamada K, Shimazu H, Murase N, Matsuzaki K, Tamura T, et al: Impact of bilateral pallidal stimulation on DYT1-generalized dystonia in Japanese patients. Mov disord 21:1785–7, 2006</w:t>
      </w:r>
    </w:p>
    <w:p w14:paraId="2D9EBC08" w14:textId="635BA7DA"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lastRenderedPageBreak/>
        <w:t>e</w:t>
      </w:r>
      <w:r w:rsidR="005D47ED" w:rsidRPr="005577A9">
        <w:rPr>
          <w:rFonts w:cs="Times New Roman"/>
          <w:noProof/>
          <w:szCs w:val="24"/>
        </w:rPr>
        <w:t xml:space="preserve">12. </w:t>
      </w:r>
      <w:r w:rsidR="005D47ED" w:rsidRPr="005577A9">
        <w:rPr>
          <w:rFonts w:cs="Times New Roman"/>
          <w:noProof/>
          <w:szCs w:val="24"/>
        </w:rPr>
        <w:tab/>
        <w:t>Jin ST, Lee MK, Ghang JY, Jeon SM: Deep Brain Stimulation of the Globus Pallidus in a 7-Year-Old Girl with DYT1 Generalized Dystonia. J Korean Neurosurg Soc 52:261–3, 2012</w:t>
      </w:r>
    </w:p>
    <w:p w14:paraId="3DA037B4" w14:textId="4E433760"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13. </w:t>
      </w:r>
      <w:r w:rsidR="005D47ED" w:rsidRPr="005577A9">
        <w:rPr>
          <w:rFonts w:cs="Times New Roman"/>
          <w:noProof/>
          <w:szCs w:val="24"/>
        </w:rPr>
        <w:tab/>
        <w:t>Krause M, Fogel W, Kloss M, Rasche D, Volkmann J, Tronnier V: Pallidal stimulation for dystonia. Neurosurgery 55:1361–8; discussion 1368-70, 2004</w:t>
      </w:r>
    </w:p>
    <w:p w14:paraId="4685C217" w14:textId="2CF24C42"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14. </w:t>
      </w:r>
      <w:r w:rsidR="005D47ED" w:rsidRPr="005577A9">
        <w:rPr>
          <w:rFonts w:cs="Times New Roman"/>
          <w:noProof/>
          <w:szCs w:val="24"/>
        </w:rPr>
        <w:tab/>
        <w:t>Krause P, Lauritsch K, Lipp A, Horn A, Weschke B, Kupsch A, et al: Long-term results of deep brain stimulation in a cohort of eight children with isolated dystonia. J Neurol 263:2319–26, 2016</w:t>
      </w:r>
    </w:p>
    <w:p w14:paraId="1473D40F" w14:textId="1DB7723A"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15. </w:t>
      </w:r>
      <w:r w:rsidR="005D47ED" w:rsidRPr="005577A9">
        <w:rPr>
          <w:rFonts w:cs="Times New Roman"/>
          <w:noProof/>
          <w:szCs w:val="24"/>
        </w:rPr>
        <w:tab/>
        <w:t>Lumsden DE, Kaminska M, Gimeno H, Tustin K, Baker L, Perides S, et al: Proportion of life lived with dystonia inversely correlates with response to pallidal deep brain stimulation in both primary and secondary childhood dystonia. Dev Med Child Neurol 55:567–74, 2013</w:t>
      </w:r>
    </w:p>
    <w:p w14:paraId="3A9B05E9" w14:textId="21A5E7A6"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16. </w:t>
      </w:r>
      <w:r w:rsidR="005D47ED" w:rsidRPr="005577A9">
        <w:rPr>
          <w:rFonts w:cs="Times New Roman"/>
          <w:noProof/>
          <w:szCs w:val="24"/>
        </w:rPr>
        <w:tab/>
        <w:t>Markun LC, Starr PA, Air EL, Marks WJ, Volz MM, Ostrem JL: Shorter disease duration correlates with improved long-term deep brain stimulation outcomes in young-onset DYT1 dystonia. Neurosurgery 71:325–30, 2012</w:t>
      </w:r>
    </w:p>
    <w:p w14:paraId="683E99E7" w14:textId="74B49734"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17. </w:t>
      </w:r>
      <w:r w:rsidR="005D47ED" w:rsidRPr="005577A9">
        <w:rPr>
          <w:rFonts w:cs="Times New Roman"/>
          <w:noProof/>
          <w:szCs w:val="24"/>
        </w:rPr>
        <w:tab/>
        <w:t>Mehrkens JH, Bötzel K, Steude U, Zeitler K, Schnitzler A, Sturm V, et al: Long-term efficacy and safety of chronic globus pallidus internus stimulation in different types of primary dystonia. Stereotact Funct Neurosurg 87:8–17, 2009</w:t>
      </w:r>
    </w:p>
    <w:p w14:paraId="44A32017" w14:textId="4F19A62B"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18. </w:t>
      </w:r>
      <w:r w:rsidR="005D47ED" w:rsidRPr="005577A9">
        <w:rPr>
          <w:rFonts w:cs="Times New Roman"/>
          <w:noProof/>
          <w:szCs w:val="24"/>
        </w:rPr>
        <w:tab/>
        <w:t>Mehrkens JH, Borggraefe I, Feddersen B, Heinen F, Bötzel K: Early globus pallidus internus stimulation in pediatric patients with generalized primary dystonia: long-term efficacy and safety. J Child Neurol 25:1355–61, 2010</w:t>
      </w:r>
    </w:p>
    <w:p w14:paraId="4112DEC8" w14:textId="26089843"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19. </w:t>
      </w:r>
      <w:r w:rsidR="005D47ED" w:rsidRPr="005577A9">
        <w:rPr>
          <w:rFonts w:cs="Times New Roman"/>
          <w:noProof/>
          <w:szCs w:val="24"/>
        </w:rPr>
        <w:tab/>
        <w:t>Miri S, Ghoreyshi E, Shahidi GA, Parvaresh M, Rohani M, Saffari M: Deep brain stimulation of globus pallidus internus for DYT1 positive primary generalized dystonia. Med J Islam Repub Iran 28:18, 2014</w:t>
      </w:r>
    </w:p>
    <w:p w14:paraId="0BF982FD" w14:textId="32C6179C"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20. </w:t>
      </w:r>
      <w:r w:rsidR="005D47ED" w:rsidRPr="005577A9">
        <w:rPr>
          <w:rFonts w:cs="Times New Roman"/>
          <w:noProof/>
          <w:szCs w:val="24"/>
        </w:rPr>
        <w:tab/>
        <w:t>Miyagi Y, Koike Y: Tolerance of early pallidal stimulation in pediatric generalized dystonia. J Neurosurg Pediatr 12:476–82, 2013</w:t>
      </w:r>
    </w:p>
    <w:p w14:paraId="7E22DFB3" w14:textId="74848A45"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21. </w:t>
      </w:r>
      <w:r w:rsidR="005D47ED" w:rsidRPr="005577A9">
        <w:rPr>
          <w:rFonts w:cs="Times New Roman"/>
          <w:noProof/>
          <w:szCs w:val="24"/>
        </w:rPr>
        <w:tab/>
        <w:t>Park HR, Lee JM, Ehm G, Yang H-J, Song IH, Lim YH, et al: Long-Term Clinical Outcome of Internal Globus Pallidus Deep Brain Stimulation for Dystonia. PLoS One 11:e0146644, 2016</w:t>
      </w:r>
    </w:p>
    <w:p w14:paraId="1AECD449" w14:textId="1BB967AA"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22. </w:t>
      </w:r>
      <w:r w:rsidR="005D47ED" w:rsidRPr="005577A9">
        <w:rPr>
          <w:rFonts w:cs="Times New Roman"/>
          <w:noProof/>
          <w:szCs w:val="24"/>
        </w:rPr>
        <w:tab/>
        <w:t>Parr JR, Green AL, Joint C, Andrew M, Gregory RP, Scott RB, et al: Deep brain stimulation in childhood: an effective treatment for early onset idiopathic generalised dystonia. Arch Dis Child 92:708–11, 2007</w:t>
      </w:r>
    </w:p>
    <w:p w14:paraId="0A98AA8C" w14:textId="32CA9C22"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23. </w:t>
      </w:r>
      <w:r w:rsidR="005D47ED" w:rsidRPr="005577A9">
        <w:rPr>
          <w:rFonts w:cs="Times New Roman"/>
          <w:noProof/>
          <w:szCs w:val="24"/>
        </w:rPr>
        <w:tab/>
        <w:t>Pauls KAM, Krauss JK, Kämpfer CE, Kühn AA, Schrader C, Südmeyer M, et al: Causes of failure of pallidal deep brain stimulation in cases with pre-operative diagnosis of isolated dystonia. Parkinsonism Relat Disord 43:38–48, 2017</w:t>
      </w:r>
    </w:p>
    <w:p w14:paraId="1DD36EEA" w14:textId="21D480BF"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24. </w:t>
      </w:r>
      <w:r w:rsidR="005D47ED" w:rsidRPr="005577A9">
        <w:rPr>
          <w:rFonts w:cs="Times New Roman"/>
          <w:noProof/>
          <w:szCs w:val="24"/>
        </w:rPr>
        <w:tab/>
        <w:t>Petrossian MT, Paul LR, Multhaupt-Buell TJ, Eckhardt C, Hayes MT, Duhaime A-C, et al: Pallidal deep brain stimulation for dystonia: a case series. J Neurosurg Pediatr 12:582–7, 2013</w:t>
      </w:r>
    </w:p>
    <w:p w14:paraId="5352C75F" w14:textId="705BE24C"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lastRenderedPageBreak/>
        <w:t>e</w:t>
      </w:r>
      <w:r w:rsidR="005D47ED" w:rsidRPr="005577A9">
        <w:rPr>
          <w:rFonts w:cs="Times New Roman"/>
          <w:noProof/>
          <w:szCs w:val="24"/>
        </w:rPr>
        <w:t xml:space="preserve">25. </w:t>
      </w:r>
      <w:r w:rsidR="005D47ED" w:rsidRPr="005577A9">
        <w:rPr>
          <w:rFonts w:cs="Times New Roman"/>
          <w:noProof/>
          <w:szCs w:val="24"/>
        </w:rPr>
        <w:tab/>
        <w:t>Schrader C, Capelle H-H, Kinfe TM, Blahak C, Bäzner H, Lütjens G, et al: GPi-DBS may induce a hypokinetic gait disorder with freezing of gait in patients with dystonia. Neurology 77:483–8, 2011</w:t>
      </w:r>
    </w:p>
    <w:p w14:paraId="29B7627A" w14:textId="10055F52"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26. </w:t>
      </w:r>
      <w:r w:rsidR="005D47ED" w:rsidRPr="005577A9">
        <w:rPr>
          <w:rFonts w:cs="Times New Roman"/>
          <w:noProof/>
          <w:szCs w:val="24"/>
        </w:rPr>
        <w:tab/>
        <w:t>Sensi M, Cavallo MA, Quatrale R, Sarubbo S, Biguzzi S, Lettieri C, et al: Pallidal stimulation for segmental dystonia: long term follow up of 11 consecutive patients. Mov disord 24:1829–35, 2009</w:t>
      </w:r>
    </w:p>
    <w:p w14:paraId="7B49A96D" w14:textId="39267ADF"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27. </w:t>
      </w:r>
      <w:r w:rsidR="005D47ED" w:rsidRPr="005577A9">
        <w:rPr>
          <w:rFonts w:cs="Times New Roman"/>
          <w:noProof/>
          <w:szCs w:val="24"/>
        </w:rPr>
        <w:tab/>
        <w:t>Sobstyl M, Ząbek M, Dzierzęcki S, Mossakowski Z, Szczałuba K: Successful bilateral pallidal stimulation in a patient with isolated lower limb dystonia coexistent with Langerhans cell histiocytosis and coeliac disease. Neurol Neurochir Pol 45:514–9, 2011</w:t>
      </w:r>
    </w:p>
    <w:p w14:paraId="53F5A2E6" w14:textId="14448BB0"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28. </w:t>
      </w:r>
      <w:r w:rsidR="005D47ED" w:rsidRPr="005577A9">
        <w:rPr>
          <w:rFonts w:cs="Times New Roman"/>
          <w:noProof/>
          <w:szCs w:val="24"/>
        </w:rPr>
        <w:tab/>
        <w:t>Sobstyl M, Zabek M, Koziara H, Dzierczeki S: Chronic bilateral pallidal stimulation in a patient with DYT-1 positive primary generalized dystonia. A long-term follow-up study. Neurol Neurochir Pol 42:50–54, 2008</w:t>
      </w:r>
    </w:p>
    <w:p w14:paraId="11772567" w14:textId="24AFAE24"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29. </w:t>
      </w:r>
      <w:r w:rsidR="005D47ED" w:rsidRPr="005577A9">
        <w:rPr>
          <w:rFonts w:cs="Times New Roman"/>
          <w:noProof/>
          <w:szCs w:val="24"/>
        </w:rPr>
        <w:tab/>
        <w:t>Starr PA, Markun LC, Larson PS, Volz MM, Martin AJ, Ostrem JL: Interventional MRI-guided deep brain stimulation in pediatric dystonia: first experience with the ClearPoint system. J Neurosurg Pediatr 14:400–8, 2014</w:t>
      </w:r>
    </w:p>
    <w:p w14:paraId="22E29DB6" w14:textId="02B84E55"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30. </w:t>
      </w:r>
      <w:r w:rsidR="005D47ED" w:rsidRPr="005577A9">
        <w:rPr>
          <w:rFonts w:cs="Times New Roman"/>
          <w:noProof/>
          <w:szCs w:val="24"/>
        </w:rPr>
        <w:tab/>
        <w:t>Starr PA, Turner RS, Rau G, Lindsey N, Heath S, Volz M, et al: Microelectrode-guided implantation of deep brain stimulators into the globus pallidus internus for dystonia: techniques, electrode locations, and outcomes. J Neurosurg 104:488–501, 2006</w:t>
      </w:r>
    </w:p>
    <w:p w14:paraId="6AC918EB" w14:textId="73A1CFA5"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31. </w:t>
      </w:r>
      <w:r w:rsidR="005D47ED" w:rsidRPr="005577A9">
        <w:rPr>
          <w:rFonts w:cs="Times New Roman"/>
          <w:noProof/>
          <w:szCs w:val="24"/>
        </w:rPr>
        <w:tab/>
        <w:t>Tisch S, Zrinzo L, Limousin P, Bhatia KP, Quinn N, Ashkan K, et al: Effect of electrode contact location on clinical efficacy of pallidal deep brain stimulation in primary generalised dystonia. J Neurol Neurosurg Psychiatry 78:1314–9, 2007</w:t>
      </w:r>
    </w:p>
    <w:p w14:paraId="3FCDEC5A" w14:textId="21A7D2B3"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32. </w:t>
      </w:r>
      <w:r w:rsidR="005D47ED" w:rsidRPr="005577A9">
        <w:rPr>
          <w:rFonts w:cs="Times New Roman"/>
          <w:noProof/>
          <w:szCs w:val="24"/>
        </w:rPr>
        <w:tab/>
        <w:t>Tronnier VM, Fogel W: Pallidal stimulation for generalized dystonia. Report of three cases. J Neurosurg 92:453–6, 2000</w:t>
      </w:r>
    </w:p>
    <w:p w14:paraId="59F111A2" w14:textId="66643B78"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33. </w:t>
      </w:r>
      <w:r w:rsidR="005D47ED" w:rsidRPr="005577A9">
        <w:rPr>
          <w:rFonts w:cs="Times New Roman"/>
          <w:noProof/>
          <w:szCs w:val="24"/>
        </w:rPr>
        <w:tab/>
        <w:t>Tsuboi T, Jabarkheel Z, Foote KD, Okun MS, Wagle Shukla A: Importance of the initial response to GPi deep brain stimulation in dystonia: A nine year quality of life study. Parkinsonism Relat Disord 64:249–55, 2019</w:t>
      </w:r>
    </w:p>
    <w:p w14:paraId="103E64FF" w14:textId="2E4A4CFA"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34. </w:t>
      </w:r>
      <w:r w:rsidR="005D47ED" w:rsidRPr="005577A9">
        <w:rPr>
          <w:rFonts w:cs="Times New Roman"/>
          <w:noProof/>
          <w:szCs w:val="24"/>
        </w:rPr>
        <w:tab/>
        <w:t>Tustin K, Elze MC, Lumsden DE, Gimeno H, Kaminska M, Lin J-P: Gross motor function outcomes following deep brain stimulation for childhood-onset dystonia: A descriptive report. Eur J Paediatr Neurol 23:473–83, 2019</w:t>
      </w:r>
    </w:p>
    <w:p w14:paraId="44B548C1" w14:textId="01B59413"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35. </w:t>
      </w:r>
      <w:r w:rsidR="005D47ED" w:rsidRPr="005577A9">
        <w:rPr>
          <w:rFonts w:cs="Times New Roman"/>
          <w:noProof/>
          <w:szCs w:val="24"/>
        </w:rPr>
        <w:tab/>
        <w:t>Vasques X, Cif L, Gonzalez V, Nicholson C, Coubes P: Factors predicting improvement in primary generalized dystonia treated by pallidal deep brain stimulation. Mov disord 24:846–53, 2009</w:t>
      </w:r>
    </w:p>
    <w:p w14:paraId="79B4DDD7" w14:textId="2DFE521A" w:rsidR="005D47ED" w:rsidRPr="005577A9" w:rsidRDefault="001A2F52" w:rsidP="005D47ED">
      <w:pPr>
        <w:autoSpaceDE w:val="0"/>
        <w:autoSpaceDN w:val="0"/>
        <w:adjustRightInd w:val="0"/>
        <w:ind w:left="640" w:hanging="640"/>
        <w:rPr>
          <w:rFonts w:cs="Times New Roman"/>
          <w:noProof/>
          <w:szCs w:val="24"/>
        </w:rPr>
      </w:pPr>
      <w:r w:rsidRPr="005577A9">
        <w:rPr>
          <w:rFonts w:cs="Times New Roman"/>
          <w:noProof/>
          <w:szCs w:val="24"/>
        </w:rPr>
        <w:t>e</w:t>
      </w:r>
      <w:r w:rsidR="005D47ED" w:rsidRPr="005577A9">
        <w:rPr>
          <w:rFonts w:cs="Times New Roman"/>
          <w:noProof/>
          <w:szCs w:val="24"/>
        </w:rPr>
        <w:t xml:space="preserve">36. </w:t>
      </w:r>
      <w:r w:rsidR="005D47ED" w:rsidRPr="005577A9">
        <w:rPr>
          <w:rFonts w:cs="Times New Roman"/>
          <w:noProof/>
          <w:szCs w:val="24"/>
        </w:rPr>
        <w:tab/>
        <w:t>Vidailhet M, Vercueil L, Houeto JL, Krystkowiak P, Lagrange C, Yelnik J, et al: Bilateral, pallidal, deep-brain stimulation in primary generalised dystonia: a prospective 3 year follow-up study. Lancet Neurol 6:223–9, 2007</w:t>
      </w:r>
    </w:p>
    <w:p w14:paraId="7B65BC41" w14:textId="2ACF4AF6" w:rsidR="00DE23E8" w:rsidRPr="005577A9" w:rsidRDefault="001A2F52" w:rsidP="001A2F52">
      <w:pPr>
        <w:autoSpaceDE w:val="0"/>
        <w:autoSpaceDN w:val="0"/>
        <w:adjustRightInd w:val="0"/>
        <w:ind w:left="640" w:hanging="640"/>
        <w:rPr>
          <w:rFonts w:cs="Times New Roman"/>
        </w:rPr>
      </w:pPr>
      <w:r w:rsidRPr="005577A9">
        <w:rPr>
          <w:rFonts w:cs="Times New Roman"/>
          <w:noProof/>
          <w:szCs w:val="24"/>
        </w:rPr>
        <w:t>e</w:t>
      </w:r>
      <w:r w:rsidR="005D47ED" w:rsidRPr="005577A9">
        <w:rPr>
          <w:rFonts w:cs="Times New Roman"/>
          <w:noProof/>
          <w:szCs w:val="24"/>
        </w:rPr>
        <w:t xml:space="preserve">37. </w:t>
      </w:r>
      <w:r w:rsidR="005D47ED" w:rsidRPr="005577A9">
        <w:rPr>
          <w:rFonts w:cs="Times New Roman"/>
          <w:noProof/>
          <w:szCs w:val="24"/>
        </w:rPr>
        <w:tab/>
        <w:t>Zorzi G, Marras C, Nardocci N, Franzini A, Chiapparini L, Maccagnano E, et al: Stimulation of the globus pallidus internus for childhood-onset dystonia. Mov disord 20:1194–200, 2005</w:t>
      </w:r>
      <w:r w:rsidR="006A523D" w:rsidRPr="005577A9">
        <w:rPr>
          <w:rFonts w:cs="Times New Roman"/>
        </w:rPr>
        <w:fldChar w:fldCharType="end"/>
      </w:r>
    </w:p>
    <w:sectPr w:rsidR="00DE23E8" w:rsidRPr="005577A9" w:rsidSect="0093429D">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9F4A" w14:textId="77777777" w:rsidR="000C752B" w:rsidRDefault="000C752B" w:rsidP="00117666">
      <w:pPr>
        <w:spacing w:after="0"/>
      </w:pPr>
      <w:r>
        <w:separator/>
      </w:r>
    </w:p>
  </w:endnote>
  <w:endnote w:type="continuationSeparator" w:id="0">
    <w:p w14:paraId="3351EC31" w14:textId="77777777" w:rsidR="000C752B" w:rsidRDefault="000C752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CB0B" w14:textId="77777777" w:rsidR="000C752B" w:rsidRDefault="000C752B" w:rsidP="00117666">
      <w:pPr>
        <w:spacing w:after="0"/>
      </w:pPr>
      <w:r>
        <w:separator/>
      </w:r>
    </w:p>
  </w:footnote>
  <w:footnote w:type="continuationSeparator" w:id="0">
    <w:p w14:paraId="54166D8D" w14:textId="77777777" w:rsidR="000C752B" w:rsidRDefault="000C752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44134"/>
    <w:multiLevelType w:val="hybridMultilevel"/>
    <w:tmpl w:val="47482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720"/>
  <w:evenAndOddHeaders/>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3NDA3M7MwNzI2NbJQ0lEKTi0uzszPAykwNK0FAE6SSSotAAAA"/>
  </w:docVars>
  <w:rsids>
    <w:rsidRoot w:val="00ED20B5"/>
    <w:rsid w:val="000063D4"/>
    <w:rsid w:val="00007F4A"/>
    <w:rsid w:val="0001436A"/>
    <w:rsid w:val="00022FF8"/>
    <w:rsid w:val="000251E0"/>
    <w:rsid w:val="00034304"/>
    <w:rsid w:val="00035434"/>
    <w:rsid w:val="000370CA"/>
    <w:rsid w:val="00043418"/>
    <w:rsid w:val="00045956"/>
    <w:rsid w:val="00046C45"/>
    <w:rsid w:val="00052A14"/>
    <w:rsid w:val="0005548D"/>
    <w:rsid w:val="00074E4E"/>
    <w:rsid w:val="00077D53"/>
    <w:rsid w:val="00085108"/>
    <w:rsid w:val="00097374"/>
    <w:rsid w:val="000A0A6F"/>
    <w:rsid w:val="000A4AAB"/>
    <w:rsid w:val="000A4BC8"/>
    <w:rsid w:val="000B2735"/>
    <w:rsid w:val="000B6C9A"/>
    <w:rsid w:val="000C0D1E"/>
    <w:rsid w:val="000C752B"/>
    <w:rsid w:val="001038D6"/>
    <w:rsid w:val="00105FD9"/>
    <w:rsid w:val="00116658"/>
    <w:rsid w:val="00117666"/>
    <w:rsid w:val="001549D3"/>
    <w:rsid w:val="00160065"/>
    <w:rsid w:val="00177D84"/>
    <w:rsid w:val="0018111E"/>
    <w:rsid w:val="001A2F52"/>
    <w:rsid w:val="001A5BD1"/>
    <w:rsid w:val="001A7139"/>
    <w:rsid w:val="001B7821"/>
    <w:rsid w:val="001E0172"/>
    <w:rsid w:val="001E519B"/>
    <w:rsid w:val="001E7497"/>
    <w:rsid w:val="001F1F0C"/>
    <w:rsid w:val="00204C97"/>
    <w:rsid w:val="002173E0"/>
    <w:rsid w:val="00267D18"/>
    <w:rsid w:val="00274347"/>
    <w:rsid w:val="00275082"/>
    <w:rsid w:val="002868E2"/>
    <w:rsid w:val="002869C3"/>
    <w:rsid w:val="002936E4"/>
    <w:rsid w:val="002A11C5"/>
    <w:rsid w:val="002B4A57"/>
    <w:rsid w:val="002B4FB1"/>
    <w:rsid w:val="002B7C8E"/>
    <w:rsid w:val="002C0817"/>
    <w:rsid w:val="002C74CA"/>
    <w:rsid w:val="002F054E"/>
    <w:rsid w:val="003123F4"/>
    <w:rsid w:val="00321763"/>
    <w:rsid w:val="00343ABD"/>
    <w:rsid w:val="003544FB"/>
    <w:rsid w:val="0037363C"/>
    <w:rsid w:val="00373D16"/>
    <w:rsid w:val="003A3705"/>
    <w:rsid w:val="003B4F57"/>
    <w:rsid w:val="003D2F2D"/>
    <w:rsid w:val="003D4ED0"/>
    <w:rsid w:val="003E2B2F"/>
    <w:rsid w:val="00401590"/>
    <w:rsid w:val="00402C1D"/>
    <w:rsid w:val="00406C84"/>
    <w:rsid w:val="004321C2"/>
    <w:rsid w:val="00442C8B"/>
    <w:rsid w:val="004458E3"/>
    <w:rsid w:val="00447801"/>
    <w:rsid w:val="00452E9C"/>
    <w:rsid w:val="00463604"/>
    <w:rsid w:val="0047231C"/>
    <w:rsid w:val="004735C8"/>
    <w:rsid w:val="004947A6"/>
    <w:rsid w:val="004961FF"/>
    <w:rsid w:val="004B3F4A"/>
    <w:rsid w:val="00512AD1"/>
    <w:rsid w:val="005148C7"/>
    <w:rsid w:val="00517A15"/>
    <w:rsid w:val="00517A89"/>
    <w:rsid w:val="005250F2"/>
    <w:rsid w:val="00546682"/>
    <w:rsid w:val="00547E03"/>
    <w:rsid w:val="005577A9"/>
    <w:rsid w:val="00567B8E"/>
    <w:rsid w:val="00584C8F"/>
    <w:rsid w:val="00593EEA"/>
    <w:rsid w:val="005A0EA7"/>
    <w:rsid w:val="005A5EEE"/>
    <w:rsid w:val="005B01E2"/>
    <w:rsid w:val="005C7FF0"/>
    <w:rsid w:val="005D0D8C"/>
    <w:rsid w:val="005D47ED"/>
    <w:rsid w:val="006075E2"/>
    <w:rsid w:val="006231FF"/>
    <w:rsid w:val="00632724"/>
    <w:rsid w:val="00635EE6"/>
    <w:rsid w:val="006375C7"/>
    <w:rsid w:val="0063764B"/>
    <w:rsid w:val="00637BEB"/>
    <w:rsid w:val="00653E36"/>
    <w:rsid w:val="00654E8F"/>
    <w:rsid w:val="00660D05"/>
    <w:rsid w:val="006630F5"/>
    <w:rsid w:val="00663476"/>
    <w:rsid w:val="00663706"/>
    <w:rsid w:val="00671027"/>
    <w:rsid w:val="006820B1"/>
    <w:rsid w:val="00693A54"/>
    <w:rsid w:val="006A523D"/>
    <w:rsid w:val="006B7D14"/>
    <w:rsid w:val="006C129D"/>
    <w:rsid w:val="006C235E"/>
    <w:rsid w:val="006D289F"/>
    <w:rsid w:val="006D6A34"/>
    <w:rsid w:val="006F0153"/>
    <w:rsid w:val="00701727"/>
    <w:rsid w:val="0070566C"/>
    <w:rsid w:val="00714C50"/>
    <w:rsid w:val="0072596B"/>
    <w:rsid w:val="00725A7D"/>
    <w:rsid w:val="007501BE"/>
    <w:rsid w:val="0075057A"/>
    <w:rsid w:val="0075671E"/>
    <w:rsid w:val="00781903"/>
    <w:rsid w:val="00783CC4"/>
    <w:rsid w:val="00790BB3"/>
    <w:rsid w:val="007931DA"/>
    <w:rsid w:val="007C206C"/>
    <w:rsid w:val="007C6707"/>
    <w:rsid w:val="007C7554"/>
    <w:rsid w:val="007D6364"/>
    <w:rsid w:val="007E36D9"/>
    <w:rsid w:val="008107AE"/>
    <w:rsid w:val="00817DD6"/>
    <w:rsid w:val="008278FC"/>
    <w:rsid w:val="0083759F"/>
    <w:rsid w:val="00840FD5"/>
    <w:rsid w:val="00851C6A"/>
    <w:rsid w:val="00855A11"/>
    <w:rsid w:val="0087020E"/>
    <w:rsid w:val="00885156"/>
    <w:rsid w:val="0089599B"/>
    <w:rsid w:val="00906B76"/>
    <w:rsid w:val="00912ACB"/>
    <w:rsid w:val="00912C7F"/>
    <w:rsid w:val="00913C44"/>
    <w:rsid w:val="009151AA"/>
    <w:rsid w:val="00926171"/>
    <w:rsid w:val="0093429D"/>
    <w:rsid w:val="009402E2"/>
    <w:rsid w:val="00943573"/>
    <w:rsid w:val="00964134"/>
    <w:rsid w:val="00970F7D"/>
    <w:rsid w:val="00994A3D"/>
    <w:rsid w:val="009A2441"/>
    <w:rsid w:val="009B5BAA"/>
    <w:rsid w:val="009C2B12"/>
    <w:rsid w:val="009E0F9C"/>
    <w:rsid w:val="009E3DB6"/>
    <w:rsid w:val="009E5D80"/>
    <w:rsid w:val="00A010FF"/>
    <w:rsid w:val="00A174D9"/>
    <w:rsid w:val="00A72384"/>
    <w:rsid w:val="00A86DB4"/>
    <w:rsid w:val="00AA4D24"/>
    <w:rsid w:val="00AB4A61"/>
    <w:rsid w:val="00AB6715"/>
    <w:rsid w:val="00AC4D6D"/>
    <w:rsid w:val="00AD28A1"/>
    <w:rsid w:val="00AE2F5D"/>
    <w:rsid w:val="00AE4990"/>
    <w:rsid w:val="00B00180"/>
    <w:rsid w:val="00B058D8"/>
    <w:rsid w:val="00B07977"/>
    <w:rsid w:val="00B1077F"/>
    <w:rsid w:val="00B12F40"/>
    <w:rsid w:val="00B1671E"/>
    <w:rsid w:val="00B20D09"/>
    <w:rsid w:val="00B25EB8"/>
    <w:rsid w:val="00B3647D"/>
    <w:rsid w:val="00B37F4D"/>
    <w:rsid w:val="00B60229"/>
    <w:rsid w:val="00B8342D"/>
    <w:rsid w:val="00B942F8"/>
    <w:rsid w:val="00BD27C5"/>
    <w:rsid w:val="00BD5082"/>
    <w:rsid w:val="00BF30B4"/>
    <w:rsid w:val="00C52A7B"/>
    <w:rsid w:val="00C56BAF"/>
    <w:rsid w:val="00C679AA"/>
    <w:rsid w:val="00C75972"/>
    <w:rsid w:val="00C817E3"/>
    <w:rsid w:val="00C932E2"/>
    <w:rsid w:val="00CB7AEE"/>
    <w:rsid w:val="00CD066B"/>
    <w:rsid w:val="00CE2080"/>
    <w:rsid w:val="00CE4FEE"/>
    <w:rsid w:val="00CF2AD3"/>
    <w:rsid w:val="00CF2CAD"/>
    <w:rsid w:val="00CF6C00"/>
    <w:rsid w:val="00D060CF"/>
    <w:rsid w:val="00D234F0"/>
    <w:rsid w:val="00D24ED4"/>
    <w:rsid w:val="00D265C8"/>
    <w:rsid w:val="00D40F56"/>
    <w:rsid w:val="00D728F9"/>
    <w:rsid w:val="00DA0315"/>
    <w:rsid w:val="00DB59C3"/>
    <w:rsid w:val="00DC259A"/>
    <w:rsid w:val="00DC4422"/>
    <w:rsid w:val="00DE23E8"/>
    <w:rsid w:val="00DE4384"/>
    <w:rsid w:val="00DF14B4"/>
    <w:rsid w:val="00E128AD"/>
    <w:rsid w:val="00E1487F"/>
    <w:rsid w:val="00E23301"/>
    <w:rsid w:val="00E34B41"/>
    <w:rsid w:val="00E440CD"/>
    <w:rsid w:val="00E52377"/>
    <w:rsid w:val="00E537AD"/>
    <w:rsid w:val="00E55493"/>
    <w:rsid w:val="00E64E17"/>
    <w:rsid w:val="00E76D52"/>
    <w:rsid w:val="00E866C9"/>
    <w:rsid w:val="00E942BB"/>
    <w:rsid w:val="00EA322C"/>
    <w:rsid w:val="00EA3D3C"/>
    <w:rsid w:val="00EC090A"/>
    <w:rsid w:val="00ED20B5"/>
    <w:rsid w:val="00EE4845"/>
    <w:rsid w:val="00EF2132"/>
    <w:rsid w:val="00F1338B"/>
    <w:rsid w:val="00F20595"/>
    <w:rsid w:val="00F43299"/>
    <w:rsid w:val="00F46900"/>
    <w:rsid w:val="00F61D89"/>
    <w:rsid w:val="00F65E23"/>
    <w:rsid w:val="00F66412"/>
    <w:rsid w:val="00F70E35"/>
    <w:rsid w:val="00F72E8B"/>
    <w:rsid w:val="00F84521"/>
    <w:rsid w:val="00F92F4C"/>
    <w:rsid w:val="00FA6169"/>
    <w:rsid w:val="00FD26B9"/>
    <w:rsid w:val="00FF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2"/>
    <w:rsid w:val="00AB6715"/>
    <w:rPr>
      <w:rFonts w:ascii="Times New Roman" w:eastAsia="Cambria" w:hAnsi="Times New Roman" w:cs="Times New Roman"/>
      <w:b/>
      <w:sz w:val="24"/>
      <w:szCs w:val="24"/>
    </w:rPr>
  </w:style>
  <w:style w:type="character" w:customStyle="1" w:styleId="20">
    <w:name w:val="見出し 2 (文字)"/>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題 (文字)"/>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吹き出し (文字)"/>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コメント文字列 (文字)"/>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コメント内容 (文字)"/>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文末脚注文字列 (文字)"/>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フッター (文字)"/>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字列 (文字)"/>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ヘッダー (文字)"/>
    <w:basedOn w:val="a1"/>
    <w:link w:val="afa"/>
    <w:uiPriority w:val="99"/>
    <w:rsid w:val="00AB6715"/>
    <w:rPr>
      <w:rFonts w:ascii="Times New Roman" w:hAnsi="Times New Roman"/>
      <w:b/>
      <w:sz w:val="24"/>
    </w:rPr>
  </w:style>
  <w:style w:type="paragraph" w:styleId="a">
    <w:name w:val="List Paragraph"/>
    <w:basedOn w:val="a0"/>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21">
    <w:name w:val="Intense Emphasis"/>
    <w:basedOn w:val="a1"/>
    <w:uiPriority w:val="21"/>
    <w:unhideWhenUsed/>
    <w:rsid w:val="00AB6715"/>
    <w:rPr>
      <w:rFonts w:ascii="Times New Roman" w:hAnsi="Times New Roman"/>
      <w:i/>
      <w:iCs/>
      <w:color w:val="auto"/>
    </w:rPr>
  </w:style>
  <w:style w:type="character" w:styleId="22">
    <w:name w:val="Intense Reference"/>
    <w:basedOn w:val="a1"/>
    <w:uiPriority w:val="32"/>
    <w:qFormat/>
    <w:rsid w:val="00AB6715"/>
    <w:rPr>
      <w:b/>
      <w:bCs/>
      <w:smallCaps/>
      <w:color w:val="auto"/>
      <w:spacing w:val="5"/>
    </w:rPr>
  </w:style>
  <w:style w:type="character" w:styleId="afd">
    <w:name w:val="line number"/>
    <w:basedOn w:val="a1"/>
    <w:uiPriority w:val="99"/>
    <w:semiHidden/>
    <w:unhideWhenUsed/>
    <w:rsid w:val="00AB6715"/>
  </w:style>
  <w:style w:type="character" w:customStyle="1" w:styleId="30">
    <w:name w:val="見出し 3 (文字)"/>
    <w:basedOn w:val="a1"/>
    <w:link w:val="3"/>
    <w:uiPriority w:val="2"/>
    <w:rsid w:val="00AB6715"/>
    <w:rPr>
      <w:rFonts w:ascii="Times New Roman" w:eastAsiaTheme="majorEastAsia" w:hAnsi="Times New Roman" w:cstheme="majorBidi"/>
      <w:b/>
      <w:sz w:val="24"/>
      <w:szCs w:val="24"/>
    </w:rPr>
  </w:style>
  <w:style w:type="character" w:customStyle="1" w:styleId="40">
    <w:name w:val="見出し 4 (文字)"/>
    <w:basedOn w:val="a1"/>
    <w:link w:val="4"/>
    <w:uiPriority w:val="2"/>
    <w:rsid w:val="00AB6715"/>
    <w:rPr>
      <w:rFonts w:ascii="Times New Roman" w:eastAsiaTheme="majorEastAsia" w:hAnsi="Times New Roman" w:cstheme="majorBidi"/>
      <w:b/>
      <w:iCs/>
      <w:sz w:val="24"/>
      <w:szCs w:val="24"/>
    </w:rPr>
  </w:style>
  <w:style w:type="character" w:customStyle="1" w:styleId="50">
    <w:name w:val="見出し 5 (文字)"/>
    <w:basedOn w:val="a1"/>
    <w:link w:val="5"/>
    <w:uiPriority w:val="2"/>
    <w:rsid w:val="00AB6715"/>
    <w:rPr>
      <w:rFonts w:ascii="Times New Roman" w:eastAsiaTheme="majorEastAsia" w:hAnsi="Times New Roman" w:cstheme="majorBidi"/>
      <w:b/>
      <w:iCs/>
      <w:sz w:val="24"/>
      <w:szCs w:val="24"/>
    </w:rPr>
  </w:style>
  <w:style w:type="paragraph" w:styleId="Web">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e">
    <w:name w:val="Quote"/>
    <w:basedOn w:val="a0"/>
    <w:next w:val="a0"/>
    <w:link w:val="aff"/>
    <w:uiPriority w:val="29"/>
    <w:qFormat/>
    <w:rsid w:val="00AB6715"/>
    <w:pPr>
      <w:spacing w:before="200" w:after="160"/>
      <w:ind w:left="864" w:right="864"/>
      <w:jc w:val="center"/>
    </w:pPr>
    <w:rPr>
      <w:i/>
      <w:iCs/>
      <w:color w:val="404040" w:themeColor="text1" w:themeTint="BF"/>
    </w:rPr>
  </w:style>
  <w:style w:type="character" w:customStyle="1" w:styleId="aff">
    <w:name w:val="引用文 (文字)"/>
    <w:basedOn w:val="a1"/>
    <w:link w:val="afe"/>
    <w:uiPriority w:val="29"/>
    <w:rsid w:val="00AB6715"/>
    <w:rPr>
      <w:rFonts w:ascii="Times New Roman" w:hAnsi="Times New Roman"/>
      <w:i/>
      <w:iCs/>
      <w:color w:val="404040" w:themeColor="text1" w:themeTint="BF"/>
      <w:sz w:val="24"/>
    </w:rPr>
  </w:style>
  <w:style w:type="character" w:styleId="aff0">
    <w:name w:val="Strong"/>
    <w:basedOn w:val="a1"/>
    <w:uiPriority w:val="22"/>
    <w:qFormat/>
    <w:rsid w:val="00AB6715"/>
    <w:rPr>
      <w:rFonts w:ascii="Times New Roman" w:hAnsi="Times New Roman"/>
      <w:b/>
      <w:bCs/>
    </w:rPr>
  </w:style>
  <w:style w:type="character" w:styleId="aff1">
    <w:name w:val="Subtle Emphasis"/>
    <w:basedOn w:val="a1"/>
    <w:uiPriority w:val="19"/>
    <w:qFormat/>
    <w:rsid w:val="00AB6715"/>
    <w:rPr>
      <w:rFonts w:ascii="Times New Roman" w:hAnsi="Times New Roman"/>
      <w:i/>
      <w:iCs/>
      <w:color w:val="404040" w:themeColor="text1" w:themeTint="BF"/>
    </w:rPr>
  </w:style>
  <w:style w:type="table" w:styleId="aff2">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0"/>
    <w:next w:val="a0"/>
    <w:link w:val="aff4"/>
    <w:qFormat/>
    <w:rsid w:val="00AB6715"/>
    <w:pPr>
      <w:suppressLineNumbers/>
      <w:spacing w:before="240" w:after="360"/>
      <w:jc w:val="center"/>
    </w:pPr>
    <w:rPr>
      <w:rFonts w:cs="Times New Roman"/>
      <w:b/>
      <w:sz w:val="32"/>
      <w:szCs w:val="32"/>
    </w:rPr>
  </w:style>
  <w:style w:type="character" w:customStyle="1" w:styleId="aff4">
    <w:name w:val="表題 (文字)"/>
    <w:basedOn w:val="a1"/>
    <w:link w:val="aff3"/>
    <w:rsid w:val="00AB6715"/>
    <w:rPr>
      <w:rFonts w:ascii="Times New Roman" w:hAnsi="Times New Roman" w:cs="Times New Roman"/>
      <w:b/>
      <w:sz w:val="32"/>
      <w:szCs w:val="32"/>
    </w:rPr>
  </w:style>
  <w:style w:type="paragraph" w:customStyle="1" w:styleId="SupplementaryMaterial">
    <w:name w:val="Supplementary Material"/>
    <w:basedOn w:val="aff3"/>
    <w:next w:val="aff3"/>
    <w:qFormat/>
    <w:rsid w:val="0001436A"/>
    <w:pPr>
      <w:spacing w:after="120"/>
    </w:pPr>
    <w:rPr>
      <w:i/>
    </w:rPr>
  </w:style>
  <w:style w:type="table" w:styleId="aff5">
    <w:name w:val="Grid Table Light"/>
    <w:basedOn w:val="a2"/>
    <w:uiPriority w:val="40"/>
    <w:rsid w:val="006A523D"/>
    <w:pPr>
      <w:spacing w:after="0" w:line="240" w:lineRule="auto"/>
    </w:pPr>
    <w:rPr>
      <w:kern w:val="2"/>
      <w:sz w:val="21"/>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a0"/>
    <w:rsid w:val="00632724"/>
    <w:pPr>
      <w:spacing w:before="100" w:beforeAutospacing="1" w:after="100" w:afterAutospacing="1"/>
    </w:pPr>
    <w:rPr>
      <w:rFonts w:ascii="ＭＳ Ｐゴシック" w:eastAsia="ＭＳ Ｐゴシック" w:hAnsi="ＭＳ Ｐゴシック" w:cs="ＭＳ Ｐゴシック"/>
      <w:szCs w:val="24"/>
      <w:lang w:eastAsia="ja-JP"/>
    </w:rPr>
  </w:style>
  <w:style w:type="paragraph" w:customStyle="1" w:styleId="font5">
    <w:name w:val="font5"/>
    <w:basedOn w:val="a0"/>
    <w:rsid w:val="00632724"/>
    <w:pPr>
      <w:spacing w:before="100" w:beforeAutospacing="1" w:after="100" w:afterAutospacing="1"/>
    </w:pPr>
    <w:rPr>
      <w:rFonts w:ascii="Arial" w:eastAsia="ＭＳ Ｐゴシック" w:hAnsi="Arial" w:cs="Arial"/>
      <w:sz w:val="12"/>
      <w:szCs w:val="12"/>
      <w:lang w:eastAsia="ja-JP"/>
    </w:rPr>
  </w:style>
  <w:style w:type="paragraph" w:customStyle="1" w:styleId="font6">
    <w:name w:val="font6"/>
    <w:basedOn w:val="a0"/>
    <w:rsid w:val="00632724"/>
    <w:pPr>
      <w:spacing w:before="100" w:beforeAutospacing="1" w:after="100" w:afterAutospacing="1"/>
    </w:pPr>
    <w:rPr>
      <w:rFonts w:ascii="游ゴシック" w:eastAsia="游ゴシック" w:hAnsi="游ゴシック" w:cs="ＭＳ Ｐゴシック"/>
      <w:sz w:val="12"/>
      <w:szCs w:val="12"/>
      <w:lang w:eastAsia="ja-JP"/>
    </w:rPr>
  </w:style>
  <w:style w:type="paragraph" w:customStyle="1" w:styleId="xl68">
    <w:name w:val="xl68"/>
    <w:basedOn w:val="a0"/>
    <w:rsid w:val="00632724"/>
    <w:pPr>
      <w:spacing w:before="100" w:beforeAutospacing="1" w:after="100" w:afterAutospacing="1"/>
    </w:pPr>
    <w:rPr>
      <w:rFonts w:ascii="ＭＳ Ｐゴシック" w:eastAsia="ＭＳ Ｐゴシック" w:hAnsi="ＭＳ Ｐゴシック" w:cs="ＭＳ Ｐゴシック"/>
      <w:szCs w:val="24"/>
      <w:lang w:eastAsia="ja-JP"/>
    </w:rPr>
  </w:style>
  <w:style w:type="paragraph" w:customStyle="1" w:styleId="xl69">
    <w:name w:val="xl69"/>
    <w:basedOn w:val="a0"/>
    <w:rsid w:val="00632724"/>
    <w:pPr>
      <w:spacing w:before="100" w:beforeAutospacing="1" w:after="100" w:afterAutospacing="1"/>
    </w:pPr>
    <w:rPr>
      <w:rFonts w:ascii="ＭＳ Ｐゴシック" w:eastAsia="ＭＳ Ｐゴシック" w:hAnsi="ＭＳ Ｐゴシック" w:cs="ＭＳ Ｐゴシック"/>
      <w:szCs w:val="24"/>
      <w:lang w:eastAsia="ja-JP"/>
    </w:rPr>
  </w:style>
  <w:style w:type="paragraph" w:customStyle="1" w:styleId="xl70">
    <w:name w:val="xl70"/>
    <w:basedOn w:val="a0"/>
    <w:rsid w:val="00632724"/>
    <w:pPr>
      <w:shd w:val="clear" w:color="000000" w:fill="F2F2F2"/>
      <w:spacing w:before="100" w:beforeAutospacing="1" w:after="100" w:afterAutospacing="1"/>
    </w:pPr>
    <w:rPr>
      <w:rFonts w:ascii="ＭＳ Ｐゴシック" w:eastAsia="ＭＳ Ｐゴシック" w:hAnsi="ＭＳ Ｐゴシック" w:cs="ＭＳ Ｐゴシック"/>
      <w:szCs w:val="24"/>
      <w:lang w:eastAsia="ja-JP"/>
    </w:rPr>
  </w:style>
  <w:style w:type="paragraph" w:customStyle="1" w:styleId="xl71">
    <w:name w:val="xl71"/>
    <w:basedOn w:val="a0"/>
    <w:rsid w:val="00632724"/>
    <w:pPr>
      <w:spacing w:before="100" w:beforeAutospacing="1" w:after="100" w:afterAutospacing="1"/>
      <w:jc w:val="center"/>
    </w:pPr>
    <w:rPr>
      <w:rFonts w:ascii="ＭＳ Ｐゴシック" w:eastAsia="ＭＳ Ｐゴシック" w:hAnsi="ＭＳ Ｐゴシック" w:cs="ＭＳ Ｐゴシック"/>
      <w:szCs w:val="24"/>
      <w:lang w:eastAsia="ja-JP"/>
    </w:rPr>
  </w:style>
  <w:style w:type="paragraph" w:customStyle="1" w:styleId="xl72">
    <w:name w:val="xl72"/>
    <w:basedOn w:val="a0"/>
    <w:rsid w:val="00632724"/>
    <w:pPr>
      <w:spacing w:before="100" w:beforeAutospacing="1" w:after="100" w:afterAutospacing="1"/>
    </w:pPr>
    <w:rPr>
      <w:rFonts w:ascii="ＭＳ Ｐゴシック" w:eastAsia="ＭＳ Ｐゴシック" w:hAnsi="ＭＳ Ｐゴシック" w:cs="ＭＳ Ｐゴシック"/>
      <w:szCs w:val="24"/>
      <w:lang w:eastAsia="ja-JP"/>
    </w:rPr>
  </w:style>
  <w:style w:type="paragraph" w:customStyle="1" w:styleId="xl73">
    <w:name w:val="xl73"/>
    <w:basedOn w:val="a0"/>
    <w:rsid w:val="00632724"/>
    <w:pPr>
      <w:spacing w:before="100" w:beforeAutospacing="1" w:after="100" w:afterAutospacing="1"/>
      <w:jc w:val="center"/>
    </w:pPr>
    <w:rPr>
      <w:rFonts w:ascii="ＭＳ Ｐゴシック" w:eastAsia="ＭＳ Ｐゴシック" w:hAnsi="ＭＳ Ｐゴシック" w:cs="ＭＳ Ｐゴシック"/>
      <w:szCs w:val="24"/>
      <w:u w:val="single"/>
      <w:lang w:eastAsia="ja-JP"/>
    </w:rPr>
  </w:style>
  <w:style w:type="paragraph" w:customStyle="1" w:styleId="xl74">
    <w:name w:val="xl74"/>
    <w:basedOn w:val="a0"/>
    <w:rsid w:val="00632724"/>
    <w:pPr>
      <w:spacing w:before="100" w:beforeAutospacing="1" w:after="100" w:afterAutospacing="1"/>
      <w:jc w:val="center"/>
    </w:pPr>
    <w:rPr>
      <w:rFonts w:ascii="ＭＳ Ｐゴシック" w:eastAsia="ＭＳ Ｐゴシック" w:hAnsi="ＭＳ Ｐゴシック" w:cs="ＭＳ Ｐゴシック"/>
      <w:szCs w:val="24"/>
      <w:lang w:eastAsia="ja-JP"/>
    </w:rPr>
  </w:style>
  <w:style w:type="paragraph" w:customStyle="1" w:styleId="xl75">
    <w:name w:val="xl75"/>
    <w:basedOn w:val="a0"/>
    <w:rsid w:val="00632724"/>
    <w:pPr>
      <w:shd w:val="clear" w:color="000000" w:fill="F2F2F2"/>
      <w:spacing w:before="100" w:beforeAutospacing="1" w:after="100" w:afterAutospacing="1"/>
    </w:pPr>
    <w:rPr>
      <w:rFonts w:ascii="ＭＳ Ｐゴシック" w:eastAsia="ＭＳ Ｐゴシック" w:hAnsi="ＭＳ Ｐゴシック" w:cs="ＭＳ Ｐゴシック"/>
      <w:color w:val="548235"/>
      <w:szCs w:val="24"/>
      <w:lang w:eastAsia="ja-JP"/>
    </w:rPr>
  </w:style>
  <w:style w:type="paragraph" w:customStyle="1" w:styleId="xl76">
    <w:name w:val="xl76"/>
    <w:basedOn w:val="a0"/>
    <w:rsid w:val="00632724"/>
    <w:pPr>
      <w:spacing w:before="100" w:beforeAutospacing="1" w:after="100" w:afterAutospacing="1"/>
      <w:jc w:val="center"/>
    </w:pPr>
    <w:rPr>
      <w:rFonts w:ascii="ＭＳ Ｐゴシック" w:eastAsia="ＭＳ Ｐゴシック" w:hAnsi="ＭＳ Ｐゴシック" w:cs="ＭＳ Ｐゴシック"/>
      <w:szCs w:val="24"/>
      <w:lang w:eastAsia="ja-JP"/>
    </w:rPr>
  </w:style>
  <w:style w:type="paragraph" w:customStyle="1" w:styleId="xl77">
    <w:name w:val="xl77"/>
    <w:basedOn w:val="a0"/>
    <w:rsid w:val="00632724"/>
    <w:pPr>
      <w:pBdr>
        <w:bottom w:val="single" w:sz="4" w:space="0" w:color="auto"/>
      </w:pBdr>
      <w:spacing w:before="100" w:beforeAutospacing="1" w:after="100" w:afterAutospacing="1"/>
    </w:pPr>
    <w:rPr>
      <w:rFonts w:ascii="ＭＳ Ｐゴシック" w:eastAsia="ＭＳ Ｐゴシック" w:hAnsi="ＭＳ Ｐゴシック" w:cs="ＭＳ Ｐゴシック"/>
      <w:szCs w:val="24"/>
      <w:lang w:eastAsia="ja-JP"/>
    </w:rPr>
  </w:style>
  <w:style w:type="paragraph" w:customStyle="1" w:styleId="xl78">
    <w:name w:val="xl78"/>
    <w:basedOn w:val="a0"/>
    <w:rsid w:val="00632724"/>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szCs w:val="24"/>
      <w:lang w:eastAsia="ja-JP"/>
    </w:rPr>
  </w:style>
  <w:style w:type="paragraph" w:customStyle="1" w:styleId="xl79">
    <w:name w:val="xl79"/>
    <w:basedOn w:val="a0"/>
    <w:rsid w:val="00632724"/>
    <w:pPr>
      <w:pBdr>
        <w:top w:val="single" w:sz="4" w:space="0" w:color="auto"/>
      </w:pBdr>
      <w:spacing w:before="100" w:beforeAutospacing="1" w:after="100" w:afterAutospacing="1"/>
      <w:jc w:val="center"/>
    </w:pPr>
    <w:rPr>
      <w:rFonts w:ascii="ＭＳ Ｐゴシック" w:eastAsia="ＭＳ Ｐゴシック" w:hAnsi="ＭＳ Ｐゴシック" w:cs="ＭＳ Ｐゴシック"/>
      <w:szCs w:val="24"/>
      <w:lang w:eastAsia="ja-JP"/>
    </w:rPr>
  </w:style>
  <w:style w:type="paragraph" w:customStyle="1" w:styleId="xl80">
    <w:name w:val="xl80"/>
    <w:basedOn w:val="a0"/>
    <w:rsid w:val="00632724"/>
    <w:pPr>
      <w:pBdr>
        <w:bottom w:val="single" w:sz="4" w:space="0" w:color="auto"/>
      </w:pBdr>
      <w:spacing w:before="100" w:beforeAutospacing="1" w:after="100" w:afterAutospacing="1"/>
    </w:pPr>
    <w:rPr>
      <w:rFonts w:ascii="ＭＳ Ｐゴシック" w:eastAsia="ＭＳ Ｐゴシック" w:hAnsi="ＭＳ Ｐゴシック" w:cs="ＭＳ Ｐゴシック"/>
      <w:szCs w:val="24"/>
      <w:lang w:eastAsia="ja-JP"/>
    </w:rPr>
  </w:style>
  <w:style w:type="paragraph" w:customStyle="1" w:styleId="xl81">
    <w:name w:val="xl81"/>
    <w:basedOn w:val="a0"/>
    <w:rsid w:val="00632724"/>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szCs w:val="24"/>
      <w:lang w:eastAsia="ja-JP"/>
    </w:rPr>
  </w:style>
  <w:style w:type="paragraph" w:customStyle="1" w:styleId="xl82">
    <w:name w:val="xl82"/>
    <w:basedOn w:val="a0"/>
    <w:rsid w:val="00632724"/>
    <w:pPr>
      <w:pBdr>
        <w:top w:val="single" w:sz="4" w:space="0" w:color="auto"/>
      </w:pBdr>
      <w:spacing w:before="100" w:beforeAutospacing="1" w:after="100" w:afterAutospacing="1"/>
      <w:jc w:val="center"/>
    </w:pPr>
    <w:rPr>
      <w:rFonts w:ascii="ＭＳ Ｐゴシック" w:eastAsia="ＭＳ Ｐゴシック" w:hAnsi="ＭＳ Ｐゴシック" w:cs="ＭＳ Ｐゴシック"/>
      <w:szCs w:val="24"/>
      <w:lang w:eastAsia="ja-JP"/>
    </w:rPr>
  </w:style>
  <w:style w:type="paragraph" w:customStyle="1" w:styleId="xl83">
    <w:name w:val="xl83"/>
    <w:basedOn w:val="a0"/>
    <w:rsid w:val="00632724"/>
    <w:pPr>
      <w:pBdr>
        <w:bottom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szCs w:val="24"/>
      <w:lang w:eastAsia="ja-JP"/>
    </w:rPr>
  </w:style>
  <w:style w:type="paragraph" w:customStyle="1" w:styleId="xl84">
    <w:name w:val="xl84"/>
    <w:basedOn w:val="a0"/>
    <w:rsid w:val="00632724"/>
    <w:pPr>
      <w:pBdr>
        <w:top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szCs w:val="24"/>
      <w:lang w:eastAsia="ja-JP"/>
    </w:rPr>
  </w:style>
  <w:style w:type="paragraph" w:customStyle="1" w:styleId="xl85">
    <w:name w:val="xl85"/>
    <w:basedOn w:val="a0"/>
    <w:rsid w:val="00632724"/>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3265">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47760536">
      <w:bodyDiv w:val="1"/>
      <w:marLeft w:val="0"/>
      <w:marRight w:val="0"/>
      <w:marTop w:val="0"/>
      <w:marBottom w:val="0"/>
      <w:divBdr>
        <w:top w:val="none" w:sz="0" w:space="0" w:color="auto"/>
        <w:left w:val="none" w:sz="0" w:space="0" w:color="auto"/>
        <w:bottom w:val="none" w:sz="0" w:space="0" w:color="auto"/>
        <w:right w:val="none" w:sz="0" w:space="0" w:color="auto"/>
      </w:divBdr>
    </w:div>
    <w:div w:id="562372623">
      <w:bodyDiv w:val="1"/>
      <w:marLeft w:val="0"/>
      <w:marRight w:val="0"/>
      <w:marTop w:val="0"/>
      <w:marBottom w:val="0"/>
      <w:divBdr>
        <w:top w:val="none" w:sz="0" w:space="0" w:color="auto"/>
        <w:left w:val="none" w:sz="0" w:space="0" w:color="auto"/>
        <w:bottom w:val="none" w:sz="0" w:space="0" w:color="auto"/>
        <w:right w:val="none" w:sz="0" w:space="0" w:color="auto"/>
      </w:divBdr>
    </w:div>
    <w:div w:id="772282812">
      <w:bodyDiv w:val="1"/>
      <w:marLeft w:val="0"/>
      <w:marRight w:val="0"/>
      <w:marTop w:val="0"/>
      <w:marBottom w:val="0"/>
      <w:divBdr>
        <w:top w:val="none" w:sz="0" w:space="0" w:color="auto"/>
        <w:left w:val="none" w:sz="0" w:space="0" w:color="auto"/>
        <w:bottom w:val="none" w:sz="0" w:space="0" w:color="auto"/>
        <w:right w:val="none" w:sz="0" w:space="0" w:color="auto"/>
      </w:divBdr>
    </w:div>
    <w:div w:id="860555661">
      <w:bodyDiv w:val="1"/>
      <w:marLeft w:val="0"/>
      <w:marRight w:val="0"/>
      <w:marTop w:val="0"/>
      <w:marBottom w:val="0"/>
      <w:divBdr>
        <w:top w:val="none" w:sz="0" w:space="0" w:color="auto"/>
        <w:left w:val="none" w:sz="0" w:space="0" w:color="auto"/>
        <w:bottom w:val="none" w:sz="0" w:space="0" w:color="auto"/>
        <w:right w:val="none" w:sz="0" w:space="0" w:color="auto"/>
      </w:divBdr>
    </w:div>
    <w:div w:id="971910190">
      <w:bodyDiv w:val="1"/>
      <w:marLeft w:val="0"/>
      <w:marRight w:val="0"/>
      <w:marTop w:val="0"/>
      <w:marBottom w:val="0"/>
      <w:divBdr>
        <w:top w:val="none" w:sz="0" w:space="0" w:color="auto"/>
        <w:left w:val="none" w:sz="0" w:space="0" w:color="auto"/>
        <w:bottom w:val="none" w:sz="0" w:space="0" w:color="auto"/>
        <w:right w:val="none" w:sz="0" w:space="0" w:color="auto"/>
      </w:divBdr>
    </w:div>
    <w:div w:id="1072045830">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847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FF9DA8-9E07-4BBE-897D-76D0CDD5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151</TotalTime>
  <Pages>16</Pages>
  <Words>19821</Words>
  <Characters>112982</Characters>
  <Application>Microsoft Office Word</Application>
  <DocSecurity>0</DocSecurity>
  <Lines>941</Lines>
  <Paragraphs>265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崇 坪井</cp:lastModifiedBy>
  <cp:revision>166</cp:revision>
  <cp:lastPrinted>2013-10-03T12:51:00Z</cp:lastPrinted>
  <dcterms:created xsi:type="dcterms:W3CDTF">2018-11-23T08:58:00Z</dcterms:created>
  <dcterms:modified xsi:type="dcterms:W3CDTF">2020-05-13T00:03:00Z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c0febbe5-ba9d-398a-80b6-6e44897853d6</vt:lpwstr>
  </property>
  <property fmtid="{D5CDD505-2E9C-101B-9397-08002B2CF9AE}" pid="4" name="Mendeley Citation Style_1">
    <vt:lpwstr>http://www.zotero.org/styles/journal-of-neurosurgery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http://www.zotero.org/styles/brain</vt:lpwstr>
  </property>
  <property fmtid="{D5CDD505-2E9C-101B-9397-08002B2CF9AE}" pid="10" name="Mendeley Recent Style Name 2_1">
    <vt:lpwstr>Brain</vt:lpwstr>
  </property>
  <property fmtid="{D5CDD505-2E9C-101B-9397-08002B2CF9AE}" pid="11" name="Mendeley Recent Style Id 3_1">
    <vt:lpwstr>http://www.zotero.org/styles/journal-of-neurology</vt:lpwstr>
  </property>
  <property fmtid="{D5CDD505-2E9C-101B-9397-08002B2CF9AE}" pid="12" name="Mendeley Recent Style Name 3_1">
    <vt:lpwstr>Journal of Neurology</vt:lpwstr>
  </property>
  <property fmtid="{D5CDD505-2E9C-101B-9397-08002B2CF9AE}" pid="13" name="Mendeley Recent Style Id 4_1">
    <vt:lpwstr>http://www.zotero.org/styles/journal-of-neurosurgery</vt:lpwstr>
  </property>
  <property fmtid="{D5CDD505-2E9C-101B-9397-08002B2CF9AE}" pid="14" name="Mendeley Recent Style Name 4_1">
    <vt:lpwstr>Journal of Neurosurgery</vt:lpwstr>
  </property>
  <property fmtid="{D5CDD505-2E9C-101B-9397-08002B2CF9AE}" pid="15" name="Mendeley Recent Style Id 5_1">
    <vt:lpwstr>https://csl.mendeley.com/styles/5494061/american-medical-association</vt:lpwstr>
  </property>
  <property fmtid="{D5CDD505-2E9C-101B-9397-08002B2CF9AE}" pid="16" name="Mendeley Recent Style Name 5_1">
    <vt:lpwstr>Movement Disorders</vt:lpwstr>
  </property>
  <property fmtid="{D5CDD505-2E9C-101B-9397-08002B2CF9AE}" pid="17" name="Mendeley Recent Style Id 6_1">
    <vt:lpwstr>http://www.zotero.org/styles/neurology</vt:lpwstr>
  </property>
  <property fmtid="{D5CDD505-2E9C-101B-9397-08002B2CF9AE}" pid="18" name="Mendeley Recent Style Name 6_1">
    <vt:lpwstr>Neurology</vt:lpwstr>
  </property>
  <property fmtid="{D5CDD505-2E9C-101B-9397-08002B2CF9AE}" pid="19" name="Mendeley Recent Style Id 7_1">
    <vt:lpwstr>http://csl.mendeley.com/styles/5494061/neurology</vt:lpwstr>
  </property>
  <property fmtid="{D5CDD505-2E9C-101B-9397-08002B2CF9AE}" pid="20" name="Mendeley Recent Style Name 7_1">
    <vt:lpwstr>Neurology - Takashi Tsuboi, M.D., Ph.D.</vt:lpwstr>
  </property>
  <property fmtid="{D5CDD505-2E9C-101B-9397-08002B2CF9AE}" pid="21" name="Mendeley Recent Style Id 8_1">
    <vt:lpwstr>http://www.zotero.org/styles/parkinsonism-and-related-disorders</vt:lpwstr>
  </property>
  <property fmtid="{D5CDD505-2E9C-101B-9397-08002B2CF9AE}" pid="22" name="Mendeley Recent Style Name 8_1">
    <vt:lpwstr>Parkinsonism and Related Disorders</vt:lpwstr>
  </property>
  <property fmtid="{D5CDD505-2E9C-101B-9397-08002B2CF9AE}" pid="23" name="Mendeley Recent Style Id 9_1">
    <vt:lpwstr>http://csl.mendeley.com/styles/5494061/JournalofNeurologyTT</vt:lpwstr>
  </property>
  <property fmtid="{D5CDD505-2E9C-101B-9397-08002B2CF9AE}" pid="24" name="Mendeley Recent Style Name 9_1">
    <vt:lpwstr>Springer - Basic (numeric, brackets) - Takashi Tsuboi, M.D., Ph.D.</vt:lpwstr>
  </property>
</Properties>
</file>