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061AC0" w:rsidRDefault="00654E8F" w:rsidP="0001436A">
      <w:pPr>
        <w:pStyle w:val="SupplementaryMaterial"/>
        <w:rPr>
          <w:b w:val="0"/>
          <w:sz w:val="24"/>
          <w:szCs w:val="24"/>
        </w:rPr>
      </w:pPr>
      <w:r w:rsidRPr="00061AC0">
        <w:rPr>
          <w:sz w:val="24"/>
          <w:szCs w:val="24"/>
        </w:rPr>
        <w:t>Supplementary Material</w:t>
      </w:r>
    </w:p>
    <w:p w14:paraId="6754D378" w14:textId="394B5270" w:rsidR="00994A3D" w:rsidRPr="00061AC0" w:rsidRDefault="00994A3D" w:rsidP="00061AC0">
      <w:pPr>
        <w:pStyle w:val="Heading2"/>
        <w:numPr>
          <w:ilvl w:val="0"/>
          <w:numId w:val="0"/>
        </w:numPr>
      </w:pPr>
      <w:r w:rsidRPr="00061AC0">
        <w:t>Supplementary Figures</w:t>
      </w:r>
    </w:p>
    <w:p w14:paraId="55F51CC4" w14:textId="1EFAEB62" w:rsidR="004D7B0E" w:rsidRDefault="002B6055" w:rsidP="00D52FBE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4D5EAE7C" wp14:editId="793B9656">
            <wp:extent cx="6208395" cy="3982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ited Figure S1 FANTOM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16"/>
                    <a:stretch/>
                  </pic:blipFill>
                  <pic:spPr bwMode="auto">
                    <a:xfrm>
                      <a:off x="0" y="0"/>
                      <a:ext cx="6208395" cy="39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B0E" w:rsidRPr="000F387E">
        <w:rPr>
          <w:b/>
        </w:rPr>
        <w:t>Figure S1</w:t>
      </w:r>
      <w:r w:rsidR="004D7B0E" w:rsidRPr="000F387E">
        <w:t>. (</w:t>
      </w:r>
      <w:r w:rsidR="004D7B0E" w:rsidRPr="000F387E">
        <w:rPr>
          <w:b/>
        </w:rPr>
        <w:t>A</w:t>
      </w:r>
      <w:r w:rsidR="004D7B0E" w:rsidRPr="000F387E">
        <w:t xml:space="preserve">). FANTOM5 CAGE data in primary cells or hematopoietic derived cell line. The histograms showed Tags per million at the different </w:t>
      </w:r>
      <w:r w:rsidR="004D7B0E" w:rsidRPr="000F387E">
        <w:rPr>
          <w:i/>
        </w:rPr>
        <w:t>UNC13D</w:t>
      </w:r>
      <w:r w:rsidR="004D7B0E" w:rsidRPr="000F387E">
        <w:t xml:space="preserve"> TSS from the FANTOM5 CAGE data.</w:t>
      </w:r>
      <w:r w:rsidR="004D7B0E" w:rsidRPr="000F387E">
        <w:rPr>
          <w:i/>
        </w:rPr>
        <w:t xml:space="preserve"> TSS</w:t>
      </w:r>
      <w:r w:rsidR="004D7B0E" w:rsidRPr="000F387E">
        <w:t xml:space="preserve">, Transcription Start Site; </w:t>
      </w:r>
      <w:r w:rsidR="004D7B0E" w:rsidRPr="000F387E">
        <w:rPr>
          <w:i/>
        </w:rPr>
        <w:t>CAGE</w:t>
      </w:r>
      <w:r w:rsidR="004D7B0E" w:rsidRPr="000F387E">
        <w:t>, Cap Analysis Gene Expression.</w:t>
      </w:r>
    </w:p>
    <w:p w14:paraId="32424AA6" w14:textId="2BCE0D17" w:rsidR="002B6055" w:rsidRDefault="002B6055" w:rsidP="004D7B0E">
      <w:pPr>
        <w:autoSpaceDE w:val="0"/>
        <w:autoSpaceDN w:val="0"/>
        <w:adjustRightInd w:val="0"/>
        <w:jc w:val="both"/>
      </w:pPr>
    </w:p>
    <w:p w14:paraId="48379E2A" w14:textId="434D18E1" w:rsidR="002B6055" w:rsidRPr="000F387E" w:rsidRDefault="00E43E5C" w:rsidP="00D52FBE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7FC05A6F" wp14:editId="5FB32722">
            <wp:extent cx="6208395" cy="5303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2 edited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2"/>
                    <a:stretch/>
                  </pic:blipFill>
                  <pic:spPr bwMode="auto">
                    <a:xfrm>
                      <a:off x="0" y="0"/>
                      <a:ext cx="6208395" cy="53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048AD" w14:textId="2CB1C4C4" w:rsidR="004D7B0E" w:rsidRDefault="004D7B0E" w:rsidP="004D7B0E">
      <w:pPr>
        <w:snapToGrid w:val="0"/>
        <w:jc w:val="both"/>
        <w:rPr>
          <w:color w:val="000000" w:themeColor="text1"/>
        </w:rPr>
      </w:pPr>
      <w:r w:rsidRPr="009A1AB3">
        <w:rPr>
          <w:b/>
        </w:rPr>
        <w:t xml:space="preserve">Figure S2. </w:t>
      </w:r>
      <w:r w:rsidR="002A3A9E">
        <w:rPr>
          <w:b/>
        </w:rPr>
        <w:t xml:space="preserve">(A) </w:t>
      </w:r>
      <w:r w:rsidRPr="000F387E">
        <w:rPr>
          <w:b/>
        </w:rPr>
        <w:t>Sequential sorting gating strategy to isolate distinct hematopoietic subsets</w:t>
      </w:r>
      <w:r w:rsidR="00E43E5C">
        <w:rPr>
          <w:b/>
        </w:rPr>
        <w:t xml:space="preserve">. </w:t>
      </w:r>
      <w:r w:rsidRPr="000F387E">
        <w:t>PBMCs from healthy volunteers were gated on forward scatter (FSC) versus side scatter (SSC) plot. Single, live cells were gated on an FSC/SSC plot and antibodies that specifically recognize the cell-surface markers were used to identify NK cells, B cells</w:t>
      </w:r>
      <w:r>
        <w:t xml:space="preserve">, </w:t>
      </w:r>
      <w:r w:rsidRPr="000F387E">
        <w:t>naïve</w:t>
      </w:r>
      <w:r>
        <w:t xml:space="preserve"> </w:t>
      </w:r>
      <w:r w:rsidRPr="009A1AB3">
        <w:rPr>
          <w:color w:val="000000" w:themeColor="text1"/>
        </w:rPr>
        <w:t>CD4</w:t>
      </w:r>
      <w:r w:rsidRPr="009A1AB3">
        <w:rPr>
          <w:color w:val="000000" w:themeColor="text1"/>
          <w:vertAlign w:val="superscript"/>
        </w:rPr>
        <w:t>+</w:t>
      </w:r>
      <w:r>
        <w:rPr>
          <w:color w:val="000000" w:themeColor="text1"/>
          <w:vertAlign w:val="superscript"/>
        </w:rPr>
        <w:t xml:space="preserve"> </w:t>
      </w:r>
      <w:r>
        <w:rPr>
          <w:color w:val="000000" w:themeColor="text1"/>
        </w:rPr>
        <w:t>T cells</w:t>
      </w:r>
      <w:r w:rsidRPr="009A1AB3">
        <w:rPr>
          <w:color w:val="000000" w:themeColor="text1"/>
        </w:rPr>
        <w:t>, memory CD4</w:t>
      </w:r>
      <w:r w:rsidRPr="009A1AB3">
        <w:rPr>
          <w:color w:val="000000" w:themeColor="text1"/>
          <w:vertAlign w:val="superscript"/>
        </w:rPr>
        <w:t>+</w:t>
      </w:r>
      <w:r w:rsidRPr="009A1AB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 cells, </w:t>
      </w:r>
      <w:r w:rsidRPr="009A1AB3">
        <w:rPr>
          <w:color w:val="000000" w:themeColor="text1"/>
        </w:rPr>
        <w:t>naïve CD8</w:t>
      </w:r>
      <w:r w:rsidRPr="009A1AB3">
        <w:rPr>
          <w:color w:val="000000" w:themeColor="text1"/>
          <w:vertAlign w:val="superscript"/>
        </w:rPr>
        <w:t>+</w:t>
      </w:r>
      <w:r w:rsidRPr="00265044">
        <w:rPr>
          <w:color w:val="000000" w:themeColor="text1"/>
        </w:rPr>
        <w:t xml:space="preserve"> </w:t>
      </w:r>
      <w:r w:rsidRPr="009A1AB3">
        <w:rPr>
          <w:color w:val="000000" w:themeColor="text1"/>
        </w:rPr>
        <w:t>T cells, memory CD8</w:t>
      </w:r>
      <w:r w:rsidRPr="009A1AB3">
        <w:rPr>
          <w:color w:val="000000" w:themeColor="text1"/>
          <w:vertAlign w:val="superscript"/>
        </w:rPr>
        <w:t>+</w:t>
      </w:r>
      <w:r w:rsidRPr="00265044">
        <w:rPr>
          <w:color w:val="000000" w:themeColor="text1"/>
        </w:rPr>
        <w:t xml:space="preserve"> </w:t>
      </w:r>
      <w:r w:rsidRPr="009A1AB3">
        <w:rPr>
          <w:color w:val="000000" w:themeColor="text1"/>
        </w:rPr>
        <w:t xml:space="preserve">T cells, effector </w:t>
      </w:r>
      <w:r w:rsidR="00E43E5C" w:rsidRPr="009A1AB3">
        <w:rPr>
          <w:lang w:eastAsia="en-GB"/>
        </w:rPr>
        <w:t xml:space="preserve">memory </w:t>
      </w:r>
      <w:r w:rsidR="00E43E5C">
        <w:rPr>
          <w:lang w:eastAsia="en-GB"/>
        </w:rPr>
        <w:t>CD8</w:t>
      </w:r>
      <w:r w:rsidR="00E43E5C" w:rsidRPr="00240CD6">
        <w:rPr>
          <w:vertAlign w:val="superscript"/>
          <w:lang w:eastAsia="en-GB"/>
        </w:rPr>
        <w:t>+</w:t>
      </w:r>
      <w:r w:rsidR="00E43E5C">
        <w:rPr>
          <w:lang w:eastAsia="en-GB"/>
        </w:rPr>
        <w:t xml:space="preserve"> </w:t>
      </w:r>
      <w:r w:rsidR="00E43E5C" w:rsidRPr="009A1AB3">
        <w:rPr>
          <w:lang w:eastAsia="en-GB"/>
        </w:rPr>
        <w:t>T</w:t>
      </w:r>
      <w:r w:rsidR="00E43E5C" w:rsidRPr="009A1AB3">
        <w:rPr>
          <w:vertAlign w:val="subscript"/>
          <w:lang w:eastAsia="en-GB"/>
        </w:rPr>
        <w:t>EMRA</w:t>
      </w:r>
      <w:r>
        <w:rPr>
          <w:color w:val="000000" w:themeColor="text1"/>
        </w:rPr>
        <w:t xml:space="preserve"> and </w:t>
      </w:r>
      <w:r w:rsidRPr="009A1AB3">
        <w:rPr>
          <w:color w:val="000000" w:themeColor="text1"/>
        </w:rPr>
        <w:t>monocytes.</w:t>
      </w:r>
    </w:p>
    <w:p w14:paraId="3AD65A46" w14:textId="13B3AE5C" w:rsidR="00C91B51" w:rsidRDefault="007B5A95" w:rsidP="00D52FBE">
      <w:pPr>
        <w:snapToGrid w:val="0"/>
        <w:jc w:val="center"/>
      </w:pPr>
      <w:r>
        <w:rPr>
          <w:noProof/>
        </w:rPr>
        <w:lastRenderedPageBreak/>
        <w:drawing>
          <wp:inline distT="0" distB="0" distL="0" distR="0" wp14:anchorId="6F34B84A" wp14:editId="5BEC8A55">
            <wp:extent cx="5753100" cy="671224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 Figure S3_Revised Galgano et al-01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168" cy="67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ABDE" w14:textId="3ABC232E" w:rsidR="00C91B51" w:rsidRPr="00797702" w:rsidRDefault="00AD2AD8" w:rsidP="00AD2AD8">
      <w:pPr>
        <w:jc w:val="both"/>
        <w:rPr>
          <w:color w:val="000000" w:themeColor="text1"/>
        </w:rPr>
      </w:pPr>
      <w:r w:rsidRPr="00797702">
        <w:rPr>
          <w:b/>
          <w:color w:val="000000" w:themeColor="text1"/>
        </w:rPr>
        <w:t>Figure S3. Evaluation of recombinant Munc13-4-mCherry overexpression.</w:t>
      </w:r>
      <w:r w:rsidRPr="00797702">
        <w:rPr>
          <w:color w:val="000000" w:themeColor="text1"/>
        </w:rPr>
        <w:t xml:space="preserve"> (</w:t>
      </w:r>
      <w:r w:rsidRPr="00797702">
        <w:rPr>
          <w:b/>
          <w:color w:val="000000" w:themeColor="text1"/>
        </w:rPr>
        <w:t>A, B)</w:t>
      </w:r>
      <w:r w:rsidRPr="00797702">
        <w:rPr>
          <w:color w:val="000000" w:themeColor="text1"/>
        </w:rPr>
        <w:t xml:space="preserve"> Western blot analysis of whole cell lysates from cytotoxic CD8</w:t>
      </w:r>
      <w:r w:rsidRPr="00797702">
        <w:rPr>
          <w:color w:val="000000" w:themeColor="text1"/>
          <w:vertAlign w:val="superscript"/>
        </w:rPr>
        <w:t>+</w:t>
      </w:r>
      <w:r w:rsidRPr="00797702">
        <w:rPr>
          <w:color w:val="000000" w:themeColor="text1"/>
        </w:rPr>
        <w:t xml:space="preserve"> T cells form healthy donors transfected with Munc13-4-mCherry analyzed in the imaging experiments. Munc13-4 isoform over-expression was detected using (</w:t>
      </w:r>
      <w:r w:rsidRPr="00797702">
        <w:rPr>
          <w:b/>
          <w:color w:val="000000" w:themeColor="text1"/>
        </w:rPr>
        <w:t>A</w:t>
      </w:r>
      <w:r w:rsidRPr="00797702">
        <w:rPr>
          <w:color w:val="000000" w:themeColor="text1"/>
        </w:rPr>
        <w:t>) an anti-pan-Munc13-4 or (</w:t>
      </w:r>
      <w:r w:rsidRPr="00797702">
        <w:rPr>
          <w:b/>
          <w:color w:val="000000" w:themeColor="text1"/>
        </w:rPr>
        <w:t>B</w:t>
      </w:r>
      <w:r w:rsidRPr="00797702">
        <w:rPr>
          <w:color w:val="000000" w:themeColor="text1"/>
        </w:rPr>
        <w:t>) antibodies specific to either isoform. Blotting for actin served as a loading control. (</w:t>
      </w:r>
      <w:r w:rsidRPr="00797702">
        <w:rPr>
          <w:b/>
          <w:color w:val="000000" w:themeColor="text1"/>
        </w:rPr>
        <w:t xml:space="preserve">C, D) </w:t>
      </w:r>
      <w:r w:rsidRPr="00797702">
        <w:rPr>
          <w:color w:val="000000" w:themeColor="text1"/>
        </w:rPr>
        <w:t>The histograms depict the relative expression of recombinant Munc13-4 mCherry to the total pool of Munc13-4 detected with (</w:t>
      </w:r>
      <w:r w:rsidRPr="00797702">
        <w:rPr>
          <w:b/>
          <w:color w:val="000000" w:themeColor="text1"/>
        </w:rPr>
        <w:t>C</w:t>
      </w:r>
      <w:r w:rsidRPr="00797702">
        <w:rPr>
          <w:color w:val="000000" w:themeColor="text1"/>
        </w:rPr>
        <w:t>) pan antibody or (</w:t>
      </w:r>
      <w:r w:rsidRPr="00797702">
        <w:rPr>
          <w:b/>
          <w:color w:val="000000" w:themeColor="text1"/>
        </w:rPr>
        <w:t>D</w:t>
      </w:r>
      <w:r w:rsidRPr="00797702">
        <w:rPr>
          <w:color w:val="000000" w:themeColor="text1"/>
        </w:rPr>
        <w:t>) endogenous conventional or alternative Munc13-4</w:t>
      </w:r>
      <w:r w:rsidR="005F78D5" w:rsidRPr="00797702">
        <w:rPr>
          <w:color w:val="000000" w:themeColor="text1"/>
        </w:rPr>
        <w:t xml:space="preserve">. </w:t>
      </w:r>
      <w:r w:rsidRPr="00797702">
        <w:rPr>
          <w:color w:val="000000" w:themeColor="text1"/>
        </w:rPr>
        <w:t xml:space="preserve">The blots shown are representative of 3 independent donors (different colors represent individual donors). </w:t>
      </w:r>
      <w:r w:rsidRPr="00797702">
        <w:rPr>
          <w:color w:val="000000" w:themeColor="text1"/>
          <w:shd w:val="clear" w:color="auto" w:fill="FFFFFF"/>
        </w:rPr>
        <w:t>Bars depict m</w:t>
      </w:r>
      <w:r w:rsidRPr="00797702">
        <w:rPr>
          <w:color w:val="000000" w:themeColor="text1"/>
        </w:rPr>
        <w:t>ean</w:t>
      </w:r>
      <w:r w:rsidRPr="00797702">
        <w:rPr>
          <w:color w:val="000000" w:themeColor="text1"/>
        </w:rPr>
        <w:sym w:font="Symbol" w:char="F0B1"/>
      </w:r>
      <w:r w:rsidRPr="00797702">
        <w:rPr>
          <w:color w:val="000000" w:themeColor="text1"/>
        </w:rPr>
        <w:t>SD, whereas dots represent values for each donor. P values were calculated using paired T test</w:t>
      </w:r>
      <w:r w:rsidR="007B5A95" w:rsidRPr="00797702">
        <w:rPr>
          <w:color w:val="000000" w:themeColor="text1"/>
        </w:rPr>
        <w:t>;</w:t>
      </w:r>
      <w:r w:rsidRPr="00797702">
        <w:rPr>
          <w:color w:val="000000" w:themeColor="text1"/>
        </w:rPr>
        <w:t xml:space="preserve"> </w:t>
      </w:r>
      <w:r w:rsidR="007B5A95" w:rsidRPr="00797702">
        <w:rPr>
          <w:color w:val="000000" w:themeColor="text1"/>
        </w:rPr>
        <w:t>*P ≤ 0.05.</w:t>
      </w:r>
    </w:p>
    <w:p w14:paraId="6A9CCECC" w14:textId="46E9F3FE" w:rsidR="00C91B51" w:rsidRDefault="00D52FBE" w:rsidP="004D7B0E">
      <w:pPr>
        <w:snapToGrid w:val="0"/>
        <w:jc w:val="both"/>
      </w:pPr>
      <w:r>
        <w:rPr>
          <w:noProof/>
        </w:rPr>
        <w:lastRenderedPageBreak/>
        <w:drawing>
          <wp:inline distT="0" distB="0" distL="0" distR="0" wp14:anchorId="18423DA1" wp14:editId="03FA8841">
            <wp:extent cx="6208395" cy="44094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_Revised Galgano et al-0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25"/>
                    <a:stretch/>
                  </pic:blipFill>
                  <pic:spPr bwMode="auto">
                    <a:xfrm>
                      <a:off x="0" y="0"/>
                      <a:ext cx="6208395" cy="440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6ED04" w14:textId="3E75B642" w:rsidR="00AD2AD8" w:rsidRPr="00797702" w:rsidRDefault="00AD2AD8" w:rsidP="00AD2AD8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  <w:r w:rsidRPr="00797702">
        <w:rPr>
          <w:b/>
          <w:color w:val="000000" w:themeColor="text1"/>
        </w:rPr>
        <w:t>Figure S4.</w:t>
      </w:r>
      <w:r w:rsidRPr="00797702">
        <w:rPr>
          <w:color w:val="000000" w:themeColor="text1"/>
        </w:rPr>
        <w:t xml:space="preserve"> </w:t>
      </w:r>
      <w:r w:rsidRPr="00797702">
        <w:rPr>
          <w:b/>
          <w:color w:val="000000" w:themeColor="text1"/>
        </w:rPr>
        <w:t>Quantification of Munc13-4 isoform colocalization with Rab11 or mitochondria in individual donors</w:t>
      </w:r>
      <w:r w:rsidRPr="00797702">
        <w:rPr>
          <w:color w:val="000000" w:themeColor="text1"/>
        </w:rPr>
        <w:t>. (</w:t>
      </w:r>
      <w:r w:rsidRPr="00797702">
        <w:rPr>
          <w:b/>
          <w:color w:val="000000" w:themeColor="text1"/>
        </w:rPr>
        <w:t>A,</w:t>
      </w:r>
      <w:r w:rsidRPr="00797702">
        <w:rPr>
          <w:color w:val="000000" w:themeColor="text1"/>
        </w:rPr>
        <w:t xml:space="preserve"> </w:t>
      </w:r>
      <w:r w:rsidRPr="00797702">
        <w:rPr>
          <w:b/>
          <w:color w:val="000000" w:themeColor="text1"/>
        </w:rPr>
        <w:t xml:space="preserve">B) </w:t>
      </w:r>
      <w:r w:rsidRPr="00797702">
        <w:rPr>
          <w:color w:val="000000" w:themeColor="text1"/>
        </w:rPr>
        <w:t xml:space="preserve">Colocalization between (A) Munc13-4 and Rab11 or (B) Munc13-4 and mitochondria was calculated as </w:t>
      </w:r>
      <w:proofErr w:type="spellStart"/>
      <w:r w:rsidRPr="00797702">
        <w:rPr>
          <w:color w:val="000000" w:themeColor="text1"/>
        </w:rPr>
        <w:t>Manders</w:t>
      </w:r>
      <w:proofErr w:type="spellEnd"/>
      <w:r w:rsidRPr="00797702">
        <w:rPr>
          <w:color w:val="000000" w:themeColor="text1"/>
        </w:rPr>
        <w:t xml:space="preserve">’ overlap coefficient for each of the two donors analyzed in Figure 3. Plots represent data from 13 cells for conventional Munc13-4 and 14 cells alternative Munc13-4 from Donor 1 and from 14 cells for both Munc13-4 isoforms from Donor 2. </w:t>
      </w:r>
      <w:r w:rsidRPr="00797702">
        <w:rPr>
          <w:color w:val="000000" w:themeColor="text1"/>
          <w:shd w:val="clear" w:color="auto" w:fill="FFFFFF"/>
        </w:rPr>
        <w:t>Bars depict m</w:t>
      </w:r>
      <w:r w:rsidRPr="00797702">
        <w:rPr>
          <w:color w:val="000000" w:themeColor="text1"/>
        </w:rPr>
        <w:t>ean</w:t>
      </w:r>
      <w:r w:rsidRPr="00797702">
        <w:rPr>
          <w:color w:val="000000" w:themeColor="text1"/>
        </w:rPr>
        <w:sym w:font="Symbol" w:char="F0B1"/>
      </w:r>
      <w:r w:rsidRPr="00797702">
        <w:rPr>
          <w:color w:val="000000" w:themeColor="text1"/>
        </w:rPr>
        <w:t xml:space="preserve">SD for each donor, whereas dots represent single cells. P values were calculated using a two-sided Mann-Whitney test. ns, non-significant. </w:t>
      </w:r>
    </w:p>
    <w:p w14:paraId="21EF979C" w14:textId="77777777" w:rsidR="00AD2AD8" w:rsidRPr="003841B6" w:rsidRDefault="00AD2AD8" w:rsidP="00AD2AD8">
      <w:pPr>
        <w:autoSpaceDE w:val="0"/>
        <w:autoSpaceDN w:val="0"/>
        <w:adjustRightInd w:val="0"/>
        <w:jc w:val="both"/>
        <w:rPr>
          <w:color w:val="FF0000"/>
        </w:rPr>
      </w:pPr>
    </w:p>
    <w:p w14:paraId="54B64070" w14:textId="3D49DFAF" w:rsidR="00D52FBE" w:rsidRDefault="00D52FBE" w:rsidP="00AD2AD8">
      <w:pPr>
        <w:autoSpaceDE w:val="0"/>
        <w:autoSpaceDN w:val="0"/>
        <w:adjustRightInd w:val="0"/>
        <w:jc w:val="both"/>
      </w:pPr>
      <w:r w:rsidRPr="005D0777">
        <w:rPr>
          <w:color w:val="FF0000"/>
        </w:rPr>
        <w:t xml:space="preserve"> </w:t>
      </w:r>
    </w:p>
    <w:p w14:paraId="2C5D1A4D" w14:textId="0AC6C987" w:rsidR="00D52FBE" w:rsidRDefault="00D52FBE" w:rsidP="004D7B0E">
      <w:pPr>
        <w:snapToGrid w:val="0"/>
        <w:jc w:val="both"/>
      </w:pPr>
    </w:p>
    <w:p w14:paraId="072DF373" w14:textId="08E1271F" w:rsidR="00D52FBE" w:rsidRDefault="00D52FBE" w:rsidP="004D7B0E">
      <w:pPr>
        <w:snapToGrid w:val="0"/>
        <w:jc w:val="both"/>
      </w:pPr>
    </w:p>
    <w:p w14:paraId="40A68769" w14:textId="4FA594FF" w:rsidR="00D52FBE" w:rsidRDefault="00D52FBE" w:rsidP="004D7B0E">
      <w:pPr>
        <w:snapToGrid w:val="0"/>
        <w:jc w:val="both"/>
      </w:pPr>
    </w:p>
    <w:p w14:paraId="1E51C9EA" w14:textId="77777777" w:rsidR="00D52FBE" w:rsidRPr="000F387E" w:rsidRDefault="00D52FBE" w:rsidP="004D7B0E">
      <w:pPr>
        <w:snapToGrid w:val="0"/>
        <w:jc w:val="both"/>
      </w:pPr>
    </w:p>
    <w:p w14:paraId="41733665" w14:textId="712CD201" w:rsidR="00997460" w:rsidRDefault="00E43E5C" w:rsidP="00416762">
      <w:pPr>
        <w:autoSpaceDE w:val="0"/>
        <w:autoSpaceDN w:val="0"/>
        <w:adjustRightInd w:val="0"/>
        <w:spacing w:before="0" w:after="0"/>
        <w:jc w:val="center"/>
        <w:rPr>
          <w:rFonts w:cs="Times New Roman"/>
          <w:color w:val="373737"/>
          <w:szCs w:val="24"/>
        </w:rPr>
      </w:pPr>
      <w:r>
        <w:rPr>
          <w:rFonts w:cs="Times New Roman"/>
          <w:noProof/>
          <w:color w:val="373737"/>
          <w:szCs w:val="24"/>
        </w:rPr>
        <w:lastRenderedPageBreak/>
        <w:drawing>
          <wp:inline distT="0" distB="0" distL="0" distR="0" wp14:anchorId="5F816FF7" wp14:editId="3B0C9EB4">
            <wp:extent cx="6208395" cy="7243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3 DG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2623" w14:textId="194847CF" w:rsidR="004D7B0E" w:rsidRDefault="004D7B0E" w:rsidP="003C5D0F">
      <w:pPr>
        <w:autoSpaceDE w:val="0"/>
        <w:autoSpaceDN w:val="0"/>
        <w:adjustRightInd w:val="0"/>
        <w:jc w:val="both"/>
      </w:pPr>
      <w:r w:rsidRPr="009A1AB3">
        <w:rPr>
          <w:b/>
        </w:rPr>
        <w:t>Figure</w:t>
      </w:r>
      <w:r w:rsidRPr="00797702">
        <w:rPr>
          <w:b/>
          <w:color w:val="000000" w:themeColor="text1"/>
        </w:rPr>
        <w:t xml:space="preserve"> S</w:t>
      </w:r>
      <w:r w:rsidR="00C91B51" w:rsidRPr="00797702">
        <w:rPr>
          <w:b/>
          <w:color w:val="000000" w:themeColor="text1"/>
        </w:rPr>
        <w:t>5</w:t>
      </w:r>
      <w:r w:rsidRPr="009A1AB3">
        <w:rPr>
          <w:b/>
        </w:rPr>
        <w:t xml:space="preserve">. Conventional and </w:t>
      </w:r>
      <w:r w:rsidRPr="0041613A">
        <w:rPr>
          <w:b/>
          <w:color w:val="000000" w:themeColor="text1"/>
        </w:rPr>
        <w:t>alternative N-terminal exons are less conserved than exons encoding Munc13-4 functional</w:t>
      </w:r>
      <w:r>
        <w:rPr>
          <w:b/>
          <w:color w:val="000000" w:themeColor="text1"/>
        </w:rPr>
        <w:t xml:space="preserve"> </w:t>
      </w:r>
      <w:r w:rsidRPr="0041613A">
        <w:rPr>
          <w:b/>
          <w:color w:val="000000" w:themeColor="text1"/>
        </w:rPr>
        <w:t>domains</w:t>
      </w:r>
      <w:r>
        <w:rPr>
          <w:b/>
          <w:color w:val="000000" w:themeColor="text1"/>
        </w:rPr>
        <w:t>.</w:t>
      </w:r>
      <w:r w:rsidR="003C5D0F">
        <w:rPr>
          <w:b/>
        </w:rPr>
        <w:t xml:space="preserve"> </w:t>
      </w:r>
      <w:r w:rsidR="00797702">
        <w:rPr>
          <w:b/>
        </w:rPr>
        <w:t>(</w:t>
      </w:r>
      <w:r w:rsidRPr="009A1AB3">
        <w:rPr>
          <w:b/>
        </w:rPr>
        <w:t>A</w:t>
      </w:r>
      <w:r w:rsidR="00797702">
        <w:rPr>
          <w:b/>
        </w:rPr>
        <w:t>)</w:t>
      </w:r>
      <w:r w:rsidRPr="009A1AB3">
        <w:t>. Schematic representation of human</w:t>
      </w:r>
      <w:r w:rsidRPr="009A1AB3">
        <w:rPr>
          <w:i/>
        </w:rPr>
        <w:t xml:space="preserve"> UNC13D</w:t>
      </w:r>
      <w:r w:rsidRPr="009A1AB3">
        <w:t xml:space="preserve"> gene mapping </w:t>
      </w:r>
      <w:r>
        <w:t>t</w:t>
      </w:r>
      <w:r w:rsidRPr="00D152A3">
        <w:t>he exon</w:t>
      </w:r>
      <w:r>
        <w:t xml:space="preserve">s corresponding to the functional Munc13-4 protein </w:t>
      </w:r>
      <w:r w:rsidRPr="00D152A3">
        <w:t xml:space="preserve">domains </w:t>
      </w:r>
      <w:r>
        <w:t xml:space="preserve">and the distinct N-terminal of the alternative and conventional isoform. </w:t>
      </w:r>
      <w:r w:rsidR="00797702">
        <w:t>(</w:t>
      </w:r>
      <w:r w:rsidRPr="0044095E">
        <w:rPr>
          <w:b/>
        </w:rPr>
        <w:t>B</w:t>
      </w:r>
      <w:r w:rsidR="00797702">
        <w:rPr>
          <w:b/>
        </w:rPr>
        <w:t>)</w:t>
      </w:r>
      <w:r>
        <w:t xml:space="preserve">. Evolutionary conservation profile of Munc13-4 regions highlighted in A. </w:t>
      </w:r>
      <w:r w:rsidR="002A3A9E">
        <w:t xml:space="preserve">The evolutionary </w:t>
      </w:r>
      <w:r w:rsidR="00E43E5C">
        <w:t xml:space="preserve">nucleotide </w:t>
      </w:r>
      <w:r w:rsidR="002A3A9E">
        <w:t xml:space="preserve">conservation score </w:t>
      </w:r>
      <w:r w:rsidR="007A012D">
        <w:t xml:space="preserve">was </w:t>
      </w:r>
      <w:r w:rsidR="002A3A9E">
        <w:t>calculated through “</w:t>
      </w:r>
      <w:proofErr w:type="spellStart"/>
      <w:r w:rsidR="002A3A9E" w:rsidRPr="009A1AB3">
        <w:t>Phast</w:t>
      </w:r>
      <w:proofErr w:type="spellEnd"/>
      <w:r w:rsidR="002A3A9E" w:rsidRPr="009A1AB3">
        <w:t xml:space="preserve"> Cons tool” from UCSC Genome browser</w:t>
      </w:r>
      <w:r w:rsidR="007A012D">
        <w:t xml:space="preserve">. </w:t>
      </w:r>
    </w:p>
    <w:p w14:paraId="27093594" w14:textId="27592AB6" w:rsidR="00DA7E64" w:rsidRDefault="00DA7E64" w:rsidP="003C5D0F">
      <w:pPr>
        <w:autoSpaceDE w:val="0"/>
        <w:autoSpaceDN w:val="0"/>
        <w:adjustRightInd w:val="0"/>
        <w:jc w:val="both"/>
        <w:rPr>
          <w:b/>
        </w:rPr>
      </w:pPr>
    </w:p>
    <w:p w14:paraId="786EF332" w14:textId="1C83C3A9" w:rsidR="00DA7E64" w:rsidRPr="00DA7E64" w:rsidRDefault="00DA7E64" w:rsidP="00DA7E64">
      <w:pPr>
        <w:pStyle w:val="Caption"/>
      </w:pPr>
      <w:r w:rsidRPr="00DA7E64">
        <w:t>Table</w:t>
      </w:r>
      <w:r w:rsidR="000128DE">
        <w:t xml:space="preserve"> </w:t>
      </w:r>
      <w:r w:rsidRPr="00DA7E64">
        <w:t>S1</w:t>
      </w:r>
    </w:p>
    <w:p w14:paraId="5374BDB9" w14:textId="77777777" w:rsidR="00DA7E64" w:rsidRPr="00DA7E64" w:rsidRDefault="00DA7E64" w:rsidP="00DA7E64">
      <w:pPr>
        <w:pStyle w:val="Caption"/>
      </w:pPr>
      <w:r w:rsidRPr="00DA7E64">
        <w:t>Features of Enrolled FHL3 patients</w:t>
      </w:r>
    </w:p>
    <w:tbl>
      <w:tblPr>
        <w:tblW w:w="897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3"/>
        <w:gridCol w:w="1756"/>
        <w:gridCol w:w="2309"/>
        <w:gridCol w:w="944"/>
        <w:gridCol w:w="1319"/>
        <w:gridCol w:w="1195"/>
        <w:gridCol w:w="723"/>
      </w:tblGrid>
      <w:tr w:rsidR="00DA7E64" w:rsidRPr="00DF5E4A" w14:paraId="01A5F0E2" w14:textId="77777777" w:rsidTr="00476B6C">
        <w:trPr>
          <w:trHeight w:val="467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9F4616" w14:textId="77777777" w:rsidR="00DA7E64" w:rsidRPr="00DF5E4A" w:rsidRDefault="00DA7E64" w:rsidP="00476B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5098B4" w14:textId="636A09AC" w:rsidR="00DA7E64" w:rsidRPr="00DF5E4A" w:rsidRDefault="00AD2AD8" w:rsidP="00476B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D2AD8">
              <w:rPr>
                <w:b/>
                <w:bCs/>
                <w:i/>
                <w:color w:val="000000" w:themeColor="text1"/>
                <w:sz w:val="16"/>
                <w:szCs w:val="16"/>
                <w:shd w:val="clear" w:color="auto" w:fill="FFFFFF"/>
              </w:rPr>
              <w:t>UNC13D</w:t>
            </w:r>
            <w:r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 va</w:t>
            </w:r>
            <w:r w:rsidR="000128DE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r</w:t>
            </w:r>
            <w:r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iant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EFBA5" w14:textId="4AB1172B" w:rsidR="00DA7E64" w:rsidRPr="00DF5E4A" w:rsidRDefault="00DA7E64" w:rsidP="00476B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 xml:space="preserve">Predicted effect </w:t>
            </w:r>
            <w:r w:rsidR="00476B6C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br/>
            </w:r>
            <w:r w:rsidRPr="00DF5E4A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on protein level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08C301" w14:textId="77777777" w:rsidR="00DA7E64" w:rsidRPr="00DF5E4A" w:rsidRDefault="00DA7E64" w:rsidP="00476B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Exon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2DE3F1" w14:textId="77777777" w:rsidR="00DA7E64" w:rsidRPr="00DF5E4A" w:rsidRDefault="00DA7E64" w:rsidP="00476B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Ethnicity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E6193" w14:textId="77777777" w:rsidR="00DA7E64" w:rsidRPr="00DF5E4A" w:rsidRDefault="00DA7E64" w:rsidP="00476B6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Gender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BC5217" w14:textId="20CF81CE" w:rsidR="00DA7E64" w:rsidRPr="00DF5E4A" w:rsidRDefault="00195B6A" w:rsidP="00476B6C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HLH criteria</w:t>
            </w:r>
          </w:p>
        </w:tc>
      </w:tr>
      <w:tr w:rsidR="00DA7E64" w:rsidRPr="00DF5E4A" w14:paraId="262A3E2C" w14:textId="77777777" w:rsidTr="00F6723A">
        <w:trPr>
          <w:trHeight w:val="543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16CE3D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P1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84C110" w14:textId="61EAF8CA" w:rsidR="00DA7E64" w:rsidRPr="00DF5E4A" w:rsidRDefault="00AD2AD8" w:rsidP="000128D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Hmz</w:t>
            </w:r>
            <w:proofErr w:type="spellEnd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DA7E64"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c.762del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EF61F8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gramStart"/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p.Cys</w:t>
            </w:r>
            <w:proofErr w:type="gramEnd"/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255Alafs*73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8E5B29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Exon 24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4BF54F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Bangladeshi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EA121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Female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484921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5/5</w:t>
            </w:r>
          </w:p>
        </w:tc>
      </w:tr>
      <w:tr w:rsidR="00DA7E64" w:rsidRPr="00DF5E4A" w14:paraId="3CCB9693" w14:textId="77777777" w:rsidTr="00F6723A">
        <w:trPr>
          <w:trHeight w:val="522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9FE6E4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P2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69888D" w14:textId="0C2D9EC0" w:rsidR="00DA7E64" w:rsidRPr="00DF5E4A" w:rsidRDefault="00AD2AD8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Hmz</w:t>
            </w:r>
            <w:proofErr w:type="spellEnd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DA7E64"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c.640C&gt;T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A86D40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gramStart"/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p.Arg</w:t>
            </w:r>
            <w:proofErr w:type="gramEnd"/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214Ter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741CE5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Exon 8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8565B8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Turkish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9C063A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Male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A7DCBA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6/7</w:t>
            </w:r>
          </w:p>
        </w:tc>
      </w:tr>
      <w:tr w:rsidR="00DA7E64" w:rsidRPr="00DF5E4A" w14:paraId="170D0A8F" w14:textId="77777777" w:rsidTr="00F6723A">
        <w:trPr>
          <w:trHeight w:val="480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5C586C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P3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67681" w14:textId="0E3D54CD" w:rsidR="00DA7E64" w:rsidRPr="00DF5E4A" w:rsidRDefault="00AD2AD8" w:rsidP="000128D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Hmz</w:t>
            </w:r>
            <w:proofErr w:type="spellEnd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DA7E64"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c.753+1G&gt;T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5D055C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Splice error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A373BC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Exon 9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9BE0EA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Turkish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10673F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Male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55A7A3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5/6</w:t>
            </w:r>
          </w:p>
        </w:tc>
      </w:tr>
      <w:tr w:rsidR="00DA7E64" w:rsidRPr="00DF5E4A" w14:paraId="7C0504F8" w14:textId="77777777" w:rsidTr="00F6723A">
        <w:trPr>
          <w:trHeight w:val="540"/>
        </w:trPr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5ACA77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P4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16321D" w14:textId="70AADA1D" w:rsidR="00DA7E64" w:rsidRPr="00DF5E4A" w:rsidRDefault="00AD2AD8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Hmz</w:t>
            </w:r>
            <w:proofErr w:type="spellEnd"/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DA7E64"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c.2346_2349delGGAG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7CA7CA" w14:textId="4610D161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proofErr w:type="gramStart"/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p.Arg</w:t>
            </w:r>
            <w:proofErr w:type="gramEnd"/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782Serfs</w:t>
            </w:r>
            <w:r w:rsidR="000128DE">
              <w:rPr>
                <w:color w:val="000000" w:themeColor="text1"/>
                <w:sz w:val="16"/>
                <w:szCs w:val="16"/>
                <w:shd w:val="clear" w:color="auto" w:fill="FFFFFF"/>
              </w:rPr>
              <w:t>*</w:t>
            </w: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3DCA5F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Exon 24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897E20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Caucasian/Polish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B83C68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Male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F2571E" w14:textId="77777777" w:rsidR="00DA7E64" w:rsidRPr="00DF5E4A" w:rsidRDefault="00DA7E64" w:rsidP="00F672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F5E4A">
              <w:rPr>
                <w:color w:val="000000" w:themeColor="text1"/>
                <w:sz w:val="16"/>
                <w:szCs w:val="16"/>
                <w:shd w:val="clear" w:color="auto" w:fill="FFFFFF"/>
              </w:rPr>
              <w:t>5/5</w:t>
            </w:r>
          </w:p>
        </w:tc>
      </w:tr>
    </w:tbl>
    <w:p w14:paraId="22C84795" w14:textId="0CF7C54F" w:rsidR="00DA7E64" w:rsidRDefault="00DA7E64" w:rsidP="003C5D0F">
      <w:pPr>
        <w:autoSpaceDE w:val="0"/>
        <w:autoSpaceDN w:val="0"/>
        <w:adjustRightInd w:val="0"/>
        <w:jc w:val="both"/>
        <w:rPr>
          <w:b/>
        </w:rPr>
      </w:pPr>
    </w:p>
    <w:p w14:paraId="18591A81" w14:textId="2D5A802F" w:rsidR="00385DA9" w:rsidRDefault="00385DA9" w:rsidP="003C5D0F">
      <w:pPr>
        <w:autoSpaceDE w:val="0"/>
        <w:autoSpaceDN w:val="0"/>
        <w:adjustRightInd w:val="0"/>
        <w:jc w:val="both"/>
        <w:rPr>
          <w:b/>
        </w:rPr>
      </w:pPr>
    </w:p>
    <w:p w14:paraId="03F46332" w14:textId="518E19A7" w:rsidR="00385DA9" w:rsidRDefault="00385DA9" w:rsidP="003C5D0F">
      <w:pPr>
        <w:autoSpaceDE w:val="0"/>
        <w:autoSpaceDN w:val="0"/>
        <w:adjustRightInd w:val="0"/>
        <w:jc w:val="both"/>
        <w:rPr>
          <w:b/>
        </w:rPr>
      </w:pPr>
    </w:p>
    <w:p w14:paraId="537B071D" w14:textId="31CCCF82" w:rsidR="00385DA9" w:rsidRDefault="00385DA9" w:rsidP="003C5D0F">
      <w:pPr>
        <w:autoSpaceDE w:val="0"/>
        <w:autoSpaceDN w:val="0"/>
        <w:adjustRightInd w:val="0"/>
        <w:jc w:val="both"/>
        <w:rPr>
          <w:b/>
        </w:rPr>
      </w:pPr>
      <w:bookmarkStart w:id="0" w:name="_GoBack"/>
      <w:bookmarkEnd w:id="0"/>
    </w:p>
    <w:p w14:paraId="4D4747BA" w14:textId="42978B3A" w:rsidR="00BF4E5D" w:rsidRDefault="00BF4E5D" w:rsidP="00BF4E5D">
      <w:pPr>
        <w:autoSpaceDE w:val="0"/>
        <w:autoSpaceDN w:val="0"/>
        <w:adjustRightInd w:val="0"/>
        <w:jc w:val="both"/>
        <w:rPr>
          <w:rFonts w:cs="Times New Roman"/>
          <w:b/>
          <w:color w:val="FF0000"/>
        </w:rPr>
      </w:pPr>
    </w:p>
    <w:p w14:paraId="4AC5160C" w14:textId="77777777" w:rsidR="00BF4E5D" w:rsidRPr="005D0777" w:rsidRDefault="00BF4E5D" w:rsidP="00BF4E5D">
      <w:pPr>
        <w:autoSpaceDE w:val="0"/>
        <w:autoSpaceDN w:val="0"/>
        <w:adjustRightInd w:val="0"/>
        <w:jc w:val="both"/>
        <w:rPr>
          <w:rFonts w:cs="Times New Roman"/>
          <w:b/>
          <w:color w:val="FF0000"/>
        </w:rPr>
      </w:pPr>
    </w:p>
    <w:p w14:paraId="7763BF8B" w14:textId="77777777" w:rsidR="00385DA9" w:rsidRPr="003C5D0F" w:rsidRDefault="00385DA9" w:rsidP="003C5D0F">
      <w:pPr>
        <w:autoSpaceDE w:val="0"/>
        <w:autoSpaceDN w:val="0"/>
        <w:adjustRightInd w:val="0"/>
        <w:jc w:val="both"/>
        <w:rPr>
          <w:b/>
        </w:rPr>
      </w:pPr>
    </w:p>
    <w:sectPr w:rsidR="00385DA9" w:rsidRPr="003C5D0F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00454" w14:textId="77777777" w:rsidR="009054AD" w:rsidRDefault="009054AD" w:rsidP="00117666">
      <w:pPr>
        <w:spacing w:after="0"/>
      </w:pPr>
      <w:r>
        <w:separator/>
      </w:r>
    </w:p>
  </w:endnote>
  <w:endnote w:type="continuationSeparator" w:id="0">
    <w:p w14:paraId="5A3B29A2" w14:textId="77777777" w:rsidR="009054AD" w:rsidRDefault="009054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2DC0B" w14:textId="77777777" w:rsidR="009054AD" w:rsidRDefault="009054AD" w:rsidP="00117666">
      <w:pPr>
        <w:spacing w:after="0"/>
      </w:pPr>
      <w:r>
        <w:separator/>
      </w:r>
    </w:p>
  </w:footnote>
  <w:footnote w:type="continuationSeparator" w:id="0">
    <w:p w14:paraId="2B602E2F" w14:textId="77777777" w:rsidR="009054AD" w:rsidRDefault="009054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28DE"/>
    <w:rsid w:val="0001436A"/>
    <w:rsid w:val="00034304"/>
    <w:rsid w:val="00035434"/>
    <w:rsid w:val="00052A14"/>
    <w:rsid w:val="00061AC0"/>
    <w:rsid w:val="00072543"/>
    <w:rsid w:val="00077D53"/>
    <w:rsid w:val="000B60F8"/>
    <w:rsid w:val="000D6992"/>
    <w:rsid w:val="00105FD9"/>
    <w:rsid w:val="00117666"/>
    <w:rsid w:val="001549D3"/>
    <w:rsid w:val="00160065"/>
    <w:rsid w:val="00174B27"/>
    <w:rsid w:val="00177D84"/>
    <w:rsid w:val="00195B6A"/>
    <w:rsid w:val="001A5A6F"/>
    <w:rsid w:val="002116F4"/>
    <w:rsid w:val="00267D18"/>
    <w:rsid w:val="002725E4"/>
    <w:rsid w:val="00274347"/>
    <w:rsid w:val="00277DDF"/>
    <w:rsid w:val="002868E2"/>
    <w:rsid w:val="002869C3"/>
    <w:rsid w:val="002936E4"/>
    <w:rsid w:val="002A3A9E"/>
    <w:rsid w:val="002B4A57"/>
    <w:rsid w:val="002B6055"/>
    <w:rsid w:val="002C74CA"/>
    <w:rsid w:val="003123F4"/>
    <w:rsid w:val="00327991"/>
    <w:rsid w:val="00353EBE"/>
    <w:rsid w:val="003544FB"/>
    <w:rsid w:val="00385DA9"/>
    <w:rsid w:val="003C5D0F"/>
    <w:rsid w:val="003D2F2D"/>
    <w:rsid w:val="003D61AE"/>
    <w:rsid w:val="00401590"/>
    <w:rsid w:val="00416762"/>
    <w:rsid w:val="0044526F"/>
    <w:rsid w:val="00447801"/>
    <w:rsid w:val="00452E9C"/>
    <w:rsid w:val="004735C8"/>
    <w:rsid w:val="00476B6C"/>
    <w:rsid w:val="00483691"/>
    <w:rsid w:val="00486FAB"/>
    <w:rsid w:val="004947A6"/>
    <w:rsid w:val="004961FF"/>
    <w:rsid w:val="004B58A9"/>
    <w:rsid w:val="004D7B0E"/>
    <w:rsid w:val="00517A89"/>
    <w:rsid w:val="005250F2"/>
    <w:rsid w:val="0055653E"/>
    <w:rsid w:val="005714D2"/>
    <w:rsid w:val="00593EEA"/>
    <w:rsid w:val="005A5EEE"/>
    <w:rsid w:val="005F78D5"/>
    <w:rsid w:val="006018BE"/>
    <w:rsid w:val="0060799D"/>
    <w:rsid w:val="006375C7"/>
    <w:rsid w:val="00654E8F"/>
    <w:rsid w:val="00660D05"/>
    <w:rsid w:val="006820B1"/>
    <w:rsid w:val="006A55D4"/>
    <w:rsid w:val="006B7D14"/>
    <w:rsid w:val="00701727"/>
    <w:rsid w:val="0070566C"/>
    <w:rsid w:val="00714C50"/>
    <w:rsid w:val="00725A7D"/>
    <w:rsid w:val="007501BE"/>
    <w:rsid w:val="00756A60"/>
    <w:rsid w:val="007579F3"/>
    <w:rsid w:val="007747A9"/>
    <w:rsid w:val="00790BB3"/>
    <w:rsid w:val="00797702"/>
    <w:rsid w:val="007A012D"/>
    <w:rsid w:val="007B5A95"/>
    <w:rsid w:val="007C206C"/>
    <w:rsid w:val="00817DD6"/>
    <w:rsid w:val="0083759F"/>
    <w:rsid w:val="00885156"/>
    <w:rsid w:val="009054AD"/>
    <w:rsid w:val="009151AA"/>
    <w:rsid w:val="00921E80"/>
    <w:rsid w:val="0093429D"/>
    <w:rsid w:val="00943573"/>
    <w:rsid w:val="00964134"/>
    <w:rsid w:val="00970F7D"/>
    <w:rsid w:val="00994A3D"/>
    <w:rsid w:val="00997460"/>
    <w:rsid w:val="009C2B12"/>
    <w:rsid w:val="00A174D9"/>
    <w:rsid w:val="00AA45D2"/>
    <w:rsid w:val="00AA4D24"/>
    <w:rsid w:val="00AB6715"/>
    <w:rsid w:val="00AD2AD8"/>
    <w:rsid w:val="00B1671E"/>
    <w:rsid w:val="00B16F3D"/>
    <w:rsid w:val="00B25EB8"/>
    <w:rsid w:val="00B37F4D"/>
    <w:rsid w:val="00B65CFB"/>
    <w:rsid w:val="00B92B5D"/>
    <w:rsid w:val="00BD30E5"/>
    <w:rsid w:val="00BF4E5D"/>
    <w:rsid w:val="00C06F67"/>
    <w:rsid w:val="00C22013"/>
    <w:rsid w:val="00C51324"/>
    <w:rsid w:val="00C52A7B"/>
    <w:rsid w:val="00C56BAF"/>
    <w:rsid w:val="00C679AA"/>
    <w:rsid w:val="00C75972"/>
    <w:rsid w:val="00C91B51"/>
    <w:rsid w:val="00CD066B"/>
    <w:rsid w:val="00CE4072"/>
    <w:rsid w:val="00CE4FEE"/>
    <w:rsid w:val="00D060CF"/>
    <w:rsid w:val="00D2439B"/>
    <w:rsid w:val="00D52FBE"/>
    <w:rsid w:val="00DA7E64"/>
    <w:rsid w:val="00DB59C3"/>
    <w:rsid w:val="00DC259A"/>
    <w:rsid w:val="00DE23E8"/>
    <w:rsid w:val="00E423DF"/>
    <w:rsid w:val="00E43E5C"/>
    <w:rsid w:val="00E52377"/>
    <w:rsid w:val="00E537AD"/>
    <w:rsid w:val="00E64E17"/>
    <w:rsid w:val="00E7109A"/>
    <w:rsid w:val="00E866C9"/>
    <w:rsid w:val="00EA3D3C"/>
    <w:rsid w:val="00EC090A"/>
    <w:rsid w:val="00ED20B5"/>
    <w:rsid w:val="00F46900"/>
    <w:rsid w:val="00F61C3C"/>
    <w:rsid w:val="00F61D89"/>
    <w:rsid w:val="00FC7966"/>
    <w:rsid w:val="00FE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DefaultParagraphFont"/>
    <w:rsid w:val="00D24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A73A543-979E-CF41-B229-762F42A5A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</TotalTime>
  <Pages>6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3</cp:revision>
  <cp:lastPrinted>2020-05-05T14:56:00Z</cp:lastPrinted>
  <dcterms:created xsi:type="dcterms:W3CDTF">2020-05-19T10:05:00Z</dcterms:created>
  <dcterms:modified xsi:type="dcterms:W3CDTF">2020-05-19T10:07:00Z</dcterms:modified>
</cp:coreProperties>
</file>