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EED" w:rsidRDefault="004A6EED" w:rsidP="004A6EE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Supplementary Materials</w:t>
      </w:r>
    </w:p>
    <w:p w:rsidR="00316D34" w:rsidRPr="00D8269D" w:rsidRDefault="00316D34" w:rsidP="00316D34">
      <w:pPr>
        <w:spacing w:line="480" w:lineRule="auto"/>
        <w:rPr>
          <w:rFonts w:eastAsia="CIDFont+F1"/>
          <w:b/>
          <w:bCs/>
          <w:i/>
          <w:lang w:val="en-US"/>
        </w:rPr>
      </w:pPr>
      <w:r w:rsidRPr="00D8269D">
        <w:rPr>
          <w:rFonts w:eastAsia="CIDFont+F1"/>
          <w:b/>
          <w:bCs/>
          <w:lang w:val="en-US"/>
        </w:rPr>
        <w:t xml:space="preserve">Supplementary Materials </w:t>
      </w:r>
      <w:r>
        <w:rPr>
          <w:rFonts w:eastAsia="CIDFont+F1"/>
          <w:b/>
          <w:bCs/>
          <w:lang w:val="en-US"/>
        </w:rPr>
        <w:t>A</w:t>
      </w:r>
    </w:p>
    <w:p w:rsidR="00316D34" w:rsidRDefault="00316D34" w:rsidP="00316D34">
      <w:pPr>
        <w:rPr>
          <w:lang w:val="en-US"/>
        </w:rPr>
      </w:pPr>
      <w:r>
        <w:rPr>
          <w:lang w:val="en-US"/>
        </w:rPr>
        <w:t>Table.</w:t>
      </w:r>
    </w:p>
    <w:p w:rsidR="00316D34" w:rsidRDefault="00316D34" w:rsidP="00316D34">
      <w:pPr>
        <w:rPr>
          <w:lang w:val="en-US"/>
        </w:rPr>
      </w:pPr>
    </w:p>
    <w:p w:rsidR="00316D34" w:rsidRDefault="00316D34" w:rsidP="00316D34">
      <w:pPr>
        <w:rPr>
          <w:lang w:val="en-US"/>
        </w:rPr>
      </w:pPr>
      <w:r>
        <w:rPr>
          <w:lang w:val="en-US"/>
        </w:rPr>
        <w:t xml:space="preserve">Time schedule of the </w:t>
      </w:r>
      <w:r>
        <w:rPr>
          <w:rFonts w:eastAsia="CIDFont+F1"/>
          <w:lang w:val="en-US"/>
        </w:rPr>
        <w:t>d</w:t>
      </w:r>
      <w:r w:rsidRPr="00A936D7">
        <w:rPr>
          <w:rFonts w:eastAsia="CIDFont+F1"/>
          <w:lang w:val="en-US"/>
        </w:rPr>
        <w:t xml:space="preserve">ay </w:t>
      </w:r>
      <w:r>
        <w:rPr>
          <w:rFonts w:eastAsia="CIDFont+F1"/>
          <w:lang w:val="en-US"/>
        </w:rPr>
        <w:t>p</w:t>
      </w:r>
      <w:r w:rsidRPr="00A936D7">
        <w:rPr>
          <w:rFonts w:eastAsia="CIDFont+F1"/>
          <w:lang w:val="en-US"/>
        </w:rPr>
        <w:t xml:space="preserve">atient </w:t>
      </w:r>
      <w:r>
        <w:rPr>
          <w:rFonts w:eastAsia="CIDFont+F1"/>
          <w:lang w:val="en-US"/>
        </w:rPr>
        <w:t>t</w:t>
      </w:r>
      <w:r w:rsidRPr="00A936D7">
        <w:rPr>
          <w:rFonts w:eastAsia="CIDFont+F1"/>
          <w:lang w:val="en-US"/>
        </w:rPr>
        <w:t xml:space="preserve">reatment </w:t>
      </w:r>
      <w:r>
        <w:rPr>
          <w:rFonts w:eastAsia="CIDFont+F1"/>
          <w:lang w:val="en-US"/>
        </w:rPr>
        <w:t>for</w:t>
      </w:r>
      <w:r w:rsidRPr="00A936D7">
        <w:rPr>
          <w:rFonts w:eastAsia="CIDFont+F1"/>
          <w:lang w:val="en-US"/>
        </w:rPr>
        <w:t xml:space="preserve"> </w:t>
      </w:r>
      <w:r>
        <w:rPr>
          <w:rFonts w:eastAsia="CIDFont+F1"/>
          <w:lang w:val="en-US"/>
        </w:rPr>
        <w:t>t</w:t>
      </w:r>
      <w:r w:rsidRPr="00A936D7">
        <w:rPr>
          <w:rFonts w:eastAsia="CIDFont+F1"/>
          <w:lang w:val="en-US"/>
        </w:rPr>
        <w:t xml:space="preserve">raumatic </w:t>
      </w:r>
      <w:r>
        <w:rPr>
          <w:rFonts w:eastAsia="CIDFont+F1"/>
          <w:lang w:val="en-US"/>
        </w:rPr>
        <w:t>g</w:t>
      </w:r>
      <w:r w:rsidRPr="00A936D7">
        <w:rPr>
          <w:rFonts w:eastAsia="CIDFont+F1"/>
          <w:lang w:val="en-US"/>
        </w:rPr>
        <w:t>rief</w:t>
      </w:r>
      <w:r>
        <w:rPr>
          <w:rFonts w:eastAsia="CIDFont+F1"/>
          <w:lang w:val="en-US"/>
        </w:rPr>
        <w:t xml:space="preserve"> (DPT-TG)</w:t>
      </w:r>
      <w:r>
        <w:rPr>
          <w:lang w:val="en-US"/>
        </w:rPr>
        <w:t>.</w:t>
      </w:r>
    </w:p>
    <w:p w:rsidR="00316D34" w:rsidRPr="004A6EED" w:rsidRDefault="00316D34" w:rsidP="00316D34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81"/>
        <w:gridCol w:w="2581"/>
        <w:gridCol w:w="2398"/>
      </w:tblGrid>
      <w:tr w:rsidR="00316D34" w:rsidRPr="00BE0E62" w:rsidTr="0034352F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Time schedule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Phase 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Phase 2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Phase 3</w:t>
            </w:r>
          </w:p>
        </w:tc>
      </w:tr>
      <w:tr w:rsidR="00316D34" w:rsidRPr="00BE0E62" w:rsidTr="0034352F">
        <w:tc>
          <w:tcPr>
            <w:tcW w:w="1696" w:type="dxa"/>
            <w:tcBorders>
              <w:top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10.00-10.15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jc w:val="center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Day opening</w:t>
            </w:r>
          </w:p>
        </w:tc>
      </w:tr>
      <w:tr w:rsidR="00316D34" w:rsidRPr="00BE0E62" w:rsidTr="0034352F">
        <w:tc>
          <w:tcPr>
            <w:tcW w:w="1696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10.15-11.30</w:t>
            </w:r>
          </w:p>
        </w:tc>
        <w:tc>
          <w:tcPr>
            <w:tcW w:w="2381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Psycho education</w:t>
            </w:r>
          </w:p>
        </w:tc>
        <w:tc>
          <w:tcPr>
            <w:tcW w:w="2581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Art therapy</w:t>
            </w:r>
          </w:p>
        </w:tc>
        <w:tc>
          <w:tcPr>
            <w:tcW w:w="2398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Psycho motor therapy</w:t>
            </w:r>
          </w:p>
        </w:tc>
      </w:tr>
      <w:tr w:rsidR="00316D34" w:rsidRPr="00BE0E62" w:rsidTr="0034352F">
        <w:tc>
          <w:tcPr>
            <w:tcW w:w="1696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11.30-11.45</w:t>
            </w:r>
          </w:p>
        </w:tc>
        <w:tc>
          <w:tcPr>
            <w:tcW w:w="7360" w:type="dxa"/>
            <w:gridSpan w:val="3"/>
          </w:tcPr>
          <w:p w:rsidR="00316D34" w:rsidRPr="00BE0E62" w:rsidRDefault="00316D34" w:rsidP="0034352F">
            <w:pPr>
              <w:pStyle w:val="Normaalweb"/>
              <w:jc w:val="center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Coffee and tea</w:t>
            </w:r>
          </w:p>
        </w:tc>
      </w:tr>
      <w:tr w:rsidR="00316D34" w:rsidRPr="00BE0E62" w:rsidTr="0034352F">
        <w:tc>
          <w:tcPr>
            <w:tcW w:w="1696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11.34-13.00</w:t>
            </w:r>
          </w:p>
        </w:tc>
        <w:tc>
          <w:tcPr>
            <w:tcW w:w="2381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Art therapy</w:t>
            </w:r>
          </w:p>
        </w:tc>
        <w:tc>
          <w:tcPr>
            <w:tcW w:w="2581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Psychotherapy BEP-TG</w:t>
            </w:r>
          </w:p>
        </w:tc>
        <w:tc>
          <w:tcPr>
            <w:tcW w:w="2398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Social orientation</w:t>
            </w:r>
          </w:p>
        </w:tc>
      </w:tr>
      <w:tr w:rsidR="00316D34" w:rsidRPr="00BE0E62" w:rsidTr="0034352F">
        <w:tc>
          <w:tcPr>
            <w:tcW w:w="1696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13.00-13.30</w:t>
            </w:r>
          </w:p>
        </w:tc>
        <w:tc>
          <w:tcPr>
            <w:tcW w:w="7360" w:type="dxa"/>
            <w:gridSpan w:val="3"/>
          </w:tcPr>
          <w:p w:rsidR="00316D34" w:rsidRPr="00BE0E62" w:rsidRDefault="00316D34" w:rsidP="0034352F">
            <w:pPr>
              <w:pStyle w:val="Normaalweb"/>
              <w:jc w:val="center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Lunch</w:t>
            </w:r>
          </w:p>
        </w:tc>
      </w:tr>
      <w:tr w:rsidR="00316D34" w:rsidRPr="00316D34" w:rsidTr="0034352F">
        <w:tc>
          <w:tcPr>
            <w:tcW w:w="1696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13.30-14.30</w:t>
            </w:r>
          </w:p>
        </w:tc>
        <w:tc>
          <w:tcPr>
            <w:tcW w:w="2381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Psycho motor</w:t>
            </w:r>
            <w:r>
              <w:rPr>
                <w:i/>
                <w:iCs/>
                <w:color w:val="000000"/>
                <w:lang w:val="en-US"/>
              </w:rPr>
              <w:t xml:space="preserve"> </w:t>
            </w:r>
            <w:r w:rsidRPr="00BE0E62">
              <w:rPr>
                <w:i/>
                <w:iCs/>
                <w:color w:val="000000"/>
                <w:lang w:val="en-US"/>
              </w:rPr>
              <w:t>therapy</w:t>
            </w:r>
          </w:p>
        </w:tc>
        <w:tc>
          <w:tcPr>
            <w:tcW w:w="2581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Socio therapy</w:t>
            </w:r>
          </w:p>
        </w:tc>
        <w:tc>
          <w:tcPr>
            <w:tcW w:w="2398" w:type="dxa"/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Clinical and social check ups</w:t>
            </w:r>
          </w:p>
        </w:tc>
      </w:tr>
      <w:tr w:rsidR="00316D34" w:rsidRPr="00BE0E62" w:rsidTr="0034352F">
        <w:tc>
          <w:tcPr>
            <w:tcW w:w="1696" w:type="dxa"/>
            <w:tcBorders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14.30-15.30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Clinical and social check ups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Clinical and social check ups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316D34" w:rsidRPr="00BE0E62" w:rsidRDefault="00316D34" w:rsidP="0034352F">
            <w:pPr>
              <w:pStyle w:val="Normaalweb"/>
              <w:rPr>
                <w:i/>
                <w:iCs/>
                <w:color w:val="000000"/>
                <w:lang w:val="en-US"/>
              </w:rPr>
            </w:pPr>
            <w:r w:rsidRPr="00BE0E62">
              <w:rPr>
                <w:i/>
                <w:iCs/>
                <w:color w:val="000000"/>
                <w:lang w:val="en-US"/>
              </w:rPr>
              <w:t>Socio therapy</w:t>
            </w:r>
          </w:p>
        </w:tc>
      </w:tr>
    </w:tbl>
    <w:p w:rsidR="00316D34" w:rsidRPr="00AA574D" w:rsidRDefault="00316D34" w:rsidP="00316D34">
      <w:r w:rsidRPr="00AA574D">
        <w:rPr>
          <w:i/>
          <w:iCs/>
          <w:lang w:val="en-US"/>
        </w:rPr>
        <w:t>Note</w:t>
      </w:r>
      <w:r>
        <w:rPr>
          <w:lang w:val="en-US"/>
        </w:rPr>
        <w:t xml:space="preserve">. </w:t>
      </w:r>
      <w:r w:rsidRPr="00AA574D">
        <w:t xml:space="preserve">BEP-TG = brief </w:t>
      </w:r>
      <w:proofErr w:type="spellStart"/>
      <w:r w:rsidRPr="00AA574D">
        <w:t>eclectic</w:t>
      </w:r>
      <w:proofErr w:type="spellEnd"/>
      <w:r w:rsidRPr="00AA574D">
        <w:t xml:space="preserve"> </w:t>
      </w:r>
      <w:proofErr w:type="spellStart"/>
      <w:r w:rsidRPr="00AA574D">
        <w:t>psyc</w:t>
      </w:r>
      <w:r>
        <w:t>hotherapy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traumatic</w:t>
      </w:r>
      <w:proofErr w:type="spellEnd"/>
      <w:r>
        <w:t xml:space="preserve"> grief.</w:t>
      </w:r>
    </w:p>
    <w:p w:rsidR="00316D34" w:rsidRDefault="00316D34">
      <w:pPr>
        <w:spacing w:after="200" w:line="276" w:lineRule="auto"/>
      </w:pPr>
      <w:r>
        <w:br w:type="page"/>
      </w:r>
    </w:p>
    <w:p w:rsidR="004A6EED" w:rsidRPr="00D8269D" w:rsidRDefault="004A6EED" w:rsidP="004A6EED">
      <w:pPr>
        <w:pStyle w:val="Geenafstand"/>
        <w:rPr>
          <w:rFonts w:ascii="Times New Roman" w:hAnsi="Times New Roman"/>
          <w:b/>
          <w:bCs/>
          <w:i/>
          <w:sz w:val="24"/>
          <w:szCs w:val="24"/>
        </w:rPr>
      </w:pPr>
      <w:r w:rsidRPr="00D8269D">
        <w:rPr>
          <w:rFonts w:ascii="Times New Roman" w:hAnsi="Times New Roman"/>
          <w:b/>
          <w:bCs/>
          <w:sz w:val="24"/>
          <w:szCs w:val="24"/>
        </w:rPr>
        <w:lastRenderedPageBreak/>
        <w:t xml:space="preserve">Supplementary Materials </w:t>
      </w:r>
      <w:r w:rsidR="00316D34">
        <w:rPr>
          <w:rFonts w:ascii="Times New Roman" w:hAnsi="Times New Roman"/>
          <w:b/>
          <w:bCs/>
          <w:sz w:val="24"/>
          <w:szCs w:val="24"/>
        </w:rPr>
        <w:t>B</w:t>
      </w:r>
    </w:p>
    <w:p w:rsidR="004A6EED" w:rsidRDefault="004A6EED" w:rsidP="004A6EED">
      <w:pPr>
        <w:pStyle w:val="Geenafstand"/>
        <w:spacing w:line="480" w:lineRule="auto"/>
        <w:rPr>
          <w:rFonts w:ascii="Times New Roman" w:hAnsi="Times New Roman"/>
          <w:sz w:val="24"/>
          <w:szCs w:val="24"/>
        </w:rPr>
      </w:pPr>
    </w:p>
    <w:p w:rsidR="004A6EED" w:rsidRPr="00A936D7" w:rsidRDefault="004A6EED" w:rsidP="004A6EED">
      <w:pPr>
        <w:pStyle w:val="Geenafstand"/>
        <w:spacing w:line="480" w:lineRule="auto"/>
        <w:rPr>
          <w:rFonts w:ascii="Times New Roman" w:hAnsi="Times New Roman"/>
          <w:sz w:val="24"/>
          <w:szCs w:val="24"/>
        </w:rPr>
      </w:pPr>
      <w:r w:rsidRPr="00A936D7">
        <w:rPr>
          <w:rFonts w:ascii="Times New Roman" w:hAnsi="Times New Roman"/>
          <w:sz w:val="24"/>
          <w:szCs w:val="24"/>
        </w:rPr>
        <w:t>Table.</w:t>
      </w:r>
    </w:p>
    <w:p w:rsidR="004A6EED" w:rsidRPr="00115627" w:rsidRDefault="004A6EED" w:rsidP="004A6EED">
      <w:pPr>
        <w:pStyle w:val="Geenafstand"/>
        <w:spacing w:line="480" w:lineRule="auto"/>
        <w:rPr>
          <w:rFonts w:ascii="Times New Roman" w:hAnsi="Times New Roman"/>
          <w:i/>
          <w:sz w:val="24"/>
          <w:szCs w:val="24"/>
        </w:rPr>
      </w:pPr>
      <w:r w:rsidRPr="00A936D7">
        <w:rPr>
          <w:rFonts w:ascii="Times New Roman" w:hAnsi="Times New Roman"/>
          <w:i/>
          <w:sz w:val="24"/>
          <w:szCs w:val="24"/>
        </w:rPr>
        <w:t>Conceptualization of the post-migration stressors.</w:t>
      </w:r>
    </w:p>
    <w:p w:rsidR="004A6EED" w:rsidRPr="00D16978" w:rsidRDefault="004A6EED" w:rsidP="004A6EED">
      <w:pPr>
        <w:pStyle w:val="Geenafstand"/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715"/>
      </w:tblGrid>
      <w:tr w:rsidR="004A6EED" w:rsidRPr="00D16978" w:rsidTr="00161543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4A6EED" w:rsidRPr="00CE60A0" w:rsidRDefault="004A6EED" w:rsidP="00161543">
            <w:pPr>
              <w:pStyle w:val="Geenafstand"/>
              <w:rPr>
                <w:bCs/>
                <w:sz w:val="24"/>
                <w:szCs w:val="24"/>
              </w:rPr>
            </w:pPr>
            <w:r w:rsidRPr="00CE60A0">
              <w:rPr>
                <w:bCs/>
                <w:sz w:val="24"/>
                <w:szCs w:val="24"/>
              </w:rPr>
              <w:t>Social stressors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4A6EED" w:rsidRPr="00CE60A0" w:rsidRDefault="004A6EED" w:rsidP="00161543">
            <w:pPr>
              <w:pStyle w:val="Geenafstand"/>
              <w:rPr>
                <w:bCs/>
                <w:sz w:val="24"/>
                <w:szCs w:val="24"/>
              </w:rPr>
            </w:pPr>
            <w:r w:rsidRPr="00CE60A0">
              <w:rPr>
                <w:bCs/>
                <w:sz w:val="24"/>
                <w:szCs w:val="24"/>
              </w:rPr>
              <w:t>Conceptualization</w:t>
            </w:r>
          </w:p>
        </w:tc>
      </w:tr>
      <w:tr w:rsidR="004A6EED" w:rsidRPr="00316D34" w:rsidTr="00161543">
        <w:tc>
          <w:tcPr>
            <w:tcW w:w="4508" w:type="dxa"/>
            <w:tcBorders>
              <w:top w:val="single" w:sz="4" w:space="0" w:color="auto"/>
            </w:tcBorders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Language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>In need of an interpreter vs. not in need of an interpreter.</w:t>
            </w:r>
          </w:p>
        </w:tc>
      </w:tr>
      <w:tr w:rsidR="004A6EED" w:rsidRPr="00D16978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Legal status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Differentiation between having a permanent permit, a temporary permit (5 years or 1 year), pending (waiting for the verdict about the status), or </w:t>
            </w:r>
            <w:r w:rsidR="00475B25">
              <w:rPr>
                <w:sz w:val="24"/>
                <w:szCs w:val="24"/>
              </w:rPr>
              <w:t>undocumented</w:t>
            </w:r>
            <w:r w:rsidRPr="00FC7723">
              <w:rPr>
                <w:sz w:val="24"/>
                <w:szCs w:val="24"/>
              </w:rPr>
              <w:t xml:space="preserve"> (having </w:t>
            </w:r>
          </w:p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the permit request denied</w:t>
            </w:r>
            <w:r>
              <w:rPr>
                <w:sz w:val="24"/>
                <w:szCs w:val="24"/>
              </w:rPr>
              <w:t>)</w:t>
            </w:r>
          </w:p>
        </w:tc>
      </w:tr>
      <w:tr w:rsidR="004A6EED" w:rsidRPr="00316D34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Time in NL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>Months since arrival in The Netherlands until start of the treatment.</w:t>
            </w:r>
          </w:p>
        </w:tc>
      </w:tr>
      <w:tr w:rsidR="004A6EED" w:rsidRPr="00316D34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Time of asylum period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>Duration in months between arrival in The Netherlands and receiving a temporal status.</w:t>
            </w:r>
          </w:p>
        </w:tc>
      </w:tr>
      <w:tr w:rsidR="004A6EED" w:rsidRPr="00316D34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Housing problems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Not having housing problems versus having housing problems (defined as living on the streets, in an asylum center and/or a high dissatisfaction with current housing situation). </w:t>
            </w:r>
          </w:p>
        </w:tc>
      </w:tr>
      <w:tr w:rsidR="004A6EED" w:rsidRPr="00316D34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Work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>Being employed, on sick leave, disabled, or unemployed at the start of treatment.</w:t>
            </w:r>
          </w:p>
        </w:tc>
      </w:tr>
      <w:tr w:rsidR="004A6EED" w:rsidRPr="00D16978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Family separation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Not being separated from family vs. being separated from partner and/or children, or when there is/are no partner/children, being separated from parents and/or </w:t>
            </w:r>
          </w:p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16978">
              <w:rPr>
                <w:sz w:val="24"/>
                <w:szCs w:val="24"/>
              </w:rPr>
              <w:t>iblings</w:t>
            </w:r>
          </w:p>
        </w:tc>
      </w:tr>
      <w:tr w:rsidR="004A6EED" w:rsidRPr="00316D34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Ongoing conflict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The presence of a current ongoing conflict. (currently </w:t>
            </w:r>
          </w:p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is during treatment period). Information retrieved from: </w:t>
            </w:r>
          </w:p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https://www.crisisgroup.org/, https://www.cfr.org/, http://isdp.eu/, http://www.bbc.com/, </w:t>
            </w:r>
          </w:p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https://www.nederlandwereldwijd.nl/reizen/reisadviezen, https://www.state.gov/, </w:t>
            </w:r>
          </w:p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 xml:space="preserve">https://www.britannica.com, https://diplomatie.belgium.be/nl  </w:t>
            </w:r>
          </w:p>
        </w:tc>
      </w:tr>
      <w:tr w:rsidR="004A6EED" w:rsidRPr="00316D34" w:rsidTr="00161543">
        <w:tc>
          <w:tcPr>
            <w:tcW w:w="4508" w:type="dxa"/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Living situation</w:t>
            </w:r>
          </w:p>
        </w:tc>
        <w:tc>
          <w:tcPr>
            <w:tcW w:w="4508" w:type="dxa"/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>Living alone, living with partner and/or children, living separated from partner and/or children.</w:t>
            </w:r>
          </w:p>
        </w:tc>
      </w:tr>
      <w:tr w:rsidR="004A6EED" w:rsidRPr="00316D34" w:rsidTr="00161543">
        <w:tc>
          <w:tcPr>
            <w:tcW w:w="4508" w:type="dxa"/>
            <w:tcBorders>
              <w:bottom w:val="single" w:sz="4" w:space="0" w:color="auto"/>
            </w:tcBorders>
          </w:tcPr>
          <w:p w:rsidR="004A6EED" w:rsidRPr="00D16978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D16978">
              <w:rPr>
                <w:sz w:val="24"/>
                <w:szCs w:val="24"/>
              </w:rPr>
              <w:t>Change in legal status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A6EED" w:rsidRPr="00FC7723" w:rsidRDefault="004A6EED" w:rsidP="00161543">
            <w:pPr>
              <w:pStyle w:val="Geenafstand"/>
              <w:rPr>
                <w:sz w:val="24"/>
                <w:szCs w:val="24"/>
              </w:rPr>
            </w:pPr>
            <w:r w:rsidRPr="00FC7723">
              <w:rPr>
                <w:sz w:val="24"/>
                <w:szCs w:val="24"/>
              </w:rPr>
              <w:t>Having a change in the legal status (during the treatment period). This can be the change from pending to a temporary permit or the loss of a temporary permit</w:t>
            </w:r>
          </w:p>
        </w:tc>
      </w:tr>
    </w:tbl>
    <w:p w:rsidR="004A6EED" w:rsidRDefault="004A6EED" w:rsidP="004A6EED">
      <w:pPr>
        <w:widowControl w:val="0"/>
        <w:autoSpaceDE w:val="0"/>
        <w:autoSpaceDN w:val="0"/>
        <w:adjustRightInd w:val="0"/>
        <w:spacing w:line="480" w:lineRule="auto"/>
        <w:rPr>
          <w:b/>
          <w:lang w:val="en-US"/>
        </w:rPr>
      </w:pPr>
    </w:p>
    <w:p w:rsidR="004A6EED" w:rsidRDefault="004A6EED" w:rsidP="004A6EED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4A6EED" w:rsidRPr="00D8269D" w:rsidRDefault="004A6EED" w:rsidP="004A6EED">
      <w:pPr>
        <w:spacing w:line="480" w:lineRule="auto"/>
        <w:rPr>
          <w:rFonts w:eastAsia="CIDFont+F1"/>
          <w:b/>
          <w:bCs/>
          <w:i/>
          <w:lang w:val="en-US"/>
        </w:rPr>
      </w:pPr>
      <w:r w:rsidRPr="00D8269D">
        <w:rPr>
          <w:rFonts w:eastAsia="CIDFont+F1"/>
          <w:b/>
          <w:bCs/>
          <w:lang w:val="en-US"/>
        </w:rPr>
        <w:lastRenderedPageBreak/>
        <w:t xml:space="preserve">Supplementary Materials </w:t>
      </w:r>
      <w:r w:rsidR="00316D34">
        <w:rPr>
          <w:rFonts w:eastAsia="CIDFont+F1"/>
          <w:b/>
          <w:bCs/>
          <w:lang w:val="en-US"/>
        </w:rPr>
        <w:t>C</w:t>
      </w:r>
    </w:p>
    <w:p w:rsidR="004A6EED" w:rsidRDefault="004A6EED" w:rsidP="004A6EED">
      <w:pPr>
        <w:spacing w:line="480" w:lineRule="auto"/>
        <w:rPr>
          <w:rFonts w:eastAsia="CIDFont+F1"/>
          <w:i/>
          <w:lang w:val="en-US"/>
        </w:rPr>
      </w:pPr>
      <w:r>
        <w:rPr>
          <w:rFonts w:eastAsia="CIDFont+F1"/>
          <w:i/>
          <w:noProof/>
          <w:lang w:val="en-US"/>
        </w:rPr>
        <w:drawing>
          <wp:inline distT="0" distB="0" distL="0" distR="0" wp14:anchorId="7CC1057B" wp14:editId="13FC4762">
            <wp:extent cx="5731510" cy="3223895"/>
            <wp:effectExtent l="0" t="0" r="254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chartdropoutDT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EED" w:rsidRPr="00A025FD" w:rsidRDefault="004A6EED" w:rsidP="004A6EED">
      <w:pPr>
        <w:rPr>
          <w:lang w:val="en-US"/>
        </w:rPr>
      </w:pPr>
      <w:r>
        <w:rPr>
          <w:i/>
          <w:lang w:val="en-US"/>
        </w:rPr>
        <w:t xml:space="preserve">Figure. </w:t>
      </w:r>
      <w:r w:rsidRPr="00A936D7">
        <w:rPr>
          <w:rFonts w:eastAsia="CIDFont+F1"/>
          <w:lang w:val="en-US"/>
        </w:rPr>
        <w:t xml:space="preserve">Flow chart </w:t>
      </w:r>
      <w:r>
        <w:rPr>
          <w:rFonts w:eastAsia="CIDFont+F1"/>
          <w:lang w:val="en-US"/>
        </w:rPr>
        <w:t>d</w:t>
      </w:r>
      <w:r w:rsidRPr="00A936D7">
        <w:rPr>
          <w:rFonts w:eastAsia="CIDFont+F1"/>
          <w:lang w:val="en-US"/>
        </w:rPr>
        <w:t xml:space="preserve">ay </w:t>
      </w:r>
      <w:r>
        <w:rPr>
          <w:rFonts w:eastAsia="CIDFont+F1"/>
          <w:lang w:val="en-US"/>
        </w:rPr>
        <w:t>p</w:t>
      </w:r>
      <w:r w:rsidRPr="00A936D7">
        <w:rPr>
          <w:rFonts w:eastAsia="CIDFont+F1"/>
          <w:lang w:val="en-US"/>
        </w:rPr>
        <w:t xml:space="preserve">atient </w:t>
      </w:r>
      <w:r>
        <w:rPr>
          <w:rFonts w:eastAsia="CIDFont+F1"/>
          <w:lang w:val="en-US"/>
        </w:rPr>
        <w:t>t</w:t>
      </w:r>
      <w:r w:rsidRPr="00A936D7">
        <w:rPr>
          <w:rFonts w:eastAsia="CIDFont+F1"/>
          <w:lang w:val="en-US"/>
        </w:rPr>
        <w:t xml:space="preserve">reatment </w:t>
      </w:r>
      <w:r w:rsidR="009B38CB">
        <w:rPr>
          <w:rFonts w:eastAsia="CIDFont+F1"/>
          <w:lang w:val="en-US"/>
        </w:rPr>
        <w:t>for</w:t>
      </w:r>
      <w:r w:rsidRPr="00A936D7">
        <w:rPr>
          <w:rFonts w:eastAsia="CIDFont+F1"/>
          <w:lang w:val="en-US"/>
        </w:rPr>
        <w:t xml:space="preserve"> </w:t>
      </w:r>
      <w:r>
        <w:rPr>
          <w:rFonts w:eastAsia="CIDFont+F1"/>
          <w:lang w:val="en-US"/>
        </w:rPr>
        <w:t>t</w:t>
      </w:r>
      <w:r w:rsidRPr="00A936D7">
        <w:rPr>
          <w:rFonts w:eastAsia="CIDFont+F1"/>
          <w:lang w:val="en-US"/>
        </w:rPr>
        <w:t xml:space="preserve">raumatic </w:t>
      </w:r>
      <w:r>
        <w:rPr>
          <w:rFonts w:eastAsia="CIDFont+F1"/>
          <w:lang w:val="en-US"/>
        </w:rPr>
        <w:t>g</w:t>
      </w:r>
      <w:r w:rsidRPr="00A936D7">
        <w:rPr>
          <w:rFonts w:eastAsia="CIDFont+F1"/>
          <w:lang w:val="en-US"/>
        </w:rPr>
        <w:t>rief</w:t>
      </w:r>
      <w:r>
        <w:rPr>
          <w:rFonts w:eastAsia="CIDFont+F1"/>
          <w:lang w:val="en-US"/>
        </w:rPr>
        <w:t xml:space="preserve"> (DPT-TG)</w:t>
      </w:r>
      <w:r>
        <w:rPr>
          <w:lang w:val="en-US"/>
        </w:rPr>
        <w:t>.</w:t>
      </w:r>
      <w:r w:rsidRPr="00A936D7">
        <w:rPr>
          <w:b/>
          <w:lang w:val="en-US"/>
        </w:rPr>
        <w:t xml:space="preserve"> </w:t>
      </w:r>
      <w:r w:rsidRPr="00A936D7">
        <w:rPr>
          <w:lang w:val="en-US"/>
        </w:rPr>
        <w:t xml:space="preserve">PCBD = </w:t>
      </w:r>
      <w:r>
        <w:rPr>
          <w:lang w:val="en-US"/>
        </w:rPr>
        <w:t>Persistent complex bereavement disorder</w:t>
      </w:r>
      <w:r w:rsidRPr="00A936D7">
        <w:rPr>
          <w:lang w:val="en-US"/>
        </w:rPr>
        <w:t xml:space="preserve">. PTSD = Posttraumatic Stress Disorder. DPT-TG = </w:t>
      </w:r>
      <w:r>
        <w:rPr>
          <w:lang w:val="en-US"/>
        </w:rPr>
        <w:t>d</w:t>
      </w:r>
      <w:r w:rsidRPr="00A936D7">
        <w:rPr>
          <w:lang w:val="en-US"/>
        </w:rPr>
        <w:t xml:space="preserve">ay </w:t>
      </w:r>
      <w:r>
        <w:rPr>
          <w:lang w:val="en-US"/>
        </w:rPr>
        <w:t xml:space="preserve">patient treatment </w:t>
      </w:r>
      <w:r w:rsidR="00C81226">
        <w:rPr>
          <w:lang w:val="en-US"/>
        </w:rPr>
        <w:t>for</w:t>
      </w:r>
      <w:r w:rsidRPr="00A936D7">
        <w:rPr>
          <w:lang w:val="en-US"/>
        </w:rPr>
        <w:t xml:space="preserve"> </w:t>
      </w:r>
      <w:r>
        <w:rPr>
          <w:lang w:val="en-US"/>
        </w:rPr>
        <w:t>t</w:t>
      </w:r>
      <w:r w:rsidRPr="00A936D7">
        <w:rPr>
          <w:lang w:val="en-US"/>
        </w:rPr>
        <w:t xml:space="preserve">raumatic </w:t>
      </w:r>
      <w:r>
        <w:rPr>
          <w:lang w:val="en-US"/>
        </w:rPr>
        <w:t>g</w:t>
      </w:r>
      <w:r w:rsidRPr="00A936D7">
        <w:rPr>
          <w:lang w:val="en-US"/>
        </w:rPr>
        <w:t>rief</w:t>
      </w:r>
      <w:r>
        <w:rPr>
          <w:lang w:val="en-US"/>
        </w:rPr>
        <w:t>.</w:t>
      </w:r>
    </w:p>
    <w:p w:rsidR="004A6EED" w:rsidRDefault="004A6EE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p w:rsidR="00AA574D" w:rsidRDefault="00AA574D" w:rsidP="004A6EED">
      <w:pPr>
        <w:rPr>
          <w:b/>
          <w:color w:val="000000" w:themeColor="text1"/>
          <w:lang w:val="en-US"/>
        </w:rPr>
      </w:pPr>
    </w:p>
    <w:sectPr w:rsidR="00AA57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6EED"/>
    <w:rsid w:val="000E4628"/>
    <w:rsid w:val="000F3EBC"/>
    <w:rsid w:val="00277139"/>
    <w:rsid w:val="00316D34"/>
    <w:rsid w:val="003C6669"/>
    <w:rsid w:val="003F76A4"/>
    <w:rsid w:val="00475B25"/>
    <w:rsid w:val="004A6EED"/>
    <w:rsid w:val="005855D0"/>
    <w:rsid w:val="00606D0F"/>
    <w:rsid w:val="006D1246"/>
    <w:rsid w:val="009B38CB"/>
    <w:rsid w:val="00AA574D"/>
    <w:rsid w:val="00C2011F"/>
    <w:rsid w:val="00C726BE"/>
    <w:rsid w:val="00C81226"/>
    <w:rsid w:val="00D5017B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1469"/>
  <w15:chartTrackingRefBased/>
  <w15:docId w15:val="{86B3FB0D-1688-475E-AAED-C6FA41B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A6EE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6E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EED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unhideWhenUsed/>
    <w:rsid w:val="00AA574D"/>
    <w:pPr>
      <w:spacing w:before="100" w:beforeAutospacing="1" w:after="100" w:afterAutospacing="1"/>
    </w:pPr>
  </w:style>
  <w:style w:type="paragraph" w:styleId="Revisie">
    <w:name w:val="Revision"/>
    <w:hidden/>
    <w:uiPriority w:val="99"/>
    <w:semiHidden/>
    <w:rsid w:val="0031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Djelantik, A.A.A.M.J. (Manik)</dc:creator>
  <cp:keywords/>
  <dc:description/>
  <cp:lastModifiedBy>Manik Djelantik</cp:lastModifiedBy>
  <cp:revision>2</cp:revision>
  <dcterms:created xsi:type="dcterms:W3CDTF">2020-05-18T11:09:00Z</dcterms:created>
  <dcterms:modified xsi:type="dcterms:W3CDTF">2020-05-18T11:09:00Z</dcterms:modified>
</cp:coreProperties>
</file>