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9F74" w14:textId="47F52B76" w:rsidR="000D2420" w:rsidRPr="009A78D8" w:rsidRDefault="009A78D8">
      <w:pPr>
        <w:rPr>
          <w:rFonts w:ascii="Times New Roman" w:hAnsi="Times New Roman" w:cs="Times New Roman"/>
          <w:sz w:val="24"/>
          <w:szCs w:val="24"/>
        </w:rPr>
      </w:pPr>
      <w:r w:rsidRPr="009A78D8">
        <w:rPr>
          <w:rFonts w:ascii="Times New Roman" w:hAnsi="Times New Roman" w:cs="Times New Roman"/>
          <w:sz w:val="24"/>
          <w:szCs w:val="24"/>
        </w:rPr>
        <w:t>Table S2. Description of four scenarios of interventions.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0D2420" w:rsidRPr="009A78D8" w14:paraId="20266881" w14:textId="77777777" w:rsidTr="000D2420">
        <w:tc>
          <w:tcPr>
            <w:tcW w:w="1165" w:type="dxa"/>
          </w:tcPr>
          <w:p w14:paraId="11E70CFF" w14:textId="77777777" w:rsidR="000D2420" w:rsidRPr="009A78D8" w:rsidRDefault="000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D8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</w:p>
        </w:tc>
        <w:tc>
          <w:tcPr>
            <w:tcW w:w="8185" w:type="dxa"/>
          </w:tcPr>
          <w:p w14:paraId="67EA3CAB" w14:textId="77777777" w:rsidR="000D2420" w:rsidRPr="009A78D8" w:rsidRDefault="000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D8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0D2420" w:rsidRPr="009A78D8" w14:paraId="7FC33707" w14:textId="77777777" w:rsidTr="000D2420">
        <w:tc>
          <w:tcPr>
            <w:tcW w:w="1165" w:type="dxa"/>
          </w:tcPr>
          <w:p w14:paraId="7C83E46B" w14:textId="77777777" w:rsidR="000D2420" w:rsidRPr="009A78D8" w:rsidRDefault="000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D8">
              <w:rPr>
                <w:rFonts w:ascii="Times New Roman" w:hAnsi="Times New Roman" w:cs="Times New Roman"/>
                <w:sz w:val="24"/>
                <w:szCs w:val="24"/>
              </w:rPr>
              <w:t>Scenario 1</w:t>
            </w:r>
          </w:p>
        </w:tc>
        <w:tc>
          <w:tcPr>
            <w:tcW w:w="8185" w:type="dxa"/>
          </w:tcPr>
          <w:p w14:paraId="6ADEC89E" w14:textId="77777777" w:rsidR="000D2420" w:rsidRPr="009A78D8" w:rsidRDefault="000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D8">
              <w:rPr>
                <w:rFonts w:ascii="Times New Roman" w:hAnsi="Times New Roman" w:cs="Times New Roman"/>
                <w:sz w:val="24"/>
                <w:szCs w:val="24"/>
              </w:rPr>
              <w:t xml:space="preserve">One week after the March 16 with a weight of 0.5, one week later, it transitioned to an intervention with a weight of 1. </w:t>
            </w:r>
          </w:p>
        </w:tc>
      </w:tr>
      <w:tr w:rsidR="000D2420" w:rsidRPr="009A78D8" w14:paraId="6275AEB7" w14:textId="77777777" w:rsidTr="000D2420">
        <w:tc>
          <w:tcPr>
            <w:tcW w:w="1165" w:type="dxa"/>
          </w:tcPr>
          <w:p w14:paraId="7F22FB74" w14:textId="77777777" w:rsidR="000D2420" w:rsidRPr="009A78D8" w:rsidRDefault="000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D8">
              <w:rPr>
                <w:rFonts w:ascii="Times New Roman" w:hAnsi="Times New Roman" w:cs="Times New Roman"/>
                <w:sz w:val="24"/>
                <w:szCs w:val="24"/>
              </w:rPr>
              <w:t>Scenario 2</w:t>
            </w:r>
          </w:p>
        </w:tc>
        <w:tc>
          <w:tcPr>
            <w:tcW w:w="8185" w:type="dxa"/>
          </w:tcPr>
          <w:p w14:paraId="7C159157" w14:textId="77777777" w:rsidR="000D2420" w:rsidRPr="009A78D8" w:rsidRDefault="000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D8">
              <w:rPr>
                <w:rFonts w:ascii="Times New Roman" w:hAnsi="Times New Roman" w:cs="Times New Roman"/>
                <w:sz w:val="24"/>
                <w:szCs w:val="24"/>
              </w:rPr>
              <w:t>Started with a weight of 0 for the first week, a weight of 0.5 for the second week, and two weeks later transitioned to a complete intervention with a weight of 1.</w:t>
            </w:r>
          </w:p>
        </w:tc>
      </w:tr>
      <w:tr w:rsidR="000D2420" w:rsidRPr="009A78D8" w14:paraId="23FD19A3" w14:textId="77777777" w:rsidTr="000D2420">
        <w:tc>
          <w:tcPr>
            <w:tcW w:w="1165" w:type="dxa"/>
          </w:tcPr>
          <w:p w14:paraId="57BC82E9" w14:textId="77777777" w:rsidR="000D2420" w:rsidRPr="009A78D8" w:rsidRDefault="000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D8">
              <w:rPr>
                <w:rFonts w:ascii="Times New Roman" w:hAnsi="Times New Roman" w:cs="Times New Roman"/>
                <w:sz w:val="24"/>
                <w:szCs w:val="24"/>
              </w:rPr>
              <w:t>Scenario 3</w:t>
            </w:r>
          </w:p>
        </w:tc>
        <w:tc>
          <w:tcPr>
            <w:tcW w:w="8185" w:type="dxa"/>
          </w:tcPr>
          <w:p w14:paraId="75F71C14" w14:textId="77777777" w:rsidR="000D2420" w:rsidRPr="009A78D8" w:rsidRDefault="000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D8">
              <w:rPr>
                <w:rFonts w:ascii="Times New Roman" w:hAnsi="Times New Roman" w:cs="Times New Roman"/>
                <w:sz w:val="24"/>
                <w:szCs w:val="24"/>
              </w:rPr>
              <w:t>Intervention was delaying two weeks, a weight of 0.5 for the third week and finally transitioned to complete intervention with a weight of 1</w:t>
            </w:r>
            <w:r w:rsidR="009A78D8" w:rsidRPr="009A78D8">
              <w:rPr>
                <w:rFonts w:ascii="Times New Roman" w:hAnsi="Times New Roman" w:cs="Times New Roman"/>
                <w:sz w:val="24"/>
                <w:szCs w:val="24"/>
              </w:rPr>
              <w:t xml:space="preserve"> in the fourth week</w:t>
            </w:r>
          </w:p>
        </w:tc>
      </w:tr>
      <w:tr w:rsidR="000D2420" w:rsidRPr="009A78D8" w14:paraId="2550AE94" w14:textId="77777777" w:rsidTr="000D2420">
        <w:tc>
          <w:tcPr>
            <w:tcW w:w="1165" w:type="dxa"/>
          </w:tcPr>
          <w:p w14:paraId="3FCD4B1F" w14:textId="77777777" w:rsidR="000D2420" w:rsidRPr="009A78D8" w:rsidRDefault="000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D8">
              <w:rPr>
                <w:rFonts w:ascii="Times New Roman" w:hAnsi="Times New Roman" w:cs="Times New Roman"/>
                <w:sz w:val="24"/>
                <w:szCs w:val="24"/>
              </w:rPr>
              <w:t>Scenario 4</w:t>
            </w:r>
          </w:p>
        </w:tc>
        <w:tc>
          <w:tcPr>
            <w:tcW w:w="8185" w:type="dxa"/>
          </w:tcPr>
          <w:p w14:paraId="41C7B3FC" w14:textId="77777777" w:rsidR="000D2420" w:rsidRPr="009A78D8" w:rsidRDefault="009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D8">
              <w:rPr>
                <w:rFonts w:ascii="Times New Roman" w:hAnsi="Times New Roman" w:cs="Times New Roman"/>
                <w:sz w:val="24"/>
                <w:szCs w:val="24"/>
              </w:rPr>
              <w:t xml:space="preserve">Delayed actions for three weeks, a limited intervention with a weight of 0.5 for the fourth week and finally transition to complete intervention with a weight of 1. </w:t>
            </w:r>
          </w:p>
        </w:tc>
      </w:tr>
    </w:tbl>
    <w:p w14:paraId="23462A0D" w14:textId="77777777" w:rsidR="000D2420" w:rsidRPr="009A78D8" w:rsidRDefault="000D2420">
      <w:pPr>
        <w:rPr>
          <w:rFonts w:ascii="Times New Roman" w:hAnsi="Times New Roman" w:cs="Times New Roman"/>
          <w:sz w:val="24"/>
          <w:szCs w:val="24"/>
        </w:rPr>
      </w:pPr>
    </w:p>
    <w:sectPr w:rsidR="000D2420" w:rsidRPr="009A7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20"/>
    <w:rsid w:val="000D2420"/>
    <w:rsid w:val="009A78D8"/>
    <w:rsid w:val="00C912A0"/>
    <w:rsid w:val="00E7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651B"/>
  <w15:chartTrackingRefBased/>
  <w15:docId w15:val="{4DF0FCF3-35BF-4AD4-A761-345B7B4F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School of Public Health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</dc:creator>
  <cp:keywords/>
  <dc:description/>
  <cp:lastModifiedBy>Ann Yu Engebretsen</cp:lastModifiedBy>
  <cp:revision>2</cp:revision>
  <dcterms:created xsi:type="dcterms:W3CDTF">2020-05-12T13:46:00Z</dcterms:created>
  <dcterms:modified xsi:type="dcterms:W3CDTF">2020-05-12T13:46:00Z</dcterms:modified>
</cp:coreProperties>
</file>