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CF6A96C" w14:textId="2683BBBA" w:rsidR="00494C0E" w:rsidRPr="00457D89" w:rsidRDefault="00654E8F" w:rsidP="00494C0E">
      <w:pPr>
        <w:pStyle w:val="berschrift1"/>
      </w:pPr>
      <w:r w:rsidRPr="00994A3D">
        <w:t xml:space="preserve">Supplementary </w:t>
      </w:r>
      <w:r w:rsidR="00574200">
        <w:t xml:space="preserve">Table 1. </w:t>
      </w:r>
      <w:r w:rsidR="00574200" w:rsidRPr="00457D89">
        <w:rPr>
          <w:b w:val="0"/>
        </w:rPr>
        <w:t xml:space="preserve">Composition of buffers and solutions for </w:t>
      </w:r>
      <w:r w:rsidR="00574200" w:rsidRPr="00457D89">
        <w:rPr>
          <w:b w:val="0"/>
          <w:i/>
        </w:rPr>
        <w:t>in situ</w:t>
      </w:r>
      <w:r w:rsidR="00574200" w:rsidRPr="00457D89">
        <w:rPr>
          <w:b w:val="0"/>
        </w:rPr>
        <w:t xml:space="preserve"> hybridization.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574200" w14:paraId="67F07EF8" w14:textId="77777777" w:rsidTr="00746E34">
        <w:trPr>
          <w:cantSplit/>
        </w:trPr>
        <w:tc>
          <w:tcPr>
            <w:tcW w:w="4498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</w:tcPr>
          <w:p w14:paraId="7A99DAF7" w14:textId="77777777" w:rsidR="00574200" w:rsidRPr="00494C0E" w:rsidRDefault="00574200" w:rsidP="00874398">
            <w:pPr>
              <w:pStyle w:val="TabellenstandardLarsThesis"/>
              <w:rPr>
                <w:b/>
                <w:szCs w:val="23"/>
              </w:rPr>
            </w:pPr>
            <w:bookmarkStart w:id="0" w:name="_GoBack"/>
            <w:bookmarkEnd w:id="0"/>
            <w:r w:rsidRPr="00494C0E">
              <w:rPr>
                <w:b/>
                <w:szCs w:val="23"/>
              </w:rPr>
              <w:t>Buffer/Solution</w:t>
            </w:r>
          </w:p>
        </w:tc>
        <w:tc>
          <w:tcPr>
            <w:tcW w:w="4606" w:type="dxa"/>
            <w:tcBorders>
              <w:top w:val="single" w:sz="6" w:space="0" w:color="auto"/>
              <w:bottom w:val="double" w:sz="4" w:space="0" w:color="auto"/>
              <w:right w:val="single" w:sz="8" w:space="0" w:color="auto"/>
            </w:tcBorders>
          </w:tcPr>
          <w:p w14:paraId="7B72388D" w14:textId="77777777" w:rsidR="00574200" w:rsidRPr="00494C0E" w:rsidRDefault="00574200" w:rsidP="00874398">
            <w:pPr>
              <w:pStyle w:val="TabellenstandardLarsThesis"/>
              <w:rPr>
                <w:b/>
                <w:szCs w:val="23"/>
              </w:rPr>
            </w:pPr>
            <w:r w:rsidRPr="00494C0E">
              <w:rPr>
                <w:b/>
                <w:szCs w:val="23"/>
              </w:rPr>
              <w:t>Composition</w:t>
            </w:r>
          </w:p>
        </w:tc>
      </w:tr>
      <w:tr w:rsidR="00574200" w:rsidRPr="006E3162" w14:paraId="6F3F82CF" w14:textId="77777777" w:rsidTr="00874398">
        <w:trPr>
          <w:cantSplit/>
        </w:trPr>
        <w:tc>
          <w:tcPr>
            <w:tcW w:w="4498" w:type="dxa"/>
            <w:tcBorders>
              <w:left w:val="single" w:sz="8" w:space="0" w:color="auto"/>
            </w:tcBorders>
          </w:tcPr>
          <w:p w14:paraId="1043D2C7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“Salts” (10x)</w:t>
            </w:r>
          </w:p>
        </w:tc>
        <w:tc>
          <w:tcPr>
            <w:tcW w:w="4606" w:type="dxa"/>
            <w:tcBorders>
              <w:right w:val="single" w:sz="8" w:space="0" w:color="auto"/>
            </w:tcBorders>
          </w:tcPr>
          <w:p w14:paraId="14F9D83D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2 M NaCl</w:t>
            </w:r>
          </w:p>
          <w:p w14:paraId="4FE95BA0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50 mM EDTA</w:t>
            </w:r>
          </w:p>
          <w:p w14:paraId="466CDD32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100 mM Tris-HCl pH 7.5</w:t>
            </w:r>
          </w:p>
          <w:p w14:paraId="596E995C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50 mM NaH</w:t>
            </w:r>
            <w:r w:rsidRPr="00494C0E">
              <w:rPr>
                <w:szCs w:val="23"/>
                <w:vertAlign w:val="subscript"/>
              </w:rPr>
              <w:t>2</w:t>
            </w:r>
            <w:r w:rsidRPr="00494C0E">
              <w:rPr>
                <w:szCs w:val="23"/>
              </w:rPr>
              <w:t>PO</w:t>
            </w:r>
            <w:r w:rsidRPr="00494C0E">
              <w:rPr>
                <w:szCs w:val="23"/>
                <w:vertAlign w:val="subscript"/>
              </w:rPr>
              <w:t>4</w:t>
            </w:r>
            <w:r w:rsidRPr="00494C0E">
              <w:rPr>
                <w:szCs w:val="23"/>
              </w:rPr>
              <w:t xml:space="preserve"> · 2 H</w:t>
            </w:r>
            <w:r w:rsidRPr="00494C0E">
              <w:rPr>
                <w:szCs w:val="23"/>
                <w:vertAlign w:val="subscript"/>
              </w:rPr>
              <w:t>2</w:t>
            </w:r>
            <w:r w:rsidRPr="00494C0E">
              <w:rPr>
                <w:szCs w:val="23"/>
              </w:rPr>
              <w:t>0</w:t>
            </w:r>
          </w:p>
          <w:p w14:paraId="02FE423B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50 mM Na</w:t>
            </w:r>
            <w:r w:rsidRPr="00494C0E">
              <w:rPr>
                <w:szCs w:val="23"/>
                <w:vertAlign w:val="subscript"/>
              </w:rPr>
              <w:t>2</w:t>
            </w:r>
            <w:r w:rsidRPr="00494C0E">
              <w:rPr>
                <w:szCs w:val="23"/>
              </w:rPr>
              <w:t>HPO</w:t>
            </w:r>
            <w:r w:rsidRPr="00494C0E">
              <w:rPr>
                <w:szCs w:val="23"/>
                <w:vertAlign w:val="subscript"/>
              </w:rPr>
              <w:t>4</w:t>
            </w:r>
          </w:p>
        </w:tc>
      </w:tr>
      <w:tr w:rsidR="00574200" w:rsidRPr="006E3162" w14:paraId="4162AEFA" w14:textId="77777777" w:rsidTr="00874398">
        <w:trPr>
          <w:cantSplit/>
        </w:trPr>
        <w:tc>
          <w:tcPr>
            <w:tcW w:w="4498" w:type="dxa"/>
            <w:tcBorders>
              <w:left w:val="single" w:sz="8" w:space="0" w:color="auto"/>
            </w:tcBorders>
          </w:tcPr>
          <w:p w14:paraId="728A33F0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Antibody solution</w:t>
            </w:r>
          </w:p>
        </w:tc>
        <w:tc>
          <w:tcPr>
            <w:tcW w:w="4606" w:type="dxa"/>
            <w:tcBorders>
              <w:right w:val="single" w:sz="8" w:space="0" w:color="auto"/>
            </w:tcBorders>
          </w:tcPr>
          <w:p w14:paraId="350A6886" w14:textId="77777777" w:rsidR="00574200" w:rsidRPr="00494C0E" w:rsidRDefault="00574200" w:rsidP="00574200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anti-Digoxigenin-AP antibody</w:t>
            </w:r>
          </w:p>
          <w:p w14:paraId="3AF76ECE" w14:textId="6B58BD7C" w:rsidR="00574200" w:rsidRPr="00494C0E" w:rsidRDefault="00574200" w:rsidP="00574200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1:1,500 in blocking solution</w:t>
            </w:r>
          </w:p>
        </w:tc>
      </w:tr>
      <w:tr w:rsidR="00574200" w14:paraId="299D5B38" w14:textId="77777777" w:rsidTr="00874398">
        <w:trPr>
          <w:cantSplit/>
        </w:trPr>
        <w:tc>
          <w:tcPr>
            <w:tcW w:w="4498" w:type="dxa"/>
            <w:tcBorders>
              <w:left w:val="single" w:sz="8" w:space="0" w:color="auto"/>
            </w:tcBorders>
          </w:tcPr>
          <w:p w14:paraId="01DF7402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Blocking solution</w:t>
            </w:r>
          </w:p>
        </w:tc>
        <w:tc>
          <w:tcPr>
            <w:tcW w:w="4606" w:type="dxa"/>
            <w:tcBorders>
              <w:right w:val="single" w:sz="8" w:space="0" w:color="auto"/>
            </w:tcBorders>
          </w:tcPr>
          <w:p w14:paraId="74721344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MABT buffer with</w:t>
            </w:r>
          </w:p>
          <w:p w14:paraId="575A0DCB" w14:textId="01202A72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2 % (w/v) blocking reagent</w:t>
            </w:r>
          </w:p>
          <w:p w14:paraId="34CFF957" w14:textId="4A08FC81" w:rsidR="00574200" w:rsidRPr="00494C0E" w:rsidRDefault="00574200" w:rsidP="00574200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10 % (v/v) sheep serum</w:t>
            </w:r>
          </w:p>
        </w:tc>
      </w:tr>
      <w:tr w:rsidR="00574200" w14:paraId="773E3A14" w14:textId="77777777" w:rsidTr="00874398">
        <w:trPr>
          <w:cantSplit/>
        </w:trPr>
        <w:tc>
          <w:tcPr>
            <w:tcW w:w="4498" w:type="dxa"/>
            <w:tcBorders>
              <w:left w:val="single" w:sz="8" w:space="0" w:color="auto"/>
            </w:tcBorders>
          </w:tcPr>
          <w:p w14:paraId="14C13A4E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DEPC-treated water</w:t>
            </w:r>
          </w:p>
        </w:tc>
        <w:tc>
          <w:tcPr>
            <w:tcW w:w="4606" w:type="dxa"/>
            <w:tcBorders>
              <w:right w:val="single" w:sz="8" w:space="0" w:color="auto"/>
            </w:tcBorders>
          </w:tcPr>
          <w:p w14:paraId="53E67656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add 1 mL DEPC to 1 L aqua dest,</w:t>
            </w:r>
          </w:p>
          <w:p w14:paraId="4B569D54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mix and store in the dark over night,</w:t>
            </w:r>
          </w:p>
          <w:p w14:paraId="54DE826C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autoclave</w:t>
            </w:r>
          </w:p>
        </w:tc>
      </w:tr>
      <w:tr w:rsidR="00574200" w:rsidRPr="006E3162" w14:paraId="2C2BE616" w14:textId="77777777" w:rsidTr="00874398">
        <w:trPr>
          <w:cantSplit/>
        </w:trPr>
        <w:tc>
          <w:tcPr>
            <w:tcW w:w="4498" w:type="dxa"/>
            <w:tcBorders>
              <w:left w:val="single" w:sz="8" w:space="0" w:color="auto"/>
            </w:tcBorders>
          </w:tcPr>
          <w:p w14:paraId="29471118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Developing solution</w:t>
            </w:r>
          </w:p>
        </w:tc>
        <w:tc>
          <w:tcPr>
            <w:tcW w:w="4606" w:type="dxa"/>
            <w:tcBorders>
              <w:right w:val="single" w:sz="8" w:space="0" w:color="auto"/>
            </w:tcBorders>
          </w:tcPr>
          <w:p w14:paraId="26679AEA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Pre-developing buffer with</w:t>
            </w:r>
          </w:p>
          <w:p w14:paraId="6FAECAA3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5 % polyvinyl alcohol</w:t>
            </w:r>
          </w:p>
          <w:p w14:paraId="1FA0C1EF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0.12 mM NBT</w:t>
            </w:r>
          </w:p>
          <w:p w14:paraId="753CA4E5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0.11 mM BCIP</w:t>
            </w:r>
          </w:p>
          <w:p w14:paraId="328ED270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adjust pH to 9.8</w:t>
            </w:r>
          </w:p>
        </w:tc>
      </w:tr>
      <w:tr w:rsidR="00574200" w:rsidRPr="00457D89" w14:paraId="71352286" w14:textId="77777777" w:rsidTr="00874398">
        <w:trPr>
          <w:cantSplit/>
        </w:trPr>
        <w:tc>
          <w:tcPr>
            <w:tcW w:w="4498" w:type="dxa"/>
            <w:tcBorders>
              <w:left w:val="single" w:sz="8" w:space="0" w:color="auto"/>
            </w:tcBorders>
          </w:tcPr>
          <w:p w14:paraId="2B2693D7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Hybridization mix</w:t>
            </w:r>
          </w:p>
        </w:tc>
        <w:tc>
          <w:tcPr>
            <w:tcW w:w="4606" w:type="dxa"/>
            <w:tcBorders>
              <w:right w:val="single" w:sz="8" w:space="0" w:color="auto"/>
            </w:tcBorders>
          </w:tcPr>
          <w:p w14:paraId="02025B47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10 % (v/v) “Salts” (10x)</w:t>
            </w:r>
          </w:p>
          <w:p w14:paraId="2F7460CD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50 % (v/v) formamide</w:t>
            </w:r>
          </w:p>
          <w:p w14:paraId="1EB2602F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10 % (w/v) dextran sulfate</w:t>
            </w:r>
          </w:p>
          <w:p w14:paraId="3C20AF09" w14:textId="77777777" w:rsidR="00574200" w:rsidRPr="00494C0E" w:rsidRDefault="00574200" w:rsidP="00874398">
            <w:pPr>
              <w:pStyle w:val="TabellenstandardLarsThesis"/>
              <w:rPr>
                <w:szCs w:val="23"/>
                <w:lang w:val="de-DE"/>
              </w:rPr>
            </w:pPr>
            <w:r w:rsidRPr="00494C0E">
              <w:rPr>
                <w:szCs w:val="23"/>
                <w:lang w:val="de-DE"/>
              </w:rPr>
              <w:t>2 % (v/v) Denhardt’s (50x)</w:t>
            </w:r>
          </w:p>
          <w:p w14:paraId="4CE7BC71" w14:textId="77777777" w:rsidR="00574200" w:rsidRPr="00494C0E" w:rsidRDefault="00574200" w:rsidP="00874398">
            <w:pPr>
              <w:pStyle w:val="TabellenstandardLarsThesis"/>
              <w:rPr>
                <w:szCs w:val="23"/>
                <w:lang w:val="de-DE"/>
              </w:rPr>
            </w:pPr>
            <w:r w:rsidRPr="00494C0E">
              <w:rPr>
                <w:szCs w:val="23"/>
                <w:lang w:val="de-DE"/>
              </w:rPr>
              <w:t>100 µg/ml tRNA</w:t>
            </w:r>
          </w:p>
        </w:tc>
      </w:tr>
      <w:tr w:rsidR="00574200" w14:paraId="662FEE9F" w14:textId="77777777" w:rsidTr="00874398">
        <w:trPr>
          <w:cantSplit/>
        </w:trPr>
        <w:tc>
          <w:tcPr>
            <w:tcW w:w="4498" w:type="dxa"/>
            <w:tcBorders>
              <w:left w:val="single" w:sz="8" w:space="0" w:color="auto"/>
            </w:tcBorders>
          </w:tcPr>
          <w:p w14:paraId="1E7A68F7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MABT buffer</w:t>
            </w:r>
          </w:p>
        </w:tc>
        <w:tc>
          <w:tcPr>
            <w:tcW w:w="4606" w:type="dxa"/>
            <w:tcBorders>
              <w:right w:val="single" w:sz="8" w:space="0" w:color="auto"/>
            </w:tcBorders>
          </w:tcPr>
          <w:p w14:paraId="59198FFD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100 mM maleic acid</w:t>
            </w:r>
          </w:p>
          <w:p w14:paraId="44B5C8F5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150 mM NaCl</w:t>
            </w:r>
          </w:p>
          <w:p w14:paraId="0CEB3600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0.1 % (v/v) Tween 20</w:t>
            </w:r>
          </w:p>
          <w:p w14:paraId="36834D0E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adjust pH to 7.5</w:t>
            </w:r>
          </w:p>
        </w:tc>
      </w:tr>
      <w:tr w:rsidR="00574200" w14:paraId="533DA7F3" w14:textId="77777777" w:rsidTr="00874398">
        <w:trPr>
          <w:cantSplit/>
        </w:trPr>
        <w:tc>
          <w:tcPr>
            <w:tcW w:w="4498" w:type="dxa"/>
            <w:tcBorders>
              <w:left w:val="single" w:sz="8" w:space="0" w:color="auto"/>
            </w:tcBorders>
          </w:tcPr>
          <w:p w14:paraId="57E2301D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Pre-developing buffer</w:t>
            </w:r>
          </w:p>
        </w:tc>
        <w:tc>
          <w:tcPr>
            <w:tcW w:w="4606" w:type="dxa"/>
            <w:tcBorders>
              <w:right w:val="single" w:sz="8" w:space="0" w:color="auto"/>
            </w:tcBorders>
          </w:tcPr>
          <w:p w14:paraId="1B5CA706" w14:textId="77777777" w:rsidR="00574200" w:rsidRPr="00494C0E" w:rsidRDefault="00574200" w:rsidP="00874398">
            <w:pPr>
              <w:pStyle w:val="TabellenstandardLarsThesis"/>
              <w:rPr>
                <w:szCs w:val="23"/>
                <w:lang w:val="de-DE"/>
              </w:rPr>
            </w:pPr>
            <w:r w:rsidRPr="00494C0E">
              <w:rPr>
                <w:szCs w:val="23"/>
                <w:lang w:val="de-DE"/>
              </w:rPr>
              <w:t>100 mM Tris</w:t>
            </w:r>
          </w:p>
          <w:p w14:paraId="4C804687" w14:textId="77777777" w:rsidR="00574200" w:rsidRPr="00494C0E" w:rsidRDefault="00574200" w:rsidP="00874398">
            <w:pPr>
              <w:pStyle w:val="TabellenstandardLarsThesis"/>
              <w:rPr>
                <w:szCs w:val="23"/>
                <w:lang w:val="de-DE"/>
              </w:rPr>
            </w:pPr>
            <w:r w:rsidRPr="00494C0E">
              <w:rPr>
                <w:szCs w:val="23"/>
                <w:lang w:val="de-DE"/>
              </w:rPr>
              <w:t>100 mM NaCl</w:t>
            </w:r>
          </w:p>
          <w:p w14:paraId="701E8F78" w14:textId="77777777" w:rsidR="00574200" w:rsidRPr="00494C0E" w:rsidRDefault="00574200" w:rsidP="00874398">
            <w:pPr>
              <w:pStyle w:val="TabellenstandardLarsThesis"/>
              <w:rPr>
                <w:szCs w:val="23"/>
                <w:vertAlign w:val="subscript"/>
                <w:lang w:val="de-DE"/>
              </w:rPr>
            </w:pPr>
            <w:r w:rsidRPr="00494C0E">
              <w:rPr>
                <w:szCs w:val="23"/>
                <w:lang w:val="de-DE"/>
              </w:rPr>
              <w:t>50 mM MgCl</w:t>
            </w:r>
            <w:r w:rsidRPr="00494C0E">
              <w:rPr>
                <w:szCs w:val="23"/>
                <w:vertAlign w:val="subscript"/>
                <w:lang w:val="de-DE"/>
              </w:rPr>
              <w:t>2</w:t>
            </w:r>
          </w:p>
          <w:p w14:paraId="5F72D40C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adjust pH to 9.8</w:t>
            </w:r>
          </w:p>
        </w:tc>
      </w:tr>
      <w:tr w:rsidR="00574200" w14:paraId="4A648CEB" w14:textId="77777777" w:rsidTr="00874398">
        <w:trPr>
          <w:cantSplit/>
        </w:trPr>
        <w:tc>
          <w:tcPr>
            <w:tcW w:w="4498" w:type="dxa"/>
            <w:tcBorders>
              <w:left w:val="single" w:sz="8" w:space="0" w:color="auto"/>
            </w:tcBorders>
          </w:tcPr>
          <w:p w14:paraId="7F60FC13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SSC (20x)</w:t>
            </w:r>
          </w:p>
        </w:tc>
        <w:tc>
          <w:tcPr>
            <w:tcW w:w="4606" w:type="dxa"/>
            <w:tcBorders>
              <w:right w:val="single" w:sz="8" w:space="0" w:color="auto"/>
            </w:tcBorders>
          </w:tcPr>
          <w:p w14:paraId="46B36D32" w14:textId="77777777" w:rsidR="00574200" w:rsidRPr="00494C0E" w:rsidRDefault="00574200" w:rsidP="00874398">
            <w:pPr>
              <w:pStyle w:val="TabellenstandardLarsThesis"/>
              <w:rPr>
                <w:szCs w:val="23"/>
                <w:lang w:val="de-DE"/>
              </w:rPr>
            </w:pPr>
            <w:r w:rsidRPr="00494C0E">
              <w:rPr>
                <w:szCs w:val="23"/>
                <w:lang w:val="de-DE"/>
              </w:rPr>
              <w:t>3 M NaCl</w:t>
            </w:r>
          </w:p>
          <w:p w14:paraId="6C710096" w14:textId="77777777" w:rsidR="00574200" w:rsidRPr="00494C0E" w:rsidRDefault="00574200" w:rsidP="00874398">
            <w:pPr>
              <w:pStyle w:val="TabellenstandardLarsThesis"/>
              <w:rPr>
                <w:szCs w:val="23"/>
                <w:lang w:val="de-DE"/>
              </w:rPr>
            </w:pPr>
            <w:r w:rsidRPr="00494C0E">
              <w:rPr>
                <w:szCs w:val="23"/>
                <w:lang w:val="de-DE"/>
              </w:rPr>
              <w:t>0.3 M Na citrate dihydrate</w:t>
            </w:r>
          </w:p>
          <w:p w14:paraId="46306A23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adjust pH to 7.0</w:t>
            </w:r>
          </w:p>
        </w:tc>
      </w:tr>
      <w:tr w:rsidR="00574200" w:rsidRPr="006E3162" w14:paraId="3FCFC17E" w14:textId="77777777" w:rsidTr="00746E34">
        <w:trPr>
          <w:cantSplit/>
        </w:trPr>
        <w:tc>
          <w:tcPr>
            <w:tcW w:w="4498" w:type="dxa"/>
            <w:tcBorders>
              <w:left w:val="single" w:sz="8" w:space="0" w:color="auto"/>
              <w:bottom w:val="single" w:sz="6" w:space="0" w:color="auto"/>
            </w:tcBorders>
          </w:tcPr>
          <w:p w14:paraId="0E7EE2CC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Wash buffer</w:t>
            </w:r>
          </w:p>
        </w:tc>
        <w:tc>
          <w:tcPr>
            <w:tcW w:w="4606" w:type="dxa"/>
            <w:tcBorders>
              <w:bottom w:val="single" w:sz="6" w:space="0" w:color="auto"/>
              <w:right w:val="single" w:sz="8" w:space="0" w:color="auto"/>
            </w:tcBorders>
          </w:tcPr>
          <w:p w14:paraId="34CF7444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1 % (v/v) SSC</w:t>
            </w:r>
          </w:p>
          <w:p w14:paraId="15AC2B79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50 % (v/v) formamide</w:t>
            </w:r>
          </w:p>
          <w:p w14:paraId="090C8179" w14:textId="77777777" w:rsidR="00574200" w:rsidRPr="00494C0E" w:rsidRDefault="00574200" w:rsidP="00874398">
            <w:pPr>
              <w:pStyle w:val="TabellenstandardLarsThesis"/>
              <w:rPr>
                <w:szCs w:val="23"/>
              </w:rPr>
            </w:pPr>
            <w:r w:rsidRPr="00494C0E">
              <w:rPr>
                <w:szCs w:val="23"/>
              </w:rPr>
              <w:t>0.1 % (v/v) Tween 20</w:t>
            </w:r>
          </w:p>
        </w:tc>
      </w:tr>
    </w:tbl>
    <w:p w14:paraId="7B65BC41" w14:textId="16B27678" w:rsidR="00DE23E8" w:rsidRPr="001549D3" w:rsidRDefault="00DE23E8" w:rsidP="00EA0F0A">
      <w:pPr>
        <w:pStyle w:val="GeneSequence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BB88" w14:textId="77777777" w:rsidR="001D1EFD" w:rsidRDefault="001D1EFD" w:rsidP="00117666">
      <w:pPr>
        <w:spacing w:after="0"/>
      </w:pPr>
      <w:r>
        <w:separator/>
      </w:r>
    </w:p>
  </w:endnote>
  <w:endnote w:type="continuationSeparator" w:id="0">
    <w:p w14:paraId="41ADD456" w14:textId="77777777" w:rsidR="001D1EFD" w:rsidRDefault="001D1EF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A0F0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A0F0A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94C0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94C0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426BD" w14:textId="77777777" w:rsidR="001D1EFD" w:rsidRDefault="001D1EFD" w:rsidP="00117666">
      <w:pPr>
        <w:spacing w:after="0"/>
      </w:pPr>
      <w:r>
        <w:separator/>
      </w:r>
    </w:p>
  </w:footnote>
  <w:footnote w:type="continuationSeparator" w:id="0">
    <w:p w14:paraId="034B1252" w14:textId="77777777" w:rsidR="001D1EFD" w:rsidRDefault="001D1EF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D1EFD"/>
    <w:rsid w:val="00267D18"/>
    <w:rsid w:val="00274347"/>
    <w:rsid w:val="002868E2"/>
    <w:rsid w:val="002869C3"/>
    <w:rsid w:val="002936E4"/>
    <w:rsid w:val="002B4A57"/>
    <w:rsid w:val="002C449E"/>
    <w:rsid w:val="002C74CA"/>
    <w:rsid w:val="003123F4"/>
    <w:rsid w:val="00327AB8"/>
    <w:rsid w:val="003544FB"/>
    <w:rsid w:val="00396621"/>
    <w:rsid w:val="003B66C2"/>
    <w:rsid w:val="003D2F2D"/>
    <w:rsid w:val="00401590"/>
    <w:rsid w:val="00447801"/>
    <w:rsid w:val="00452E9C"/>
    <w:rsid w:val="00457D89"/>
    <w:rsid w:val="004735C8"/>
    <w:rsid w:val="004947A6"/>
    <w:rsid w:val="00494C0E"/>
    <w:rsid w:val="004961FF"/>
    <w:rsid w:val="00517A89"/>
    <w:rsid w:val="005250F2"/>
    <w:rsid w:val="00574200"/>
    <w:rsid w:val="00593EEA"/>
    <w:rsid w:val="005A5EEE"/>
    <w:rsid w:val="006375C7"/>
    <w:rsid w:val="00654E8F"/>
    <w:rsid w:val="00660D05"/>
    <w:rsid w:val="00675CFB"/>
    <w:rsid w:val="006820B1"/>
    <w:rsid w:val="006B7D14"/>
    <w:rsid w:val="00701727"/>
    <w:rsid w:val="0070566C"/>
    <w:rsid w:val="00714C50"/>
    <w:rsid w:val="00725A7D"/>
    <w:rsid w:val="00746E34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0649D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0F0A"/>
    <w:rsid w:val="00EA3D3C"/>
    <w:rsid w:val="00EC090A"/>
    <w:rsid w:val="00ED20B5"/>
    <w:rsid w:val="00ED466A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customStyle="1" w:styleId="TabellenstandardLarsThesis">
    <w:name w:val="TabellenstandardLarsThesis"/>
    <w:basedOn w:val="Standard"/>
    <w:qFormat/>
    <w:rsid w:val="00574200"/>
    <w:pPr>
      <w:spacing w:before="8" w:after="8"/>
    </w:pPr>
    <w:rPr>
      <w:rFonts w:eastAsiaTheme="minorEastAsia" w:cs="Times New Roman"/>
      <w:lang w:eastAsia="de-DE"/>
    </w:rPr>
  </w:style>
  <w:style w:type="paragraph" w:customStyle="1" w:styleId="GeneSequence">
    <w:name w:val="GeneSequence"/>
    <w:basedOn w:val="Standard"/>
    <w:qFormat/>
    <w:rsid w:val="003B66C2"/>
    <w:pPr>
      <w:spacing w:before="0" w:after="0"/>
      <w:jc w:val="both"/>
    </w:pPr>
    <w:rPr>
      <w:rFonts w:eastAsia="Times New Roman" w:cs="Times New Roman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customStyle="1" w:styleId="TabellenstandardLarsThesis">
    <w:name w:val="TabellenstandardLarsThesis"/>
    <w:basedOn w:val="Standard"/>
    <w:qFormat/>
    <w:rsid w:val="00574200"/>
    <w:pPr>
      <w:spacing w:before="8" w:after="8"/>
    </w:pPr>
    <w:rPr>
      <w:rFonts w:eastAsiaTheme="minorEastAsia" w:cs="Times New Roman"/>
      <w:lang w:eastAsia="de-DE"/>
    </w:rPr>
  </w:style>
  <w:style w:type="paragraph" w:customStyle="1" w:styleId="GeneSequence">
    <w:name w:val="GeneSequence"/>
    <w:basedOn w:val="Standard"/>
    <w:qFormat/>
    <w:rsid w:val="003B66C2"/>
    <w:pPr>
      <w:spacing w:before="0" w:after="0"/>
      <w:jc w:val="both"/>
    </w:pPr>
    <w:rPr>
      <w:rFonts w:eastAsia="Times New Roman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F64458-87B3-448F-BDB0-A4E169B9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Lars</cp:lastModifiedBy>
  <cp:revision>2</cp:revision>
  <cp:lastPrinted>2013-10-03T12:51:00Z</cp:lastPrinted>
  <dcterms:created xsi:type="dcterms:W3CDTF">2020-01-05T19:09:00Z</dcterms:created>
  <dcterms:modified xsi:type="dcterms:W3CDTF">2020-01-05T19:09:00Z</dcterms:modified>
</cp:coreProperties>
</file>