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E60A0" w14:textId="77777777" w:rsidR="006340F1" w:rsidRPr="006340F1" w:rsidRDefault="006340F1" w:rsidP="006340F1">
      <w:pPr>
        <w:rPr>
          <w:rFonts w:ascii="Times New Roman" w:eastAsiaTheme="minorEastAsia" w:hAnsi="Times New Roman" w:cs="Times New Roman"/>
        </w:rPr>
      </w:pPr>
    </w:p>
    <w:p w14:paraId="5D1DC067" w14:textId="250EE3EB" w:rsidR="006340F1" w:rsidRPr="006340F1" w:rsidRDefault="006340F1" w:rsidP="006340F1">
      <w:pPr>
        <w:jc w:val="center"/>
        <w:rPr>
          <w:rFonts w:ascii="Times New Roman" w:eastAsiaTheme="minorEastAsia" w:hAnsi="Times New Roman" w:cs="Times New Roman"/>
          <w:b/>
          <w:sz w:val="32"/>
        </w:rPr>
      </w:pPr>
      <w:r w:rsidRPr="006340F1">
        <w:rPr>
          <w:rFonts w:ascii="Times New Roman" w:eastAsiaTheme="minorEastAsia" w:hAnsi="Times New Roman" w:cs="Times New Roman"/>
          <w:b/>
          <w:sz w:val="32"/>
        </w:rPr>
        <w:t>Supplementary Figures</w:t>
      </w:r>
    </w:p>
    <w:p w14:paraId="596B06EF" w14:textId="77777777" w:rsidR="006340F1" w:rsidRPr="006340F1" w:rsidRDefault="006340F1" w:rsidP="006340F1">
      <w:pPr>
        <w:rPr>
          <w:rFonts w:ascii="Times New Roman" w:eastAsiaTheme="minorEastAsia" w:hAnsi="Times New Roman" w:cs="Times New Roman"/>
        </w:rPr>
      </w:pPr>
    </w:p>
    <w:p w14:paraId="02F1DECE" w14:textId="512FED25" w:rsidR="0004155F" w:rsidRDefault="00613453" w:rsidP="0004155F">
      <w:pPr>
        <w:pStyle w:val="AuthorList"/>
        <w:rPr>
          <w:sz w:val="32"/>
          <w:szCs w:val="32"/>
        </w:rPr>
      </w:pPr>
      <w:bookmarkStart w:id="0" w:name="_Hlk27043077"/>
      <w:r w:rsidRPr="00613453">
        <w:rPr>
          <w:sz w:val="32"/>
          <w:szCs w:val="32"/>
        </w:rPr>
        <w:t xml:space="preserve">The phylogenetic implications of the mitochondrial genomes of </w:t>
      </w:r>
      <w:proofErr w:type="spellStart"/>
      <w:r w:rsidRPr="000C1FDB">
        <w:rPr>
          <w:i/>
          <w:iCs/>
          <w:sz w:val="32"/>
          <w:szCs w:val="32"/>
        </w:rPr>
        <w:t>Macropsis</w:t>
      </w:r>
      <w:proofErr w:type="spellEnd"/>
      <w:r w:rsidRPr="000C1FDB">
        <w:rPr>
          <w:i/>
          <w:iCs/>
          <w:sz w:val="32"/>
          <w:szCs w:val="32"/>
        </w:rPr>
        <w:t xml:space="preserve"> </w:t>
      </w:r>
      <w:proofErr w:type="spellStart"/>
      <w:r w:rsidRPr="000C1FDB">
        <w:rPr>
          <w:i/>
          <w:iCs/>
          <w:sz w:val="32"/>
          <w:szCs w:val="32"/>
        </w:rPr>
        <w:t>notata</w:t>
      </w:r>
      <w:proofErr w:type="spellEnd"/>
      <w:r w:rsidRPr="000C1FDB">
        <w:rPr>
          <w:i/>
          <w:iCs/>
          <w:sz w:val="32"/>
          <w:szCs w:val="32"/>
        </w:rPr>
        <w:t xml:space="preserve"> </w:t>
      </w:r>
      <w:r w:rsidRPr="00613453">
        <w:rPr>
          <w:sz w:val="32"/>
          <w:szCs w:val="32"/>
        </w:rPr>
        <w:t xml:space="preserve">and </w:t>
      </w:r>
      <w:proofErr w:type="spellStart"/>
      <w:r w:rsidRPr="000C1FDB">
        <w:rPr>
          <w:i/>
          <w:iCs/>
          <w:sz w:val="32"/>
          <w:szCs w:val="32"/>
        </w:rPr>
        <w:t>Oncopsis</w:t>
      </w:r>
      <w:proofErr w:type="spellEnd"/>
      <w:r w:rsidRPr="000C1FDB">
        <w:rPr>
          <w:i/>
          <w:iCs/>
          <w:sz w:val="32"/>
          <w:szCs w:val="32"/>
        </w:rPr>
        <w:t xml:space="preserve"> </w:t>
      </w:r>
      <w:proofErr w:type="spellStart"/>
      <w:r w:rsidRPr="000C1FDB">
        <w:rPr>
          <w:i/>
          <w:iCs/>
          <w:sz w:val="32"/>
          <w:szCs w:val="32"/>
        </w:rPr>
        <w:t>nigrofasciata</w:t>
      </w:r>
      <w:proofErr w:type="spellEnd"/>
    </w:p>
    <w:p w14:paraId="686BB915" w14:textId="52192B3C" w:rsidR="006340F1" w:rsidRPr="006340F1" w:rsidRDefault="006340F1" w:rsidP="006340F1">
      <w:pPr>
        <w:pStyle w:val="AuthorList"/>
      </w:pPr>
      <w:bookmarkStart w:id="1" w:name="_Hlk27043107"/>
      <w:bookmarkEnd w:id="0"/>
      <w:r w:rsidRPr="006340F1">
        <w:t xml:space="preserve">Jiajia Wang, </w:t>
      </w:r>
      <w:proofErr w:type="spellStart"/>
      <w:r w:rsidRPr="006340F1">
        <w:t>Yunfei</w:t>
      </w:r>
      <w:proofErr w:type="spellEnd"/>
      <w:r w:rsidRPr="006340F1">
        <w:t xml:space="preserve"> Wu, </w:t>
      </w:r>
      <w:proofErr w:type="spellStart"/>
      <w:r w:rsidRPr="006340F1">
        <w:t>Maofa</w:t>
      </w:r>
      <w:proofErr w:type="spellEnd"/>
      <w:r w:rsidRPr="006340F1">
        <w:t xml:space="preserve"> Yang</w:t>
      </w:r>
      <w:r w:rsidR="0082205B" w:rsidRPr="006340F1">
        <w:t>,</w:t>
      </w:r>
      <w:r w:rsidR="0082205B" w:rsidRPr="0082205B">
        <w:t xml:space="preserve"> </w:t>
      </w:r>
      <w:proofErr w:type="spellStart"/>
      <w:r w:rsidR="0082205B" w:rsidRPr="006340F1">
        <w:t>Renhuai</w:t>
      </w:r>
      <w:proofErr w:type="spellEnd"/>
      <w:r w:rsidR="0082205B" w:rsidRPr="006340F1">
        <w:t xml:space="preserve"> Dai*</w:t>
      </w:r>
    </w:p>
    <w:bookmarkEnd w:id="1"/>
    <w:p w14:paraId="07A843C2" w14:textId="77777777" w:rsidR="006340F1" w:rsidRPr="006340F1" w:rsidRDefault="006340F1" w:rsidP="006340F1">
      <w:pPr>
        <w:spacing w:before="240"/>
        <w:rPr>
          <w:rFonts w:ascii="Times New Roman" w:hAnsi="Times New Roman" w:cs="Times New Roman"/>
          <w:b/>
          <w:szCs w:val="24"/>
        </w:rPr>
      </w:pPr>
      <w:r w:rsidRPr="006340F1">
        <w:rPr>
          <w:rFonts w:ascii="Times New Roman" w:hAnsi="Times New Roman" w:cs="Times New Roman"/>
          <w:iCs/>
          <w:szCs w:val="24"/>
        </w:rPr>
        <w:t>Institute of Entomology, Guizhou University, The Provincial Key Laboratory for Agricultural Pest Management Mountainous Region, Guiyang, Guizhou 550025, People’s Republic of China</w:t>
      </w:r>
      <w:r w:rsidRPr="006340F1">
        <w:rPr>
          <w:rFonts w:ascii="Times New Roman" w:hAnsi="Times New Roman" w:cs="Times New Roman"/>
          <w:szCs w:val="24"/>
        </w:rPr>
        <w:t xml:space="preserve"> </w:t>
      </w:r>
    </w:p>
    <w:p w14:paraId="5D3C16E2" w14:textId="77777777" w:rsidR="006340F1" w:rsidRPr="006340F1" w:rsidRDefault="006340F1" w:rsidP="006340F1">
      <w:pPr>
        <w:spacing w:before="240"/>
        <w:rPr>
          <w:rFonts w:ascii="Times New Roman" w:hAnsi="Times New Roman" w:cs="Times New Roman"/>
          <w:iCs/>
          <w:szCs w:val="24"/>
        </w:rPr>
      </w:pPr>
      <w:r w:rsidRPr="006340F1">
        <w:rPr>
          <w:rFonts w:ascii="Times New Roman" w:hAnsi="Times New Roman" w:cs="Times New Roman"/>
          <w:b/>
          <w:szCs w:val="24"/>
        </w:rPr>
        <w:t xml:space="preserve">* Correspondence: </w:t>
      </w:r>
      <w:r w:rsidRPr="006340F1">
        <w:rPr>
          <w:rFonts w:ascii="Times New Roman" w:hAnsi="Times New Roman" w:cs="Times New Roman"/>
          <w:b/>
          <w:szCs w:val="24"/>
        </w:rPr>
        <w:br/>
      </w:r>
      <w:proofErr w:type="spellStart"/>
      <w:r w:rsidRPr="006340F1">
        <w:rPr>
          <w:rFonts w:ascii="Times New Roman" w:hAnsi="Times New Roman" w:cs="Times New Roman"/>
          <w:iCs/>
          <w:szCs w:val="24"/>
        </w:rPr>
        <w:t>Renhuai</w:t>
      </w:r>
      <w:proofErr w:type="spellEnd"/>
      <w:r w:rsidRPr="006340F1">
        <w:rPr>
          <w:rFonts w:ascii="Times New Roman" w:hAnsi="Times New Roman" w:cs="Times New Roman"/>
          <w:iCs/>
          <w:szCs w:val="24"/>
        </w:rPr>
        <w:t xml:space="preserve"> Dai </w:t>
      </w:r>
    </w:p>
    <w:p w14:paraId="6546B8C9" w14:textId="77777777" w:rsidR="006340F1" w:rsidRPr="006340F1" w:rsidRDefault="006340F1" w:rsidP="006340F1">
      <w:pPr>
        <w:rPr>
          <w:rFonts w:ascii="Times New Roman" w:hAnsi="Times New Roman" w:cs="Times New Roman"/>
          <w:iCs/>
          <w:szCs w:val="24"/>
        </w:rPr>
      </w:pPr>
      <w:r w:rsidRPr="006340F1">
        <w:rPr>
          <w:rFonts w:ascii="Times New Roman" w:hAnsi="Times New Roman" w:cs="Times New Roman"/>
          <w:iCs/>
          <w:szCs w:val="24"/>
        </w:rPr>
        <w:t xml:space="preserve">Email: </w:t>
      </w:r>
      <w:hyperlink r:id="rId6" w:history="1">
        <w:r w:rsidRPr="006340F1">
          <w:rPr>
            <w:rStyle w:val="a7"/>
            <w:rFonts w:ascii="Times New Roman" w:hAnsi="Times New Roman" w:cs="Times New Roman"/>
            <w:iCs/>
            <w:szCs w:val="24"/>
          </w:rPr>
          <w:t>dmolbio@126.com</w:t>
        </w:r>
      </w:hyperlink>
    </w:p>
    <w:p w14:paraId="652BEB4E" w14:textId="77777777" w:rsidR="006340F1" w:rsidRPr="006340F1" w:rsidRDefault="006340F1" w:rsidP="006340F1">
      <w:pPr>
        <w:rPr>
          <w:rFonts w:ascii="Times New Roman" w:hAnsi="Times New Roman" w:cs="Times New Roman"/>
        </w:rPr>
        <w:sectPr w:rsidR="006340F1" w:rsidRPr="006340F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340F1">
        <w:rPr>
          <w:rFonts w:ascii="Times New Roman" w:hAnsi="Times New Roman" w:cs="Times New Roman"/>
        </w:rPr>
        <w:t xml:space="preserve">Keywords: leafhopper, </w:t>
      </w:r>
      <w:proofErr w:type="spellStart"/>
      <w:r w:rsidRPr="006340F1">
        <w:rPr>
          <w:rFonts w:ascii="Times New Roman" w:hAnsi="Times New Roman" w:cs="Times New Roman"/>
          <w:i/>
        </w:rPr>
        <w:t>Macropsis</w:t>
      </w:r>
      <w:proofErr w:type="spellEnd"/>
      <w:r w:rsidRPr="006340F1">
        <w:rPr>
          <w:rFonts w:ascii="Times New Roman" w:hAnsi="Times New Roman" w:cs="Times New Roman"/>
          <w:i/>
        </w:rPr>
        <w:t xml:space="preserve"> </w:t>
      </w:r>
      <w:proofErr w:type="spellStart"/>
      <w:r w:rsidRPr="006340F1">
        <w:rPr>
          <w:rFonts w:ascii="Times New Roman" w:hAnsi="Times New Roman" w:cs="Times New Roman"/>
          <w:i/>
        </w:rPr>
        <w:t>notata</w:t>
      </w:r>
      <w:proofErr w:type="spellEnd"/>
      <w:r w:rsidRPr="006340F1">
        <w:rPr>
          <w:rFonts w:ascii="Times New Roman" w:hAnsi="Times New Roman" w:cs="Times New Roman"/>
        </w:rPr>
        <w:t xml:space="preserve">, </w:t>
      </w:r>
      <w:proofErr w:type="spellStart"/>
      <w:r w:rsidRPr="006340F1">
        <w:rPr>
          <w:rFonts w:ascii="Times New Roman" w:hAnsi="Times New Roman" w:cs="Times New Roman"/>
          <w:i/>
        </w:rPr>
        <w:t>Oncopsis</w:t>
      </w:r>
      <w:proofErr w:type="spellEnd"/>
      <w:r w:rsidRPr="006340F1">
        <w:rPr>
          <w:rFonts w:ascii="Times New Roman" w:hAnsi="Times New Roman" w:cs="Times New Roman"/>
          <w:i/>
        </w:rPr>
        <w:t xml:space="preserve"> </w:t>
      </w:r>
      <w:proofErr w:type="spellStart"/>
      <w:r w:rsidRPr="006340F1">
        <w:rPr>
          <w:rFonts w:ascii="Times New Roman" w:hAnsi="Times New Roman" w:cs="Times New Roman"/>
          <w:i/>
        </w:rPr>
        <w:t>nigrofasciata</w:t>
      </w:r>
      <w:proofErr w:type="spellEnd"/>
      <w:r w:rsidRPr="006340F1">
        <w:rPr>
          <w:rFonts w:ascii="Times New Roman" w:hAnsi="Times New Roman" w:cs="Times New Roman"/>
        </w:rPr>
        <w:t>, mitogenome, phylogenetic analyses</w:t>
      </w:r>
    </w:p>
    <w:p w14:paraId="171A413E" w14:textId="7CE4F839" w:rsidR="0004155F" w:rsidRDefault="0004155F" w:rsidP="001E0B04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1E0689D" wp14:editId="3F098308">
            <wp:extent cx="5274310" cy="6448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9689" w14:textId="409C31EF" w:rsidR="0004155F" w:rsidRPr="0004155F" w:rsidRDefault="0004155F" w:rsidP="001E0B04">
      <w:pPr>
        <w:rPr>
          <w:rFonts w:ascii="Times New Roman" w:eastAsiaTheme="minorEastAsia" w:hAnsi="Times New Roman" w:cs="Times New Roman"/>
        </w:rPr>
      </w:pPr>
      <w:r w:rsidRPr="0004155F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S1</w:t>
      </w:r>
      <w:r w:rsidRPr="0004155F">
        <w:rPr>
          <w:rFonts w:ascii="Times New Roman" w:eastAsiaTheme="minorEastAsia" w:hAnsi="Times New Roman" w:cs="Times New Roman"/>
        </w:rPr>
        <w:t xml:space="preserve"> Predicted secondary structures of tRNAs in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04155F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04155F">
        <w:rPr>
          <w:rFonts w:ascii="Times New Roman" w:eastAsiaTheme="minorEastAsia" w:hAnsi="Times New Roman" w:cs="Times New Roman"/>
        </w:rPr>
        <w:t xml:space="preserve"> and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04155F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04155F">
        <w:rPr>
          <w:rFonts w:ascii="Times New Roman" w:eastAsiaTheme="minorEastAsia" w:hAnsi="Times New Roman" w:cs="Times New Roman"/>
        </w:rPr>
        <w:t>. Dashes (−) indicate Watson–Crick base pairing and dots (•) indicate G–U base pairing. Blue (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04155F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04155F">
        <w:rPr>
          <w:rFonts w:ascii="Times New Roman" w:eastAsiaTheme="minorEastAsia" w:hAnsi="Times New Roman" w:cs="Times New Roman"/>
        </w:rPr>
        <w:t>) and red (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04155F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04155F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04155F">
        <w:rPr>
          <w:rFonts w:ascii="Times New Roman" w:eastAsiaTheme="minorEastAsia" w:hAnsi="Times New Roman" w:cs="Times New Roman"/>
        </w:rPr>
        <w:t>) indicate different nucleotides in the position.</w:t>
      </w:r>
    </w:p>
    <w:p w14:paraId="1274E73C" w14:textId="467CC516" w:rsidR="001E0B04" w:rsidRDefault="001E0B04" w:rsidP="001E0B04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04F3BC" wp14:editId="074925A0">
            <wp:extent cx="5274310" cy="33655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B04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2</w:t>
      </w:r>
      <w:r w:rsidRPr="001E0B04">
        <w:rPr>
          <w:rFonts w:ascii="Times New Roman" w:eastAsiaTheme="minorEastAsia" w:hAnsi="Times New Roman" w:cs="Times New Roman"/>
        </w:rPr>
        <w:t xml:space="preserve"> Predicted secondary structures of 16S rRNAs in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1E0B04">
        <w:rPr>
          <w:rFonts w:ascii="Times New Roman" w:eastAsiaTheme="minorEastAsia" w:hAnsi="Times New Roman" w:cs="Times New Roman"/>
        </w:rPr>
        <w:t xml:space="preserve"> and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1E0B04">
        <w:rPr>
          <w:rFonts w:ascii="Times New Roman" w:eastAsiaTheme="minorEastAsia" w:hAnsi="Times New Roman" w:cs="Times New Roman"/>
        </w:rPr>
        <w:t>. Dashes (−) indicate Watson–Crick base pairing and dots (•) indicate G–U base pairing. Blue (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1E0B04">
        <w:rPr>
          <w:rFonts w:ascii="Times New Roman" w:eastAsiaTheme="minorEastAsia" w:hAnsi="Times New Roman" w:cs="Times New Roman"/>
        </w:rPr>
        <w:t>) and red (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1E0B04">
        <w:rPr>
          <w:rFonts w:ascii="Times New Roman" w:eastAsiaTheme="minorEastAsia" w:hAnsi="Times New Roman" w:cs="Times New Roman"/>
        </w:rPr>
        <w:t>) indicate different nucleotides in the position.</w:t>
      </w:r>
    </w:p>
    <w:p w14:paraId="7C563980" w14:textId="12E8CFA0" w:rsidR="001E0B04" w:rsidRDefault="001E0B04" w:rsidP="001E0B04">
      <w:pPr>
        <w:rPr>
          <w:rFonts w:ascii="Times New Roman" w:eastAsiaTheme="minorEastAsia" w:hAnsi="Times New Roman" w:cs="Times New Roman"/>
        </w:rPr>
      </w:pPr>
    </w:p>
    <w:p w14:paraId="0871E4CD" w14:textId="04115A04" w:rsidR="001E0B04" w:rsidRPr="001E0B04" w:rsidRDefault="001E0B04" w:rsidP="001E0B04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7489CB" wp14:editId="56D1C9FA">
            <wp:extent cx="5274310" cy="49276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8536" w14:textId="4522D53E" w:rsidR="001E0B04" w:rsidRPr="001E0B04" w:rsidRDefault="001E0B04" w:rsidP="001E0B04">
      <w:pPr>
        <w:rPr>
          <w:rFonts w:ascii="Times New Roman" w:eastAsiaTheme="minorEastAsia" w:hAnsi="Times New Roman" w:cs="Times New Roman"/>
        </w:rPr>
      </w:pPr>
      <w:r w:rsidRPr="001E0B04">
        <w:rPr>
          <w:rFonts w:ascii="Times New Roman" w:eastAsiaTheme="minorEastAsia" w:hAnsi="Times New Roman" w:cs="Times New Roman"/>
        </w:rPr>
        <w:t>Figure</w:t>
      </w:r>
      <w:r w:rsidR="00BF6E65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3</w:t>
      </w:r>
      <w:r w:rsidRPr="001E0B04">
        <w:rPr>
          <w:rFonts w:ascii="Times New Roman" w:eastAsiaTheme="minorEastAsia" w:hAnsi="Times New Roman" w:cs="Times New Roman"/>
        </w:rPr>
        <w:t xml:space="preserve"> Predicted secondary structures of the 12S rRNAs in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1E0B04">
        <w:rPr>
          <w:rFonts w:ascii="Times New Roman" w:eastAsiaTheme="minorEastAsia" w:hAnsi="Times New Roman" w:cs="Times New Roman"/>
        </w:rPr>
        <w:t xml:space="preserve"> and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1E0B04">
        <w:rPr>
          <w:rFonts w:ascii="Times New Roman" w:eastAsiaTheme="minorEastAsia" w:hAnsi="Times New Roman" w:cs="Times New Roman"/>
        </w:rPr>
        <w:t>. Dashes (−) indicate Watson–Crick base pairing and dots (•) indicate G–U base pairing. Blue (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Macropsis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notata</w:t>
      </w:r>
      <w:proofErr w:type="spellEnd"/>
      <w:r w:rsidRPr="001E0B04">
        <w:rPr>
          <w:rFonts w:ascii="Times New Roman" w:eastAsiaTheme="minorEastAsia" w:hAnsi="Times New Roman" w:cs="Times New Roman"/>
        </w:rPr>
        <w:t>) and red (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Oncopsis</w:t>
      </w:r>
      <w:proofErr w:type="spellEnd"/>
      <w:r w:rsidRPr="001E0B04">
        <w:rPr>
          <w:rFonts w:ascii="Times New Roman" w:eastAsiaTheme="minorEastAsia" w:hAnsi="Times New Roman" w:cs="Times New Roman"/>
          <w:i/>
          <w:iCs/>
        </w:rPr>
        <w:t xml:space="preserve"> </w:t>
      </w:r>
      <w:proofErr w:type="spellStart"/>
      <w:r w:rsidRPr="001E0B04">
        <w:rPr>
          <w:rFonts w:ascii="Times New Roman" w:eastAsiaTheme="minorEastAsia" w:hAnsi="Times New Roman" w:cs="Times New Roman"/>
          <w:i/>
          <w:iCs/>
        </w:rPr>
        <w:t>nigrofasciata</w:t>
      </w:r>
      <w:proofErr w:type="spellEnd"/>
      <w:r w:rsidRPr="001E0B04">
        <w:rPr>
          <w:rFonts w:ascii="Times New Roman" w:eastAsiaTheme="minorEastAsia" w:hAnsi="Times New Roman" w:cs="Times New Roman"/>
        </w:rPr>
        <w:t>) indicate different nucleotides in the position.</w:t>
      </w:r>
    </w:p>
    <w:p w14:paraId="68DF87F6" w14:textId="77777777" w:rsidR="001E0B04" w:rsidRDefault="001E0B04">
      <w:pPr>
        <w:rPr>
          <w:rFonts w:ascii="Times New Roman" w:eastAsiaTheme="minorEastAsia" w:hAnsi="Times New Roman" w:cs="Times New Roman"/>
        </w:rPr>
      </w:pPr>
    </w:p>
    <w:p w14:paraId="76EA00DC" w14:textId="77777777" w:rsidR="001E0B04" w:rsidRDefault="001E0B04">
      <w:pPr>
        <w:rPr>
          <w:rFonts w:ascii="Times New Roman" w:eastAsiaTheme="minorEastAsia" w:hAnsi="Times New Roman" w:cs="Times New Roman"/>
        </w:rPr>
      </w:pPr>
    </w:p>
    <w:p w14:paraId="6B746AC8" w14:textId="77777777" w:rsidR="001E0B04" w:rsidRDefault="001E0B04">
      <w:pPr>
        <w:rPr>
          <w:rFonts w:ascii="Times New Roman" w:eastAsiaTheme="minorEastAsia" w:hAnsi="Times New Roman" w:cs="Times New Roman"/>
        </w:rPr>
      </w:pPr>
    </w:p>
    <w:p w14:paraId="655E3E21" w14:textId="0A2FEBC4" w:rsidR="00352311" w:rsidRPr="006340F1" w:rsidRDefault="006340F1">
      <w:pPr>
        <w:rPr>
          <w:rFonts w:ascii="Times New Roman" w:eastAsiaTheme="minorEastAsia" w:hAnsi="Times New Roman" w:cs="Times New Roman"/>
        </w:rPr>
      </w:pPr>
      <w:r w:rsidRPr="006340F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625668" wp14:editId="2D435AD0">
            <wp:extent cx="5274310" cy="5201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3760" w14:textId="21EF13C7" w:rsidR="006340F1" w:rsidRDefault="006340F1">
      <w:pPr>
        <w:rPr>
          <w:rFonts w:ascii="Times New Roman" w:eastAsiaTheme="minorEastAsia" w:hAnsi="Times New Roman" w:cs="Times New Roman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4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>Phylogenetic</w:t>
      </w:r>
      <w:r w:rsidRPr="00FF4A53">
        <w:rPr>
          <w:rFonts w:ascii="Times New Roman" w:eastAsiaTheme="minorEastAsia" w:hAnsi="Times New Roman" w:cs="Times New Roman"/>
          <w:color w:val="FF0000"/>
        </w:rPr>
        <w:t xml:space="preserve"> tree </w:t>
      </w:r>
      <w:r w:rsidRPr="006340F1">
        <w:rPr>
          <w:rFonts w:ascii="Times New Roman" w:eastAsiaTheme="minorEastAsia" w:hAnsi="Times New Roman" w:cs="Times New Roman"/>
        </w:rPr>
        <w:t xml:space="preserve">of leafhoppers inferred by the maximum likelihood based on </w:t>
      </w:r>
      <w:r w:rsidRPr="006340F1">
        <w:rPr>
          <w:rFonts w:ascii="Times New Roman" w:hAnsi="Times New Roman" w:cs="Times New Roman"/>
          <w:szCs w:val="24"/>
        </w:rPr>
        <w:t>amino acid sequences of 13 PCGs.</w:t>
      </w:r>
    </w:p>
    <w:p w14:paraId="3D09F119" w14:textId="22ADE5F0" w:rsidR="006340F1" w:rsidRPr="00BF6E65" w:rsidRDefault="006340F1">
      <w:pPr>
        <w:rPr>
          <w:rFonts w:eastAsiaTheme="minorEastAsia"/>
        </w:rPr>
      </w:pPr>
    </w:p>
    <w:p w14:paraId="045AFEBC" w14:textId="005E4E2A" w:rsidR="006340F1" w:rsidRDefault="006340F1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30F4D0" wp14:editId="1EB0D168">
            <wp:extent cx="5274310" cy="4955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4A65" w14:textId="66533A43" w:rsidR="006340F1" w:rsidRDefault="006340F1">
      <w:pPr>
        <w:rPr>
          <w:rFonts w:ascii="Times New Roman" w:hAnsi="Times New Roman" w:cs="Times New Roman"/>
          <w:szCs w:val="24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5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 xml:space="preserve">Phylogenetic </w:t>
      </w:r>
      <w:r w:rsidRPr="00FF4A53">
        <w:rPr>
          <w:rFonts w:ascii="Times New Roman" w:eastAsiaTheme="minorEastAsia" w:hAnsi="Times New Roman" w:cs="Times New Roman"/>
          <w:color w:val="FF0000"/>
        </w:rPr>
        <w:t xml:space="preserve">tree </w:t>
      </w:r>
      <w:r w:rsidRPr="006340F1">
        <w:rPr>
          <w:rFonts w:ascii="Times New Roman" w:eastAsiaTheme="minorEastAsia" w:hAnsi="Times New Roman" w:cs="Times New Roman"/>
        </w:rPr>
        <w:t xml:space="preserve">of leafhoppers inferred by the maximum likelihood based on </w:t>
      </w:r>
      <w:r w:rsidRPr="006340F1">
        <w:rPr>
          <w:rFonts w:ascii="Times New Roman" w:hAnsi="Times New Roman" w:cs="Times New Roman"/>
          <w:szCs w:val="24"/>
        </w:rPr>
        <w:t>nucleotide sequences of 13 PCGs</w:t>
      </w:r>
      <w:r>
        <w:rPr>
          <w:rFonts w:ascii="Times New Roman" w:hAnsi="Times New Roman" w:cs="Times New Roman"/>
          <w:szCs w:val="24"/>
        </w:rPr>
        <w:t>.</w:t>
      </w:r>
    </w:p>
    <w:p w14:paraId="0CEE4764" w14:textId="3D3D2CD5" w:rsidR="006340F1" w:rsidRDefault="006340F1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6559612" wp14:editId="6852E05D">
            <wp:extent cx="5274310" cy="35680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1EF9" w14:textId="4915D9D9" w:rsidR="006340F1" w:rsidRDefault="006340F1" w:rsidP="006340F1">
      <w:pPr>
        <w:rPr>
          <w:rFonts w:ascii="Times New Roman" w:hAnsi="Times New Roman" w:cs="Times New Roman"/>
          <w:szCs w:val="24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6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 xml:space="preserve">Phylogenetic </w:t>
      </w:r>
      <w:r w:rsidRPr="00FF4A53">
        <w:rPr>
          <w:rFonts w:ascii="Times New Roman" w:eastAsiaTheme="minorEastAsia" w:hAnsi="Times New Roman" w:cs="Times New Roman"/>
          <w:color w:val="FF0000"/>
        </w:rPr>
        <w:t>tree</w:t>
      </w:r>
      <w:r w:rsidRPr="006340F1">
        <w:rPr>
          <w:rFonts w:ascii="Times New Roman" w:eastAsiaTheme="minorEastAsia" w:hAnsi="Times New Roman" w:cs="Times New Roman"/>
        </w:rPr>
        <w:t xml:space="preserve"> of leafhoppers inferred by the maximum likelihood based on </w:t>
      </w:r>
      <w:r w:rsidRPr="006340F1">
        <w:rPr>
          <w:rFonts w:ascii="Times New Roman" w:hAnsi="Times New Roman" w:cs="Times New Roman"/>
          <w:szCs w:val="24"/>
        </w:rPr>
        <w:t>nucleotides of the first and second codons of 13 PCs from 13 PCGs and 2 rRNAs</w:t>
      </w:r>
      <w:r>
        <w:rPr>
          <w:rFonts w:ascii="Times New Roman" w:hAnsi="Times New Roman" w:cs="Times New Roman"/>
          <w:szCs w:val="24"/>
        </w:rPr>
        <w:t>.</w:t>
      </w:r>
    </w:p>
    <w:p w14:paraId="6EEDB11B" w14:textId="27F45A0D" w:rsidR="006340F1" w:rsidRDefault="006340F1">
      <w:pPr>
        <w:rPr>
          <w:rFonts w:ascii="Times New Roman" w:eastAsiaTheme="minorEastAsia" w:hAnsi="Times New Roman" w:cs="Times New Roman"/>
        </w:rPr>
      </w:pPr>
    </w:p>
    <w:p w14:paraId="642F5FFD" w14:textId="088260C1" w:rsidR="00BF6E65" w:rsidRPr="00BF6E65" w:rsidRDefault="00BF6E65" w:rsidP="00BF6E65">
      <w:pPr>
        <w:rPr>
          <w:rFonts w:ascii="Times New Roman" w:eastAsiaTheme="minorEastAsia" w:hAnsi="Times New Roman" w:cs="Times New Roman"/>
        </w:rPr>
      </w:pPr>
    </w:p>
    <w:p w14:paraId="0CC6788D" w14:textId="350B61AF" w:rsidR="00BF6E65" w:rsidRDefault="00BF6E65" w:rsidP="00BF6E65">
      <w:pPr>
        <w:rPr>
          <w:rFonts w:ascii="Times New Roman" w:eastAsiaTheme="minorEastAsia" w:hAnsi="Times New Roman" w:cs="Times New Roman"/>
        </w:rPr>
      </w:pPr>
    </w:p>
    <w:p w14:paraId="10AF53B7" w14:textId="312B3E7E" w:rsidR="00BF6E65" w:rsidRPr="00BF6E65" w:rsidRDefault="00BF6E65" w:rsidP="00BF6E65">
      <w:pPr>
        <w:tabs>
          <w:tab w:val="left" w:pos="2780"/>
        </w:tabs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</w:p>
    <w:p w14:paraId="1F98933A" w14:textId="0D230527" w:rsidR="006340F1" w:rsidRDefault="006340F1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2EA347" wp14:editId="5CA08E6E">
            <wp:extent cx="5274310" cy="5200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2360" w14:textId="72FB5FFF" w:rsidR="006340F1" w:rsidRDefault="006340F1" w:rsidP="006340F1">
      <w:pPr>
        <w:rPr>
          <w:rFonts w:ascii="Times New Roman" w:eastAsiaTheme="minorEastAsia" w:hAnsi="Times New Roman" w:cs="Times New Roman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7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>Phylogenetic</w:t>
      </w:r>
      <w:r w:rsidRPr="00FF4A53">
        <w:rPr>
          <w:rFonts w:ascii="Times New Roman" w:eastAsiaTheme="minorEastAsia" w:hAnsi="Times New Roman" w:cs="Times New Roman"/>
          <w:color w:val="FF0000"/>
        </w:rPr>
        <w:t xml:space="preserve"> tree</w:t>
      </w:r>
      <w:r w:rsidRPr="006340F1">
        <w:rPr>
          <w:rFonts w:ascii="Times New Roman" w:eastAsiaTheme="minorEastAsia" w:hAnsi="Times New Roman" w:cs="Times New Roman"/>
        </w:rPr>
        <w:t xml:space="preserve"> of leafhoppers inferred by </w:t>
      </w:r>
      <w:r w:rsidR="00BF6E65" w:rsidRPr="00FF4A53">
        <w:rPr>
          <w:rFonts w:ascii="Times New Roman" w:eastAsiaTheme="minorEastAsia" w:hAnsi="Times New Roman" w:cs="Times New Roman"/>
          <w:color w:val="FF0000"/>
        </w:rPr>
        <w:t>Bayesian inference</w:t>
      </w:r>
      <w:r w:rsidRPr="00FF4A53">
        <w:rPr>
          <w:rFonts w:ascii="Times New Roman" w:eastAsiaTheme="minorEastAsia" w:hAnsi="Times New Roman" w:cs="Times New Roman"/>
          <w:color w:val="FF0000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 xml:space="preserve">based on </w:t>
      </w:r>
      <w:r w:rsidRPr="006340F1">
        <w:rPr>
          <w:rFonts w:ascii="Times New Roman" w:hAnsi="Times New Roman" w:cs="Times New Roman"/>
          <w:szCs w:val="24"/>
        </w:rPr>
        <w:t>amino acid sequences of 13 PCGs.</w:t>
      </w:r>
    </w:p>
    <w:p w14:paraId="13895621" w14:textId="3E5C820A" w:rsidR="006340F1" w:rsidRDefault="006340F1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C92524" wp14:editId="3EBD7BCB">
            <wp:extent cx="5274310" cy="47066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9718" w14:textId="337087E8" w:rsidR="006340F1" w:rsidRDefault="006340F1" w:rsidP="006340F1">
      <w:pPr>
        <w:rPr>
          <w:rFonts w:ascii="Times New Roman" w:hAnsi="Times New Roman" w:cs="Times New Roman"/>
          <w:szCs w:val="24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8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 xml:space="preserve">Phylogenetic </w:t>
      </w:r>
      <w:r w:rsidRPr="00FF4A53">
        <w:rPr>
          <w:rFonts w:ascii="Times New Roman" w:eastAsiaTheme="minorEastAsia" w:hAnsi="Times New Roman" w:cs="Times New Roman"/>
          <w:color w:val="FF0000"/>
        </w:rPr>
        <w:t>tree</w:t>
      </w:r>
      <w:r w:rsidRPr="006340F1">
        <w:rPr>
          <w:rFonts w:ascii="Times New Roman" w:eastAsiaTheme="minorEastAsia" w:hAnsi="Times New Roman" w:cs="Times New Roman"/>
        </w:rPr>
        <w:t xml:space="preserve"> of leafhoppers inferred by </w:t>
      </w:r>
      <w:r w:rsidR="00BF6E65" w:rsidRPr="00FF4A53">
        <w:rPr>
          <w:rFonts w:ascii="Times New Roman" w:eastAsiaTheme="minorEastAsia" w:hAnsi="Times New Roman" w:cs="Times New Roman"/>
          <w:color w:val="FF0000"/>
        </w:rPr>
        <w:t>Bayesian inference</w:t>
      </w:r>
      <w:r w:rsidRPr="006340F1">
        <w:rPr>
          <w:rFonts w:ascii="Times New Roman" w:eastAsiaTheme="minorEastAsia" w:hAnsi="Times New Roman" w:cs="Times New Roman"/>
        </w:rPr>
        <w:t xml:space="preserve"> based on </w:t>
      </w:r>
      <w:r w:rsidRPr="006340F1">
        <w:rPr>
          <w:rFonts w:ascii="Times New Roman" w:hAnsi="Times New Roman" w:cs="Times New Roman"/>
          <w:szCs w:val="24"/>
        </w:rPr>
        <w:t>nucleotide sequences of 13 PCGs</w:t>
      </w:r>
      <w:r>
        <w:rPr>
          <w:rFonts w:ascii="Times New Roman" w:hAnsi="Times New Roman" w:cs="Times New Roman"/>
          <w:szCs w:val="24"/>
        </w:rPr>
        <w:t>.</w:t>
      </w:r>
    </w:p>
    <w:p w14:paraId="7DF57C3E" w14:textId="44756546" w:rsidR="006340F1" w:rsidRDefault="006340F1">
      <w:pPr>
        <w:rPr>
          <w:rFonts w:ascii="Times New Roman" w:eastAsiaTheme="minorEastAsia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8C6B29A" wp14:editId="710DABE8">
            <wp:extent cx="5274310" cy="4142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9281" w14:textId="1FD422A1" w:rsidR="006340F1" w:rsidRDefault="006340F1" w:rsidP="006340F1">
      <w:pPr>
        <w:rPr>
          <w:rFonts w:ascii="Times New Roman" w:hAnsi="Times New Roman" w:cs="Times New Roman"/>
          <w:szCs w:val="24"/>
        </w:rPr>
      </w:pPr>
      <w:r w:rsidRPr="006340F1">
        <w:rPr>
          <w:rFonts w:ascii="Times New Roman" w:eastAsiaTheme="minorEastAsia" w:hAnsi="Times New Roman" w:cs="Times New Roman"/>
        </w:rPr>
        <w:t xml:space="preserve">Figure </w:t>
      </w:r>
      <w:r>
        <w:rPr>
          <w:rFonts w:ascii="Times New Roman" w:eastAsiaTheme="minorEastAsia" w:hAnsi="Times New Roman" w:cs="Times New Roman"/>
        </w:rPr>
        <w:t>S</w:t>
      </w:r>
      <w:r w:rsidR="0004155F">
        <w:rPr>
          <w:rFonts w:ascii="Times New Roman" w:eastAsiaTheme="minorEastAsia" w:hAnsi="Times New Roman" w:cs="Times New Roman"/>
        </w:rPr>
        <w:t>9</w:t>
      </w:r>
      <w:r>
        <w:rPr>
          <w:rFonts w:ascii="Times New Roman" w:eastAsiaTheme="minorEastAsia" w:hAnsi="Times New Roman" w:cs="Times New Roman"/>
        </w:rPr>
        <w:t xml:space="preserve"> </w:t>
      </w:r>
      <w:r w:rsidRPr="006340F1">
        <w:rPr>
          <w:rFonts w:ascii="Times New Roman" w:eastAsiaTheme="minorEastAsia" w:hAnsi="Times New Roman" w:cs="Times New Roman"/>
        </w:rPr>
        <w:t xml:space="preserve">Phylogenetic </w:t>
      </w:r>
      <w:r w:rsidRPr="00FF4A53">
        <w:rPr>
          <w:rFonts w:ascii="Times New Roman" w:eastAsiaTheme="minorEastAsia" w:hAnsi="Times New Roman" w:cs="Times New Roman"/>
          <w:color w:val="FF0000"/>
        </w:rPr>
        <w:t>tree</w:t>
      </w:r>
      <w:r w:rsidRPr="006340F1">
        <w:rPr>
          <w:rFonts w:ascii="Times New Roman" w:eastAsiaTheme="minorEastAsia" w:hAnsi="Times New Roman" w:cs="Times New Roman"/>
        </w:rPr>
        <w:t xml:space="preserve"> of leafhoppers inferred by </w:t>
      </w:r>
      <w:r w:rsidR="00BF6E65" w:rsidRPr="00FF4A53">
        <w:rPr>
          <w:rFonts w:ascii="Times New Roman" w:eastAsiaTheme="minorEastAsia" w:hAnsi="Times New Roman" w:cs="Times New Roman"/>
          <w:color w:val="FF0000"/>
        </w:rPr>
        <w:t>Bayesian inference</w:t>
      </w:r>
      <w:r w:rsidRPr="006340F1">
        <w:rPr>
          <w:rFonts w:ascii="Times New Roman" w:eastAsiaTheme="minorEastAsia" w:hAnsi="Times New Roman" w:cs="Times New Roman"/>
        </w:rPr>
        <w:t xml:space="preserve"> based on </w:t>
      </w:r>
      <w:r w:rsidRPr="006340F1">
        <w:rPr>
          <w:rFonts w:ascii="Times New Roman" w:hAnsi="Times New Roman" w:cs="Times New Roman"/>
          <w:szCs w:val="24"/>
        </w:rPr>
        <w:t>nucleotides of the first and second codons of 13 PCs from 13 PCGs and 2 rRNAs</w:t>
      </w:r>
      <w:r>
        <w:rPr>
          <w:rFonts w:ascii="Times New Roman" w:hAnsi="Times New Roman" w:cs="Times New Roman"/>
          <w:szCs w:val="24"/>
        </w:rPr>
        <w:t>.</w:t>
      </w:r>
    </w:p>
    <w:p w14:paraId="1C1588D6" w14:textId="77777777" w:rsidR="006340F1" w:rsidRPr="00BF6E65" w:rsidRDefault="006340F1">
      <w:pPr>
        <w:rPr>
          <w:rFonts w:ascii="Times New Roman" w:eastAsiaTheme="minorEastAsia" w:hAnsi="Times New Roman" w:cs="Times New Roman"/>
        </w:rPr>
      </w:pPr>
      <w:bookmarkStart w:id="2" w:name="_GoBack"/>
      <w:bookmarkEnd w:id="2"/>
    </w:p>
    <w:sectPr w:rsidR="006340F1" w:rsidRPr="00BF6E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2CB55" w14:textId="77777777" w:rsidR="00F07238" w:rsidRDefault="00F07238" w:rsidP="006340F1">
      <w:r>
        <w:separator/>
      </w:r>
    </w:p>
  </w:endnote>
  <w:endnote w:type="continuationSeparator" w:id="0">
    <w:p w14:paraId="361013A1" w14:textId="77777777" w:rsidR="00F07238" w:rsidRDefault="00F07238" w:rsidP="0063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6E611" w14:textId="77777777" w:rsidR="00F07238" w:rsidRDefault="00F07238" w:rsidP="006340F1">
      <w:r>
        <w:separator/>
      </w:r>
    </w:p>
  </w:footnote>
  <w:footnote w:type="continuationSeparator" w:id="0">
    <w:p w14:paraId="3EC644ED" w14:textId="77777777" w:rsidR="00F07238" w:rsidRDefault="00F07238" w:rsidP="006340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F4"/>
    <w:rsid w:val="0004155F"/>
    <w:rsid w:val="000C1FDB"/>
    <w:rsid w:val="001E0B04"/>
    <w:rsid w:val="00352311"/>
    <w:rsid w:val="005B0F67"/>
    <w:rsid w:val="00613453"/>
    <w:rsid w:val="006340F1"/>
    <w:rsid w:val="006F36DA"/>
    <w:rsid w:val="008102F4"/>
    <w:rsid w:val="0082205B"/>
    <w:rsid w:val="008F1BAB"/>
    <w:rsid w:val="008F6BB0"/>
    <w:rsid w:val="00A27D77"/>
    <w:rsid w:val="00B77C9C"/>
    <w:rsid w:val="00BF6E65"/>
    <w:rsid w:val="00CC0D9E"/>
    <w:rsid w:val="00CE0A2F"/>
    <w:rsid w:val="00DB1ACB"/>
    <w:rsid w:val="00E63511"/>
    <w:rsid w:val="00EE5237"/>
    <w:rsid w:val="00F07238"/>
    <w:rsid w:val="00FF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9F903"/>
  <w15:chartTrackingRefBased/>
  <w15:docId w15:val="{2F0426AF-5ED1-4AE4-8E4E-804A16A55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0F1"/>
    <w:pPr>
      <w:widowControl w:val="0"/>
      <w:jc w:val="both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40F1"/>
    <w:rPr>
      <w:rFonts w:eastAsia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40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40F1"/>
    <w:rPr>
      <w:rFonts w:eastAsia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340F1"/>
    <w:rPr>
      <w:color w:val="0000FF"/>
      <w:u w:val="single"/>
    </w:rPr>
  </w:style>
  <w:style w:type="paragraph" w:styleId="a8">
    <w:name w:val="Title"/>
    <w:basedOn w:val="a"/>
    <w:next w:val="a"/>
    <w:link w:val="a9"/>
    <w:qFormat/>
    <w:rsid w:val="006340F1"/>
    <w:pPr>
      <w:widowControl/>
      <w:suppressLineNumbers/>
      <w:spacing w:before="240" w:after="360"/>
      <w:jc w:val="center"/>
    </w:pPr>
    <w:rPr>
      <w:rFonts w:ascii="Times New Roman" w:eastAsiaTheme="minorEastAsia" w:hAnsi="Times New Roman" w:cs="Times New Roman"/>
      <w:b/>
      <w:kern w:val="0"/>
      <w:sz w:val="32"/>
      <w:szCs w:val="32"/>
      <w:lang w:eastAsia="en-US"/>
    </w:rPr>
  </w:style>
  <w:style w:type="character" w:customStyle="1" w:styleId="a9">
    <w:name w:val="标题 字符"/>
    <w:basedOn w:val="a0"/>
    <w:link w:val="a8"/>
    <w:rsid w:val="006340F1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aa"/>
    <w:next w:val="a"/>
    <w:uiPriority w:val="1"/>
    <w:qFormat/>
    <w:rsid w:val="006340F1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a">
    <w:name w:val="Subtitle"/>
    <w:basedOn w:val="a"/>
    <w:next w:val="a"/>
    <w:link w:val="ab"/>
    <w:uiPriority w:val="11"/>
    <w:qFormat/>
    <w:rsid w:val="006340F1"/>
    <w:pPr>
      <w:spacing w:before="240" w:after="60" w:line="312" w:lineRule="auto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6340F1"/>
    <w:rPr>
      <w:b/>
      <w:bCs/>
      <w:kern w:val="28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6340F1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340F1"/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3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molbio@126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汪 佳佳</dc:creator>
  <cp:keywords/>
  <dc:description/>
  <cp:lastModifiedBy>wjj</cp:lastModifiedBy>
  <cp:revision>14</cp:revision>
  <dcterms:created xsi:type="dcterms:W3CDTF">2019-12-12T11:06:00Z</dcterms:created>
  <dcterms:modified xsi:type="dcterms:W3CDTF">2020-04-06T09:10:00Z</dcterms:modified>
</cp:coreProperties>
</file>