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40EF9" w14:textId="77777777" w:rsidR="00F13947" w:rsidRPr="00F13947" w:rsidRDefault="00F13947" w:rsidP="00F13947">
      <w:pPr>
        <w:jc w:val="left"/>
        <w:rPr>
          <w:rFonts w:ascii="Times New Roman" w:eastAsia="DengXian" w:hAnsi="Times New Roman" w:cs="Times New Roman"/>
          <w:b/>
          <w:bCs/>
          <w:sz w:val="24"/>
          <w:szCs w:val="24"/>
        </w:rPr>
      </w:pPr>
      <w:r w:rsidRPr="00F13947">
        <w:rPr>
          <w:rFonts w:ascii="Times New Roman" w:eastAsia="DengXian" w:hAnsi="Times New Roman" w:cs="Times New Roman"/>
          <w:b/>
          <w:bCs/>
          <w:sz w:val="24"/>
          <w:szCs w:val="24"/>
        </w:rPr>
        <w:t>Supplementary material</w:t>
      </w:r>
    </w:p>
    <w:p w14:paraId="480F240C" w14:textId="77777777" w:rsidR="00F13947" w:rsidRPr="00F13947" w:rsidRDefault="00F13947" w:rsidP="00F13947">
      <w:pPr>
        <w:jc w:val="left"/>
        <w:rPr>
          <w:rFonts w:ascii="Times New Roman" w:eastAsia="DengXian" w:hAnsi="Times New Roman" w:cs="Times New Roman"/>
          <w:b/>
          <w:bCs/>
          <w:sz w:val="24"/>
          <w:szCs w:val="24"/>
        </w:rPr>
      </w:pPr>
    </w:p>
    <w:p w14:paraId="07E6C60A" w14:textId="77777777" w:rsidR="00F13947" w:rsidRPr="00F13947" w:rsidRDefault="00F13947" w:rsidP="00F13947">
      <w:pPr>
        <w:jc w:val="left"/>
        <w:rPr>
          <w:rFonts w:ascii="Times New Roman" w:eastAsia="DengXian" w:hAnsi="Times New Roman" w:cs="Times New Roman"/>
          <w:b/>
          <w:bCs/>
          <w:sz w:val="24"/>
          <w:szCs w:val="24"/>
        </w:rPr>
      </w:pPr>
      <w:r w:rsidRPr="00F13947">
        <w:rPr>
          <w:rFonts w:ascii="Times New Roman" w:eastAsia="DengXian" w:hAnsi="Times New Roman" w:cs="Times New Roman"/>
          <w:b/>
          <w:bCs/>
          <w:sz w:val="24"/>
          <w:szCs w:val="24"/>
        </w:rPr>
        <w:t>The Montreal Imaging Stress Task</w:t>
      </w:r>
    </w:p>
    <w:p w14:paraId="3B4833C4" w14:textId="77777777" w:rsidR="00F13947" w:rsidRPr="00F13947" w:rsidRDefault="00F13947" w:rsidP="00F13947">
      <w:pPr>
        <w:jc w:val="left"/>
        <w:rPr>
          <w:rFonts w:ascii="Times New Roman" w:eastAsia="DengXian" w:hAnsi="Times New Roman" w:cs="Times New Roman"/>
          <w:sz w:val="24"/>
          <w:szCs w:val="24"/>
        </w:rPr>
      </w:pPr>
      <w:r w:rsidRPr="00F13947">
        <w:rPr>
          <w:rFonts w:ascii="Times New Roman" w:eastAsia="DengXian" w:hAnsi="Times New Roman" w:cs="Times New Roman"/>
          <w:sz w:val="24"/>
          <w:szCs w:val="24"/>
        </w:rPr>
        <w:t xml:space="preserve">The use of the </w:t>
      </w:r>
      <w:r w:rsidRPr="00F13947">
        <w:rPr>
          <w:rFonts w:ascii="Times New Roman" w:eastAsia="DengXian" w:hAnsi="Times New Roman" w:cs="Times New Roman"/>
          <w:color w:val="000000"/>
          <w:sz w:val="24"/>
          <w:szCs w:val="24"/>
        </w:rPr>
        <w:t>Montreal Imaging Stress Task (MIST)</w:t>
      </w:r>
      <w:r w:rsidRPr="00F13947">
        <w:rPr>
          <w:rFonts w:ascii="Times New Roman" w:eastAsia="DengXian" w:hAnsi="Times New Roman" w:cs="Times New Roman"/>
          <w:sz w:val="24"/>
          <w:szCs w:val="24"/>
        </w:rPr>
        <w:t xml:space="preserve"> is well established in stress research; it induces psychosocial stress using elements of uncontrollability and social evaluative threat </w:t>
      </w:r>
      <w:r w:rsidRPr="00F13947">
        <w:rPr>
          <w:rFonts w:ascii="Times New Roman" w:hAnsi="Times New Roman" w:cs="Times New Roman"/>
          <w:color w:val="080000"/>
          <w:kern w:val="0"/>
          <w:sz w:val="24"/>
          <w:szCs w:val="24"/>
        </w:rPr>
        <w:t>(</w:t>
      </w:r>
      <w:proofErr w:type="spellStart"/>
      <w:r w:rsidRPr="00F13947">
        <w:rPr>
          <w:rFonts w:ascii="Times New Roman" w:hAnsi="Times New Roman" w:cs="Times New Roman"/>
          <w:color w:val="080000"/>
          <w:kern w:val="0"/>
          <w:sz w:val="24"/>
          <w:szCs w:val="24"/>
        </w:rPr>
        <w:t>Dedovic</w:t>
      </w:r>
      <w:proofErr w:type="spellEnd"/>
      <w:r w:rsidRPr="00F13947">
        <w:rPr>
          <w:rFonts w:ascii="Times New Roman" w:hAnsi="Times New Roman" w:cs="Times New Roman"/>
          <w:color w:val="080000"/>
          <w:kern w:val="0"/>
          <w:sz w:val="24"/>
          <w:szCs w:val="24"/>
        </w:rPr>
        <w:t xml:space="preserve"> et al., 2005)</w:t>
      </w:r>
      <w:r w:rsidRPr="00F13947">
        <w:rPr>
          <w:rFonts w:ascii="Times New Roman" w:eastAsia="DengXian" w:hAnsi="Times New Roman" w:cs="Times New Roman"/>
          <w:sz w:val="24"/>
          <w:szCs w:val="24"/>
        </w:rPr>
        <w:t xml:space="preserve">. In this study, we administered the MIST in a block design with three imaging runs. Each run lasted 7 min and consisted of six blocks with three conditions. During the rest condition (30 s), used to record the baseline state, the program interface was displayed on the screen but the subject had tasks. He was asked to keep his eyes open and not to press a button until the next mental arithmetic task appeared. During the control condition (90 s), used to record brain activation related to the mental arithmetic aspects of the task in the absence of stress, the arithmetic problems were presented </w:t>
      </w:r>
      <w:bookmarkStart w:id="0" w:name="_Hlk25353039"/>
      <w:r w:rsidRPr="00F13947">
        <w:rPr>
          <w:rFonts w:ascii="Times New Roman" w:eastAsia="DengXian" w:hAnsi="Times New Roman" w:cs="Times New Roman"/>
          <w:sz w:val="24"/>
          <w:szCs w:val="24"/>
        </w:rPr>
        <w:t xml:space="preserve">and subjects were asked to try to solve them as quickly and accurately as possible, with no time restriction. </w:t>
      </w:r>
      <w:bookmarkEnd w:id="0"/>
      <w:r w:rsidRPr="00F13947">
        <w:rPr>
          <w:rFonts w:ascii="Times New Roman" w:eastAsia="DengXian" w:hAnsi="Times New Roman" w:cs="Times New Roman"/>
          <w:sz w:val="24"/>
          <w:szCs w:val="24"/>
        </w:rPr>
        <w:t>Average performance under the control condition could reach ~90%. During the experimental condition (90 s), problems were presented as in the control condition, and time pressure was induced by display of a time bar that adapted to each subject’s performance to enforce an accuracy rate of ~50%. Subjects received “correct” or “incorrect” feedback after providing the answer to each math question, and a simulative performance bar at the top of the screen showed that their accuracy rates were below that of the “average subject,” which was set artificially to 80%</w:t>
      </w:r>
      <w:bookmarkStart w:id="1" w:name="_Hlk27440404"/>
      <w:r w:rsidRPr="00F13947">
        <w:rPr>
          <w:rFonts w:ascii="Times New Roman" w:eastAsia="DengXian" w:hAnsi="Times New Roman" w:cs="Times New Roman"/>
          <w:sz w:val="24"/>
          <w:szCs w:val="24"/>
        </w:rPr>
        <w:t xml:space="preserve">. When the subject provided no response within the time limit, the response “timeout” was displayed. </w:t>
      </w:r>
      <w:bookmarkEnd w:id="1"/>
      <w:r w:rsidRPr="00F13947">
        <w:rPr>
          <w:rFonts w:ascii="Times New Roman" w:eastAsia="DengXian" w:hAnsi="Times New Roman" w:cs="Times New Roman"/>
          <w:sz w:val="24"/>
          <w:szCs w:val="24"/>
        </w:rPr>
        <w:t>The order of presentation in each run was rest</w:t>
      </w:r>
      <w:r w:rsidRPr="00F13947">
        <w:rPr>
          <w:rFonts w:ascii="Times New Roman" w:hAnsi="Times New Roman" w:cs="Times New Roman"/>
          <w:sz w:val="24"/>
          <w:szCs w:val="24"/>
        </w:rPr>
        <w:t>—</w:t>
      </w:r>
      <w:r w:rsidRPr="00F13947">
        <w:rPr>
          <w:rFonts w:ascii="Times New Roman" w:eastAsia="DengXian" w:hAnsi="Times New Roman" w:cs="Times New Roman"/>
          <w:sz w:val="24"/>
          <w:szCs w:val="24"/>
        </w:rPr>
        <w:t>control</w:t>
      </w:r>
      <w:r w:rsidRPr="00F13947">
        <w:rPr>
          <w:rFonts w:ascii="Times New Roman" w:hAnsi="Times New Roman" w:cs="Times New Roman"/>
          <w:sz w:val="24"/>
          <w:szCs w:val="24"/>
        </w:rPr>
        <w:t>—</w:t>
      </w:r>
      <w:r w:rsidRPr="00F13947">
        <w:rPr>
          <w:rFonts w:ascii="Times New Roman" w:eastAsia="DengXian" w:hAnsi="Times New Roman" w:cs="Times New Roman"/>
          <w:sz w:val="24"/>
          <w:szCs w:val="24"/>
        </w:rPr>
        <w:t>experimental</w:t>
      </w:r>
      <w:r w:rsidRPr="00F13947">
        <w:rPr>
          <w:rFonts w:ascii="Times New Roman" w:hAnsi="Times New Roman" w:cs="Times New Roman"/>
          <w:sz w:val="24"/>
          <w:szCs w:val="24"/>
        </w:rPr>
        <w:t>—</w:t>
      </w:r>
      <w:r w:rsidRPr="00F13947">
        <w:rPr>
          <w:rFonts w:ascii="Times New Roman" w:eastAsia="DengXian" w:hAnsi="Times New Roman" w:cs="Times New Roman"/>
          <w:sz w:val="24"/>
          <w:szCs w:val="24"/>
        </w:rPr>
        <w:t>rest</w:t>
      </w:r>
      <w:r w:rsidRPr="00F13947">
        <w:rPr>
          <w:rFonts w:ascii="Times New Roman" w:hAnsi="Times New Roman" w:cs="Times New Roman"/>
          <w:sz w:val="24"/>
          <w:szCs w:val="24"/>
        </w:rPr>
        <w:t>—</w:t>
      </w:r>
      <w:r w:rsidRPr="00F13947">
        <w:rPr>
          <w:rFonts w:ascii="Times New Roman" w:eastAsia="DengXian" w:hAnsi="Times New Roman" w:cs="Times New Roman"/>
          <w:sz w:val="24"/>
          <w:szCs w:val="24"/>
        </w:rPr>
        <w:t>control</w:t>
      </w:r>
      <w:r w:rsidRPr="00F13947">
        <w:rPr>
          <w:rFonts w:ascii="Times New Roman" w:hAnsi="Times New Roman" w:cs="Times New Roman"/>
          <w:sz w:val="24"/>
          <w:szCs w:val="24"/>
        </w:rPr>
        <w:t>—</w:t>
      </w:r>
      <w:r w:rsidRPr="00F13947">
        <w:rPr>
          <w:rFonts w:ascii="Times New Roman" w:eastAsia="DengXian" w:hAnsi="Times New Roman" w:cs="Times New Roman"/>
          <w:sz w:val="24"/>
          <w:szCs w:val="24"/>
        </w:rPr>
        <w:t>experimental, with no interval between blocks.</w:t>
      </w:r>
      <w:bookmarkStart w:id="2" w:name="_Hlk27439644"/>
    </w:p>
    <w:p w14:paraId="5BF6C0A4" w14:textId="77777777" w:rsidR="00F13947" w:rsidRPr="00F13947" w:rsidRDefault="00F13947" w:rsidP="00F13947">
      <w:pPr>
        <w:ind w:firstLine="360"/>
        <w:jc w:val="left"/>
        <w:rPr>
          <w:rFonts w:ascii="Times New Roman" w:eastAsia="DengXian" w:hAnsi="Times New Roman" w:cs="Times New Roman"/>
          <w:sz w:val="24"/>
          <w:szCs w:val="24"/>
        </w:rPr>
      </w:pPr>
      <w:r w:rsidRPr="00F13947">
        <w:rPr>
          <w:rFonts w:ascii="Times New Roman" w:eastAsia="DengXian" w:hAnsi="Times New Roman" w:cs="Times New Roman"/>
          <w:sz w:val="24"/>
          <w:szCs w:val="24"/>
        </w:rPr>
        <w:t xml:space="preserve">Investigators provided scripted negative verbal feedback (~30 s) after each run segment via headphones, emphasizing the need for better performance to enhance the subjects’ perceived stress </w:t>
      </w:r>
      <w:r w:rsidRPr="00F13947">
        <w:rPr>
          <w:rFonts w:ascii="Times New Roman" w:hAnsi="Times New Roman" w:cs="Times New Roman"/>
          <w:color w:val="080000"/>
          <w:kern w:val="0"/>
          <w:sz w:val="24"/>
          <w:szCs w:val="24"/>
        </w:rPr>
        <w:t>(Ming et al., 2017)</w:t>
      </w:r>
      <w:r w:rsidRPr="00F13947">
        <w:rPr>
          <w:rFonts w:ascii="Times New Roman" w:eastAsia="DengXian" w:hAnsi="Times New Roman" w:cs="Times New Roman"/>
          <w:sz w:val="24"/>
          <w:szCs w:val="24"/>
        </w:rPr>
        <w:t xml:space="preserve">. They informed subjects about their performance and told them that their accuracy rates must be close to average, at minimum, if their data were to be used in the study. The subjects were also told that all investigators in the scanner room were following </w:t>
      </w:r>
      <w:proofErr w:type="gramStart"/>
      <w:r w:rsidRPr="00F13947">
        <w:rPr>
          <w:rFonts w:ascii="Times New Roman" w:eastAsia="DengXian" w:hAnsi="Times New Roman" w:cs="Times New Roman"/>
          <w:sz w:val="24"/>
          <w:szCs w:val="24"/>
        </w:rPr>
        <w:t>the their</w:t>
      </w:r>
      <w:proofErr w:type="gramEnd"/>
      <w:r w:rsidRPr="00F13947">
        <w:rPr>
          <w:rFonts w:ascii="Times New Roman" w:eastAsia="DengXian" w:hAnsi="Times New Roman" w:cs="Times New Roman"/>
          <w:sz w:val="24"/>
          <w:szCs w:val="24"/>
        </w:rPr>
        <w:t xml:space="preserve"> performance on a second monitor (</w:t>
      </w:r>
      <w:proofErr w:type="spellStart"/>
      <w:r w:rsidRPr="00F13947">
        <w:rPr>
          <w:rFonts w:ascii="Times New Roman" w:eastAsia="DengXian" w:hAnsi="Times New Roman" w:cs="Times New Roman"/>
          <w:sz w:val="24"/>
          <w:szCs w:val="24"/>
        </w:rPr>
        <w:t>Dedovic</w:t>
      </w:r>
      <w:proofErr w:type="spellEnd"/>
      <w:r w:rsidRPr="00F13947">
        <w:rPr>
          <w:rFonts w:ascii="Times New Roman" w:eastAsia="DengXian" w:hAnsi="Times New Roman" w:cs="Times New Roman"/>
          <w:sz w:val="24"/>
          <w:szCs w:val="24"/>
        </w:rPr>
        <w:t xml:space="preserve"> et al., 2005).</w:t>
      </w:r>
      <w:bookmarkEnd w:id="2"/>
    </w:p>
    <w:p w14:paraId="244936A3" w14:textId="77777777" w:rsidR="00F13947" w:rsidRPr="00F13947" w:rsidRDefault="00F13947" w:rsidP="00F13947">
      <w:pPr>
        <w:jc w:val="left"/>
        <w:rPr>
          <w:rFonts w:ascii="Times New Roman" w:eastAsia="DengXian" w:hAnsi="Times New Roman" w:cs="Times New Roman"/>
          <w:sz w:val="24"/>
          <w:szCs w:val="24"/>
        </w:rPr>
      </w:pPr>
      <w:r w:rsidRPr="00F13947">
        <w:rPr>
          <w:rFonts w:ascii="Times New Roman" w:eastAsia="DengXian" w:hAnsi="Times New Roman" w:cs="Times New Roman"/>
          <w:sz w:val="24"/>
          <w:szCs w:val="24"/>
        </w:rPr>
        <w:t xml:space="preserve">Participants’ subjective stress levels were assessed before and after the MIST using an orally administered 0–10 visual analog scale (0 = absence of stress, 10 = maximal stress), and subjective stress changes were calculated by subtracting pre-MIST from post-MIST scores </w:t>
      </w:r>
      <w:r w:rsidRPr="00F13947">
        <w:rPr>
          <w:rFonts w:ascii="Times New Roman" w:hAnsi="Times New Roman" w:cs="Times New Roman"/>
          <w:color w:val="080000"/>
          <w:kern w:val="0"/>
          <w:sz w:val="24"/>
          <w:szCs w:val="24"/>
        </w:rPr>
        <w:t>(Ming et al., 2017)</w:t>
      </w:r>
      <w:r w:rsidRPr="00F13947">
        <w:rPr>
          <w:rFonts w:ascii="Times New Roman" w:eastAsia="DengXian" w:hAnsi="Times New Roman" w:cs="Times New Roman"/>
          <w:sz w:val="24"/>
          <w:szCs w:val="24"/>
        </w:rPr>
        <w:t>.</w:t>
      </w:r>
    </w:p>
    <w:p w14:paraId="27C1C3A3" w14:textId="77777777" w:rsidR="00F13947" w:rsidRPr="00F13947" w:rsidRDefault="00F13947" w:rsidP="00F13947">
      <w:pPr>
        <w:jc w:val="left"/>
        <w:rPr>
          <w:rFonts w:ascii="Times New Roman" w:eastAsia="DengXian" w:hAnsi="Times New Roman" w:cs="Times New Roman"/>
          <w:sz w:val="24"/>
          <w:szCs w:val="24"/>
        </w:rPr>
      </w:pPr>
    </w:p>
    <w:p w14:paraId="4F7B1570" w14:textId="77777777" w:rsidR="00F13947" w:rsidRPr="00F13947" w:rsidRDefault="00F13947" w:rsidP="00F13947">
      <w:pPr>
        <w:jc w:val="left"/>
        <w:rPr>
          <w:rFonts w:ascii="Times New Roman" w:eastAsia="DengXian" w:hAnsi="Times New Roman" w:cs="Times New Roman"/>
          <w:b/>
          <w:sz w:val="24"/>
          <w:szCs w:val="24"/>
        </w:rPr>
      </w:pPr>
      <w:r w:rsidRPr="00F13947">
        <w:rPr>
          <w:rFonts w:ascii="Times New Roman" w:eastAsia="DengXian" w:hAnsi="Times New Roman" w:cs="Times New Roman"/>
          <w:b/>
          <w:sz w:val="24"/>
          <w:szCs w:val="24"/>
        </w:rPr>
        <w:t>Cortisol measurement</w:t>
      </w:r>
    </w:p>
    <w:p w14:paraId="3FF23FA1" w14:textId="77777777" w:rsidR="00F13947" w:rsidRPr="00F13947" w:rsidRDefault="00F13947" w:rsidP="00F13947">
      <w:pPr>
        <w:jc w:val="left"/>
        <w:rPr>
          <w:rFonts w:ascii="Times New Roman" w:eastAsia="DengXian" w:hAnsi="Times New Roman" w:cs="Times New Roman"/>
          <w:sz w:val="24"/>
          <w:szCs w:val="24"/>
        </w:rPr>
      </w:pPr>
      <w:r w:rsidRPr="00F13947">
        <w:rPr>
          <w:rFonts w:ascii="Times New Roman" w:eastAsia="DengXian" w:hAnsi="Times New Roman" w:cs="Times New Roman"/>
          <w:sz w:val="24"/>
          <w:szCs w:val="24"/>
        </w:rPr>
        <w:t xml:space="preserve">Saliva samples were collected with a </w:t>
      </w:r>
      <w:proofErr w:type="spellStart"/>
      <w:r w:rsidRPr="00F13947">
        <w:rPr>
          <w:rFonts w:ascii="Times New Roman" w:eastAsia="DengXian" w:hAnsi="Times New Roman" w:cs="Times New Roman"/>
          <w:sz w:val="24"/>
          <w:szCs w:val="24"/>
        </w:rPr>
        <w:t>Salivette</w:t>
      </w:r>
      <w:proofErr w:type="spellEnd"/>
      <w:r w:rsidRPr="00F13947">
        <w:rPr>
          <w:rFonts w:ascii="Times New Roman" w:eastAsia="DengXian" w:hAnsi="Times New Roman" w:cs="Times New Roman"/>
          <w:sz w:val="24"/>
          <w:szCs w:val="24"/>
        </w:rPr>
        <w:t xml:space="preserve"> (</w:t>
      </w:r>
      <w:proofErr w:type="spellStart"/>
      <w:r w:rsidRPr="00F13947">
        <w:rPr>
          <w:rFonts w:ascii="Times New Roman" w:eastAsia="DengXian" w:hAnsi="Times New Roman" w:cs="Times New Roman"/>
          <w:sz w:val="24"/>
          <w:szCs w:val="24"/>
        </w:rPr>
        <w:t>Sarstedt</w:t>
      </w:r>
      <w:proofErr w:type="spellEnd"/>
      <w:r w:rsidRPr="00F13947">
        <w:rPr>
          <w:rFonts w:ascii="Times New Roman" w:eastAsia="DengXian" w:hAnsi="Times New Roman" w:cs="Times New Roman"/>
          <w:sz w:val="24"/>
          <w:szCs w:val="24"/>
        </w:rPr>
        <w:t xml:space="preserve">, </w:t>
      </w:r>
      <w:proofErr w:type="spellStart"/>
      <w:r w:rsidRPr="00F13947">
        <w:rPr>
          <w:rFonts w:ascii="Times New Roman" w:eastAsia="DengXian" w:hAnsi="Times New Roman" w:cs="Times New Roman"/>
          <w:sz w:val="24"/>
          <w:szCs w:val="24"/>
        </w:rPr>
        <w:t>Nümbrecht</w:t>
      </w:r>
      <w:proofErr w:type="spellEnd"/>
      <w:r w:rsidRPr="00F13947">
        <w:rPr>
          <w:rFonts w:ascii="Times New Roman" w:eastAsia="DengXian" w:hAnsi="Times New Roman" w:cs="Times New Roman"/>
          <w:sz w:val="24"/>
          <w:szCs w:val="24"/>
        </w:rPr>
        <w:t xml:space="preserve">, Germany) at participants’ time of arrival (Cort1), after 30 min of rest (Cort2), just before entering the scanner (Cort3, about 10 min after Cort2), during anatomical imaging (Cort4), after each of the three MIST runs (Cort5–7), and immediately upon leaving the scanner (Cort8, ~25 min after MIST completion). Subjects were given instructions for the task for the first 7–8 min of the 30-min rest period (Cort2), then asked to sit and rest, with no vigorous exercise allowed. To control for circadian fluctuations, scanning was performed between 2:00 and 5:00 pm </w:t>
      </w:r>
      <w:r w:rsidRPr="00F13947">
        <w:rPr>
          <w:rFonts w:ascii="Times New Roman" w:hAnsi="Times New Roman" w:cs="Times New Roman"/>
          <w:color w:val="080000"/>
          <w:kern w:val="0"/>
          <w:sz w:val="24"/>
          <w:szCs w:val="24"/>
        </w:rPr>
        <w:t>(Ming et al., 2017)</w:t>
      </w:r>
      <w:r w:rsidRPr="00F13947">
        <w:rPr>
          <w:rFonts w:ascii="Times New Roman" w:eastAsia="DengXian" w:hAnsi="Times New Roman" w:cs="Times New Roman"/>
          <w:sz w:val="24"/>
          <w:szCs w:val="24"/>
        </w:rPr>
        <w:t xml:space="preserve">. Cortisol concentrations were quantitated with a human cortisol enzyme-linked immunosorbent assay kit (Bio-Swamp, Shanghai, China). To obtain a summary measure of cortisol responses independent of the precision of measurement times, we </w:t>
      </w:r>
      <w:r w:rsidRPr="00F13947">
        <w:rPr>
          <w:rFonts w:ascii="Times New Roman" w:eastAsia="DengXian" w:hAnsi="Times New Roman" w:cs="Times New Roman"/>
          <w:sz w:val="24"/>
          <w:szCs w:val="24"/>
        </w:rPr>
        <w:lastRenderedPageBreak/>
        <w:t xml:space="preserve">subtracted Cort4 (pre-MIST baseline) from Cort8 (expected highest cortisol level), as described previously </w:t>
      </w:r>
      <w:r w:rsidRPr="00F13947">
        <w:rPr>
          <w:rFonts w:ascii="Times New Roman" w:hAnsi="Times New Roman" w:cs="Times New Roman"/>
          <w:color w:val="080000"/>
          <w:kern w:val="0"/>
          <w:sz w:val="24"/>
          <w:szCs w:val="24"/>
        </w:rPr>
        <w:t>(Ming et al., 2017)</w:t>
      </w:r>
      <w:r w:rsidRPr="00F13947">
        <w:rPr>
          <w:rFonts w:ascii="Times New Roman" w:eastAsia="DengXian" w:hAnsi="Times New Roman" w:cs="Times New Roman"/>
          <w:sz w:val="24"/>
          <w:szCs w:val="24"/>
        </w:rPr>
        <w:t>.</w:t>
      </w:r>
    </w:p>
    <w:p w14:paraId="4B7FEA70" w14:textId="77777777" w:rsidR="00F13947" w:rsidRPr="00F13947" w:rsidRDefault="00F13947" w:rsidP="00F13947">
      <w:pPr>
        <w:autoSpaceDE w:val="0"/>
        <w:autoSpaceDN w:val="0"/>
        <w:adjustRightInd w:val="0"/>
        <w:jc w:val="left"/>
        <w:rPr>
          <w:rFonts w:ascii="Times New Roman" w:hAnsi="Times New Roman" w:cs="Times New Roman"/>
          <w:kern w:val="0"/>
          <w:sz w:val="24"/>
          <w:szCs w:val="24"/>
        </w:rPr>
      </w:pPr>
    </w:p>
    <w:p w14:paraId="0551BA8F" w14:textId="77777777" w:rsidR="00F13947" w:rsidRPr="00F13947" w:rsidRDefault="00F13947" w:rsidP="00F13947">
      <w:pPr>
        <w:autoSpaceDE w:val="0"/>
        <w:autoSpaceDN w:val="0"/>
        <w:adjustRightInd w:val="0"/>
        <w:jc w:val="left"/>
        <w:rPr>
          <w:rFonts w:ascii="Times New Roman" w:hAnsi="Times New Roman" w:cs="Times New Roman"/>
          <w:kern w:val="0"/>
          <w:sz w:val="24"/>
          <w:szCs w:val="24"/>
        </w:rPr>
      </w:pPr>
      <w:r w:rsidRPr="00F13947">
        <w:rPr>
          <w:rFonts w:ascii="Times New Roman" w:hAnsi="Times New Roman" w:cs="Times New Roman"/>
          <w:b/>
          <w:bCs/>
          <w:color w:val="000000"/>
          <w:kern w:val="0"/>
          <w:sz w:val="24"/>
          <w:szCs w:val="24"/>
        </w:rPr>
        <w:t>References</w:t>
      </w:r>
    </w:p>
    <w:p w14:paraId="2B6EBAB2" w14:textId="77777777" w:rsidR="00F13947" w:rsidRPr="00F13947" w:rsidRDefault="00F13947" w:rsidP="00F13947">
      <w:pPr>
        <w:autoSpaceDE w:val="0"/>
        <w:autoSpaceDN w:val="0"/>
        <w:adjustRightInd w:val="0"/>
        <w:rPr>
          <w:rFonts w:ascii="Times New Roman" w:hAnsi="Times New Roman" w:cs="Times New Roman"/>
          <w:kern w:val="0"/>
          <w:sz w:val="24"/>
          <w:szCs w:val="24"/>
        </w:rPr>
      </w:pPr>
      <w:bookmarkStart w:id="3" w:name="_neb81A8A246_1C6F_4ACB_9A26_C86E6E34D2F6"/>
      <w:proofErr w:type="spellStart"/>
      <w:r w:rsidRPr="00F13947">
        <w:rPr>
          <w:rFonts w:ascii="Times New Roman" w:hAnsi="Times New Roman" w:cs="Times New Roman"/>
          <w:color w:val="000000"/>
          <w:kern w:val="0"/>
          <w:sz w:val="24"/>
          <w:szCs w:val="24"/>
        </w:rPr>
        <w:t>Dedovic</w:t>
      </w:r>
      <w:proofErr w:type="spellEnd"/>
      <w:r w:rsidRPr="00F13947">
        <w:rPr>
          <w:rFonts w:ascii="Times New Roman" w:hAnsi="Times New Roman" w:cs="Times New Roman"/>
          <w:color w:val="000000"/>
          <w:kern w:val="0"/>
          <w:sz w:val="24"/>
          <w:szCs w:val="24"/>
        </w:rPr>
        <w:t xml:space="preserve">, K., Renwick, R., </w:t>
      </w:r>
      <w:proofErr w:type="spellStart"/>
      <w:r w:rsidRPr="00F13947">
        <w:rPr>
          <w:rFonts w:ascii="Times New Roman" w:hAnsi="Times New Roman" w:cs="Times New Roman"/>
          <w:color w:val="000000"/>
          <w:kern w:val="0"/>
          <w:sz w:val="24"/>
          <w:szCs w:val="24"/>
        </w:rPr>
        <w:t>Mahani</w:t>
      </w:r>
      <w:proofErr w:type="spellEnd"/>
      <w:r w:rsidRPr="00F13947">
        <w:rPr>
          <w:rFonts w:ascii="Times New Roman" w:hAnsi="Times New Roman" w:cs="Times New Roman"/>
          <w:color w:val="000000"/>
          <w:kern w:val="0"/>
          <w:sz w:val="24"/>
          <w:szCs w:val="24"/>
        </w:rPr>
        <w:t xml:space="preserve">, N. K., </w:t>
      </w:r>
      <w:proofErr w:type="spellStart"/>
      <w:r w:rsidRPr="00F13947">
        <w:rPr>
          <w:rFonts w:ascii="Times New Roman" w:hAnsi="Times New Roman" w:cs="Times New Roman"/>
          <w:color w:val="000000"/>
          <w:kern w:val="0"/>
          <w:sz w:val="24"/>
          <w:szCs w:val="24"/>
        </w:rPr>
        <w:t>Engert</w:t>
      </w:r>
      <w:proofErr w:type="spellEnd"/>
      <w:r w:rsidRPr="00F13947">
        <w:rPr>
          <w:rFonts w:ascii="Times New Roman" w:hAnsi="Times New Roman" w:cs="Times New Roman"/>
          <w:color w:val="000000"/>
          <w:kern w:val="0"/>
          <w:sz w:val="24"/>
          <w:szCs w:val="24"/>
        </w:rPr>
        <w:t xml:space="preserve">, V., </w:t>
      </w:r>
      <w:proofErr w:type="spellStart"/>
      <w:r w:rsidRPr="00F13947">
        <w:rPr>
          <w:rFonts w:ascii="Times New Roman" w:hAnsi="Times New Roman" w:cs="Times New Roman"/>
          <w:color w:val="000000"/>
          <w:kern w:val="0"/>
          <w:sz w:val="24"/>
          <w:szCs w:val="24"/>
        </w:rPr>
        <w:t>Lupien</w:t>
      </w:r>
      <w:proofErr w:type="spellEnd"/>
      <w:r w:rsidRPr="00F13947">
        <w:rPr>
          <w:rFonts w:ascii="Times New Roman" w:hAnsi="Times New Roman" w:cs="Times New Roman"/>
          <w:color w:val="000000"/>
          <w:kern w:val="0"/>
          <w:sz w:val="24"/>
          <w:szCs w:val="24"/>
        </w:rPr>
        <w:t xml:space="preserve">, S. J., </w:t>
      </w:r>
      <w:proofErr w:type="spellStart"/>
      <w:r w:rsidRPr="00F13947">
        <w:rPr>
          <w:rFonts w:ascii="Times New Roman" w:hAnsi="Times New Roman" w:cs="Times New Roman"/>
          <w:color w:val="000000"/>
          <w:kern w:val="0"/>
          <w:sz w:val="24"/>
          <w:szCs w:val="24"/>
        </w:rPr>
        <w:t>Pruessner</w:t>
      </w:r>
      <w:proofErr w:type="spellEnd"/>
      <w:r w:rsidRPr="00F13947">
        <w:rPr>
          <w:rFonts w:ascii="Times New Roman" w:hAnsi="Times New Roman" w:cs="Times New Roman"/>
          <w:color w:val="000000"/>
          <w:kern w:val="0"/>
          <w:sz w:val="24"/>
          <w:szCs w:val="24"/>
        </w:rPr>
        <w:t>, J. C., 2005. The Montreal Imaging Stress Task: using functional imaging to investigate the effects of perceiving and processing psychosocial stress in the human brain. Journal of Psychiatry and Neuroscience 30, 319-325.</w:t>
      </w:r>
      <w:bookmarkEnd w:id="3"/>
    </w:p>
    <w:p w14:paraId="51FD01B9" w14:textId="77777777" w:rsidR="00F13947" w:rsidRPr="00F13947" w:rsidRDefault="00F13947" w:rsidP="00F13947">
      <w:pPr>
        <w:autoSpaceDE w:val="0"/>
        <w:autoSpaceDN w:val="0"/>
        <w:adjustRightInd w:val="0"/>
        <w:rPr>
          <w:rFonts w:ascii="Times New Roman" w:hAnsi="Times New Roman" w:cs="Times New Roman"/>
          <w:kern w:val="0"/>
          <w:sz w:val="24"/>
          <w:szCs w:val="24"/>
        </w:rPr>
      </w:pPr>
      <w:bookmarkStart w:id="4" w:name="_neb82B7498C_BE88_44EC_AECD_A01EF87E6CE2"/>
      <w:r w:rsidRPr="00F13947">
        <w:rPr>
          <w:rFonts w:ascii="Times New Roman" w:hAnsi="Times New Roman" w:cs="Times New Roman"/>
          <w:color w:val="000000"/>
          <w:kern w:val="0"/>
          <w:sz w:val="24"/>
          <w:szCs w:val="24"/>
        </w:rPr>
        <w:t xml:space="preserve">Ming, Q., Zhong, X., Zhang, X., Pu, W., Dong, D., Jiang, Y., Gao, Y., Wang, X., </w:t>
      </w:r>
      <w:proofErr w:type="spellStart"/>
      <w:r w:rsidRPr="00F13947">
        <w:rPr>
          <w:rFonts w:ascii="Times New Roman" w:hAnsi="Times New Roman" w:cs="Times New Roman"/>
          <w:color w:val="000000"/>
          <w:kern w:val="0"/>
          <w:sz w:val="24"/>
          <w:szCs w:val="24"/>
        </w:rPr>
        <w:t>Detre</w:t>
      </w:r>
      <w:proofErr w:type="spellEnd"/>
      <w:r w:rsidRPr="00F13947">
        <w:rPr>
          <w:rFonts w:ascii="Times New Roman" w:hAnsi="Times New Roman" w:cs="Times New Roman"/>
          <w:color w:val="000000"/>
          <w:kern w:val="0"/>
          <w:sz w:val="24"/>
          <w:szCs w:val="24"/>
        </w:rPr>
        <w:t>, J. A., Yao, S., Rao, H., 2017. State-Independent and Dependent Neural Responses to Psychosocial Stress in Current and Remitted Depression. AMERICAN JOURNAL OF PSYCHIATRY 174, 971-979.</w:t>
      </w:r>
      <w:bookmarkEnd w:id="4"/>
    </w:p>
    <w:p w14:paraId="723805D9" w14:textId="77777777" w:rsidR="00F13947" w:rsidRPr="00F13947" w:rsidRDefault="00F13947" w:rsidP="00F13947">
      <w:pPr>
        <w:widowControl/>
        <w:jc w:val="left"/>
        <w:rPr>
          <w:rFonts w:ascii="Times New Roman" w:eastAsia="DengXian" w:hAnsi="Times New Roman" w:cs="Times New Roman"/>
          <w:sz w:val="24"/>
          <w:szCs w:val="24"/>
        </w:rPr>
      </w:pPr>
    </w:p>
    <w:p w14:paraId="3C68DDBB" w14:textId="77777777" w:rsidR="00F13947" w:rsidRDefault="00F13947">
      <w:pPr>
        <w:widowControl/>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002F56C4" w14:textId="44387E21" w:rsidR="00F13947" w:rsidRPr="00F13947" w:rsidRDefault="00F13947" w:rsidP="00F13947">
      <w:pPr>
        <w:widowControl/>
        <w:jc w:val="left"/>
        <w:rPr>
          <w:rFonts w:ascii="Arial" w:hAnsi="Arial" w:cs="Arial"/>
          <w:b/>
          <w:bCs/>
          <w:szCs w:val="21"/>
        </w:rPr>
      </w:pPr>
      <w:r w:rsidRPr="00F13947">
        <w:rPr>
          <w:rFonts w:ascii="Times New Roman" w:hAnsi="Times New Roman" w:cs="Times New Roman"/>
          <w:b/>
          <w:bCs/>
          <w:sz w:val="24"/>
          <w:szCs w:val="24"/>
        </w:rPr>
        <w:lastRenderedPageBreak/>
        <w:t>Supplementary Table 1. Brain regions showing activation/deactivation under the experimental condition compared with the control condition</w:t>
      </w:r>
    </w:p>
    <w:tbl>
      <w:tblPr>
        <w:tblW w:w="7916" w:type="dxa"/>
        <w:tblInd w:w="589" w:type="dxa"/>
        <w:tblBorders>
          <w:top w:val="single" w:sz="4" w:space="0" w:color="auto"/>
          <w:bottom w:val="single" w:sz="4" w:space="0" w:color="auto"/>
        </w:tblBorders>
        <w:tblLayout w:type="fixed"/>
        <w:tblLook w:val="04A0" w:firstRow="1" w:lastRow="0" w:firstColumn="1" w:lastColumn="0" w:noHBand="0" w:noVBand="1"/>
      </w:tblPr>
      <w:tblGrid>
        <w:gridCol w:w="1638"/>
        <w:gridCol w:w="720"/>
        <w:gridCol w:w="606"/>
        <w:gridCol w:w="630"/>
        <w:gridCol w:w="630"/>
        <w:gridCol w:w="1014"/>
        <w:gridCol w:w="977"/>
        <w:gridCol w:w="1701"/>
      </w:tblGrid>
      <w:tr w:rsidR="00F13947" w:rsidRPr="00F13947" w14:paraId="72B9A5FA" w14:textId="77777777" w:rsidTr="003C2FEF">
        <w:trPr>
          <w:trHeight w:val="413"/>
        </w:trPr>
        <w:tc>
          <w:tcPr>
            <w:tcW w:w="1638" w:type="dxa"/>
            <w:vMerge w:val="restart"/>
            <w:tcBorders>
              <w:top w:val="single" w:sz="12" w:space="0" w:color="auto"/>
              <w:bottom w:val="single" w:sz="4" w:space="0" w:color="auto"/>
              <w:right w:val="nil"/>
            </w:tcBorders>
            <w:vAlign w:val="center"/>
          </w:tcPr>
          <w:p w14:paraId="33205E2B" w14:textId="77777777" w:rsidR="00F13947" w:rsidRPr="00F13947" w:rsidRDefault="00F13947" w:rsidP="00F13947">
            <w:pPr>
              <w:ind w:firstLineChars="50" w:firstLine="120"/>
              <w:jc w:val="left"/>
              <w:rPr>
                <w:rFonts w:ascii="Times New Roman" w:hAnsi="Times New Roman" w:cs="Times New Roman"/>
                <w:b/>
                <w:sz w:val="24"/>
                <w:szCs w:val="24"/>
              </w:rPr>
            </w:pPr>
            <w:r w:rsidRPr="00F13947">
              <w:rPr>
                <w:rFonts w:ascii="Times New Roman" w:hAnsi="Times New Roman" w:cs="Times New Roman"/>
                <w:b/>
                <w:sz w:val="24"/>
                <w:szCs w:val="24"/>
              </w:rPr>
              <w:t>Brain region</w:t>
            </w:r>
          </w:p>
        </w:tc>
        <w:tc>
          <w:tcPr>
            <w:tcW w:w="720" w:type="dxa"/>
            <w:vMerge w:val="restart"/>
            <w:tcBorders>
              <w:top w:val="single" w:sz="12" w:space="0" w:color="auto"/>
              <w:left w:val="nil"/>
              <w:bottom w:val="single" w:sz="4" w:space="0" w:color="auto"/>
              <w:right w:val="nil"/>
            </w:tcBorders>
            <w:vAlign w:val="center"/>
          </w:tcPr>
          <w:p w14:paraId="7BC95D9A"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Side</w:t>
            </w:r>
          </w:p>
        </w:tc>
        <w:tc>
          <w:tcPr>
            <w:tcW w:w="1866" w:type="dxa"/>
            <w:gridSpan w:val="3"/>
            <w:tcBorders>
              <w:top w:val="single" w:sz="12" w:space="0" w:color="auto"/>
              <w:left w:val="nil"/>
              <w:bottom w:val="single" w:sz="4" w:space="0" w:color="auto"/>
              <w:right w:val="nil"/>
            </w:tcBorders>
            <w:vAlign w:val="center"/>
          </w:tcPr>
          <w:p w14:paraId="7718DE32"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MNI coordinates</w:t>
            </w:r>
          </w:p>
        </w:tc>
        <w:tc>
          <w:tcPr>
            <w:tcW w:w="1014" w:type="dxa"/>
            <w:vMerge w:val="restart"/>
            <w:tcBorders>
              <w:top w:val="single" w:sz="12" w:space="0" w:color="auto"/>
              <w:left w:val="nil"/>
              <w:right w:val="nil"/>
            </w:tcBorders>
            <w:vAlign w:val="center"/>
          </w:tcPr>
          <w:p w14:paraId="10110ABF"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Cluster size</w:t>
            </w:r>
          </w:p>
        </w:tc>
        <w:tc>
          <w:tcPr>
            <w:tcW w:w="977" w:type="dxa"/>
            <w:vMerge w:val="restart"/>
            <w:tcBorders>
              <w:top w:val="single" w:sz="12" w:space="0" w:color="auto"/>
              <w:left w:val="nil"/>
              <w:right w:val="nil"/>
            </w:tcBorders>
            <w:vAlign w:val="center"/>
          </w:tcPr>
          <w:p w14:paraId="78D5E81F" w14:textId="77777777" w:rsidR="00F13947" w:rsidRPr="00F13947" w:rsidRDefault="00F13947" w:rsidP="00F13947">
            <w:pPr>
              <w:jc w:val="center"/>
              <w:rPr>
                <w:rFonts w:ascii="Times New Roman" w:hAnsi="Times New Roman" w:cs="Times New Roman"/>
                <w:b/>
                <w:i/>
                <w:sz w:val="24"/>
                <w:szCs w:val="24"/>
              </w:rPr>
            </w:pPr>
            <w:r w:rsidRPr="00F13947">
              <w:rPr>
                <w:rFonts w:ascii="Times New Roman" w:hAnsi="Times New Roman" w:cs="Times New Roman"/>
                <w:b/>
                <w:i/>
                <w:sz w:val="24"/>
                <w:szCs w:val="24"/>
              </w:rPr>
              <w:t>t</w:t>
            </w:r>
          </w:p>
        </w:tc>
        <w:tc>
          <w:tcPr>
            <w:tcW w:w="1701" w:type="dxa"/>
            <w:vMerge w:val="restart"/>
            <w:tcBorders>
              <w:top w:val="single" w:sz="12" w:space="0" w:color="auto"/>
              <w:left w:val="nil"/>
            </w:tcBorders>
            <w:vAlign w:val="center"/>
          </w:tcPr>
          <w:p w14:paraId="4136E9F1" w14:textId="77777777" w:rsidR="00F13947" w:rsidRPr="00F13947" w:rsidRDefault="00F13947" w:rsidP="00F13947">
            <w:pPr>
              <w:ind w:left="-123" w:right="-9"/>
              <w:jc w:val="center"/>
              <w:rPr>
                <w:rFonts w:ascii="Times New Roman" w:hAnsi="Times New Roman" w:cs="Times New Roman"/>
                <w:b/>
                <w:sz w:val="24"/>
                <w:szCs w:val="24"/>
              </w:rPr>
            </w:pPr>
            <w:r w:rsidRPr="00F13947">
              <w:rPr>
                <w:rFonts w:ascii="Times New Roman" w:hAnsi="Times New Roman" w:cs="Times New Roman"/>
                <w:b/>
                <w:i/>
                <w:sz w:val="24"/>
                <w:szCs w:val="24"/>
              </w:rPr>
              <w:t>P</w:t>
            </w:r>
            <w:r w:rsidRPr="00F13947">
              <w:rPr>
                <w:rFonts w:ascii="Times New Roman" w:hAnsi="Times New Roman" w:cs="Times New Roman"/>
                <w:b/>
                <w:sz w:val="24"/>
                <w:szCs w:val="24"/>
              </w:rPr>
              <w:t xml:space="preserve"> </w:t>
            </w:r>
            <w:r w:rsidRPr="00F13947">
              <w:rPr>
                <w:rFonts w:ascii="Times New Roman" w:hAnsi="Times New Roman" w:cs="Times New Roman"/>
                <w:b/>
                <w:sz w:val="24"/>
                <w:szCs w:val="24"/>
                <w:vertAlign w:val="subscript"/>
              </w:rPr>
              <w:t>FWE corrected</w:t>
            </w:r>
          </w:p>
        </w:tc>
      </w:tr>
      <w:tr w:rsidR="00F13947" w:rsidRPr="00F13947" w14:paraId="32ECA834" w14:textId="77777777" w:rsidTr="003C2FEF">
        <w:trPr>
          <w:trHeight w:val="413"/>
        </w:trPr>
        <w:tc>
          <w:tcPr>
            <w:tcW w:w="1638" w:type="dxa"/>
            <w:vMerge/>
            <w:tcBorders>
              <w:top w:val="single" w:sz="4" w:space="0" w:color="auto"/>
              <w:bottom w:val="single" w:sz="12" w:space="0" w:color="auto"/>
              <w:right w:val="nil"/>
            </w:tcBorders>
            <w:vAlign w:val="center"/>
          </w:tcPr>
          <w:p w14:paraId="57216972" w14:textId="77777777" w:rsidR="00F13947" w:rsidRPr="00F13947" w:rsidRDefault="00F13947" w:rsidP="00F13947">
            <w:pPr>
              <w:jc w:val="left"/>
              <w:rPr>
                <w:rFonts w:ascii="Times New Roman" w:hAnsi="Times New Roman" w:cs="Times New Roman"/>
                <w:sz w:val="24"/>
                <w:szCs w:val="24"/>
              </w:rPr>
            </w:pPr>
          </w:p>
        </w:tc>
        <w:tc>
          <w:tcPr>
            <w:tcW w:w="720" w:type="dxa"/>
            <w:vMerge/>
            <w:tcBorders>
              <w:top w:val="single" w:sz="4" w:space="0" w:color="auto"/>
              <w:left w:val="nil"/>
              <w:bottom w:val="single" w:sz="12" w:space="0" w:color="auto"/>
              <w:right w:val="nil"/>
            </w:tcBorders>
            <w:vAlign w:val="center"/>
          </w:tcPr>
          <w:p w14:paraId="37D71D8C" w14:textId="77777777" w:rsidR="00F13947" w:rsidRPr="00F13947" w:rsidRDefault="00F13947" w:rsidP="00F13947">
            <w:pPr>
              <w:jc w:val="center"/>
              <w:rPr>
                <w:rFonts w:ascii="Times New Roman" w:hAnsi="Times New Roman" w:cs="Times New Roman"/>
                <w:sz w:val="24"/>
                <w:szCs w:val="24"/>
              </w:rPr>
            </w:pPr>
          </w:p>
        </w:tc>
        <w:tc>
          <w:tcPr>
            <w:tcW w:w="606" w:type="dxa"/>
            <w:tcBorders>
              <w:top w:val="single" w:sz="4" w:space="0" w:color="auto"/>
              <w:left w:val="nil"/>
              <w:bottom w:val="single" w:sz="12" w:space="0" w:color="auto"/>
              <w:right w:val="nil"/>
            </w:tcBorders>
            <w:vAlign w:val="center"/>
          </w:tcPr>
          <w:p w14:paraId="5295433F"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x</w:t>
            </w:r>
          </w:p>
        </w:tc>
        <w:tc>
          <w:tcPr>
            <w:tcW w:w="630" w:type="dxa"/>
            <w:tcBorders>
              <w:top w:val="single" w:sz="4" w:space="0" w:color="auto"/>
              <w:left w:val="nil"/>
              <w:bottom w:val="single" w:sz="12" w:space="0" w:color="auto"/>
              <w:right w:val="nil"/>
            </w:tcBorders>
            <w:vAlign w:val="center"/>
          </w:tcPr>
          <w:p w14:paraId="4341BB5A"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y</w:t>
            </w:r>
          </w:p>
        </w:tc>
        <w:tc>
          <w:tcPr>
            <w:tcW w:w="630" w:type="dxa"/>
            <w:tcBorders>
              <w:top w:val="single" w:sz="4" w:space="0" w:color="auto"/>
              <w:left w:val="nil"/>
              <w:bottom w:val="single" w:sz="12" w:space="0" w:color="auto"/>
              <w:right w:val="nil"/>
            </w:tcBorders>
            <w:vAlign w:val="center"/>
          </w:tcPr>
          <w:p w14:paraId="4BBD4203"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z</w:t>
            </w:r>
          </w:p>
        </w:tc>
        <w:tc>
          <w:tcPr>
            <w:tcW w:w="1014" w:type="dxa"/>
            <w:vMerge/>
            <w:tcBorders>
              <w:left w:val="nil"/>
              <w:bottom w:val="single" w:sz="12" w:space="0" w:color="auto"/>
              <w:right w:val="nil"/>
            </w:tcBorders>
            <w:vAlign w:val="center"/>
          </w:tcPr>
          <w:p w14:paraId="369A5085" w14:textId="77777777" w:rsidR="00F13947" w:rsidRPr="00F13947" w:rsidRDefault="00F13947" w:rsidP="00F13947">
            <w:pPr>
              <w:jc w:val="center"/>
              <w:rPr>
                <w:rFonts w:ascii="Times New Roman" w:hAnsi="Times New Roman" w:cs="Times New Roman"/>
                <w:sz w:val="24"/>
                <w:szCs w:val="24"/>
              </w:rPr>
            </w:pPr>
          </w:p>
        </w:tc>
        <w:tc>
          <w:tcPr>
            <w:tcW w:w="977" w:type="dxa"/>
            <w:vMerge/>
            <w:tcBorders>
              <w:left w:val="nil"/>
              <w:bottom w:val="single" w:sz="12" w:space="0" w:color="auto"/>
              <w:right w:val="nil"/>
            </w:tcBorders>
            <w:vAlign w:val="center"/>
          </w:tcPr>
          <w:p w14:paraId="590FD994" w14:textId="77777777" w:rsidR="00F13947" w:rsidRPr="00F13947" w:rsidRDefault="00F13947" w:rsidP="00F13947">
            <w:pPr>
              <w:jc w:val="center"/>
              <w:rPr>
                <w:rFonts w:ascii="Times New Roman" w:hAnsi="Times New Roman" w:cs="Times New Roman"/>
                <w:sz w:val="24"/>
                <w:szCs w:val="24"/>
              </w:rPr>
            </w:pPr>
          </w:p>
        </w:tc>
        <w:tc>
          <w:tcPr>
            <w:tcW w:w="1701" w:type="dxa"/>
            <w:vMerge/>
            <w:tcBorders>
              <w:left w:val="nil"/>
              <w:bottom w:val="single" w:sz="12" w:space="0" w:color="auto"/>
            </w:tcBorders>
            <w:vAlign w:val="center"/>
          </w:tcPr>
          <w:p w14:paraId="501AE5BF" w14:textId="77777777" w:rsidR="00F13947" w:rsidRPr="00F13947" w:rsidRDefault="00F13947" w:rsidP="00F13947">
            <w:pPr>
              <w:jc w:val="center"/>
              <w:rPr>
                <w:rFonts w:ascii="Times New Roman" w:hAnsi="Times New Roman" w:cs="Times New Roman"/>
                <w:sz w:val="24"/>
                <w:szCs w:val="24"/>
              </w:rPr>
            </w:pPr>
          </w:p>
        </w:tc>
      </w:tr>
      <w:tr w:rsidR="00F13947" w:rsidRPr="00F13947" w14:paraId="0D2BDB5E" w14:textId="77777777" w:rsidTr="003C2FEF">
        <w:trPr>
          <w:trHeight w:val="397"/>
        </w:trPr>
        <w:tc>
          <w:tcPr>
            <w:tcW w:w="7916" w:type="dxa"/>
            <w:gridSpan w:val="8"/>
            <w:tcBorders>
              <w:top w:val="single" w:sz="12" w:space="0" w:color="auto"/>
              <w:bottom w:val="nil"/>
            </w:tcBorders>
            <w:vAlign w:val="center"/>
          </w:tcPr>
          <w:p w14:paraId="3BFDA83C" w14:textId="77777777" w:rsidR="00F13947" w:rsidRPr="00F13947" w:rsidRDefault="00F13947" w:rsidP="00F13947">
            <w:pPr>
              <w:jc w:val="left"/>
              <w:rPr>
                <w:rFonts w:ascii="Times New Roman" w:hAnsi="Times New Roman" w:cs="Times New Roman"/>
                <w:b/>
                <w:bCs/>
                <w:i/>
                <w:iCs/>
                <w:sz w:val="24"/>
                <w:szCs w:val="24"/>
              </w:rPr>
            </w:pPr>
            <w:r w:rsidRPr="00F13947">
              <w:rPr>
                <w:rFonts w:ascii="Times New Roman" w:hAnsi="Times New Roman" w:cs="Times New Roman"/>
                <w:b/>
                <w:bCs/>
                <w:i/>
                <w:iCs/>
                <w:sz w:val="24"/>
                <w:szCs w:val="24"/>
              </w:rPr>
              <w:t>Activation</w:t>
            </w:r>
          </w:p>
        </w:tc>
      </w:tr>
      <w:tr w:rsidR="00F13947" w:rsidRPr="00F13947" w14:paraId="4EA3C82B" w14:textId="77777777" w:rsidTr="003C2FEF">
        <w:trPr>
          <w:trHeight w:val="397"/>
        </w:trPr>
        <w:tc>
          <w:tcPr>
            <w:tcW w:w="1638" w:type="dxa"/>
            <w:tcBorders>
              <w:top w:val="nil"/>
              <w:bottom w:val="nil"/>
              <w:right w:val="nil"/>
            </w:tcBorders>
            <w:vAlign w:val="center"/>
          </w:tcPr>
          <w:p w14:paraId="668B6942"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 xml:space="preserve">Temporal lobe </w:t>
            </w:r>
          </w:p>
        </w:tc>
        <w:tc>
          <w:tcPr>
            <w:tcW w:w="720" w:type="dxa"/>
            <w:tcBorders>
              <w:top w:val="nil"/>
              <w:left w:val="nil"/>
              <w:bottom w:val="nil"/>
              <w:right w:val="nil"/>
            </w:tcBorders>
            <w:vAlign w:val="center"/>
          </w:tcPr>
          <w:p w14:paraId="0D51E717"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L/R</w:t>
            </w:r>
          </w:p>
        </w:tc>
        <w:tc>
          <w:tcPr>
            <w:tcW w:w="606" w:type="dxa"/>
            <w:tcBorders>
              <w:top w:val="nil"/>
              <w:left w:val="nil"/>
              <w:bottom w:val="nil"/>
              <w:right w:val="nil"/>
            </w:tcBorders>
            <w:vAlign w:val="center"/>
          </w:tcPr>
          <w:p w14:paraId="1A1B163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-15</w:t>
            </w:r>
          </w:p>
        </w:tc>
        <w:tc>
          <w:tcPr>
            <w:tcW w:w="630" w:type="dxa"/>
            <w:tcBorders>
              <w:top w:val="nil"/>
              <w:left w:val="nil"/>
              <w:bottom w:val="nil"/>
              <w:right w:val="nil"/>
            </w:tcBorders>
            <w:vAlign w:val="center"/>
          </w:tcPr>
          <w:p w14:paraId="1C3083BE"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w:t>
            </w:r>
          </w:p>
        </w:tc>
        <w:tc>
          <w:tcPr>
            <w:tcW w:w="630" w:type="dxa"/>
            <w:tcBorders>
              <w:top w:val="nil"/>
              <w:left w:val="nil"/>
              <w:bottom w:val="nil"/>
              <w:right w:val="nil"/>
            </w:tcBorders>
            <w:vAlign w:val="center"/>
          </w:tcPr>
          <w:p w14:paraId="0C3ACD3E"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63</w:t>
            </w:r>
          </w:p>
        </w:tc>
        <w:tc>
          <w:tcPr>
            <w:tcW w:w="1014" w:type="dxa"/>
            <w:tcBorders>
              <w:top w:val="nil"/>
              <w:left w:val="nil"/>
              <w:bottom w:val="nil"/>
              <w:right w:val="nil"/>
            </w:tcBorders>
            <w:vAlign w:val="center"/>
          </w:tcPr>
          <w:p w14:paraId="46E0865C"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20158</w:t>
            </w:r>
          </w:p>
        </w:tc>
        <w:tc>
          <w:tcPr>
            <w:tcW w:w="977" w:type="dxa"/>
            <w:tcBorders>
              <w:top w:val="nil"/>
              <w:left w:val="nil"/>
              <w:bottom w:val="nil"/>
              <w:right w:val="nil"/>
            </w:tcBorders>
            <w:vAlign w:val="center"/>
          </w:tcPr>
          <w:p w14:paraId="2E8F5229"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16.56</w:t>
            </w:r>
          </w:p>
        </w:tc>
        <w:tc>
          <w:tcPr>
            <w:tcW w:w="1701" w:type="dxa"/>
            <w:tcBorders>
              <w:top w:val="nil"/>
              <w:left w:val="nil"/>
              <w:bottom w:val="nil"/>
            </w:tcBorders>
            <w:vAlign w:val="center"/>
          </w:tcPr>
          <w:p w14:paraId="4B4FC776"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5B0C86FC" w14:textId="77777777" w:rsidTr="003C2FEF">
        <w:trPr>
          <w:trHeight w:val="397"/>
        </w:trPr>
        <w:tc>
          <w:tcPr>
            <w:tcW w:w="1638" w:type="dxa"/>
            <w:tcBorders>
              <w:top w:val="nil"/>
              <w:bottom w:val="nil"/>
              <w:right w:val="nil"/>
            </w:tcBorders>
            <w:vAlign w:val="center"/>
          </w:tcPr>
          <w:p w14:paraId="7C42EC57"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 xml:space="preserve">Occipital lobe, </w:t>
            </w:r>
          </w:p>
        </w:tc>
        <w:tc>
          <w:tcPr>
            <w:tcW w:w="6278" w:type="dxa"/>
            <w:gridSpan w:val="7"/>
            <w:vMerge w:val="restart"/>
            <w:tcBorders>
              <w:top w:val="nil"/>
              <w:left w:val="nil"/>
            </w:tcBorders>
            <w:vAlign w:val="center"/>
          </w:tcPr>
          <w:p w14:paraId="2E71B3D4" w14:textId="77777777" w:rsidR="00F13947" w:rsidRPr="00F13947" w:rsidRDefault="00F13947" w:rsidP="00F13947">
            <w:pPr>
              <w:jc w:val="center"/>
              <w:rPr>
                <w:rFonts w:ascii="Times New Roman" w:hAnsi="Times New Roman" w:cs="Times New Roman"/>
                <w:sz w:val="24"/>
                <w:szCs w:val="24"/>
              </w:rPr>
            </w:pPr>
          </w:p>
        </w:tc>
      </w:tr>
      <w:tr w:rsidR="00F13947" w:rsidRPr="00F13947" w14:paraId="27AF7D57" w14:textId="77777777" w:rsidTr="003C2FEF">
        <w:trPr>
          <w:trHeight w:val="397"/>
        </w:trPr>
        <w:tc>
          <w:tcPr>
            <w:tcW w:w="1638" w:type="dxa"/>
            <w:tcBorders>
              <w:top w:val="nil"/>
              <w:bottom w:val="nil"/>
              <w:right w:val="nil"/>
            </w:tcBorders>
            <w:vAlign w:val="center"/>
          </w:tcPr>
          <w:p w14:paraId="0AA34984"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 xml:space="preserve">Frontal lobe, </w:t>
            </w:r>
          </w:p>
        </w:tc>
        <w:tc>
          <w:tcPr>
            <w:tcW w:w="6278" w:type="dxa"/>
            <w:gridSpan w:val="7"/>
            <w:vMerge/>
            <w:tcBorders>
              <w:left w:val="nil"/>
            </w:tcBorders>
            <w:vAlign w:val="center"/>
          </w:tcPr>
          <w:p w14:paraId="354809DF" w14:textId="77777777" w:rsidR="00F13947" w:rsidRPr="00F13947" w:rsidRDefault="00F13947" w:rsidP="00F13947">
            <w:pPr>
              <w:jc w:val="center"/>
              <w:rPr>
                <w:rFonts w:ascii="Times New Roman" w:hAnsi="Times New Roman" w:cs="Times New Roman"/>
                <w:sz w:val="24"/>
                <w:szCs w:val="24"/>
              </w:rPr>
            </w:pPr>
          </w:p>
        </w:tc>
      </w:tr>
      <w:tr w:rsidR="00F13947" w:rsidRPr="00F13947" w14:paraId="7032EAFE" w14:textId="77777777" w:rsidTr="003C2FEF">
        <w:trPr>
          <w:trHeight w:val="397"/>
        </w:trPr>
        <w:tc>
          <w:tcPr>
            <w:tcW w:w="1638" w:type="dxa"/>
            <w:tcBorders>
              <w:top w:val="nil"/>
              <w:bottom w:val="nil"/>
              <w:right w:val="nil"/>
            </w:tcBorders>
            <w:vAlign w:val="center"/>
          </w:tcPr>
          <w:p w14:paraId="12683778"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 xml:space="preserve">cingulate </w:t>
            </w:r>
          </w:p>
        </w:tc>
        <w:tc>
          <w:tcPr>
            <w:tcW w:w="6278" w:type="dxa"/>
            <w:gridSpan w:val="7"/>
            <w:vMerge/>
            <w:tcBorders>
              <w:left w:val="nil"/>
            </w:tcBorders>
            <w:vAlign w:val="center"/>
          </w:tcPr>
          <w:p w14:paraId="4324A74C" w14:textId="77777777" w:rsidR="00F13947" w:rsidRPr="00F13947" w:rsidRDefault="00F13947" w:rsidP="00F13947">
            <w:pPr>
              <w:jc w:val="center"/>
              <w:rPr>
                <w:rFonts w:ascii="Times New Roman" w:hAnsi="Times New Roman" w:cs="Times New Roman"/>
                <w:sz w:val="24"/>
                <w:szCs w:val="24"/>
              </w:rPr>
            </w:pPr>
          </w:p>
        </w:tc>
      </w:tr>
      <w:tr w:rsidR="00F13947" w:rsidRPr="00F13947" w14:paraId="37B144D1" w14:textId="77777777" w:rsidTr="003C2FEF">
        <w:trPr>
          <w:trHeight w:val="397"/>
        </w:trPr>
        <w:tc>
          <w:tcPr>
            <w:tcW w:w="1638" w:type="dxa"/>
            <w:tcBorders>
              <w:top w:val="nil"/>
              <w:bottom w:val="nil"/>
              <w:right w:val="nil"/>
            </w:tcBorders>
            <w:vAlign w:val="center"/>
          </w:tcPr>
          <w:p w14:paraId="6C6E110D"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 xml:space="preserve">Insula </w:t>
            </w:r>
          </w:p>
        </w:tc>
        <w:tc>
          <w:tcPr>
            <w:tcW w:w="6278" w:type="dxa"/>
            <w:gridSpan w:val="7"/>
            <w:vMerge/>
            <w:tcBorders>
              <w:left w:val="nil"/>
            </w:tcBorders>
            <w:vAlign w:val="center"/>
          </w:tcPr>
          <w:p w14:paraId="55910673" w14:textId="77777777" w:rsidR="00F13947" w:rsidRPr="00F13947" w:rsidRDefault="00F13947" w:rsidP="00F13947">
            <w:pPr>
              <w:jc w:val="center"/>
              <w:rPr>
                <w:rFonts w:ascii="Times New Roman" w:hAnsi="Times New Roman" w:cs="Times New Roman"/>
                <w:sz w:val="24"/>
                <w:szCs w:val="24"/>
              </w:rPr>
            </w:pPr>
          </w:p>
        </w:tc>
      </w:tr>
      <w:tr w:rsidR="00F13947" w:rsidRPr="00F13947" w14:paraId="417600EE" w14:textId="77777777" w:rsidTr="003C2FEF">
        <w:trPr>
          <w:trHeight w:val="397"/>
        </w:trPr>
        <w:tc>
          <w:tcPr>
            <w:tcW w:w="1638" w:type="dxa"/>
            <w:tcBorders>
              <w:top w:val="nil"/>
              <w:bottom w:val="nil"/>
              <w:right w:val="nil"/>
            </w:tcBorders>
            <w:vAlign w:val="center"/>
          </w:tcPr>
          <w:p w14:paraId="26A9D401"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Thalamus</w:t>
            </w:r>
          </w:p>
        </w:tc>
        <w:tc>
          <w:tcPr>
            <w:tcW w:w="6278" w:type="dxa"/>
            <w:gridSpan w:val="7"/>
            <w:vMerge/>
            <w:tcBorders>
              <w:left w:val="nil"/>
              <w:bottom w:val="nil"/>
            </w:tcBorders>
            <w:vAlign w:val="center"/>
          </w:tcPr>
          <w:p w14:paraId="5C36E82D" w14:textId="77777777" w:rsidR="00F13947" w:rsidRPr="00F13947" w:rsidRDefault="00F13947" w:rsidP="00F13947">
            <w:pPr>
              <w:jc w:val="center"/>
              <w:rPr>
                <w:rFonts w:ascii="Times New Roman" w:hAnsi="Times New Roman" w:cs="Times New Roman"/>
                <w:sz w:val="24"/>
                <w:szCs w:val="24"/>
              </w:rPr>
            </w:pPr>
          </w:p>
        </w:tc>
      </w:tr>
      <w:tr w:rsidR="00F13947" w:rsidRPr="00F13947" w14:paraId="5159A812" w14:textId="77777777" w:rsidTr="003C2FEF">
        <w:trPr>
          <w:trHeight w:val="397"/>
        </w:trPr>
        <w:tc>
          <w:tcPr>
            <w:tcW w:w="1638" w:type="dxa"/>
            <w:tcBorders>
              <w:top w:val="nil"/>
              <w:bottom w:val="nil"/>
              <w:right w:val="nil"/>
            </w:tcBorders>
            <w:vAlign w:val="center"/>
          </w:tcPr>
          <w:p w14:paraId="670E8A98"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Insula</w:t>
            </w:r>
            <w:r w:rsidRPr="00F13947">
              <w:rPr>
                <w:rFonts w:ascii="DengXian" w:eastAsia="DengXian" w:hAnsi="DengXian" w:cs="Times New Roman"/>
              </w:rPr>
              <w:t xml:space="preserve"> </w:t>
            </w:r>
          </w:p>
        </w:tc>
        <w:tc>
          <w:tcPr>
            <w:tcW w:w="720" w:type="dxa"/>
            <w:tcBorders>
              <w:top w:val="nil"/>
              <w:left w:val="nil"/>
              <w:bottom w:val="nil"/>
              <w:right w:val="nil"/>
            </w:tcBorders>
            <w:vAlign w:val="center"/>
          </w:tcPr>
          <w:p w14:paraId="33E7C4C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w:t>
            </w:r>
          </w:p>
        </w:tc>
        <w:tc>
          <w:tcPr>
            <w:tcW w:w="606" w:type="dxa"/>
            <w:tcBorders>
              <w:top w:val="nil"/>
              <w:left w:val="nil"/>
              <w:bottom w:val="nil"/>
              <w:right w:val="nil"/>
            </w:tcBorders>
            <w:vAlign w:val="center"/>
          </w:tcPr>
          <w:p w14:paraId="5D750525"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-30</w:t>
            </w:r>
          </w:p>
        </w:tc>
        <w:tc>
          <w:tcPr>
            <w:tcW w:w="630" w:type="dxa"/>
            <w:tcBorders>
              <w:top w:val="nil"/>
              <w:left w:val="nil"/>
              <w:bottom w:val="nil"/>
              <w:right w:val="nil"/>
            </w:tcBorders>
            <w:vAlign w:val="center"/>
          </w:tcPr>
          <w:p w14:paraId="6D534A2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21</w:t>
            </w:r>
          </w:p>
        </w:tc>
        <w:tc>
          <w:tcPr>
            <w:tcW w:w="630" w:type="dxa"/>
            <w:tcBorders>
              <w:top w:val="nil"/>
              <w:left w:val="nil"/>
              <w:bottom w:val="nil"/>
              <w:right w:val="nil"/>
            </w:tcBorders>
            <w:vAlign w:val="center"/>
          </w:tcPr>
          <w:p w14:paraId="2F4FF78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w:t>
            </w:r>
          </w:p>
        </w:tc>
        <w:tc>
          <w:tcPr>
            <w:tcW w:w="1014" w:type="dxa"/>
            <w:tcBorders>
              <w:top w:val="nil"/>
              <w:left w:val="nil"/>
              <w:bottom w:val="nil"/>
              <w:right w:val="nil"/>
            </w:tcBorders>
            <w:vAlign w:val="center"/>
          </w:tcPr>
          <w:p w14:paraId="29D8F08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851</w:t>
            </w:r>
          </w:p>
        </w:tc>
        <w:tc>
          <w:tcPr>
            <w:tcW w:w="977" w:type="dxa"/>
            <w:tcBorders>
              <w:top w:val="nil"/>
              <w:left w:val="nil"/>
              <w:bottom w:val="nil"/>
              <w:right w:val="nil"/>
            </w:tcBorders>
            <w:vAlign w:val="center"/>
          </w:tcPr>
          <w:p w14:paraId="028F709D"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12.62</w:t>
            </w:r>
          </w:p>
        </w:tc>
        <w:tc>
          <w:tcPr>
            <w:tcW w:w="1701" w:type="dxa"/>
            <w:tcBorders>
              <w:top w:val="nil"/>
              <w:left w:val="nil"/>
              <w:bottom w:val="nil"/>
            </w:tcBorders>
            <w:vAlign w:val="center"/>
          </w:tcPr>
          <w:p w14:paraId="53DFF227"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5233AAED" w14:textId="77777777" w:rsidTr="003C2FEF">
        <w:trPr>
          <w:trHeight w:val="397"/>
        </w:trPr>
        <w:tc>
          <w:tcPr>
            <w:tcW w:w="1638" w:type="dxa"/>
            <w:tcBorders>
              <w:top w:val="nil"/>
              <w:bottom w:val="nil"/>
              <w:right w:val="nil"/>
            </w:tcBorders>
            <w:vAlign w:val="center"/>
          </w:tcPr>
          <w:p w14:paraId="7791AC94"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Middle Frontal Gyrus</w:t>
            </w:r>
          </w:p>
          <w:p w14:paraId="2A969524"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Inferior Frontal Gyrus</w:t>
            </w:r>
          </w:p>
        </w:tc>
        <w:tc>
          <w:tcPr>
            <w:tcW w:w="720" w:type="dxa"/>
            <w:tcBorders>
              <w:top w:val="nil"/>
              <w:left w:val="nil"/>
              <w:bottom w:val="nil"/>
              <w:right w:val="nil"/>
            </w:tcBorders>
            <w:vAlign w:val="center"/>
          </w:tcPr>
          <w:p w14:paraId="6DE444CA" w14:textId="77777777" w:rsidR="00F13947" w:rsidRPr="00F13947" w:rsidRDefault="00F13947" w:rsidP="00F13947">
            <w:pPr>
              <w:jc w:val="center"/>
              <w:rPr>
                <w:rFonts w:ascii="Times New Roman" w:hAnsi="Times New Roman" w:cs="Times New Roman"/>
                <w:sz w:val="24"/>
                <w:szCs w:val="24"/>
              </w:rPr>
            </w:pPr>
          </w:p>
        </w:tc>
        <w:tc>
          <w:tcPr>
            <w:tcW w:w="606" w:type="dxa"/>
            <w:tcBorders>
              <w:top w:val="nil"/>
              <w:left w:val="nil"/>
              <w:bottom w:val="nil"/>
              <w:right w:val="nil"/>
            </w:tcBorders>
            <w:vAlign w:val="center"/>
          </w:tcPr>
          <w:p w14:paraId="692FFADB" w14:textId="77777777" w:rsidR="00F13947" w:rsidRPr="00F13947" w:rsidRDefault="00F13947" w:rsidP="00F13947">
            <w:pPr>
              <w:jc w:val="center"/>
              <w:rPr>
                <w:rFonts w:ascii="Times New Roman" w:hAnsi="Times New Roman" w:cs="Times New Roman"/>
                <w:sz w:val="24"/>
                <w:szCs w:val="24"/>
              </w:rPr>
            </w:pPr>
          </w:p>
        </w:tc>
        <w:tc>
          <w:tcPr>
            <w:tcW w:w="630" w:type="dxa"/>
            <w:tcBorders>
              <w:top w:val="nil"/>
              <w:left w:val="nil"/>
              <w:bottom w:val="nil"/>
              <w:right w:val="nil"/>
            </w:tcBorders>
            <w:vAlign w:val="center"/>
          </w:tcPr>
          <w:p w14:paraId="70B79EF6" w14:textId="77777777" w:rsidR="00F13947" w:rsidRPr="00F13947" w:rsidRDefault="00F13947" w:rsidP="00F13947">
            <w:pPr>
              <w:jc w:val="center"/>
              <w:rPr>
                <w:rFonts w:ascii="Times New Roman" w:hAnsi="Times New Roman" w:cs="Times New Roman"/>
                <w:sz w:val="24"/>
                <w:szCs w:val="24"/>
              </w:rPr>
            </w:pPr>
          </w:p>
        </w:tc>
        <w:tc>
          <w:tcPr>
            <w:tcW w:w="630" w:type="dxa"/>
            <w:tcBorders>
              <w:top w:val="nil"/>
              <w:left w:val="nil"/>
              <w:bottom w:val="nil"/>
              <w:right w:val="nil"/>
            </w:tcBorders>
            <w:vAlign w:val="center"/>
          </w:tcPr>
          <w:p w14:paraId="4F5A49CA" w14:textId="77777777" w:rsidR="00F13947" w:rsidRPr="00F13947" w:rsidRDefault="00F13947" w:rsidP="00F13947">
            <w:pPr>
              <w:jc w:val="center"/>
              <w:rPr>
                <w:rFonts w:ascii="Times New Roman" w:hAnsi="Times New Roman" w:cs="Times New Roman"/>
                <w:sz w:val="24"/>
                <w:szCs w:val="24"/>
              </w:rPr>
            </w:pPr>
          </w:p>
        </w:tc>
        <w:tc>
          <w:tcPr>
            <w:tcW w:w="1014" w:type="dxa"/>
            <w:tcBorders>
              <w:top w:val="nil"/>
              <w:left w:val="nil"/>
              <w:bottom w:val="nil"/>
              <w:right w:val="nil"/>
            </w:tcBorders>
            <w:vAlign w:val="center"/>
          </w:tcPr>
          <w:p w14:paraId="55CD9F20" w14:textId="77777777" w:rsidR="00F13947" w:rsidRPr="00F13947" w:rsidRDefault="00F13947" w:rsidP="00F13947">
            <w:pPr>
              <w:jc w:val="center"/>
              <w:rPr>
                <w:rFonts w:ascii="Times New Roman" w:hAnsi="Times New Roman" w:cs="Times New Roman"/>
                <w:sz w:val="24"/>
                <w:szCs w:val="24"/>
              </w:rPr>
            </w:pPr>
          </w:p>
        </w:tc>
        <w:tc>
          <w:tcPr>
            <w:tcW w:w="977" w:type="dxa"/>
            <w:tcBorders>
              <w:top w:val="nil"/>
              <w:left w:val="nil"/>
              <w:bottom w:val="nil"/>
              <w:right w:val="nil"/>
            </w:tcBorders>
            <w:vAlign w:val="center"/>
          </w:tcPr>
          <w:p w14:paraId="4C5E792C" w14:textId="77777777" w:rsidR="00F13947" w:rsidRPr="00F13947" w:rsidRDefault="00F13947" w:rsidP="00F13947">
            <w:pPr>
              <w:jc w:val="center"/>
              <w:rPr>
                <w:rFonts w:ascii="Times New Roman" w:hAnsi="Times New Roman" w:cs="Times New Roman"/>
                <w:sz w:val="24"/>
                <w:szCs w:val="24"/>
              </w:rPr>
            </w:pPr>
          </w:p>
        </w:tc>
        <w:tc>
          <w:tcPr>
            <w:tcW w:w="1701" w:type="dxa"/>
            <w:tcBorders>
              <w:top w:val="nil"/>
              <w:left w:val="nil"/>
              <w:bottom w:val="nil"/>
            </w:tcBorders>
            <w:vAlign w:val="center"/>
          </w:tcPr>
          <w:p w14:paraId="5F5B7210" w14:textId="77777777" w:rsidR="00F13947" w:rsidRPr="00F13947" w:rsidRDefault="00F13947" w:rsidP="00F13947">
            <w:pPr>
              <w:jc w:val="center"/>
              <w:rPr>
                <w:rFonts w:ascii="Times New Roman" w:hAnsi="Times New Roman" w:cs="Times New Roman"/>
                <w:sz w:val="24"/>
                <w:szCs w:val="24"/>
              </w:rPr>
            </w:pPr>
          </w:p>
        </w:tc>
      </w:tr>
      <w:tr w:rsidR="00F13947" w:rsidRPr="00F13947" w14:paraId="72A5BB14" w14:textId="77777777" w:rsidTr="003C2FEF">
        <w:trPr>
          <w:trHeight w:val="397"/>
        </w:trPr>
        <w:tc>
          <w:tcPr>
            <w:tcW w:w="1638" w:type="dxa"/>
            <w:tcBorders>
              <w:top w:val="nil"/>
              <w:bottom w:val="nil"/>
              <w:right w:val="nil"/>
            </w:tcBorders>
            <w:vAlign w:val="center"/>
          </w:tcPr>
          <w:p w14:paraId="23311B25" w14:textId="77777777" w:rsidR="00F13947" w:rsidRPr="00F13947" w:rsidRDefault="00F13947" w:rsidP="00F13947">
            <w:pPr>
              <w:jc w:val="left"/>
              <w:rPr>
                <w:rFonts w:ascii="Times New Roman" w:hAnsi="Times New Roman" w:cs="Times New Roman"/>
                <w:sz w:val="24"/>
                <w:szCs w:val="24"/>
              </w:rPr>
            </w:pPr>
          </w:p>
        </w:tc>
        <w:tc>
          <w:tcPr>
            <w:tcW w:w="720" w:type="dxa"/>
            <w:tcBorders>
              <w:top w:val="nil"/>
              <w:left w:val="nil"/>
              <w:bottom w:val="nil"/>
              <w:right w:val="nil"/>
            </w:tcBorders>
            <w:vAlign w:val="center"/>
          </w:tcPr>
          <w:p w14:paraId="2DEB1423" w14:textId="77777777" w:rsidR="00F13947" w:rsidRPr="00F13947" w:rsidRDefault="00F13947" w:rsidP="00F13947">
            <w:pPr>
              <w:jc w:val="center"/>
              <w:rPr>
                <w:rFonts w:ascii="Times New Roman" w:hAnsi="Times New Roman" w:cs="Times New Roman"/>
                <w:sz w:val="24"/>
                <w:szCs w:val="24"/>
              </w:rPr>
            </w:pPr>
          </w:p>
        </w:tc>
        <w:tc>
          <w:tcPr>
            <w:tcW w:w="606" w:type="dxa"/>
            <w:tcBorders>
              <w:top w:val="nil"/>
              <w:left w:val="nil"/>
              <w:bottom w:val="nil"/>
              <w:right w:val="nil"/>
            </w:tcBorders>
            <w:vAlign w:val="center"/>
          </w:tcPr>
          <w:p w14:paraId="2E70574F" w14:textId="77777777" w:rsidR="00F13947" w:rsidRPr="00F13947" w:rsidRDefault="00F13947" w:rsidP="00F13947">
            <w:pPr>
              <w:jc w:val="center"/>
              <w:rPr>
                <w:rFonts w:ascii="Times New Roman" w:hAnsi="Times New Roman" w:cs="Times New Roman"/>
                <w:sz w:val="24"/>
                <w:szCs w:val="24"/>
              </w:rPr>
            </w:pPr>
          </w:p>
        </w:tc>
        <w:tc>
          <w:tcPr>
            <w:tcW w:w="630" w:type="dxa"/>
            <w:tcBorders>
              <w:top w:val="nil"/>
              <w:left w:val="nil"/>
              <w:bottom w:val="nil"/>
              <w:right w:val="nil"/>
            </w:tcBorders>
            <w:vAlign w:val="center"/>
          </w:tcPr>
          <w:p w14:paraId="26D24E50" w14:textId="77777777" w:rsidR="00F13947" w:rsidRPr="00F13947" w:rsidRDefault="00F13947" w:rsidP="00F13947">
            <w:pPr>
              <w:jc w:val="center"/>
              <w:rPr>
                <w:rFonts w:ascii="Times New Roman" w:hAnsi="Times New Roman" w:cs="Times New Roman"/>
                <w:sz w:val="24"/>
                <w:szCs w:val="24"/>
              </w:rPr>
            </w:pPr>
          </w:p>
        </w:tc>
        <w:tc>
          <w:tcPr>
            <w:tcW w:w="630" w:type="dxa"/>
            <w:tcBorders>
              <w:top w:val="nil"/>
              <w:left w:val="nil"/>
              <w:bottom w:val="nil"/>
              <w:right w:val="nil"/>
            </w:tcBorders>
            <w:vAlign w:val="center"/>
          </w:tcPr>
          <w:p w14:paraId="6D131A04" w14:textId="77777777" w:rsidR="00F13947" w:rsidRPr="00F13947" w:rsidRDefault="00F13947" w:rsidP="00F13947">
            <w:pPr>
              <w:jc w:val="center"/>
              <w:rPr>
                <w:rFonts w:ascii="Times New Roman" w:hAnsi="Times New Roman" w:cs="Times New Roman"/>
                <w:sz w:val="24"/>
                <w:szCs w:val="24"/>
              </w:rPr>
            </w:pPr>
          </w:p>
        </w:tc>
        <w:tc>
          <w:tcPr>
            <w:tcW w:w="1014" w:type="dxa"/>
            <w:tcBorders>
              <w:top w:val="nil"/>
              <w:left w:val="nil"/>
              <w:bottom w:val="nil"/>
              <w:right w:val="nil"/>
            </w:tcBorders>
            <w:vAlign w:val="center"/>
          </w:tcPr>
          <w:p w14:paraId="10DA0C2F" w14:textId="77777777" w:rsidR="00F13947" w:rsidRPr="00F13947" w:rsidRDefault="00F13947" w:rsidP="00F13947">
            <w:pPr>
              <w:jc w:val="center"/>
              <w:rPr>
                <w:rFonts w:ascii="Times New Roman" w:hAnsi="Times New Roman" w:cs="Times New Roman"/>
                <w:sz w:val="24"/>
                <w:szCs w:val="24"/>
              </w:rPr>
            </w:pPr>
          </w:p>
        </w:tc>
        <w:tc>
          <w:tcPr>
            <w:tcW w:w="977" w:type="dxa"/>
            <w:tcBorders>
              <w:top w:val="nil"/>
              <w:left w:val="nil"/>
              <w:bottom w:val="nil"/>
              <w:right w:val="nil"/>
            </w:tcBorders>
            <w:vAlign w:val="center"/>
          </w:tcPr>
          <w:p w14:paraId="18121CF3" w14:textId="77777777" w:rsidR="00F13947" w:rsidRPr="00F13947" w:rsidRDefault="00F13947" w:rsidP="00F13947">
            <w:pPr>
              <w:jc w:val="center"/>
              <w:rPr>
                <w:rFonts w:ascii="Times New Roman" w:hAnsi="Times New Roman" w:cs="Times New Roman"/>
                <w:sz w:val="24"/>
                <w:szCs w:val="24"/>
              </w:rPr>
            </w:pPr>
          </w:p>
        </w:tc>
        <w:tc>
          <w:tcPr>
            <w:tcW w:w="1701" w:type="dxa"/>
            <w:tcBorders>
              <w:top w:val="nil"/>
              <w:left w:val="nil"/>
              <w:bottom w:val="nil"/>
            </w:tcBorders>
            <w:vAlign w:val="center"/>
          </w:tcPr>
          <w:p w14:paraId="09ED60C2" w14:textId="77777777" w:rsidR="00F13947" w:rsidRPr="00F13947" w:rsidRDefault="00F13947" w:rsidP="00F13947">
            <w:pPr>
              <w:jc w:val="center"/>
              <w:rPr>
                <w:rFonts w:ascii="Times New Roman" w:hAnsi="Times New Roman" w:cs="Times New Roman"/>
                <w:sz w:val="24"/>
                <w:szCs w:val="24"/>
              </w:rPr>
            </w:pPr>
          </w:p>
        </w:tc>
      </w:tr>
      <w:tr w:rsidR="00F13947" w:rsidRPr="00F13947" w14:paraId="70247AE1" w14:textId="77777777" w:rsidTr="003C2FEF">
        <w:trPr>
          <w:trHeight w:val="397"/>
        </w:trPr>
        <w:tc>
          <w:tcPr>
            <w:tcW w:w="1638" w:type="dxa"/>
            <w:tcBorders>
              <w:top w:val="nil"/>
              <w:bottom w:val="nil"/>
              <w:right w:val="nil"/>
            </w:tcBorders>
            <w:vAlign w:val="center"/>
          </w:tcPr>
          <w:p w14:paraId="5B06EED7" w14:textId="77777777" w:rsidR="00F13947" w:rsidRPr="00F13947" w:rsidRDefault="00F13947" w:rsidP="00F13947">
            <w:pPr>
              <w:jc w:val="left"/>
              <w:rPr>
                <w:rFonts w:ascii="Times New Roman" w:hAnsi="Times New Roman" w:cs="Times New Roman"/>
                <w:b/>
                <w:bCs/>
                <w:i/>
                <w:iCs/>
                <w:sz w:val="24"/>
                <w:szCs w:val="24"/>
              </w:rPr>
            </w:pPr>
            <w:r w:rsidRPr="00F13947">
              <w:rPr>
                <w:rFonts w:ascii="Times New Roman" w:hAnsi="Times New Roman" w:cs="Times New Roman"/>
                <w:b/>
                <w:bCs/>
                <w:i/>
                <w:iCs/>
                <w:sz w:val="24"/>
                <w:szCs w:val="24"/>
              </w:rPr>
              <w:t>Deactivation</w:t>
            </w:r>
          </w:p>
        </w:tc>
        <w:tc>
          <w:tcPr>
            <w:tcW w:w="720" w:type="dxa"/>
            <w:tcBorders>
              <w:top w:val="nil"/>
              <w:left w:val="nil"/>
              <w:bottom w:val="nil"/>
              <w:right w:val="nil"/>
            </w:tcBorders>
            <w:vAlign w:val="center"/>
          </w:tcPr>
          <w:p w14:paraId="3405A29F" w14:textId="77777777" w:rsidR="00F13947" w:rsidRPr="00F13947" w:rsidRDefault="00F13947" w:rsidP="00F13947">
            <w:pPr>
              <w:jc w:val="center"/>
              <w:rPr>
                <w:rFonts w:ascii="Times New Roman" w:hAnsi="Times New Roman" w:cs="Times New Roman"/>
                <w:sz w:val="24"/>
                <w:szCs w:val="24"/>
              </w:rPr>
            </w:pPr>
          </w:p>
        </w:tc>
        <w:tc>
          <w:tcPr>
            <w:tcW w:w="606" w:type="dxa"/>
            <w:tcBorders>
              <w:top w:val="nil"/>
              <w:left w:val="nil"/>
              <w:bottom w:val="nil"/>
              <w:right w:val="nil"/>
            </w:tcBorders>
            <w:vAlign w:val="center"/>
          </w:tcPr>
          <w:p w14:paraId="573C728B" w14:textId="77777777" w:rsidR="00F13947" w:rsidRPr="00F13947" w:rsidRDefault="00F13947" w:rsidP="00F13947">
            <w:pPr>
              <w:jc w:val="center"/>
              <w:rPr>
                <w:rFonts w:ascii="Times New Roman" w:hAnsi="Times New Roman" w:cs="Times New Roman"/>
                <w:sz w:val="24"/>
                <w:szCs w:val="24"/>
              </w:rPr>
            </w:pPr>
          </w:p>
        </w:tc>
        <w:tc>
          <w:tcPr>
            <w:tcW w:w="630" w:type="dxa"/>
            <w:tcBorders>
              <w:top w:val="nil"/>
              <w:left w:val="nil"/>
              <w:bottom w:val="nil"/>
              <w:right w:val="nil"/>
            </w:tcBorders>
            <w:vAlign w:val="center"/>
          </w:tcPr>
          <w:p w14:paraId="450334F5" w14:textId="77777777" w:rsidR="00F13947" w:rsidRPr="00F13947" w:rsidRDefault="00F13947" w:rsidP="00F13947">
            <w:pPr>
              <w:jc w:val="center"/>
              <w:rPr>
                <w:rFonts w:ascii="Times New Roman" w:hAnsi="Times New Roman" w:cs="Times New Roman"/>
                <w:sz w:val="24"/>
                <w:szCs w:val="24"/>
              </w:rPr>
            </w:pPr>
          </w:p>
        </w:tc>
        <w:tc>
          <w:tcPr>
            <w:tcW w:w="630" w:type="dxa"/>
            <w:tcBorders>
              <w:top w:val="nil"/>
              <w:left w:val="nil"/>
              <w:bottom w:val="nil"/>
              <w:right w:val="nil"/>
            </w:tcBorders>
            <w:vAlign w:val="center"/>
          </w:tcPr>
          <w:p w14:paraId="27137B83" w14:textId="77777777" w:rsidR="00F13947" w:rsidRPr="00F13947" w:rsidRDefault="00F13947" w:rsidP="00F13947">
            <w:pPr>
              <w:jc w:val="center"/>
              <w:rPr>
                <w:rFonts w:ascii="Times New Roman" w:hAnsi="Times New Roman" w:cs="Times New Roman"/>
                <w:sz w:val="24"/>
                <w:szCs w:val="24"/>
              </w:rPr>
            </w:pPr>
          </w:p>
        </w:tc>
        <w:tc>
          <w:tcPr>
            <w:tcW w:w="1014" w:type="dxa"/>
            <w:tcBorders>
              <w:top w:val="nil"/>
              <w:left w:val="nil"/>
              <w:bottom w:val="nil"/>
              <w:right w:val="nil"/>
            </w:tcBorders>
            <w:vAlign w:val="center"/>
          </w:tcPr>
          <w:p w14:paraId="317628A2" w14:textId="77777777" w:rsidR="00F13947" w:rsidRPr="00F13947" w:rsidRDefault="00F13947" w:rsidP="00F13947">
            <w:pPr>
              <w:jc w:val="center"/>
              <w:rPr>
                <w:rFonts w:ascii="Times New Roman" w:hAnsi="Times New Roman" w:cs="Times New Roman"/>
                <w:sz w:val="24"/>
                <w:szCs w:val="24"/>
              </w:rPr>
            </w:pPr>
          </w:p>
        </w:tc>
        <w:tc>
          <w:tcPr>
            <w:tcW w:w="977" w:type="dxa"/>
            <w:tcBorders>
              <w:top w:val="nil"/>
              <w:left w:val="nil"/>
              <w:bottom w:val="nil"/>
              <w:right w:val="nil"/>
            </w:tcBorders>
            <w:vAlign w:val="center"/>
          </w:tcPr>
          <w:p w14:paraId="1D0192BD" w14:textId="77777777" w:rsidR="00F13947" w:rsidRPr="00F13947" w:rsidRDefault="00F13947" w:rsidP="00F13947">
            <w:pPr>
              <w:jc w:val="center"/>
              <w:rPr>
                <w:rFonts w:ascii="Times New Roman" w:hAnsi="Times New Roman" w:cs="Times New Roman"/>
                <w:sz w:val="24"/>
                <w:szCs w:val="24"/>
              </w:rPr>
            </w:pPr>
          </w:p>
        </w:tc>
        <w:tc>
          <w:tcPr>
            <w:tcW w:w="1701" w:type="dxa"/>
            <w:tcBorders>
              <w:top w:val="nil"/>
              <w:left w:val="nil"/>
              <w:bottom w:val="nil"/>
            </w:tcBorders>
            <w:vAlign w:val="center"/>
          </w:tcPr>
          <w:p w14:paraId="606725DD" w14:textId="77777777" w:rsidR="00F13947" w:rsidRPr="00F13947" w:rsidRDefault="00F13947" w:rsidP="00F13947">
            <w:pPr>
              <w:jc w:val="center"/>
              <w:rPr>
                <w:rFonts w:ascii="Times New Roman" w:hAnsi="Times New Roman" w:cs="Times New Roman"/>
                <w:sz w:val="24"/>
                <w:szCs w:val="24"/>
              </w:rPr>
            </w:pPr>
          </w:p>
        </w:tc>
      </w:tr>
      <w:tr w:rsidR="00F13947" w:rsidRPr="00F13947" w14:paraId="083CA2E6" w14:textId="77777777" w:rsidTr="003C2FEF">
        <w:trPr>
          <w:trHeight w:val="397"/>
        </w:trPr>
        <w:tc>
          <w:tcPr>
            <w:tcW w:w="1638" w:type="dxa"/>
            <w:tcBorders>
              <w:top w:val="nil"/>
              <w:bottom w:val="nil"/>
              <w:right w:val="nil"/>
            </w:tcBorders>
            <w:vAlign w:val="center"/>
          </w:tcPr>
          <w:p w14:paraId="428B03A6"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Temporal Lobe/</w:t>
            </w:r>
            <w:r w:rsidRPr="00F13947">
              <w:rPr>
                <w:rFonts w:ascii="DengXian" w:eastAsia="DengXian" w:hAnsi="DengXian" w:cs="Times New Roman"/>
              </w:rPr>
              <w:t xml:space="preserve"> </w:t>
            </w:r>
            <w:r w:rsidRPr="00F13947">
              <w:rPr>
                <w:rFonts w:ascii="Times New Roman" w:hAnsi="Times New Roman" w:cs="Times New Roman"/>
                <w:sz w:val="24"/>
                <w:szCs w:val="24"/>
              </w:rPr>
              <w:t>Hippocampus</w:t>
            </w:r>
          </w:p>
        </w:tc>
        <w:tc>
          <w:tcPr>
            <w:tcW w:w="720" w:type="dxa"/>
            <w:tcBorders>
              <w:top w:val="nil"/>
              <w:left w:val="nil"/>
              <w:bottom w:val="nil"/>
              <w:right w:val="nil"/>
            </w:tcBorders>
            <w:vAlign w:val="center"/>
          </w:tcPr>
          <w:p w14:paraId="6A17BF29"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R</w:t>
            </w:r>
          </w:p>
        </w:tc>
        <w:tc>
          <w:tcPr>
            <w:tcW w:w="606" w:type="dxa"/>
            <w:tcBorders>
              <w:top w:val="nil"/>
              <w:left w:val="nil"/>
              <w:bottom w:val="nil"/>
              <w:right w:val="nil"/>
            </w:tcBorders>
            <w:vAlign w:val="center"/>
          </w:tcPr>
          <w:p w14:paraId="2C0D6927"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42</w:t>
            </w:r>
          </w:p>
        </w:tc>
        <w:tc>
          <w:tcPr>
            <w:tcW w:w="630" w:type="dxa"/>
            <w:tcBorders>
              <w:top w:val="nil"/>
              <w:left w:val="nil"/>
              <w:bottom w:val="nil"/>
              <w:right w:val="nil"/>
            </w:tcBorders>
            <w:vAlign w:val="center"/>
          </w:tcPr>
          <w:p w14:paraId="1987CE2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9</w:t>
            </w:r>
          </w:p>
        </w:tc>
        <w:tc>
          <w:tcPr>
            <w:tcW w:w="630" w:type="dxa"/>
            <w:tcBorders>
              <w:top w:val="nil"/>
              <w:left w:val="nil"/>
              <w:bottom w:val="nil"/>
              <w:right w:val="nil"/>
            </w:tcBorders>
            <w:vAlign w:val="center"/>
          </w:tcPr>
          <w:p w14:paraId="09FD08AA"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-36</w:t>
            </w:r>
          </w:p>
        </w:tc>
        <w:tc>
          <w:tcPr>
            <w:tcW w:w="1014" w:type="dxa"/>
            <w:tcBorders>
              <w:top w:val="nil"/>
              <w:left w:val="nil"/>
              <w:bottom w:val="nil"/>
              <w:right w:val="nil"/>
            </w:tcBorders>
            <w:vAlign w:val="center"/>
          </w:tcPr>
          <w:p w14:paraId="4B42085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156</w:t>
            </w:r>
          </w:p>
        </w:tc>
        <w:tc>
          <w:tcPr>
            <w:tcW w:w="977" w:type="dxa"/>
            <w:tcBorders>
              <w:top w:val="nil"/>
              <w:left w:val="nil"/>
              <w:bottom w:val="nil"/>
              <w:right w:val="nil"/>
            </w:tcBorders>
            <w:vAlign w:val="center"/>
          </w:tcPr>
          <w:p w14:paraId="3F4706B7"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-12.53</w:t>
            </w:r>
          </w:p>
        </w:tc>
        <w:tc>
          <w:tcPr>
            <w:tcW w:w="1701" w:type="dxa"/>
            <w:tcBorders>
              <w:top w:val="nil"/>
              <w:left w:val="nil"/>
              <w:bottom w:val="nil"/>
            </w:tcBorders>
            <w:vAlign w:val="center"/>
          </w:tcPr>
          <w:p w14:paraId="22D95FC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4AF892C9" w14:textId="77777777" w:rsidTr="003C2FEF">
        <w:trPr>
          <w:trHeight w:val="397"/>
        </w:trPr>
        <w:tc>
          <w:tcPr>
            <w:tcW w:w="1638" w:type="dxa"/>
            <w:tcBorders>
              <w:top w:val="nil"/>
              <w:bottom w:val="nil"/>
              <w:right w:val="nil"/>
            </w:tcBorders>
            <w:vAlign w:val="center"/>
          </w:tcPr>
          <w:p w14:paraId="19421538"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Temporal Lobe/ Hippocampus</w:t>
            </w:r>
          </w:p>
        </w:tc>
        <w:tc>
          <w:tcPr>
            <w:tcW w:w="720" w:type="dxa"/>
            <w:tcBorders>
              <w:top w:val="nil"/>
              <w:left w:val="nil"/>
              <w:bottom w:val="nil"/>
              <w:right w:val="nil"/>
            </w:tcBorders>
            <w:vAlign w:val="center"/>
          </w:tcPr>
          <w:p w14:paraId="1734B9A6"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w:t>
            </w:r>
          </w:p>
        </w:tc>
        <w:tc>
          <w:tcPr>
            <w:tcW w:w="606" w:type="dxa"/>
            <w:tcBorders>
              <w:top w:val="nil"/>
              <w:left w:val="nil"/>
              <w:bottom w:val="nil"/>
              <w:right w:val="nil"/>
            </w:tcBorders>
            <w:vAlign w:val="center"/>
          </w:tcPr>
          <w:p w14:paraId="5CC2C089"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-45</w:t>
            </w:r>
          </w:p>
        </w:tc>
        <w:tc>
          <w:tcPr>
            <w:tcW w:w="630" w:type="dxa"/>
            <w:tcBorders>
              <w:top w:val="nil"/>
              <w:left w:val="nil"/>
              <w:bottom w:val="nil"/>
              <w:right w:val="nil"/>
            </w:tcBorders>
            <w:vAlign w:val="center"/>
          </w:tcPr>
          <w:p w14:paraId="3661408E"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9</w:t>
            </w:r>
          </w:p>
        </w:tc>
        <w:tc>
          <w:tcPr>
            <w:tcW w:w="630" w:type="dxa"/>
            <w:tcBorders>
              <w:top w:val="nil"/>
              <w:left w:val="nil"/>
              <w:bottom w:val="nil"/>
              <w:right w:val="nil"/>
            </w:tcBorders>
            <w:vAlign w:val="center"/>
          </w:tcPr>
          <w:p w14:paraId="4BF659E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-30</w:t>
            </w:r>
          </w:p>
        </w:tc>
        <w:tc>
          <w:tcPr>
            <w:tcW w:w="1014" w:type="dxa"/>
            <w:tcBorders>
              <w:top w:val="nil"/>
              <w:left w:val="nil"/>
              <w:bottom w:val="nil"/>
              <w:right w:val="nil"/>
            </w:tcBorders>
            <w:vAlign w:val="center"/>
          </w:tcPr>
          <w:p w14:paraId="44E4F13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56</w:t>
            </w:r>
          </w:p>
        </w:tc>
        <w:tc>
          <w:tcPr>
            <w:tcW w:w="977" w:type="dxa"/>
            <w:tcBorders>
              <w:top w:val="nil"/>
              <w:left w:val="nil"/>
              <w:bottom w:val="nil"/>
              <w:right w:val="nil"/>
            </w:tcBorders>
            <w:vAlign w:val="center"/>
          </w:tcPr>
          <w:p w14:paraId="1E06276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-8.61</w:t>
            </w:r>
          </w:p>
        </w:tc>
        <w:tc>
          <w:tcPr>
            <w:tcW w:w="1701" w:type="dxa"/>
            <w:tcBorders>
              <w:top w:val="nil"/>
              <w:left w:val="nil"/>
              <w:bottom w:val="nil"/>
            </w:tcBorders>
            <w:vAlign w:val="center"/>
          </w:tcPr>
          <w:p w14:paraId="6D21F67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07E7C466" w14:textId="77777777" w:rsidTr="003C2FEF">
        <w:trPr>
          <w:trHeight w:val="397"/>
        </w:trPr>
        <w:tc>
          <w:tcPr>
            <w:tcW w:w="1638" w:type="dxa"/>
            <w:tcBorders>
              <w:top w:val="nil"/>
              <w:bottom w:val="nil"/>
              <w:right w:val="nil"/>
            </w:tcBorders>
            <w:vAlign w:val="center"/>
          </w:tcPr>
          <w:p w14:paraId="3D241059" w14:textId="77777777" w:rsidR="00F13947" w:rsidRPr="00F13947" w:rsidRDefault="00F13947" w:rsidP="00F13947">
            <w:pPr>
              <w:jc w:val="left"/>
              <w:rPr>
                <w:rFonts w:ascii="Times New Roman" w:hAnsi="Times New Roman" w:cs="Times New Roman"/>
                <w:sz w:val="24"/>
                <w:szCs w:val="24"/>
              </w:rPr>
            </w:pPr>
            <w:proofErr w:type="spellStart"/>
            <w:r w:rsidRPr="00F13947">
              <w:rPr>
                <w:rFonts w:ascii="Times New Roman" w:hAnsi="Times New Roman" w:cs="Times New Roman"/>
                <w:sz w:val="24"/>
                <w:szCs w:val="24"/>
              </w:rPr>
              <w:t>vmPFC</w:t>
            </w:r>
            <w:proofErr w:type="spellEnd"/>
            <w:r w:rsidRPr="00F13947">
              <w:rPr>
                <w:rFonts w:ascii="Times New Roman" w:hAnsi="Times New Roman" w:cs="Times New Roman"/>
                <w:sz w:val="24"/>
                <w:szCs w:val="24"/>
              </w:rPr>
              <w:t>/</w:t>
            </w:r>
            <w:r w:rsidRPr="00F13947">
              <w:rPr>
                <w:rFonts w:ascii="DengXian" w:eastAsia="DengXian" w:hAnsi="DengXian" w:cs="Times New Roman"/>
              </w:rPr>
              <w:t xml:space="preserve"> </w:t>
            </w:r>
            <w:proofErr w:type="spellStart"/>
            <w:r w:rsidRPr="00F13947">
              <w:rPr>
                <w:rFonts w:ascii="Times New Roman" w:hAnsi="Times New Roman" w:cs="Times New Roman"/>
                <w:sz w:val="24"/>
                <w:szCs w:val="24"/>
              </w:rPr>
              <w:t>subgenual</w:t>
            </w:r>
            <w:proofErr w:type="spellEnd"/>
            <w:r w:rsidRPr="00F13947">
              <w:rPr>
                <w:rFonts w:ascii="Times New Roman" w:hAnsi="Times New Roman" w:cs="Times New Roman"/>
                <w:sz w:val="24"/>
                <w:szCs w:val="24"/>
              </w:rPr>
              <w:t xml:space="preserve"> ACC</w:t>
            </w:r>
          </w:p>
        </w:tc>
        <w:tc>
          <w:tcPr>
            <w:tcW w:w="720" w:type="dxa"/>
            <w:tcBorders>
              <w:top w:val="nil"/>
              <w:left w:val="nil"/>
              <w:bottom w:val="nil"/>
              <w:right w:val="nil"/>
            </w:tcBorders>
            <w:vAlign w:val="center"/>
          </w:tcPr>
          <w:p w14:paraId="2B93EC51"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L/R</w:t>
            </w:r>
          </w:p>
        </w:tc>
        <w:tc>
          <w:tcPr>
            <w:tcW w:w="606" w:type="dxa"/>
            <w:tcBorders>
              <w:top w:val="nil"/>
              <w:left w:val="nil"/>
              <w:bottom w:val="nil"/>
              <w:right w:val="nil"/>
            </w:tcBorders>
            <w:vAlign w:val="center"/>
          </w:tcPr>
          <w:p w14:paraId="64DDABED"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 xml:space="preserve">12 </w:t>
            </w:r>
          </w:p>
        </w:tc>
        <w:tc>
          <w:tcPr>
            <w:tcW w:w="630" w:type="dxa"/>
            <w:tcBorders>
              <w:top w:val="nil"/>
              <w:left w:val="nil"/>
              <w:bottom w:val="nil"/>
              <w:right w:val="nil"/>
            </w:tcBorders>
            <w:vAlign w:val="center"/>
          </w:tcPr>
          <w:p w14:paraId="27198E66"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 xml:space="preserve">27 </w:t>
            </w:r>
          </w:p>
        </w:tc>
        <w:tc>
          <w:tcPr>
            <w:tcW w:w="630" w:type="dxa"/>
            <w:tcBorders>
              <w:top w:val="nil"/>
              <w:left w:val="nil"/>
              <w:bottom w:val="nil"/>
              <w:right w:val="nil"/>
            </w:tcBorders>
            <w:vAlign w:val="center"/>
          </w:tcPr>
          <w:p w14:paraId="1A7896B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-9</w:t>
            </w:r>
          </w:p>
        </w:tc>
        <w:tc>
          <w:tcPr>
            <w:tcW w:w="1014" w:type="dxa"/>
            <w:tcBorders>
              <w:top w:val="nil"/>
              <w:left w:val="nil"/>
              <w:bottom w:val="nil"/>
              <w:right w:val="nil"/>
            </w:tcBorders>
            <w:vAlign w:val="center"/>
          </w:tcPr>
          <w:p w14:paraId="1F3B35D7"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119</w:t>
            </w:r>
          </w:p>
        </w:tc>
        <w:tc>
          <w:tcPr>
            <w:tcW w:w="977" w:type="dxa"/>
            <w:tcBorders>
              <w:top w:val="nil"/>
              <w:left w:val="nil"/>
              <w:bottom w:val="nil"/>
              <w:right w:val="nil"/>
            </w:tcBorders>
            <w:vAlign w:val="center"/>
          </w:tcPr>
          <w:p w14:paraId="3D8D2B8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-10.77</w:t>
            </w:r>
          </w:p>
        </w:tc>
        <w:tc>
          <w:tcPr>
            <w:tcW w:w="1701" w:type="dxa"/>
            <w:tcBorders>
              <w:top w:val="nil"/>
              <w:left w:val="nil"/>
              <w:bottom w:val="nil"/>
            </w:tcBorders>
            <w:vAlign w:val="center"/>
          </w:tcPr>
          <w:p w14:paraId="6BCBE39C"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6E40F73D" w14:textId="77777777" w:rsidTr="003C2FEF">
        <w:trPr>
          <w:trHeight w:val="397"/>
        </w:trPr>
        <w:tc>
          <w:tcPr>
            <w:tcW w:w="1638" w:type="dxa"/>
            <w:tcBorders>
              <w:top w:val="nil"/>
              <w:bottom w:val="nil"/>
              <w:right w:val="nil"/>
            </w:tcBorders>
            <w:vAlign w:val="center"/>
          </w:tcPr>
          <w:p w14:paraId="61661FBF"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Angular</w:t>
            </w:r>
          </w:p>
        </w:tc>
        <w:tc>
          <w:tcPr>
            <w:tcW w:w="720" w:type="dxa"/>
            <w:tcBorders>
              <w:top w:val="nil"/>
              <w:left w:val="nil"/>
              <w:bottom w:val="nil"/>
              <w:right w:val="nil"/>
            </w:tcBorders>
            <w:vAlign w:val="center"/>
          </w:tcPr>
          <w:p w14:paraId="25DCC00D"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w:t>
            </w:r>
          </w:p>
        </w:tc>
        <w:tc>
          <w:tcPr>
            <w:tcW w:w="606" w:type="dxa"/>
            <w:tcBorders>
              <w:top w:val="nil"/>
              <w:left w:val="nil"/>
              <w:bottom w:val="nil"/>
              <w:right w:val="nil"/>
            </w:tcBorders>
            <w:vAlign w:val="center"/>
          </w:tcPr>
          <w:p w14:paraId="20C06826"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-48</w:t>
            </w:r>
          </w:p>
        </w:tc>
        <w:tc>
          <w:tcPr>
            <w:tcW w:w="630" w:type="dxa"/>
            <w:tcBorders>
              <w:top w:val="nil"/>
              <w:left w:val="nil"/>
              <w:bottom w:val="nil"/>
              <w:right w:val="nil"/>
            </w:tcBorders>
            <w:vAlign w:val="center"/>
          </w:tcPr>
          <w:p w14:paraId="106840D7"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-75</w:t>
            </w:r>
          </w:p>
        </w:tc>
        <w:tc>
          <w:tcPr>
            <w:tcW w:w="630" w:type="dxa"/>
            <w:tcBorders>
              <w:top w:val="nil"/>
              <w:left w:val="nil"/>
              <w:bottom w:val="nil"/>
              <w:right w:val="nil"/>
            </w:tcBorders>
            <w:vAlign w:val="center"/>
          </w:tcPr>
          <w:p w14:paraId="0A8C331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39</w:t>
            </w:r>
          </w:p>
        </w:tc>
        <w:tc>
          <w:tcPr>
            <w:tcW w:w="1014" w:type="dxa"/>
            <w:tcBorders>
              <w:top w:val="nil"/>
              <w:left w:val="nil"/>
              <w:bottom w:val="nil"/>
              <w:right w:val="nil"/>
            </w:tcBorders>
            <w:vAlign w:val="center"/>
          </w:tcPr>
          <w:p w14:paraId="3F9037DE"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92</w:t>
            </w:r>
          </w:p>
        </w:tc>
        <w:tc>
          <w:tcPr>
            <w:tcW w:w="977" w:type="dxa"/>
            <w:tcBorders>
              <w:top w:val="nil"/>
              <w:left w:val="nil"/>
              <w:bottom w:val="nil"/>
              <w:right w:val="nil"/>
            </w:tcBorders>
            <w:vAlign w:val="center"/>
          </w:tcPr>
          <w:p w14:paraId="1ABC22EE"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-9.14</w:t>
            </w:r>
          </w:p>
        </w:tc>
        <w:tc>
          <w:tcPr>
            <w:tcW w:w="1701" w:type="dxa"/>
            <w:tcBorders>
              <w:top w:val="nil"/>
              <w:left w:val="nil"/>
              <w:bottom w:val="nil"/>
            </w:tcBorders>
            <w:vAlign w:val="center"/>
          </w:tcPr>
          <w:p w14:paraId="3E94D1CA"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69B1907A" w14:textId="77777777" w:rsidTr="003C2FEF">
        <w:trPr>
          <w:trHeight w:val="397"/>
        </w:trPr>
        <w:tc>
          <w:tcPr>
            <w:tcW w:w="1638" w:type="dxa"/>
            <w:tcBorders>
              <w:top w:val="nil"/>
              <w:bottom w:val="single" w:sz="12" w:space="0" w:color="auto"/>
              <w:right w:val="nil"/>
            </w:tcBorders>
            <w:vAlign w:val="center"/>
          </w:tcPr>
          <w:p w14:paraId="4D59DC97"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Angular</w:t>
            </w:r>
          </w:p>
        </w:tc>
        <w:tc>
          <w:tcPr>
            <w:tcW w:w="720" w:type="dxa"/>
            <w:tcBorders>
              <w:top w:val="nil"/>
              <w:left w:val="nil"/>
              <w:bottom w:val="single" w:sz="12" w:space="0" w:color="auto"/>
              <w:right w:val="nil"/>
            </w:tcBorders>
            <w:vAlign w:val="center"/>
          </w:tcPr>
          <w:p w14:paraId="0B706965"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R</w:t>
            </w:r>
          </w:p>
        </w:tc>
        <w:tc>
          <w:tcPr>
            <w:tcW w:w="606" w:type="dxa"/>
            <w:tcBorders>
              <w:top w:val="nil"/>
              <w:left w:val="nil"/>
              <w:bottom w:val="single" w:sz="12" w:space="0" w:color="auto"/>
              <w:right w:val="nil"/>
            </w:tcBorders>
            <w:vAlign w:val="center"/>
          </w:tcPr>
          <w:p w14:paraId="728807AD"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48</w:t>
            </w:r>
          </w:p>
        </w:tc>
        <w:tc>
          <w:tcPr>
            <w:tcW w:w="630" w:type="dxa"/>
            <w:tcBorders>
              <w:top w:val="nil"/>
              <w:left w:val="nil"/>
              <w:bottom w:val="single" w:sz="12" w:space="0" w:color="auto"/>
              <w:right w:val="nil"/>
            </w:tcBorders>
            <w:vAlign w:val="center"/>
          </w:tcPr>
          <w:p w14:paraId="679B7CB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-72</w:t>
            </w:r>
          </w:p>
        </w:tc>
        <w:tc>
          <w:tcPr>
            <w:tcW w:w="630" w:type="dxa"/>
            <w:tcBorders>
              <w:top w:val="nil"/>
              <w:left w:val="nil"/>
              <w:bottom w:val="single" w:sz="12" w:space="0" w:color="auto"/>
              <w:right w:val="nil"/>
            </w:tcBorders>
            <w:vAlign w:val="center"/>
          </w:tcPr>
          <w:p w14:paraId="530B947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45</w:t>
            </w:r>
          </w:p>
        </w:tc>
        <w:tc>
          <w:tcPr>
            <w:tcW w:w="1014" w:type="dxa"/>
            <w:tcBorders>
              <w:top w:val="nil"/>
              <w:left w:val="nil"/>
              <w:bottom w:val="single" w:sz="12" w:space="0" w:color="auto"/>
              <w:right w:val="nil"/>
            </w:tcBorders>
            <w:vAlign w:val="center"/>
          </w:tcPr>
          <w:p w14:paraId="7E4AED2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82</w:t>
            </w:r>
          </w:p>
        </w:tc>
        <w:tc>
          <w:tcPr>
            <w:tcW w:w="977" w:type="dxa"/>
            <w:tcBorders>
              <w:top w:val="nil"/>
              <w:left w:val="nil"/>
              <w:bottom w:val="single" w:sz="12" w:space="0" w:color="auto"/>
              <w:right w:val="nil"/>
            </w:tcBorders>
            <w:vAlign w:val="center"/>
          </w:tcPr>
          <w:p w14:paraId="1B79925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-9.56</w:t>
            </w:r>
          </w:p>
        </w:tc>
        <w:tc>
          <w:tcPr>
            <w:tcW w:w="1701" w:type="dxa"/>
            <w:tcBorders>
              <w:top w:val="nil"/>
              <w:left w:val="nil"/>
              <w:bottom w:val="single" w:sz="12" w:space="0" w:color="auto"/>
            </w:tcBorders>
            <w:vAlign w:val="center"/>
          </w:tcPr>
          <w:p w14:paraId="21EF057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bl>
    <w:p w14:paraId="5C0087E3" w14:textId="77777777" w:rsidR="00F13947" w:rsidRPr="00F13947" w:rsidRDefault="00F13947" w:rsidP="00F13947">
      <w:pPr>
        <w:ind w:leftChars="250" w:left="525"/>
        <w:rPr>
          <w:rFonts w:ascii="Times New Roman" w:eastAsia="DengXian" w:hAnsi="Times New Roman" w:cs="Times New Roman"/>
          <w:sz w:val="24"/>
          <w:szCs w:val="24"/>
        </w:rPr>
      </w:pPr>
      <w:r w:rsidRPr="00F13947">
        <w:rPr>
          <w:rFonts w:ascii="Times New Roman" w:eastAsia="DengXian" w:hAnsi="Times New Roman" w:cs="Times New Roman"/>
          <w:sz w:val="24"/>
          <w:szCs w:val="24"/>
        </w:rPr>
        <w:t xml:space="preserve">Significance was determined based on voxel-wise, familywise error–corrected </w:t>
      </w:r>
      <w:r w:rsidRPr="00F13947">
        <w:rPr>
          <w:rFonts w:ascii="Times New Roman" w:eastAsia="DengXian" w:hAnsi="Times New Roman" w:cs="Times New Roman"/>
          <w:i/>
          <w:iCs/>
          <w:sz w:val="24"/>
          <w:szCs w:val="24"/>
        </w:rPr>
        <w:t xml:space="preserve">p </w:t>
      </w:r>
      <w:r w:rsidRPr="00F13947">
        <w:rPr>
          <w:rFonts w:ascii="Times New Roman" w:eastAsia="DengXian" w:hAnsi="Times New Roman" w:cs="Times New Roman"/>
          <w:sz w:val="24"/>
          <w:szCs w:val="24"/>
        </w:rPr>
        <w:t>&lt; 0.05.</w:t>
      </w:r>
    </w:p>
    <w:p w14:paraId="1B69FB10" w14:textId="77777777" w:rsidR="00F13947" w:rsidRPr="00F13947" w:rsidRDefault="00F13947" w:rsidP="00F13947">
      <w:pPr>
        <w:ind w:leftChars="250" w:left="525"/>
        <w:rPr>
          <w:rFonts w:ascii="Times New Roman" w:eastAsia="DengXian" w:hAnsi="Times New Roman" w:cs="Times New Roman"/>
          <w:sz w:val="24"/>
          <w:szCs w:val="24"/>
        </w:rPr>
      </w:pPr>
      <w:r w:rsidRPr="00F13947">
        <w:rPr>
          <w:rFonts w:ascii="Times New Roman" w:eastAsia="DengXian" w:hAnsi="Times New Roman" w:cs="Times New Roman"/>
          <w:sz w:val="24"/>
          <w:szCs w:val="24"/>
        </w:rPr>
        <w:t xml:space="preserve">Abbreviation: </w:t>
      </w:r>
      <w:proofErr w:type="spellStart"/>
      <w:proofErr w:type="gramStart"/>
      <w:r w:rsidRPr="00F13947">
        <w:rPr>
          <w:rFonts w:ascii="Times New Roman" w:eastAsia="DengXian" w:hAnsi="Times New Roman" w:cs="Times New Roman"/>
          <w:sz w:val="24"/>
          <w:szCs w:val="24"/>
        </w:rPr>
        <w:t>ACC,anterior</w:t>
      </w:r>
      <w:proofErr w:type="spellEnd"/>
      <w:proofErr w:type="gramEnd"/>
      <w:r w:rsidRPr="00F13947">
        <w:rPr>
          <w:rFonts w:ascii="Times New Roman" w:eastAsia="DengXian" w:hAnsi="Times New Roman" w:cs="Times New Roman"/>
          <w:sz w:val="24"/>
          <w:szCs w:val="24"/>
        </w:rPr>
        <w:t xml:space="preserve"> cingulate cortex; </w:t>
      </w:r>
      <w:proofErr w:type="spellStart"/>
      <w:r w:rsidRPr="00F13947">
        <w:rPr>
          <w:rFonts w:ascii="Times New Roman" w:eastAsia="DengXian" w:hAnsi="Times New Roman" w:cs="Times New Roman"/>
          <w:sz w:val="24"/>
          <w:szCs w:val="24"/>
        </w:rPr>
        <w:t>vmPFC</w:t>
      </w:r>
      <w:proofErr w:type="spellEnd"/>
      <w:r w:rsidRPr="00F13947">
        <w:rPr>
          <w:rFonts w:ascii="Times New Roman" w:eastAsia="DengXian" w:hAnsi="Times New Roman" w:cs="Times New Roman"/>
          <w:sz w:val="24"/>
          <w:szCs w:val="24"/>
        </w:rPr>
        <w:t>, ventromedial prefrontal cortex.</w:t>
      </w:r>
    </w:p>
    <w:p w14:paraId="4BD1685B" w14:textId="77FD7624" w:rsidR="00F13947" w:rsidRDefault="00F13947">
      <w:pPr>
        <w:widowControl/>
        <w:jc w:val="left"/>
        <w:rPr>
          <w:rFonts w:ascii="Times New Roman" w:eastAsia="DengXian" w:hAnsi="Times New Roman" w:cs="Times New Roman"/>
          <w:sz w:val="24"/>
          <w:szCs w:val="24"/>
        </w:rPr>
      </w:pPr>
      <w:r>
        <w:rPr>
          <w:rFonts w:ascii="Times New Roman" w:eastAsia="DengXian" w:hAnsi="Times New Roman" w:cs="Times New Roman"/>
          <w:sz w:val="24"/>
          <w:szCs w:val="24"/>
        </w:rPr>
        <w:br w:type="page"/>
      </w:r>
    </w:p>
    <w:p w14:paraId="3B9D5934" w14:textId="77777777" w:rsidR="00F13947" w:rsidRPr="00F13947" w:rsidRDefault="00F13947" w:rsidP="00F13947">
      <w:pPr>
        <w:widowControl/>
        <w:jc w:val="left"/>
        <w:rPr>
          <w:rFonts w:ascii="Arial" w:hAnsi="Arial" w:cs="Arial"/>
          <w:b/>
          <w:bCs/>
          <w:szCs w:val="21"/>
        </w:rPr>
      </w:pPr>
      <w:r w:rsidRPr="00F13947">
        <w:rPr>
          <w:rFonts w:ascii="Times New Roman" w:hAnsi="Times New Roman" w:cs="Times New Roman"/>
          <w:b/>
          <w:bCs/>
          <w:sz w:val="24"/>
          <w:szCs w:val="24"/>
        </w:rPr>
        <w:lastRenderedPageBreak/>
        <w:t>Supplementary Table 2. Brain regions showing decreased functional connectivity with the anterior hippocampus under the experimental condition compared with the control condition</w:t>
      </w:r>
    </w:p>
    <w:tbl>
      <w:tblPr>
        <w:tblW w:w="7916" w:type="dxa"/>
        <w:tblInd w:w="589" w:type="dxa"/>
        <w:tblBorders>
          <w:top w:val="single" w:sz="4" w:space="0" w:color="auto"/>
          <w:bottom w:val="single" w:sz="4" w:space="0" w:color="auto"/>
        </w:tblBorders>
        <w:tblLayout w:type="fixed"/>
        <w:tblLook w:val="04A0" w:firstRow="1" w:lastRow="0" w:firstColumn="1" w:lastColumn="0" w:noHBand="0" w:noVBand="1"/>
      </w:tblPr>
      <w:tblGrid>
        <w:gridCol w:w="1638"/>
        <w:gridCol w:w="720"/>
        <w:gridCol w:w="606"/>
        <w:gridCol w:w="630"/>
        <w:gridCol w:w="630"/>
        <w:gridCol w:w="1014"/>
        <w:gridCol w:w="977"/>
        <w:gridCol w:w="1701"/>
      </w:tblGrid>
      <w:tr w:rsidR="00F13947" w:rsidRPr="00F13947" w14:paraId="613EB05D" w14:textId="77777777" w:rsidTr="003C2FEF">
        <w:trPr>
          <w:trHeight w:val="413"/>
        </w:trPr>
        <w:tc>
          <w:tcPr>
            <w:tcW w:w="1638" w:type="dxa"/>
            <w:vMerge w:val="restart"/>
            <w:tcBorders>
              <w:top w:val="single" w:sz="12" w:space="0" w:color="auto"/>
              <w:bottom w:val="single" w:sz="4" w:space="0" w:color="auto"/>
              <w:right w:val="nil"/>
            </w:tcBorders>
            <w:vAlign w:val="center"/>
          </w:tcPr>
          <w:p w14:paraId="1E73FA2E" w14:textId="77777777" w:rsidR="00F13947" w:rsidRPr="00F13947" w:rsidRDefault="00F13947" w:rsidP="00F13947">
            <w:pPr>
              <w:ind w:firstLineChars="50" w:firstLine="120"/>
              <w:jc w:val="left"/>
              <w:rPr>
                <w:rFonts w:ascii="Times New Roman" w:hAnsi="Times New Roman" w:cs="Times New Roman"/>
                <w:b/>
                <w:sz w:val="24"/>
                <w:szCs w:val="24"/>
              </w:rPr>
            </w:pPr>
            <w:r w:rsidRPr="00F13947">
              <w:rPr>
                <w:rFonts w:ascii="Times New Roman" w:hAnsi="Times New Roman" w:cs="Times New Roman"/>
                <w:b/>
                <w:sz w:val="24"/>
                <w:szCs w:val="24"/>
              </w:rPr>
              <w:t>Brain region</w:t>
            </w:r>
          </w:p>
        </w:tc>
        <w:tc>
          <w:tcPr>
            <w:tcW w:w="720" w:type="dxa"/>
            <w:vMerge w:val="restart"/>
            <w:tcBorders>
              <w:top w:val="single" w:sz="12" w:space="0" w:color="auto"/>
              <w:left w:val="nil"/>
              <w:bottom w:val="single" w:sz="4" w:space="0" w:color="auto"/>
              <w:right w:val="nil"/>
            </w:tcBorders>
            <w:vAlign w:val="center"/>
          </w:tcPr>
          <w:p w14:paraId="62518BD4"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Side</w:t>
            </w:r>
          </w:p>
        </w:tc>
        <w:tc>
          <w:tcPr>
            <w:tcW w:w="1866" w:type="dxa"/>
            <w:gridSpan w:val="3"/>
            <w:tcBorders>
              <w:top w:val="single" w:sz="12" w:space="0" w:color="auto"/>
              <w:left w:val="nil"/>
              <w:bottom w:val="single" w:sz="4" w:space="0" w:color="auto"/>
              <w:right w:val="nil"/>
            </w:tcBorders>
            <w:vAlign w:val="center"/>
          </w:tcPr>
          <w:p w14:paraId="6D6E2B0A"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MNI coordinates</w:t>
            </w:r>
          </w:p>
        </w:tc>
        <w:tc>
          <w:tcPr>
            <w:tcW w:w="1014" w:type="dxa"/>
            <w:vMerge w:val="restart"/>
            <w:tcBorders>
              <w:top w:val="single" w:sz="12" w:space="0" w:color="auto"/>
              <w:left w:val="nil"/>
              <w:right w:val="nil"/>
            </w:tcBorders>
            <w:vAlign w:val="center"/>
          </w:tcPr>
          <w:p w14:paraId="36761578"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Cluster size</w:t>
            </w:r>
          </w:p>
        </w:tc>
        <w:tc>
          <w:tcPr>
            <w:tcW w:w="977" w:type="dxa"/>
            <w:vMerge w:val="restart"/>
            <w:tcBorders>
              <w:top w:val="single" w:sz="12" w:space="0" w:color="auto"/>
              <w:left w:val="nil"/>
              <w:right w:val="nil"/>
            </w:tcBorders>
            <w:vAlign w:val="center"/>
          </w:tcPr>
          <w:p w14:paraId="6B2279BA" w14:textId="77777777" w:rsidR="00F13947" w:rsidRPr="00F13947" w:rsidRDefault="00F13947" w:rsidP="00F13947">
            <w:pPr>
              <w:jc w:val="center"/>
              <w:rPr>
                <w:rFonts w:ascii="Times New Roman" w:hAnsi="Times New Roman" w:cs="Times New Roman"/>
                <w:b/>
                <w:i/>
                <w:sz w:val="24"/>
                <w:szCs w:val="24"/>
              </w:rPr>
            </w:pPr>
            <w:r w:rsidRPr="00F13947">
              <w:rPr>
                <w:rFonts w:ascii="Times New Roman" w:hAnsi="Times New Roman" w:cs="Times New Roman"/>
                <w:b/>
                <w:i/>
                <w:sz w:val="24"/>
                <w:szCs w:val="24"/>
              </w:rPr>
              <w:t>t</w:t>
            </w:r>
          </w:p>
        </w:tc>
        <w:tc>
          <w:tcPr>
            <w:tcW w:w="1701" w:type="dxa"/>
            <w:vMerge w:val="restart"/>
            <w:tcBorders>
              <w:top w:val="single" w:sz="12" w:space="0" w:color="auto"/>
              <w:left w:val="nil"/>
            </w:tcBorders>
            <w:vAlign w:val="center"/>
          </w:tcPr>
          <w:p w14:paraId="24A4CC4F" w14:textId="77777777" w:rsidR="00F13947" w:rsidRPr="00F13947" w:rsidRDefault="00F13947" w:rsidP="00F13947">
            <w:pPr>
              <w:ind w:left="-123" w:right="-9"/>
              <w:jc w:val="center"/>
              <w:rPr>
                <w:rFonts w:ascii="Times New Roman" w:hAnsi="Times New Roman" w:cs="Times New Roman"/>
                <w:b/>
                <w:sz w:val="24"/>
                <w:szCs w:val="24"/>
              </w:rPr>
            </w:pPr>
            <w:r w:rsidRPr="00F13947">
              <w:rPr>
                <w:rFonts w:ascii="Times New Roman" w:hAnsi="Times New Roman" w:cs="Times New Roman"/>
                <w:b/>
                <w:i/>
                <w:sz w:val="24"/>
                <w:szCs w:val="24"/>
              </w:rPr>
              <w:t>P</w:t>
            </w:r>
            <w:r w:rsidRPr="00F13947">
              <w:rPr>
                <w:rFonts w:ascii="Times New Roman" w:hAnsi="Times New Roman" w:cs="Times New Roman"/>
                <w:b/>
                <w:sz w:val="24"/>
                <w:szCs w:val="24"/>
              </w:rPr>
              <w:t xml:space="preserve"> </w:t>
            </w:r>
            <w:r w:rsidRPr="00F13947">
              <w:rPr>
                <w:rFonts w:ascii="Times New Roman" w:hAnsi="Times New Roman" w:cs="Times New Roman"/>
                <w:b/>
                <w:sz w:val="24"/>
                <w:szCs w:val="24"/>
                <w:vertAlign w:val="subscript"/>
              </w:rPr>
              <w:t>FWE corrected</w:t>
            </w:r>
          </w:p>
        </w:tc>
      </w:tr>
      <w:tr w:rsidR="00F13947" w:rsidRPr="00F13947" w14:paraId="2857FF8E" w14:textId="77777777" w:rsidTr="003C2FEF">
        <w:trPr>
          <w:trHeight w:val="413"/>
        </w:trPr>
        <w:tc>
          <w:tcPr>
            <w:tcW w:w="1638" w:type="dxa"/>
            <w:vMerge/>
            <w:tcBorders>
              <w:top w:val="single" w:sz="4" w:space="0" w:color="auto"/>
              <w:bottom w:val="single" w:sz="12" w:space="0" w:color="auto"/>
              <w:right w:val="nil"/>
            </w:tcBorders>
            <w:vAlign w:val="center"/>
          </w:tcPr>
          <w:p w14:paraId="3D00CC6F" w14:textId="77777777" w:rsidR="00F13947" w:rsidRPr="00F13947" w:rsidRDefault="00F13947" w:rsidP="00F13947">
            <w:pPr>
              <w:jc w:val="left"/>
              <w:rPr>
                <w:rFonts w:ascii="Times New Roman" w:hAnsi="Times New Roman" w:cs="Times New Roman"/>
                <w:sz w:val="24"/>
                <w:szCs w:val="24"/>
              </w:rPr>
            </w:pPr>
          </w:p>
        </w:tc>
        <w:tc>
          <w:tcPr>
            <w:tcW w:w="720" w:type="dxa"/>
            <w:vMerge/>
            <w:tcBorders>
              <w:top w:val="single" w:sz="4" w:space="0" w:color="auto"/>
              <w:left w:val="nil"/>
              <w:bottom w:val="single" w:sz="12" w:space="0" w:color="auto"/>
              <w:right w:val="nil"/>
            </w:tcBorders>
            <w:vAlign w:val="center"/>
          </w:tcPr>
          <w:p w14:paraId="62AF8056" w14:textId="77777777" w:rsidR="00F13947" w:rsidRPr="00F13947" w:rsidRDefault="00F13947" w:rsidP="00F13947">
            <w:pPr>
              <w:jc w:val="center"/>
              <w:rPr>
                <w:rFonts w:ascii="Times New Roman" w:hAnsi="Times New Roman" w:cs="Times New Roman"/>
                <w:sz w:val="24"/>
                <w:szCs w:val="24"/>
              </w:rPr>
            </w:pPr>
          </w:p>
        </w:tc>
        <w:tc>
          <w:tcPr>
            <w:tcW w:w="606" w:type="dxa"/>
            <w:tcBorders>
              <w:top w:val="single" w:sz="4" w:space="0" w:color="auto"/>
              <w:left w:val="nil"/>
              <w:bottom w:val="single" w:sz="12" w:space="0" w:color="auto"/>
              <w:right w:val="nil"/>
            </w:tcBorders>
            <w:vAlign w:val="center"/>
          </w:tcPr>
          <w:p w14:paraId="01DB3E0F"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x</w:t>
            </w:r>
          </w:p>
        </w:tc>
        <w:tc>
          <w:tcPr>
            <w:tcW w:w="630" w:type="dxa"/>
            <w:tcBorders>
              <w:top w:val="single" w:sz="4" w:space="0" w:color="auto"/>
              <w:left w:val="nil"/>
              <w:bottom w:val="single" w:sz="12" w:space="0" w:color="auto"/>
              <w:right w:val="nil"/>
            </w:tcBorders>
            <w:vAlign w:val="center"/>
          </w:tcPr>
          <w:p w14:paraId="52E87E9E"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y</w:t>
            </w:r>
          </w:p>
        </w:tc>
        <w:tc>
          <w:tcPr>
            <w:tcW w:w="630" w:type="dxa"/>
            <w:tcBorders>
              <w:top w:val="single" w:sz="4" w:space="0" w:color="auto"/>
              <w:left w:val="nil"/>
              <w:bottom w:val="single" w:sz="12" w:space="0" w:color="auto"/>
              <w:right w:val="nil"/>
            </w:tcBorders>
            <w:vAlign w:val="center"/>
          </w:tcPr>
          <w:p w14:paraId="3C4E63F2"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z</w:t>
            </w:r>
          </w:p>
        </w:tc>
        <w:tc>
          <w:tcPr>
            <w:tcW w:w="1014" w:type="dxa"/>
            <w:vMerge/>
            <w:tcBorders>
              <w:left w:val="nil"/>
              <w:bottom w:val="single" w:sz="12" w:space="0" w:color="auto"/>
              <w:right w:val="nil"/>
            </w:tcBorders>
            <w:vAlign w:val="center"/>
          </w:tcPr>
          <w:p w14:paraId="265CFEA7" w14:textId="77777777" w:rsidR="00F13947" w:rsidRPr="00F13947" w:rsidRDefault="00F13947" w:rsidP="00F13947">
            <w:pPr>
              <w:jc w:val="center"/>
              <w:rPr>
                <w:rFonts w:ascii="Times New Roman" w:hAnsi="Times New Roman" w:cs="Times New Roman"/>
                <w:sz w:val="24"/>
                <w:szCs w:val="24"/>
              </w:rPr>
            </w:pPr>
          </w:p>
        </w:tc>
        <w:tc>
          <w:tcPr>
            <w:tcW w:w="977" w:type="dxa"/>
            <w:vMerge/>
            <w:tcBorders>
              <w:left w:val="nil"/>
              <w:bottom w:val="single" w:sz="12" w:space="0" w:color="auto"/>
              <w:right w:val="nil"/>
            </w:tcBorders>
            <w:vAlign w:val="center"/>
          </w:tcPr>
          <w:p w14:paraId="58A207EF" w14:textId="77777777" w:rsidR="00F13947" w:rsidRPr="00F13947" w:rsidRDefault="00F13947" w:rsidP="00F13947">
            <w:pPr>
              <w:jc w:val="center"/>
              <w:rPr>
                <w:rFonts w:ascii="Times New Roman" w:hAnsi="Times New Roman" w:cs="Times New Roman"/>
                <w:sz w:val="24"/>
                <w:szCs w:val="24"/>
              </w:rPr>
            </w:pPr>
          </w:p>
        </w:tc>
        <w:tc>
          <w:tcPr>
            <w:tcW w:w="1701" w:type="dxa"/>
            <w:vMerge/>
            <w:tcBorders>
              <w:left w:val="nil"/>
              <w:bottom w:val="single" w:sz="12" w:space="0" w:color="auto"/>
            </w:tcBorders>
            <w:vAlign w:val="center"/>
          </w:tcPr>
          <w:p w14:paraId="5B174FA9" w14:textId="77777777" w:rsidR="00F13947" w:rsidRPr="00F13947" w:rsidRDefault="00F13947" w:rsidP="00F13947">
            <w:pPr>
              <w:jc w:val="center"/>
              <w:rPr>
                <w:rFonts w:ascii="Times New Roman" w:hAnsi="Times New Roman" w:cs="Times New Roman"/>
                <w:sz w:val="24"/>
                <w:szCs w:val="24"/>
              </w:rPr>
            </w:pPr>
          </w:p>
        </w:tc>
      </w:tr>
      <w:tr w:rsidR="00F13947" w:rsidRPr="00F13947" w14:paraId="6B1CCE47" w14:textId="77777777" w:rsidTr="003C2FEF">
        <w:trPr>
          <w:trHeight w:val="397"/>
        </w:trPr>
        <w:tc>
          <w:tcPr>
            <w:tcW w:w="7916" w:type="dxa"/>
            <w:gridSpan w:val="8"/>
            <w:tcBorders>
              <w:top w:val="single" w:sz="12" w:space="0" w:color="auto"/>
              <w:bottom w:val="nil"/>
            </w:tcBorders>
            <w:vAlign w:val="center"/>
          </w:tcPr>
          <w:p w14:paraId="52F3B969" w14:textId="77777777" w:rsidR="00F13947" w:rsidRPr="00F13947" w:rsidRDefault="00F13947" w:rsidP="00F13947">
            <w:pPr>
              <w:jc w:val="left"/>
              <w:rPr>
                <w:rFonts w:ascii="Times New Roman" w:hAnsi="Times New Roman" w:cs="Times New Roman"/>
                <w:b/>
                <w:bCs/>
                <w:i/>
                <w:iCs/>
                <w:sz w:val="24"/>
                <w:szCs w:val="24"/>
              </w:rPr>
            </w:pPr>
            <w:r w:rsidRPr="00F13947">
              <w:rPr>
                <w:rFonts w:ascii="Times New Roman" w:hAnsi="Times New Roman" w:cs="Times New Roman"/>
                <w:b/>
                <w:bCs/>
                <w:i/>
                <w:iCs/>
                <w:sz w:val="24"/>
                <w:szCs w:val="24"/>
              </w:rPr>
              <w:t>Left anterior hippocampus</w:t>
            </w:r>
          </w:p>
        </w:tc>
      </w:tr>
      <w:tr w:rsidR="00F13947" w:rsidRPr="00F13947" w14:paraId="656D9EDF" w14:textId="77777777" w:rsidTr="003C2FEF">
        <w:trPr>
          <w:trHeight w:val="397"/>
        </w:trPr>
        <w:tc>
          <w:tcPr>
            <w:tcW w:w="1638" w:type="dxa"/>
            <w:tcBorders>
              <w:top w:val="nil"/>
              <w:bottom w:val="nil"/>
              <w:right w:val="nil"/>
            </w:tcBorders>
            <w:vAlign w:val="center"/>
          </w:tcPr>
          <w:p w14:paraId="4B227187"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Precuneus/</w:t>
            </w:r>
            <w:r w:rsidRPr="00F13947">
              <w:rPr>
                <w:rFonts w:ascii="DengXian" w:eastAsia="DengXian" w:hAnsi="DengXian" w:cs="Times New Roman"/>
              </w:rPr>
              <w:t xml:space="preserve"> </w:t>
            </w:r>
            <w:r w:rsidRPr="00F13947">
              <w:rPr>
                <w:rFonts w:ascii="Times New Roman" w:hAnsi="Times New Roman" w:cs="Times New Roman"/>
                <w:sz w:val="24"/>
                <w:szCs w:val="24"/>
              </w:rPr>
              <w:t>Posterior Cingulate</w:t>
            </w:r>
          </w:p>
        </w:tc>
        <w:tc>
          <w:tcPr>
            <w:tcW w:w="720" w:type="dxa"/>
            <w:tcBorders>
              <w:top w:val="nil"/>
              <w:left w:val="nil"/>
              <w:bottom w:val="nil"/>
              <w:right w:val="nil"/>
            </w:tcBorders>
            <w:vAlign w:val="center"/>
          </w:tcPr>
          <w:p w14:paraId="036A2C1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L/R</w:t>
            </w:r>
          </w:p>
        </w:tc>
        <w:tc>
          <w:tcPr>
            <w:tcW w:w="606" w:type="dxa"/>
            <w:tcBorders>
              <w:top w:val="nil"/>
              <w:left w:val="nil"/>
              <w:bottom w:val="nil"/>
              <w:right w:val="nil"/>
            </w:tcBorders>
            <w:vAlign w:val="center"/>
          </w:tcPr>
          <w:p w14:paraId="1B299B3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-36</w:t>
            </w:r>
          </w:p>
        </w:tc>
        <w:tc>
          <w:tcPr>
            <w:tcW w:w="630" w:type="dxa"/>
            <w:tcBorders>
              <w:top w:val="nil"/>
              <w:left w:val="nil"/>
              <w:bottom w:val="nil"/>
              <w:right w:val="nil"/>
            </w:tcBorders>
            <w:vAlign w:val="center"/>
          </w:tcPr>
          <w:p w14:paraId="2633427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-93</w:t>
            </w:r>
          </w:p>
        </w:tc>
        <w:tc>
          <w:tcPr>
            <w:tcW w:w="630" w:type="dxa"/>
            <w:tcBorders>
              <w:top w:val="nil"/>
              <w:left w:val="nil"/>
              <w:bottom w:val="nil"/>
              <w:right w:val="nil"/>
            </w:tcBorders>
            <w:vAlign w:val="center"/>
          </w:tcPr>
          <w:p w14:paraId="1789109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w:t>
            </w:r>
          </w:p>
        </w:tc>
        <w:tc>
          <w:tcPr>
            <w:tcW w:w="1014" w:type="dxa"/>
            <w:tcBorders>
              <w:top w:val="nil"/>
              <w:left w:val="nil"/>
              <w:bottom w:val="nil"/>
              <w:right w:val="nil"/>
            </w:tcBorders>
            <w:vAlign w:val="center"/>
          </w:tcPr>
          <w:p w14:paraId="004E5065"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2037</w:t>
            </w:r>
          </w:p>
        </w:tc>
        <w:tc>
          <w:tcPr>
            <w:tcW w:w="977" w:type="dxa"/>
            <w:tcBorders>
              <w:top w:val="nil"/>
              <w:left w:val="nil"/>
              <w:bottom w:val="nil"/>
              <w:right w:val="nil"/>
            </w:tcBorders>
            <w:vAlign w:val="center"/>
          </w:tcPr>
          <w:p w14:paraId="576ED68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6.98</w:t>
            </w:r>
          </w:p>
        </w:tc>
        <w:tc>
          <w:tcPr>
            <w:tcW w:w="1701" w:type="dxa"/>
            <w:tcBorders>
              <w:top w:val="nil"/>
              <w:left w:val="nil"/>
              <w:bottom w:val="nil"/>
            </w:tcBorders>
            <w:vAlign w:val="center"/>
          </w:tcPr>
          <w:p w14:paraId="52280C5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2F105089" w14:textId="77777777" w:rsidTr="003C2FEF">
        <w:trPr>
          <w:trHeight w:val="397"/>
        </w:trPr>
        <w:tc>
          <w:tcPr>
            <w:tcW w:w="1638" w:type="dxa"/>
            <w:tcBorders>
              <w:top w:val="nil"/>
              <w:bottom w:val="nil"/>
              <w:right w:val="nil"/>
            </w:tcBorders>
            <w:vAlign w:val="center"/>
          </w:tcPr>
          <w:p w14:paraId="3974BF3B" w14:textId="77777777" w:rsidR="00F13947" w:rsidRPr="00F13947" w:rsidRDefault="00F13947" w:rsidP="00F13947">
            <w:pPr>
              <w:jc w:val="left"/>
              <w:rPr>
                <w:rFonts w:ascii="Times New Roman" w:hAnsi="Times New Roman" w:cs="Times New Roman"/>
                <w:sz w:val="24"/>
                <w:szCs w:val="24"/>
              </w:rPr>
            </w:pPr>
            <w:proofErr w:type="spellStart"/>
            <w:r w:rsidRPr="00F13947">
              <w:rPr>
                <w:rFonts w:ascii="Times New Roman" w:hAnsi="Times New Roman" w:cs="Times New Roman"/>
                <w:sz w:val="24"/>
                <w:szCs w:val="24"/>
              </w:rPr>
              <w:t>Parahippocampa</w:t>
            </w:r>
            <w:proofErr w:type="spellEnd"/>
            <w:r w:rsidRPr="00F13947">
              <w:rPr>
                <w:rFonts w:ascii="Times New Roman" w:hAnsi="Times New Roman" w:cs="Times New Roman"/>
                <w:sz w:val="24"/>
                <w:szCs w:val="24"/>
              </w:rPr>
              <w:t xml:space="preserve"> Gyrus/</w:t>
            </w:r>
            <w:r w:rsidRPr="00F13947">
              <w:rPr>
                <w:rFonts w:ascii="DengXian" w:eastAsia="DengXian" w:hAnsi="DengXian" w:cs="Times New Roman"/>
              </w:rPr>
              <w:t xml:space="preserve"> </w:t>
            </w:r>
            <w:r w:rsidRPr="00F13947">
              <w:rPr>
                <w:rFonts w:ascii="Times New Roman" w:hAnsi="Times New Roman" w:cs="Times New Roman"/>
                <w:sz w:val="24"/>
                <w:szCs w:val="24"/>
              </w:rPr>
              <w:t>Lingual Gyrus</w:t>
            </w:r>
          </w:p>
        </w:tc>
        <w:tc>
          <w:tcPr>
            <w:tcW w:w="720" w:type="dxa"/>
            <w:tcBorders>
              <w:top w:val="nil"/>
              <w:left w:val="nil"/>
              <w:bottom w:val="nil"/>
              <w:right w:val="nil"/>
            </w:tcBorders>
            <w:vAlign w:val="center"/>
          </w:tcPr>
          <w:p w14:paraId="4ED91BB1"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w:t>
            </w:r>
          </w:p>
        </w:tc>
        <w:tc>
          <w:tcPr>
            <w:tcW w:w="606" w:type="dxa"/>
            <w:tcBorders>
              <w:top w:val="nil"/>
              <w:left w:val="nil"/>
              <w:bottom w:val="nil"/>
              <w:right w:val="nil"/>
            </w:tcBorders>
            <w:vAlign w:val="center"/>
          </w:tcPr>
          <w:p w14:paraId="7A08264C"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-12</w:t>
            </w:r>
          </w:p>
        </w:tc>
        <w:tc>
          <w:tcPr>
            <w:tcW w:w="630" w:type="dxa"/>
            <w:tcBorders>
              <w:top w:val="nil"/>
              <w:left w:val="nil"/>
              <w:bottom w:val="nil"/>
              <w:right w:val="nil"/>
            </w:tcBorders>
            <w:vAlign w:val="center"/>
          </w:tcPr>
          <w:p w14:paraId="25B2190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-39</w:t>
            </w:r>
          </w:p>
        </w:tc>
        <w:tc>
          <w:tcPr>
            <w:tcW w:w="630" w:type="dxa"/>
            <w:tcBorders>
              <w:top w:val="nil"/>
              <w:left w:val="nil"/>
              <w:bottom w:val="nil"/>
              <w:right w:val="nil"/>
            </w:tcBorders>
            <w:vAlign w:val="center"/>
          </w:tcPr>
          <w:p w14:paraId="3C76550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w:t>
            </w:r>
          </w:p>
        </w:tc>
        <w:tc>
          <w:tcPr>
            <w:tcW w:w="1014" w:type="dxa"/>
            <w:tcBorders>
              <w:top w:val="nil"/>
              <w:left w:val="nil"/>
              <w:bottom w:val="nil"/>
              <w:right w:val="nil"/>
            </w:tcBorders>
            <w:vAlign w:val="center"/>
          </w:tcPr>
          <w:p w14:paraId="22A94F61"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133</w:t>
            </w:r>
          </w:p>
        </w:tc>
        <w:tc>
          <w:tcPr>
            <w:tcW w:w="977" w:type="dxa"/>
            <w:tcBorders>
              <w:top w:val="nil"/>
              <w:left w:val="nil"/>
              <w:bottom w:val="nil"/>
              <w:right w:val="nil"/>
            </w:tcBorders>
            <w:vAlign w:val="center"/>
          </w:tcPr>
          <w:p w14:paraId="5457018C"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6.59</w:t>
            </w:r>
          </w:p>
        </w:tc>
        <w:tc>
          <w:tcPr>
            <w:tcW w:w="1701" w:type="dxa"/>
            <w:tcBorders>
              <w:top w:val="nil"/>
              <w:left w:val="nil"/>
              <w:bottom w:val="nil"/>
            </w:tcBorders>
            <w:vAlign w:val="center"/>
          </w:tcPr>
          <w:p w14:paraId="28E3326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28B96E8D" w14:textId="77777777" w:rsidTr="003C2FEF">
        <w:trPr>
          <w:trHeight w:val="397"/>
        </w:trPr>
        <w:tc>
          <w:tcPr>
            <w:tcW w:w="1638" w:type="dxa"/>
            <w:tcBorders>
              <w:top w:val="nil"/>
              <w:bottom w:val="nil"/>
              <w:right w:val="nil"/>
            </w:tcBorders>
            <w:vAlign w:val="center"/>
          </w:tcPr>
          <w:p w14:paraId="1FEE726F" w14:textId="77777777" w:rsidR="00F13947" w:rsidRPr="00F13947" w:rsidRDefault="00F13947" w:rsidP="00F13947">
            <w:pPr>
              <w:jc w:val="left"/>
              <w:rPr>
                <w:rFonts w:ascii="Times New Roman" w:hAnsi="Times New Roman" w:cs="Times New Roman"/>
                <w:sz w:val="24"/>
                <w:szCs w:val="24"/>
              </w:rPr>
            </w:pPr>
            <w:proofErr w:type="spellStart"/>
            <w:r w:rsidRPr="00F13947">
              <w:rPr>
                <w:rFonts w:ascii="Times New Roman" w:hAnsi="Times New Roman" w:cs="Times New Roman"/>
                <w:sz w:val="24"/>
                <w:szCs w:val="24"/>
              </w:rPr>
              <w:t>vmPFC</w:t>
            </w:r>
            <w:proofErr w:type="spellEnd"/>
            <w:r w:rsidRPr="00F13947">
              <w:rPr>
                <w:rFonts w:ascii="Times New Roman" w:hAnsi="Times New Roman" w:cs="Times New Roman"/>
                <w:sz w:val="24"/>
                <w:szCs w:val="24"/>
              </w:rPr>
              <w:t xml:space="preserve"> /Anterior Cingulate</w:t>
            </w:r>
            <w:r w:rsidRPr="00F13947">
              <w:rPr>
                <w:rFonts w:ascii="DengXian" w:eastAsia="DengXian" w:hAnsi="DengXian" w:cs="Times New Roman"/>
              </w:rPr>
              <w:t xml:space="preserve"> </w:t>
            </w:r>
          </w:p>
        </w:tc>
        <w:tc>
          <w:tcPr>
            <w:tcW w:w="720" w:type="dxa"/>
            <w:tcBorders>
              <w:top w:val="nil"/>
              <w:left w:val="nil"/>
              <w:bottom w:val="nil"/>
              <w:right w:val="nil"/>
            </w:tcBorders>
            <w:vAlign w:val="center"/>
          </w:tcPr>
          <w:p w14:paraId="19A8DDEC"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L/R</w:t>
            </w:r>
          </w:p>
        </w:tc>
        <w:tc>
          <w:tcPr>
            <w:tcW w:w="606" w:type="dxa"/>
            <w:tcBorders>
              <w:top w:val="nil"/>
              <w:left w:val="nil"/>
              <w:bottom w:val="nil"/>
              <w:right w:val="nil"/>
            </w:tcBorders>
            <w:vAlign w:val="center"/>
          </w:tcPr>
          <w:p w14:paraId="7E567927"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 xml:space="preserve">-3 </w:t>
            </w:r>
          </w:p>
        </w:tc>
        <w:tc>
          <w:tcPr>
            <w:tcW w:w="630" w:type="dxa"/>
            <w:tcBorders>
              <w:top w:val="nil"/>
              <w:left w:val="nil"/>
              <w:bottom w:val="nil"/>
              <w:right w:val="nil"/>
            </w:tcBorders>
            <w:vAlign w:val="center"/>
          </w:tcPr>
          <w:p w14:paraId="5672C5E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48</w:t>
            </w:r>
          </w:p>
        </w:tc>
        <w:tc>
          <w:tcPr>
            <w:tcW w:w="630" w:type="dxa"/>
            <w:tcBorders>
              <w:top w:val="nil"/>
              <w:left w:val="nil"/>
              <w:bottom w:val="nil"/>
              <w:right w:val="nil"/>
            </w:tcBorders>
            <w:vAlign w:val="center"/>
          </w:tcPr>
          <w:p w14:paraId="0C1E143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0</w:t>
            </w:r>
          </w:p>
        </w:tc>
        <w:tc>
          <w:tcPr>
            <w:tcW w:w="1014" w:type="dxa"/>
            <w:tcBorders>
              <w:top w:val="nil"/>
              <w:left w:val="nil"/>
              <w:bottom w:val="nil"/>
              <w:right w:val="nil"/>
            </w:tcBorders>
            <w:vAlign w:val="center"/>
          </w:tcPr>
          <w:p w14:paraId="78F9724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652</w:t>
            </w:r>
          </w:p>
        </w:tc>
        <w:tc>
          <w:tcPr>
            <w:tcW w:w="977" w:type="dxa"/>
            <w:tcBorders>
              <w:top w:val="nil"/>
              <w:left w:val="nil"/>
              <w:bottom w:val="nil"/>
              <w:right w:val="nil"/>
            </w:tcBorders>
            <w:vAlign w:val="center"/>
          </w:tcPr>
          <w:p w14:paraId="14A18C1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6.80</w:t>
            </w:r>
          </w:p>
        </w:tc>
        <w:tc>
          <w:tcPr>
            <w:tcW w:w="1701" w:type="dxa"/>
            <w:tcBorders>
              <w:top w:val="nil"/>
              <w:left w:val="nil"/>
              <w:bottom w:val="nil"/>
            </w:tcBorders>
            <w:vAlign w:val="center"/>
          </w:tcPr>
          <w:p w14:paraId="148761A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1DF446B1" w14:textId="77777777" w:rsidTr="003C2FEF">
        <w:trPr>
          <w:trHeight w:val="397"/>
        </w:trPr>
        <w:tc>
          <w:tcPr>
            <w:tcW w:w="1638" w:type="dxa"/>
            <w:tcBorders>
              <w:top w:val="nil"/>
              <w:bottom w:val="nil"/>
              <w:right w:val="nil"/>
            </w:tcBorders>
            <w:vAlign w:val="center"/>
          </w:tcPr>
          <w:p w14:paraId="6CD2E3DF"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Lingual Gyrus</w:t>
            </w:r>
          </w:p>
        </w:tc>
        <w:tc>
          <w:tcPr>
            <w:tcW w:w="720" w:type="dxa"/>
            <w:tcBorders>
              <w:top w:val="nil"/>
              <w:left w:val="nil"/>
              <w:bottom w:val="nil"/>
              <w:right w:val="nil"/>
            </w:tcBorders>
            <w:vAlign w:val="center"/>
          </w:tcPr>
          <w:p w14:paraId="717CDB3E"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w:t>
            </w:r>
          </w:p>
        </w:tc>
        <w:tc>
          <w:tcPr>
            <w:tcW w:w="606" w:type="dxa"/>
            <w:tcBorders>
              <w:top w:val="nil"/>
              <w:left w:val="nil"/>
              <w:bottom w:val="nil"/>
              <w:right w:val="nil"/>
            </w:tcBorders>
            <w:vAlign w:val="center"/>
          </w:tcPr>
          <w:p w14:paraId="5DF3D5D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w:t>
            </w:r>
          </w:p>
        </w:tc>
        <w:tc>
          <w:tcPr>
            <w:tcW w:w="630" w:type="dxa"/>
            <w:tcBorders>
              <w:top w:val="nil"/>
              <w:left w:val="nil"/>
              <w:bottom w:val="nil"/>
              <w:right w:val="nil"/>
            </w:tcBorders>
            <w:vAlign w:val="center"/>
          </w:tcPr>
          <w:p w14:paraId="6E5F0D0A"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-78</w:t>
            </w:r>
          </w:p>
        </w:tc>
        <w:tc>
          <w:tcPr>
            <w:tcW w:w="630" w:type="dxa"/>
            <w:tcBorders>
              <w:top w:val="nil"/>
              <w:left w:val="nil"/>
              <w:bottom w:val="nil"/>
              <w:right w:val="nil"/>
            </w:tcBorders>
            <w:vAlign w:val="center"/>
          </w:tcPr>
          <w:p w14:paraId="4F842F7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-12</w:t>
            </w:r>
          </w:p>
        </w:tc>
        <w:tc>
          <w:tcPr>
            <w:tcW w:w="1014" w:type="dxa"/>
            <w:tcBorders>
              <w:top w:val="nil"/>
              <w:left w:val="nil"/>
              <w:bottom w:val="nil"/>
              <w:right w:val="nil"/>
            </w:tcBorders>
            <w:vAlign w:val="center"/>
          </w:tcPr>
          <w:p w14:paraId="1D1DEBB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37</w:t>
            </w:r>
          </w:p>
        </w:tc>
        <w:tc>
          <w:tcPr>
            <w:tcW w:w="977" w:type="dxa"/>
            <w:tcBorders>
              <w:top w:val="nil"/>
              <w:left w:val="nil"/>
              <w:bottom w:val="nil"/>
              <w:right w:val="nil"/>
            </w:tcBorders>
            <w:vAlign w:val="center"/>
          </w:tcPr>
          <w:p w14:paraId="1FE9364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5.77</w:t>
            </w:r>
          </w:p>
        </w:tc>
        <w:tc>
          <w:tcPr>
            <w:tcW w:w="1701" w:type="dxa"/>
            <w:tcBorders>
              <w:top w:val="nil"/>
              <w:left w:val="nil"/>
              <w:bottom w:val="nil"/>
            </w:tcBorders>
            <w:vAlign w:val="center"/>
          </w:tcPr>
          <w:p w14:paraId="50D53237"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63CC131D" w14:textId="77777777" w:rsidTr="003C2FEF">
        <w:trPr>
          <w:trHeight w:val="397"/>
        </w:trPr>
        <w:tc>
          <w:tcPr>
            <w:tcW w:w="1638" w:type="dxa"/>
            <w:tcBorders>
              <w:top w:val="nil"/>
              <w:bottom w:val="nil"/>
              <w:right w:val="nil"/>
            </w:tcBorders>
            <w:vAlign w:val="center"/>
          </w:tcPr>
          <w:p w14:paraId="3F48BE8E"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MTG/STG</w:t>
            </w:r>
          </w:p>
        </w:tc>
        <w:tc>
          <w:tcPr>
            <w:tcW w:w="720" w:type="dxa"/>
            <w:tcBorders>
              <w:top w:val="nil"/>
              <w:left w:val="nil"/>
              <w:bottom w:val="nil"/>
              <w:right w:val="nil"/>
            </w:tcBorders>
            <w:vAlign w:val="center"/>
          </w:tcPr>
          <w:p w14:paraId="64C327A6"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R</w:t>
            </w:r>
          </w:p>
        </w:tc>
        <w:tc>
          <w:tcPr>
            <w:tcW w:w="606" w:type="dxa"/>
            <w:tcBorders>
              <w:top w:val="nil"/>
              <w:left w:val="nil"/>
              <w:bottom w:val="nil"/>
              <w:right w:val="nil"/>
            </w:tcBorders>
            <w:vAlign w:val="center"/>
          </w:tcPr>
          <w:p w14:paraId="2DD4F1E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48</w:t>
            </w:r>
          </w:p>
        </w:tc>
        <w:tc>
          <w:tcPr>
            <w:tcW w:w="630" w:type="dxa"/>
            <w:tcBorders>
              <w:top w:val="nil"/>
              <w:left w:val="nil"/>
              <w:bottom w:val="nil"/>
              <w:right w:val="nil"/>
            </w:tcBorders>
            <w:vAlign w:val="center"/>
          </w:tcPr>
          <w:p w14:paraId="5D50382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-57</w:t>
            </w:r>
          </w:p>
        </w:tc>
        <w:tc>
          <w:tcPr>
            <w:tcW w:w="630" w:type="dxa"/>
            <w:tcBorders>
              <w:top w:val="nil"/>
              <w:left w:val="nil"/>
              <w:bottom w:val="nil"/>
              <w:right w:val="nil"/>
            </w:tcBorders>
            <w:vAlign w:val="center"/>
          </w:tcPr>
          <w:p w14:paraId="69861956"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-12</w:t>
            </w:r>
          </w:p>
        </w:tc>
        <w:tc>
          <w:tcPr>
            <w:tcW w:w="1014" w:type="dxa"/>
            <w:tcBorders>
              <w:top w:val="nil"/>
              <w:left w:val="nil"/>
              <w:bottom w:val="nil"/>
              <w:right w:val="nil"/>
            </w:tcBorders>
            <w:vAlign w:val="center"/>
          </w:tcPr>
          <w:p w14:paraId="5886DFC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375</w:t>
            </w:r>
          </w:p>
        </w:tc>
        <w:tc>
          <w:tcPr>
            <w:tcW w:w="977" w:type="dxa"/>
            <w:tcBorders>
              <w:top w:val="nil"/>
              <w:left w:val="nil"/>
              <w:bottom w:val="nil"/>
              <w:right w:val="nil"/>
            </w:tcBorders>
            <w:vAlign w:val="center"/>
          </w:tcPr>
          <w:p w14:paraId="494449A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6.45</w:t>
            </w:r>
          </w:p>
        </w:tc>
        <w:tc>
          <w:tcPr>
            <w:tcW w:w="1701" w:type="dxa"/>
            <w:tcBorders>
              <w:top w:val="nil"/>
              <w:left w:val="nil"/>
              <w:bottom w:val="nil"/>
            </w:tcBorders>
            <w:vAlign w:val="center"/>
          </w:tcPr>
          <w:p w14:paraId="5BC9B25A"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339D0579" w14:textId="77777777" w:rsidTr="003C2FEF">
        <w:trPr>
          <w:trHeight w:val="397"/>
        </w:trPr>
        <w:tc>
          <w:tcPr>
            <w:tcW w:w="1638" w:type="dxa"/>
            <w:tcBorders>
              <w:top w:val="nil"/>
              <w:bottom w:val="nil"/>
              <w:right w:val="nil"/>
            </w:tcBorders>
            <w:vAlign w:val="center"/>
          </w:tcPr>
          <w:p w14:paraId="2706395F"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MTG</w:t>
            </w:r>
          </w:p>
        </w:tc>
        <w:tc>
          <w:tcPr>
            <w:tcW w:w="720" w:type="dxa"/>
            <w:tcBorders>
              <w:top w:val="nil"/>
              <w:left w:val="nil"/>
              <w:bottom w:val="nil"/>
              <w:right w:val="nil"/>
            </w:tcBorders>
            <w:vAlign w:val="center"/>
          </w:tcPr>
          <w:p w14:paraId="34D3B25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w:t>
            </w:r>
          </w:p>
        </w:tc>
        <w:tc>
          <w:tcPr>
            <w:tcW w:w="606" w:type="dxa"/>
            <w:tcBorders>
              <w:top w:val="nil"/>
              <w:left w:val="nil"/>
              <w:bottom w:val="nil"/>
              <w:right w:val="nil"/>
            </w:tcBorders>
            <w:vAlign w:val="center"/>
          </w:tcPr>
          <w:p w14:paraId="386CF89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-60</w:t>
            </w:r>
          </w:p>
        </w:tc>
        <w:tc>
          <w:tcPr>
            <w:tcW w:w="630" w:type="dxa"/>
            <w:tcBorders>
              <w:top w:val="nil"/>
              <w:left w:val="nil"/>
              <w:bottom w:val="nil"/>
              <w:right w:val="nil"/>
            </w:tcBorders>
            <w:vAlign w:val="center"/>
          </w:tcPr>
          <w:p w14:paraId="4788810E"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-15</w:t>
            </w:r>
          </w:p>
        </w:tc>
        <w:tc>
          <w:tcPr>
            <w:tcW w:w="630" w:type="dxa"/>
            <w:tcBorders>
              <w:top w:val="nil"/>
              <w:left w:val="nil"/>
              <w:bottom w:val="nil"/>
              <w:right w:val="nil"/>
            </w:tcBorders>
            <w:vAlign w:val="center"/>
          </w:tcPr>
          <w:p w14:paraId="5ACBE0A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-18</w:t>
            </w:r>
          </w:p>
        </w:tc>
        <w:tc>
          <w:tcPr>
            <w:tcW w:w="1014" w:type="dxa"/>
            <w:tcBorders>
              <w:top w:val="nil"/>
              <w:left w:val="nil"/>
              <w:bottom w:val="nil"/>
              <w:right w:val="nil"/>
            </w:tcBorders>
            <w:vAlign w:val="center"/>
          </w:tcPr>
          <w:p w14:paraId="5A758BEE"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41</w:t>
            </w:r>
          </w:p>
        </w:tc>
        <w:tc>
          <w:tcPr>
            <w:tcW w:w="977" w:type="dxa"/>
            <w:tcBorders>
              <w:top w:val="nil"/>
              <w:left w:val="nil"/>
              <w:bottom w:val="nil"/>
              <w:right w:val="nil"/>
            </w:tcBorders>
            <w:vAlign w:val="center"/>
          </w:tcPr>
          <w:p w14:paraId="6A86049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6.20</w:t>
            </w:r>
          </w:p>
        </w:tc>
        <w:tc>
          <w:tcPr>
            <w:tcW w:w="1701" w:type="dxa"/>
            <w:tcBorders>
              <w:top w:val="nil"/>
              <w:left w:val="nil"/>
              <w:bottom w:val="nil"/>
            </w:tcBorders>
            <w:vAlign w:val="center"/>
          </w:tcPr>
          <w:p w14:paraId="326A507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2865899D" w14:textId="77777777" w:rsidTr="003C2FEF">
        <w:trPr>
          <w:trHeight w:val="397"/>
        </w:trPr>
        <w:tc>
          <w:tcPr>
            <w:tcW w:w="1638" w:type="dxa"/>
            <w:tcBorders>
              <w:top w:val="nil"/>
              <w:bottom w:val="nil"/>
              <w:right w:val="nil"/>
            </w:tcBorders>
            <w:vAlign w:val="center"/>
          </w:tcPr>
          <w:p w14:paraId="29E7C78E"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MTG/ITG</w:t>
            </w:r>
          </w:p>
        </w:tc>
        <w:tc>
          <w:tcPr>
            <w:tcW w:w="720" w:type="dxa"/>
            <w:tcBorders>
              <w:top w:val="nil"/>
              <w:left w:val="nil"/>
              <w:bottom w:val="nil"/>
              <w:right w:val="nil"/>
            </w:tcBorders>
            <w:vAlign w:val="center"/>
          </w:tcPr>
          <w:p w14:paraId="3BDF48D6"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R</w:t>
            </w:r>
          </w:p>
        </w:tc>
        <w:tc>
          <w:tcPr>
            <w:tcW w:w="606" w:type="dxa"/>
            <w:tcBorders>
              <w:top w:val="nil"/>
              <w:left w:val="nil"/>
              <w:bottom w:val="nil"/>
              <w:right w:val="nil"/>
            </w:tcBorders>
            <w:vAlign w:val="center"/>
          </w:tcPr>
          <w:p w14:paraId="7FFA00B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54</w:t>
            </w:r>
          </w:p>
        </w:tc>
        <w:tc>
          <w:tcPr>
            <w:tcW w:w="630" w:type="dxa"/>
            <w:tcBorders>
              <w:top w:val="nil"/>
              <w:left w:val="nil"/>
              <w:bottom w:val="nil"/>
              <w:right w:val="nil"/>
            </w:tcBorders>
            <w:vAlign w:val="center"/>
          </w:tcPr>
          <w:p w14:paraId="34F9AD6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w:t>
            </w:r>
          </w:p>
        </w:tc>
        <w:tc>
          <w:tcPr>
            <w:tcW w:w="630" w:type="dxa"/>
            <w:tcBorders>
              <w:top w:val="nil"/>
              <w:left w:val="nil"/>
              <w:bottom w:val="nil"/>
              <w:right w:val="nil"/>
            </w:tcBorders>
            <w:vAlign w:val="center"/>
          </w:tcPr>
          <w:p w14:paraId="697DB19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21</w:t>
            </w:r>
          </w:p>
        </w:tc>
        <w:tc>
          <w:tcPr>
            <w:tcW w:w="1014" w:type="dxa"/>
            <w:tcBorders>
              <w:top w:val="nil"/>
              <w:left w:val="nil"/>
              <w:bottom w:val="nil"/>
              <w:right w:val="nil"/>
            </w:tcBorders>
            <w:vAlign w:val="center"/>
          </w:tcPr>
          <w:p w14:paraId="1611D22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90</w:t>
            </w:r>
          </w:p>
        </w:tc>
        <w:tc>
          <w:tcPr>
            <w:tcW w:w="977" w:type="dxa"/>
            <w:tcBorders>
              <w:top w:val="nil"/>
              <w:left w:val="nil"/>
              <w:bottom w:val="nil"/>
              <w:right w:val="nil"/>
            </w:tcBorders>
            <w:vAlign w:val="center"/>
          </w:tcPr>
          <w:p w14:paraId="44B8112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5.72</w:t>
            </w:r>
          </w:p>
        </w:tc>
        <w:tc>
          <w:tcPr>
            <w:tcW w:w="1701" w:type="dxa"/>
            <w:tcBorders>
              <w:top w:val="nil"/>
              <w:left w:val="nil"/>
              <w:bottom w:val="nil"/>
            </w:tcBorders>
            <w:vAlign w:val="center"/>
          </w:tcPr>
          <w:p w14:paraId="647645ED"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3F5B1863" w14:textId="77777777" w:rsidTr="003C2FEF">
        <w:trPr>
          <w:trHeight w:val="397"/>
        </w:trPr>
        <w:tc>
          <w:tcPr>
            <w:tcW w:w="7916" w:type="dxa"/>
            <w:gridSpan w:val="8"/>
            <w:tcBorders>
              <w:top w:val="nil"/>
              <w:bottom w:val="nil"/>
            </w:tcBorders>
            <w:vAlign w:val="center"/>
          </w:tcPr>
          <w:p w14:paraId="5A5D10D1"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b/>
                <w:bCs/>
                <w:i/>
                <w:iCs/>
                <w:sz w:val="24"/>
                <w:szCs w:val="24"/>
              </w:rPr>
              <w:t>Right anterior hippocampus</w:t>
            </w:r>
          </w:p>
        </w:tc>
      </w:tr>
      <w:tr w:rsidR="00F13947" w:rsidRPr="00F13947" w14:paraId="7E3B46DF" w14:textId="77777777" w:rsidTr="003C2FEF">
        <w:trPr>
          <w:trHeight w:val="397"/>
        </w:trPr>
        <w:tc>
          <w:tcPr>
            <w:tcW w:w="1638" w:type="dxa"/>
            <w:tcBorders>
              <w:top w:val="nil"/>
              <w:bottom w:val="nil"/>
              <w:right w:val="nil"/>
            </w:tcBorders>
            <w:vAlign w:val="center"/>
          </w:tcPr>
          <w:p w14:paraId="24C36E79"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Posterior Cingulate/</w:t>
            </w:r>
            <w:r w:rsidRPr="00F13947">
              <w:rPr>
                <w:rFonts w:ascii="DengXian" w:eastAsia="DengXian" w:hAnsi="DengXian" w:cs="Times New Roman"/>
              </w:rPr>
              <w:t xml:space="preserve"> </w:t>
            </w:r>
            <w:r w:rsidRPr="00F13947">
              <w:rPr>
                <w:rFonts w:ascii="Times New Roman" w:hAnsi="Times New Roman" w:cs="Times New Roman"/>
                <w:sz w:val="24"/>
                <w:szCs w:val="24"/>
              </w:rPr>
              <w:t>Precuneus</w:t>
            </w:r>
          </w:p>
        </w:tc>
        <w:tc>
          <w:tcPr>
            <w:tcW w:w="720" w:type="dxa"/>
            <w:tcBorders>
              <w:top w:val="nil"/>
              <w:left w:val="nil"/>
              <w:bottom w:val="nil"/>
              <w:right w:val="nil"/>
            </w:tcBorders>
            <w:vAlign w:val="center"/>
          </w:tcPr>
          <w:p w14:paraId="7871EFF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R</w:t>
            </w:r>
          </w:p>
        </w:tc>
        <w:tc>
          <w:tcPr>
            <w:tcW w:w="606" w:type="dxa"/>
            <w:tcBorders>
              <w:top w:val="nil"/>
              <w:left w:val="nil"/>
              <w:bottom w:val="nil"/>
              <w:right w:val="nil"/>
            </w:tcBorders>
            <w:vAlign w:val="center"/>
          </w:tcPr>
          <w:p w14:paraId="4610F3E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0</w:t>
            </w:r>
          </w:p>
        </w:tc>
        <w:tc>
          <w:tcPr>
            <w:tcW w:w="630" w:type="dxa"/>
            <w:tcBorders>
              <w:top w:val="nil"/>
              <w:left w:val="nil"/>
              <w:bottom w:val="nil"/>
              <w:right w:val="nil"/>
            </w:tcBorders>
            <w:vAlign w:val="center"/>
          </w:tcPr>
          <w:p w14:paraId="136914D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-48</w:t>
            </w:r>
          </w:p>
        </w:tc>
        <w:tc>
          <w:tcPr>
            <w:tcW w:w="630" w:type="dxa"/>
            <w:tcBorders>
              <w:top w:val="nil"/>
              <w:left w:val="nil"/>
              <w:bottom w:val="nil"/>
              <w:right w:val="nil"/>
            </w:tcBorders>
            <w:vAlign w:val="center"/>
          </w:tcPr>
          <w:p w14:paraId="41508F76"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27</w:t>
            </w:r>
          </w:p>
        </w:tc>
        <w:tc>
          <w:tcPr>
            <w:tcW w:w="1014" w:type="dxa"/>
            <w:tcBorders>
              <w:top w:val="nil"/>
              <w:left w:val="nil"/>
              <w:bottom w:val="nil"/>
              <w:right w:val="nil"/>
            </w:tcBorders>
            <w:vAlign w:val="center"/>
          </w:tcPr>
          <w:p w14:paraId="4A9C6D2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2756</w:t>
            </w:r>
          </w:p>
        </w:tc>
        <w:tc>
          <w:tcPr>
            <w:tcW w:w="977" w:type="dxa"/>
            <w:tcBorders>
              <w:top w:val="nil"/>
              <w:left w:val="nil"/>
              <w:bottom w:val="nil"/>
              <w:right w:val="nil"/>
            </w:tcBorders>
            <w:vAlign w:val="center"/>
          </w:tcPr>
          <w:p w14:paraId="6E14F98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7.79</w:t>
            </w:r>
          </w:p>
        </w:tc>
        <w:tc>
          <w:tcPr>
            <w:tcW w:w="1701" w:type="dxa"/>
            <w:tcBorders>
              <w:top w:val="nil"/>
              <w:left w:val="nil"/>
              <w:bottom w:val="nil"/>
            </w:tcBorders>
            <w:vAlign w:val="center"/>
          </w:tcPr>
          <w:p w14:paraId="35B5103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3F3568B1" w14:textId="77777777" w:rsidTr="003C2FEF">
        <w:trPr>
          <w:trHeight w:val="397"/>
        </w:trPr>
        <w:tc>
          <w:tcPr>
            <w:tcW w:w="1638" w:type="dxa"/>
            <w:tcBorders>
              <w:top w:val="nil"/>
              <w:bottom w:val="nil"/>
              <w:right w:val="nil"/>
            </w:tcBorders>
            <w:vAlign w:val="center"/>
          </w:tcPr>
          <w:p w14:paraId="431ACAC1"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STG/MTG/IPL</w:t>
            </w:r>
          </w:p>
        </w:tc>
        <w:tc>
          <w:tcPr>
            <w:tcW w:w="720" w:type="dxa"/>
            <w:tcBorders>
              <w:top w:val="nil"/>
              <w:left w:val="nil"/>
              <w:bottom w:val="nil"/>
              <w:right w:val="nil"/>
            </w:tcBorders>
            <w:vAlign w:val="center"/>
          </w:tcPr>
          <w:p w14:paraId="75E11DC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R</w:t>
            </w:r>
          </w:p>
        </w:tc>
        <w:tc>
          <w:tcPr>
            <w:tcW w:w="606" w:type="dxa"/>
            <w:tcBorders>
              <w:top w:val="nil"/>
              <w:left w:val="nil"/>
              <w:bottom w:val="nil"/>
              <w:right w:val="nil"/>
            </w:tcBorders>
            <w:vAlign w:val="center"/>
          </w:tcPr>
          <w:p w14:paraId="583F9EE6"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66</w:t>
            </w:r>
          </w:p>
        </w:tc>
        <w:tc>
          <w:tcPr>
            <w:tcW w:w="630" w:type="dxa"/>
            <w:tcBorders>
              <w:top w:val="nil"/>
              <w:left w:val="nil"/>
              <w:bottom w:val="nil"/>
              <w:right w:val="nil"/>
            </w:tcBorders>
            <w:vAlign w:val="center"/>
          </w:tcPr>
          <w:p w14:paraId="1BBFCE79"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-15</w:t>
            </w:r>
          </w:p>
        </w:tc>
        <w:tc>
          <w:tcPr>
            <w:tcW w:w="630" w:type="dxa"/>
            <w:tcBorders>
              <w:top w:val="nil"/>
              <w:left w:val="nil"/>
              <w:bottom w:val="nil"/>
              <w:right w:val="nil"/>
            </w:tcBorders>
            <w:vAlign w:val="center"/>
          </w:tcPr>
          <w:p w14:paraId="2860C78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0</w:t>
            </w:r>
          </w:p>
        </w:tc>
        <w:tc>
          <w:tcPr>
            <w:tcW w:w="1014" w:type="dxa"/>
            <w:tcBorders>
              <w:top w:val="nil"/>
              <w:left w:val="nil"/>
              <w:bottom w:val="nil"/>
              <w:right w:val="nil"/>
            </w:tcBorders>
            <w:vAlign w:val="center"/>
          </w:tcPr>
          <w:p w14:paraId="23D3828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1230</w:t>
            </w:r>
          </w:p>
        </w:tc>
        <w:tc>
          <w:tcPr>
            <w:tcW w:w="977" w:type="dxa"/>
            <w:tcBorders>
              <w:top w:val="nil"/>
              <w:left w:val="nil"/>
              <w:bottom w:val="nil"/>
              <w:right w:val="nil"/>
            </w:tcBorders>
            <w:vAlign w:val="center"/>
          </w:tcPr>
          <w:p w14:paraId="04423707"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7.68</w:t>
            </w:r>
          </w:p>
        </w:tc>
        <w:tc>
          <w:tcPr>
            <w:tcW w:w="1701" w:type="dxa"/>
            <w:tcBorders>
              <w:top w:val="nil"/>
              <w:left w:val="nil"/>
              <w:bottom w:val="nil"/>
            </w:tcBorders>
            <w:vAlign w:val="center"/>
          </w:tcPr>
          <w:p w14:paraId="7B45C8CD"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56EC46E7" w14:textId="77777777" w:rsidTr="003C2FEF">
        <w:trPr>
          <w:trHeight w:val="397"/>
        </w:trPr>
        <w:tc>
          <w:tcPr>
            <w:tcW w:w="1638" w:type="dxa"/>
            <w:tcBorders>
              <w:top w:val="nil"/>
              <w:bottom w:val="nil"/>
              <w:right w:val="nil"/>
            </w:tcBorders>
            <w:vAlign w:val="center"/>
          </w:tcPr>
          <w:p w14:paraId="7EFE30D4" w14:textId="77777777" w:rsidR="00F13947" w:rsidRPr="00F13947" w:rsidRDefault="00F13947" w:rsidP="00F13947">
            <w:pPr>
              <w:jc w:val="left"/>
              <w:rPr>
                <w:rFonts w:ascii="Times New Roman" w:hAnsi="Times New Roman" w:cs="Times New Roman"/>
                <w:sz w:val="24"/>
                <w:szCs w:val="24"/>
              </w:rPr>
            </w:pPr>
            <w:proofErr w:type="spellStart"/>
            <w:r w:rsidRPr="00F13947">
              <w:rPr>
                <w:rFonts w:ascii="Times New Roman" w:hAnsi="Times New Roman" w:cs="Times New Roman"/>
                <w:sz w:val="24"/>
                <w:szCs w:val="24"/>
              </w:rPr>
              <w:t>Parahippocampa</w:t>
            </w:r>
            <w:proofErr w:type="spellEnd"/>
            <w:r w:rsidRPr="00F13947">
              <w:rPr>
                <w:rFonts w:ascii="Times New Roman" w:hAnsi="Times New Roman" w:cs="Times New Roman"/>
                <w:sz w:val="24"/>
                <w:szCs w:val="24"/>
              </w:rPr>
              <w:t xml:space="preserve"> Gyrus</w:t>
            </w:r>
          </w:p>
        </w:tc>
        <w:tc>
          <w:tcPr>
            <w:tcW w:w="720" w:type="dxa"/>
            <w:tcBorders>
              <w:top w:val="nil"/>
              <w:left w:val="nil"/>
              <w:bottom w:val="nil"/>
              <w:right w:val="nil"/>
            </w:tcBorders>
            <w:vAlign w:val="center"/>
          </w:tcPr>
          <w:p w14:paraId="78A42FB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R</w:t>
            </w:r>
          </w:p>
        </w:tc>
        <w:tc>
          <w:tcPr>
            <w:tcW w:w="606" w:type="dxa"/>
            <w:tcBorders>
              <w:top w:val="nil"/>
              <w:left w:val="nil"/>
              <w:bottom w:val="nil"/>
              <w:right w:val="nil"/>
            </w:tcBorders>
            <w:vAlign w:val="center"/>
          </w:tcPr>
          <w:p w14:paraId="4DC8A09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24</w:t>
            </w:r>
          </w:p>
        </w:tc>
        <w:tc>
          <w:tcPr>
            <w:tcW w:w="630" w:type="dxa"/>
            <w:tcBorders>
              <w:top w:val="nil"/>
              <w:left w:val="nil"/>
              <w:bottom w:val="nil"/>
              <w:right w:val="nil"/>
            </w:tcBorders>
            <w:vAlign w:val="center"/>
          </w:tcPr>
          <w:p w14:paraId="24C63BA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-33</w:t>
            </w:r>
          </w:p>
        </w:tc>
        <w:tc>
          <w:tcPr>
            <w:tcW w:w="630" w:type="dxa"/>
            <w:tcBorders>
              <w:top w:val="nil"/>
              <w:left w:val="nil"/>
              <w:bottom w:val="nil"/>
              <w:right w:val="nil"/>
            </w:tcBorders>
            <w:vAlign w:val="center"/>
          </w:tcPr>
          <w:p w14:paraId="63EADA8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-27</w:t>
            </w:r>
          </w:p>
        </w:tc>
        <w:tc>
          <w:tcPr>
            <w:tcW w:w="1014" w:type="dxa"/>
            <w:tcBorders>
              <w:top w:val="nil"/>
              <w:left w:val="nil"/>
              <w:bottom w:val="nil"/>
              <w:right w:val="nil"/>
            </w:tcBorders>
            <w:vAlign w:val="center"/>
          </w:tcPr>
          <w:p w14:paraId="43CEE9C7"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38</w:t>
            </w:r>
          </w:p>
        </w:tc>
        <w:tc>
          <w:tcPr>
            <w:tcW w:w="977" w:type="dxa"/>
            <w:tcBorders>
              <w:top w:val="nil"/>
              <w:left w:val="nil"/>
              <w:bottom w:val="nil"/>
              <w:right w:val="nil"/>
            </w:tcBorders>
            <w:vAlign w:val="center"/>
          </w:tcPr>
          <w:p w14:paraId="73EB449E"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6.09</w:t>
            </w:r>
          </w:p>
        </w:tc>
        <w:tc>
          <w:tcPr>
            <w:tcW w:w="1701" w:type="dxa"/>
            <w:tcBorders>
              <w:top w:val="nil"/>
              <w:left w:val="nil"/>
              <w:bottom w:val="nil"/>
            </w:tcBorders>
            <w:vAlign w:val="center"/>
          </w:tcPr>
          <w:p w14:paraId="23B44C9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0766F3C3" w14:textId="77777777" w:rsidTr="003C2FEF">
        <w:trPr>
          <w:trHeight w:val="397"/>
        </w:trPr>
        <w:tc>
          <w:tcPr>
            <w:tcW w:w="1638" w:type="dxa"/>
            <w:tcBorders>
              <w:top w:val="nil"/>
              <w:bottom w:val="nil"/>
              <w:right w:val="nil"/>
            </w:tcBorders>
            <w:vAlign w:val="center"/>
          </w:tcPr>
          <w:p w14:paraId="4168EF46" w14:textId="77777777" w:rsidR="00F13947" w:rsidRPr="00F13947" w:rsidRDefault="00F13947" w:rsidP="00F13947">
            <w:pPr>
              <w:jc w:val="left"/>
              <w:rPr>
                <w:rFonts w:ascii="Times New Roman" w:hAnsi="Times New Roman" w:cs="Times New Roman"/>
                <w:sz w:val="24"/>
                <w:szCs w:val="24"/>
              </w:rPr>
            </w:pPr>
            <w:r w:rsidRPr="00F13947">
              <w:rPr>
                <w:rFonts w:ascii="DengXian" w:eastAsia="DengXian" w:hAnsi="DengXian" w:cs="Times New Roman"/>
              </w:rPr>
              <w:br w:type="page"/>
            </w:r>
            <w:proofErr w:type="spellStart"/>
            <w:r w:rsidRPr="00F13947">
              <w:rPr>
                <w:rFonts w:ascii="Times New Roman" w:hAnsi="Times New Roman" w:cs="Times New Roman"/>
                <w:sz w:val="24"/>
                <w:szCs w:val="24"/>
              </w:rPr>
              <w:t>vmPFC</w:t>
            </w:r>
            <w:proofErr w:type="spellEnd"/>
            <w:r w:rsidRPr="00F13947">
              <w:rPr>
                <w:rFonts w:ascii="Times New Roman" w:hAnsi="Times New Roman" w:cs="Times New Roman"/>
                <w:sz w:val="24"/>
                <w:szCs w:val="24"/>
              </w:rPr>
              <w:t xml:space="preserve"> /Anterior Cingulate</w:t>
            </w:r>
          </w:p>
        </w:tc>
        <w:tc>
          <w:tcPr>
            <w:tcW w:w="720" w:type="dxa"/>
            <w:tcBorders>
              <w:top w:val="nil"/>
              <w:left w:val="nil"/>
              <w:bottom w:val="nil"/>
              <w:right w:val="nil"/>
            </w:tcBorders>
            <w:vAlign w:val="center"/>
          </w:tcPr>
          <w:p w14:paraId="71B024B9"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L/R</w:t>
            </w:r>
          </w:p>
        </w:tc>
        <w:tc>
          <w:tcPr>
            <w:tcW w:w="606" w:type="dxa"/>
            <w:tcBorders>
              <w:top w:val="nil"/>
              <w:left w:val="nil"/>
              <w:bottom w:val="nil"/>
              <w:right w:val="nil"/>
            </w:tcBorders>
            <w:vAlign w:val="center"/>
          </w:tcPr>
          <w:p w14:paraId="0D7DB45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 xml:space="preserve">6 </w:t>
            </w:r>
          </w:p>
        </w:tc>
        <w:tc>
          <w:tcPr>
            <w:tcW w:w="630" w:type="dxa"/>
            <w:tcBorders>
              <w:top w:val="nil"/>
              <w:left w:val="nil"/>
              <w:bottom w:val="nil"/>
              <w:right w:val="nil"/>
            </w:tcBorders>
            <w:vAlign w:val="center"/>
          </w:tcPr>
          <w:p w14:paraId="2A7B122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54</w:t>
            </w:r>
          </w:p>
        </w:tc>
        <w:tc>
          <w:tcPr>
            <w:tcW w:w="630" w:type="dxa"/>
            <w:tcBorders>
              <w:top w:val="nil"/>
              <w:left w:val="nil"/>
              <w:bottom w:val="nil"/>
              <w:right w:val="nil"/>
            </w:tcBorders>
            <w:vAlign w:val="center"/>
          </w:tcPr>
          <w:p w14:paraId="4E73C7F1"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0</w:t>
            </w:r>
          </w:p>
        </w:tc>
        <w:tc>
          <w:tcPr>
            <w:tcW w:w="1014" w:type="dxa"/>
            <w:tcBorders>
              <w:top w:val="nil"/>
              <w:left w:val="nil"/>
              <w:bottom w:val="nil"/>
              <w:right w:val="nil"/>
            </w:tcBorders>
            <w:vAlign w:val="center"/>
          </w:tcPr>
          <w:p w14:paraId="4ACA52B9"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651</w:t>
            </w:r>
          </w:p>
        </w:tc>
        <w:tc>
          <w:tcPr>
            <w:tcW w:w="977" w:type="dxa"/>
            <w:tcBorders>
              <w:top w:val="nil"/>
              <w:left w:val="nil"/>
              <w:bottom w:val="nil"/>
              <w:right w:val="nil"/>
            </w:tcBorders>
            <w:vAlign w:val="center"/>
          </w:tcPr>
          <w:p w14:paraId="4ED46BCE"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7.17</w:t>
            </w:r>
          </w:p>
        </w:tc>
        <w:tc>
          <w:tcPr>
            <w:tcW w:w="1701" w:type="dxa"/>
            <w:tcBorders>
              <w:top w:val="nil"/>
              <w:left w:val="nil"/>
              <w:bottom w:val="nil"/>
            </w:tcBorders>
            <w:vAlign w:val="center"/>
          </w:tcPr>
          <w:p w14:paraId="4638AD8E"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521C3D96" w14:textId="77777777" w:rsidTr="003C2FEF">
        <w:trPr>
          <w:trHeight w:val="397"/>
        </w:trPr>
        <w:tc>
          <w:tcPr>
            <w:tcW w:w="1638" w:type="dxa"/>
            <w:tcBorders>
              <w:top w:val="nil"/>
              <w:bottom w:val="nil"/>
              <w:right w:val="nil"/>
            </w:tcBorders>
            <w:vAlign w:val="center"/>
          </w:tcPr>
          <w:p w14:paraId="13A224C8"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Lingual Gyrus</w:t>
            </w:r>
          </w:p>
        </w:tc>
        <w:tc>
          <w:tcPr>
            <w:tcW w:w="720" w:type="dxa"/>
            <w:tcBorders>
              <w:top w:val="nil"/>
              <w:left w:val="nil"/>
              <w:bottom w:val="nil"/>
              <w:right w:val="nil"/>
            </w:tcBorders>
            <w:vAlign w:val="center"/>
          </w:tcPr>
          <w:p w14:paraId="4E69D53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R</w:t>
            </w:r>
          </w:p>
        </w:tc>
        <w:tc>
          <w:tcPr>
            <w:tcW w:w="606" w:type="dxa"/>
            <w:tcBorders>
              <w:top w:val="nil"/>
              <w:left w:val="nil"/>
              <w:bottom w:val="nil"/>
              <w:right w:val="nil"/>
            </w:tcBorders>
            <w:vAlign w:val="center"/>
          </w:tcPr>
          <w:p w14:paraId="4D2465A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27</w:t>
            </w:r>
          </w:p>
        </w:tc>
        <w:tc>
          <w:tcPr>
            <w:tcW w:w="630" w:type="dxa"/>
            <w:tcBorders>
              <w:top w:val="nil"/>
              <w:left w:val="nil"/>
              <w:bottom w:val="nil"/>
              <w:right w:val="nil"/>
            </w:tcBorders>
            <w:vAlign w:val="center"/>
          </w:tcPr>
          <w:p w14:paraId="085DBCD9"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-66</w:t>
            </w:r>
          </w:p>
        </w:tc>
        <w:tc>
          <w:tcPr>
            <w:tcW w:w="630" w:type="dxa"/>
            <w:tcBorders>
              <w:top w:val="nil"/>
              <w:left w:val="nil"/>
              <w:bottom w:val="nil"/>
              <w:right w:val="nil"/>
            </w:tcBorders>
            <w:vAlign w:val="center"/>
          </w:tcPr>
          <w:p w14:paraId="0F22953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w:t>
            </w:r>
          </w:p>
        </w:tc>
        <w:tc>
          <w:tcPr>
            <w:tcW w:w="1014" w:type="dxa"/>
            <w:tcBorders>
              <w:top w:val="nil"/>
              <w:left w:val="nil"/>
              <w:bottom w:val="nil"/>
              <w:right w:val="nil"/>
            </w:tcBorders>
            <w:vAlign w:val="center"/>
          </w:tcPr>
          <w:p w14:paraId="3CC43F25"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91</w:t>
            </w:r>
          </w:p>
        </w:tc>
        <w:tc>
          <w:tcPr>
            <w:tcW w:w="977" w:type="dxa"/>
            <w:tcBorders>
              <w:top w:val="nil"/>
              <w:left w:val="nil"/>
              <w:bottom w:val="nil"/>
              <w:right w:val="nil"/>
            </w:tcBorders>
            <w:vAlign w:val="center"/>
          </w:tcPr>
          <w:p w14:paraId="4FB73D31"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5.88</w:t>
            </w:r>
          </w:p>
        </w:tc>
        <w:tc>
          <w:tcPr>
            <w:tcW w:w="1701" w:type="dxa"/>
            <w:tcBorders>
              <w:top w:val="nil"/>
              <w:left w:val="nil"/>
              <w:bottom w:val="nil"/>
            </w:tcBorders>
            <w:vAlign w:val="center"/>
          </w:tcPr>
          <w:p w14:paraId="43B356F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6CCEDA8A" w14:textId="77777777" w:rsidTr="003C2FEF">
        <w:trPr>
          <w:trHeight w:val="397"/>
        </w:trPr>
        <w:tc>
          <w:tcPr>
            <w:tcW w:w="1638" w:type="dxa"/>
            <w:tcBorders>
              <w:top w:val="nil"/>
              <w:bottom w:val="nil"/>
              <w:right w:val="nil"/>
            </w:tcBorders>
            <w:vAlign w:val="center"/>
          </w:tcPr>
          <w:p w14:paraId="20738700" w14:textId="77777777" w:rsidR="00F13947" w:rsidRPr="00F13947" w:rsidRDefault="00F13947" w:rsidP="00F13947">
            <w:pPr>
              <w:jc w:val="left"/>
              <w:rPr>
                <w:rFonts w:ascii="Times New Roman" w:hAnsi="Times New Roman" w:cs="Times New Roman"/>
                <w:sz w:val="24"/>
                <w:szCs w:val="24"/>
              </w:rPr>
            </w:pPr>
            <w:proofErr w:type="spellStart"/>
            <w:r w:rsidRPr="00F13947">
              <w:rPr>
                <w:rFonts w:ascii="Times New Roman" w:hAnsi="Times New Roman" w:cs="Times New Roman"/>
                <w:sz w:val="24"/>
                <w:szCs w:val="24"/>
              </w:rPr>
              <w:t>Parahippocampa</w:t>
            </w:r>
            <w:proofErr w:type="spellEnd"/>
            <w:r w:rsidRPr="00F13947">
              <w:rPr>
                <w:rFonts w:ascii="Times New Roman" w:hAnsi="Times New Roman" w:cs="Times New Roman"/>
                <w:sz w:val="24"/>
                <w:szCs w:val="24"/>
              </w:rPr>
              <w:t xml:space="preserve"> Gyrus/</w:t>
            </w:r>
            <w:r w:rsidRPr="00F13947">
              <w:rPr>
                <w:rFonts w:ascii="DengXian" w:eastAsia="DengXian" w:hAnsi="DengXian" w:cs="Times New Roman"/>
              </w:rPr>
              <w:t xml:space="preserve"> </w:t>
            </w:r>
            <w:r w:rsidRPr="00F13947">
              <w:rPr>
                <w:rFonts w:ascii="Times New Roman" w:hAnsi="Times New Roman" w:cs="Times New Roman"/>
                <w:sz w:val="24"/>
                <w:szCs w:val="24"/>
              </w:rPr>
              <w:t>IFG</w:t>
            </w:r>
          </w:p>
        </w:tc>
        <w:tc>
          <w:tcPr>
            <w:tcW w:w="720" w:type="dxa"/>
            <w:tcBorders>
              <w:top w:val="nil"/>
              <w:left w:val="nil"/>
              <w:bottom w:val="nil"/>
              <w:right w:val="nil"/>
            </w:tcBorders>
            <w:vAlign w:val="center"/>
          </w:tcPr>
          <w:p w14:paraId="0B0EC6D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w:t>
            </w:r>
          </w:p>
        </w:tc>
        <w:tc>
          <w:tcPr>
            <w:tcW w:w="606" w:type="dxa"/>
            <w:tcBorders>
              <w:top w:val="nil"/>
              <w:left w:val="nil"/>
              <w:bottom w:val="nil"/>
              <w:right w:val="nil"/>
            </w:tcBorders>
            <w:vAlign w:val="center"/>
          </w:tcPr>
          <w:p w14:paraId="50F0118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-27</w:t>
            </w:r>
          </w:p>
        </w:tc>
        <w:tc>
          <w:tcPr>
            <w:tcW w:w="630" w:type="dxa"/>
            <w:tcBorders>
              <w:top w:val="nil"/>
              <w:left w:val="nil"/>
              <w:bottom w:val="nil"/>
              <w:right w:val="nil"/>
            </w:tcBorders>
            <w:vAlign w:val="center"/>
          </w:tcPr>
          <w:p w14:paraId="24DC806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w:t>
            </w:r>
          </w:p>
        </w:tc>
        <w:tc>
          <w:tcPr>
            <w:tcW w:w="630" w:type="dxa"/>
            <w:tcBorders>
              <w:top w:val="nil"/>
              <w:left w:val="nil"/>
              <w:bottom w:val="nil"/>
              <w:right w:val="nil"/>
            </w:tcBorders>
            <w:vAlign w:val="center"/>
          </w:tcPr>
          <w:p w14:paraId="3A375AB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-21</w:t>
            </w:r>
          </w:p>
        </w:tc>
        <w:tc>
          <w:tcPr>
            <w:tcW w:w="1014" w:type="dxa"/>
            <w:tcBorders>
              <w:top w:val="nil"/>
              <w:left w:val="nil"/>
              <w:bottom w:val="nil"/>
              <w:right w:val="nil"/>
            </w:tcBorders>
            <w:vAlign w:val="center"/>
          </w:tcPr>
          <w:p w14:paraId="789F1FA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120</w:t>
            </w:r>
          </w:p>
        </w:tc>
        <w:tc>
          <w:tcPr>
            <w:tcW w:w="977" w:type="dxa"/>
            <w:tcBorders>
              <w:top w:val="nil"/>
              <w:left w:val="nil"/>
              <w:bottom w:val="nil"/>
              <w:right w:val="nil"/>
            </w:tcBorders>
            <w:vAlign w:val="center"/>
          </w:tcPr>
          <w:p w14:paraId="0B8D297A"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6.67</w:t>
            </w:r>
          </w:p>
        </w:tc>
        <w:tc>
          <w:tcPr>
            <w:tcW w:w="1701" w:type="dxa"/>
            <w:tcBorders>
              <w:top w:val="nil"/>
              <w:left w:val="nil"/>
              <w:bottom w:val="nil"/>
            </w:tcBorders>
            <w:vAlign w:val="center"/>
          </w:tcPr>
          <w:p w14:paraId="417CD39C"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6DB83EC1" w14:textId="77777777" w:rsidTr="003C2FEF">
        <w:trPr>
          <w:trHeight w:val="397"/>
        </w:trPr>
        <w:tc>
          <w:tcPr>
            <w:tcW w:w="1638" w:type="dxa"/>
            <w:tcBorders>
              <w:top w:val="nil"/>
              <w:bottom w:val="single" w:sz="12" w:space="0" w:color="auto"/>
              <w:right w:val="nil"/>
            </w:tcBorders>
            <w:vAlign w:val="center"/>
          </w:tcPr>
          <w:p w14:paraId="56A2DC4A"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MTG</w:t>
            </w:r>
          </w:p>
        </w:tc>
        <w:tc>
          <w:tcPr>
            <w:tcW w:w="720" w:type="dxa"/>
            <w:tcBorders>
              <w:top w:val="nil"/>
              <w:left w:val="nil"/>
              <w:bottom w:val="single" w:sz="12" w:space="0" w:color="auto"/>
              <w:right w:val="nil"/>
            </w:tcBorders>
            <w:vAlign w:val="center"/>
          </w:tcPr>
          <w:p w14:paraId="40E9DBF9"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w:t>
            </w:r>
          </w:p>
        </w:tc>
        <w:tc>
          <w:tcPr>
            <w:tcW w:w="606" w:type="dxa"/>
            <w:tcBorders>
              <w:top w:val="nil"/>
              <w:left w:val="nil"/>
              <w:bottom w:val="single" w:sz="12" w:space="0" w:color="auto"/>
              <w:right w:val="nil"/>
            </w:tcBorders>
            <w:vAlign w:val="center"/>
          </w:tcPr>
          <w:p w14:paraId="66A8B82C"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-51</w:t>
            </w:r>
          </w:p>
        </w:tc>
        <w:tc>
          <w:tcPr>
            <w:tcW w:w="630" w:type="dxa"/>
            <w:tcBorders>
              <w:top w:val="nil"/>
              <w:left w:val="nil"/>
              <w:bottom w:val="single" w:sz="12" w:space="0" w:color="auto"/>
              <w:right w:val="nil"/>
            </w:tcBorders>
            <w:vAlign w:val="center"/>
          </w:tcPr>
          <w:p w14:paraId="71AE4C3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w:t>
            </w:r>
          </w:p>
        </w:tc>
        <w:tc>
          <w:tcPr>
            <w:tcW w:w="630" w:type="dxa"/>
            <w:tcBorders>
              <w:top w:val="nil"/>
              <w:left w:val="nil"/>
              <w:bottom w:val="single" w:sz="12" w:space="0" w:color="auto"/>
              <w:right w:val="nil"/>
            </w:tcBorders>
            <w:vAlign w:val="center"/>
          </w:tcPr>
          <w:p w14:paraId="46AEF13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-21</w:t>
            </w:r>
          </w:p>
        </w:tc>
        <w:tc>
          <w:tcPr>
            <w:tcW w:w="1014" w:type="dxa"/>
            <w:tcBorders>
              <w:top w:val="nil"/>
              <w:left w:val="nil"/>
              <w:bottom w:val="single" w:sz="12" w:space="0" w:color="auto"/>
              <w:right w:val="nil"/>
            </w:tcBorders>
            <w:vAlign w:val="center"/>
          </w:tcPr>
          <w:p w14:paraId="40678731"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219</w:t>
            </w:r>
          </w:p>
        </w:tc>
        <w:tc>
          <w:tcPr>
            <w:tcW w:w="977" w:type="dxa"/>
            <w:tcBorders>
              <w:top w:val="nil"/>
              <w:left w:val="nil"/>
              <w:bottom w:val="single" w:sz="12" w:space="0" w:color="auto"/>
              <w:right w:val="nil"/>
            </w:tcBorders>
            <w:vAlign w:val="center"/>
          </w:tcPr>
          <w:p w14:paraId="5EBA4AF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6.69</w:t>
            </w:r>
          </w:p>
        </w:tc>
        <w:tc>
          <w:tcPr>
            <w:tcW w:w="1701" w:type="dxa"/>
            <w:tcBorders>
              <w:top w:val="nil"/>
              <w:left w:val="nil"/>
              <w:bottom w:val="single" w:sz="12" w:space="0" w:color="auto"/>
            </w:tcBorders>
            <w:vAlign w:val="center"/>
          </w:tcPr>
          <w:p w14:paraId="2BDA388D"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bl>
    <w:p w14:paraId="504C6188" w14:textId="77777777" w:rsidR="00F13947" w:rsidRPr="00F13947" w:rsidRDefault="00F13947" w:rsidP="00F13947">
      <w:pPr>
        <w:ind w:leftChars="300" w:left="630"/>
        <w:rPr>
          <w:rFonts w:ascii="Times New Roman" w:eastAsia="DengXian" w:hAnsi="Times New Roman" w:cs="Times New Roman"/>
          <w:sz w:val="24"/>
          <w:szCs w:val="24"/>
        </w:rPr>
      </w:pPr>
      <w:r w:rsidRPr="00F13947">
        <w:rPr>
          <w:rFonts w:ascii="Times New Roman" w:eastAsia="DengXian" w:hAnsi="Times New Roman" w:cs="Times New Roman"/>
          <w:sz w:val="24"/>
          <w:szCs w:val="24"/>
        </w:rPr>
        <w:t xml:space="preserve">Significance was determined based on voxel-wise, familywise error–corrected </w:t>
      </w:r>
      <w:r w:rsidRPr="00F13947">
        <w:rPr>
          <w:rFonts w:ascii="Times New Roman" w:eastAsia="DengXian" w:hAnsi="Times New Roman" w:cs="Times New Roman"/>
          <w:i/>
          <w:iCs/>
          <w:sz w:val="24"/>
          <w:szCs w:val="24"/>
        </w:rPr>
        <w:t>p</w:t>
      </w:r>
      <w:r w:rsidRPr="00F13947">
        <w:rPr>
          <w:rFonts w:ascii="Times New Roman" w:eastAsia="DengXian" w:hAnsi="Times New Roman" w:cs="Times New Roman"/>
          <w:sz w:val="24"/>
          <w:szCs w:val="24"/>
        </w:rPr>
        <w:t xml:space="preserve"> &lt; 0.05.</w:t>
      </w:r>
    </w:p>
    <w:p w14:paraId="1D467C25" w14:textId="77777777" w:rsidR="00F13947" w:rsidRPr="00F13947" w:rsidRDefault="00F13947" w:rsidP="00F13947">
      <w:pPr>
        <w:ind w:leftChars="300" w:left="630"/>
        <w:rPr>
          <w:rFonts w:ascii="Times New Roman" w:eastAsia="DengXian" w:hAnsi="Times New Roman" w:cs="Times New Roman"/>
          <w:sz w:val="24"/>
          <w:szCs w:val="24"/>
        </w:rPr>
      </w:pPr>
      <w:r w:rsidRPr="00F13947">
        <w:rPr>
          <w:rFonts w:ascii="Times New Roman" w:eastAsia="DengXian" w:hAnsi="Times New Roman" w:cs="Times New Roman"/>
          <w:sz w:val="24"/>
          <w:szCs w:val="24"/>
        </w:rPr>
        <w:t xml:space="preserve">Abbreviation: IFG, inferior frontal gyrus; IPL, inferior parietal lobule; ITG, inferior temporal gyrus; MTG, middle temporal gyrus; STG, superior temporal gyrus; </w:t>
      </w:r>
      <w:bookmarkStart w:id="5" w:name="OLE_LINK375"/>
      <w:proofErr w:type="spellStart"/>
      <w:r w:rsidRPr="00F13947">
        <w:rPr>
          <w:rFonts w:ascii="Times New Roman" w:eastAsia="DengXian" w:hAnsi="Times New Roman" w:cs="Times New Roman"/>
          <w:sz w:val="24"/>
          <w:szCs w:val="24"/>
        </w:rPr>
        <w:t>vmPFC</w:t>
      </w:r>
      <w:proofErr w:type="spellEnd"/>
      <w:r w:rsidRPr="00F13947">
        <w:rPr>
          <w:rFonts w:ascii="Times New Roman" w:eastAsia="DengXian" w:hAnsi="Times New Roman" w:cs="Times New Roman"/>
          <w:sz w:val="24"/>
          <w:szCs w:val="24"/>
        </w:rPr>
        <w:t>, ventromedial prefrontal cortex.</w:t>
      </w:r>
    </w:p>
    <w:bookmarkEnd w:id="5"/>
    <w:p w14:paraId="341553D6" w14:textId="442E7A91" w:rsidR="00F13947" w:rsidRDefault="00F13947">
      <w:pPr>
        <w:widowControl/>
        <w:jc w:val="left"/>
        <w:rPr>
          <w:rFonts w:ascii="DengXian" w:eastAsia="DengXian" w:hAnsi="DengXian" w:cs="Times New Roman"/>
        </w:rPr>
      </w:pPr>
      <w:r>
        <w:rPr>
          <w:rFonts w:ascii="DengXian" w:eastAsia="DengXian" w:hAnsi="DengXian" w:cs="Times New Roman"/>
        </w:rPr>
        <w:br w:type="page"/>
      </w:r>
    </w:p>
    <w:p w14:paraId="313DFBA8" w14:textId="77777777" w:rsidR="00F13947" w:rsidRPr="00F13947" w:rsidRDefault="00F13947" w:rsidP="00F13947">
      <w:pPr>
        <w:widowControl/>
        <w:jc w:val="left"/>
        <w:rPr>
          <w:rFonts w:ascii="Arial" w:hAnsi="Arial" w:cs="Arial"/>
          <w:b/>
          <w:bCs/>
          <w:szCs w:val="21"/>
        </w:rPr>
      </w:pPr>
      <w:r w:rsidRPr="00F13947">
        <w:rPr>
          <w:rFonts w:ascii="Times New Roman" w:hAnsi="Times New Roman" w:cs="Times New Roman"/>
          <w:b/>
          <w:bCs/>
          <w:sz w:val="24"/>
          <w:szCs w:val="24"/>
        </w:rPr>
        <w:lastRenderedPageBreak/>
        <w:t>Supplementary Table 3. Brain regions showing decreased functional connectivity with the anterior hippocampus under the experimental condition compared with the control condition, in an analysis with the cortisol level and anxiety score serving as covariates</w:t>
      </w:r>
    </w:p>
    <w:tbl>
      <w:tblPr>
        <w:tblW w:w="7916" w:type="dxa"/>
        <w:tblInd w:w="589" w:type="dxa"/>
        <w:tblBorders>
          <w:top w:val="single" w:sz="4" w:space="0" w:color="auto"/>
          <w:bottom w:val="single" w:sz="4" w:space="0" w:color="auto"/>
        </w:tblBorders>
        <w:tblLayout w:type="fixed"/>
        <w:tblLook w:val="04A0" w:firstRow="1" w:lastRow="0" w:firstColumn="1" w:lastColumn="0" w:noHBand="0" w:noVBand="1"/>
      </w:tblPr>
      <w:tblGrid>
        <w:gridCol w:w="1638"/>
        <w:gridCol w:w="720"/>
        <w:gridCol w:w="606"/>
        <w:gridCol w:w="630"/>
        <w:gridCol w:w="630"/>
        <w:gridCol w:w="1014"/>
        <w:gridCol w:w="977"/>
        <w:gridCol w:w="1701"/>
      </w:tblGrid>
      <w:tr w:rsidR="00F13947" w:rsidRPr="00F13947" w14:paraId="7A86FC3B" w14:textId="77777777" w:rsidTr="003C2FEF">
        <w:trPr>
          <w:trHeight w:val="413"/>
        </w:trPr>
        <w:tc>
          <w:tcPr>
            <w:tcW w:w="1638" w:type="dxa"/>
            <w:vMerge w:val="restart"/>
            <w:tcBorders>
              <w:top w:val="single" w:sz="12" w:space="0" w:color="auto"/>
              <w:bottom w:val="single" w:sz="4" w:space="0" w:color="auto"/>
              <w:right w:val="nil"/>
            </w:tcBorders>
            <w:vAlign w:val="center"/>
          </w:tcPr>
          <w:p w14:paraId="31EC1760" w14:textId="77777777" w:rsidR="00F13947" w:rsidRPr="00F13947" w:rsidRDefault="00F13947" w:rsidP="00F13947">
            <w:pPr>
              <w:ind w:firstLineChars="50" w:firstLine="120"/>
              <w:jc w:val="left"/>
              <w:rPr>
                <w:rFonts w:ascii="Times New Roman" w:hAnsi="Times New Roman" w:cs="Times New Roman"/>
                <w:b/>
                <w:sz w:val="24"/>
                <w:szCs w:val="24"/>
              </w:rPr>
            </w:pPr>
            <w:r w:rsidRPr="00F13947">
              <w:rPr>
                <w:rFonts w:ascii="Times New Roman" w:hAnsi="Times New Roman" w:cs="Times New Roman"/>
                <w:b/>
                <w:sz w:val="24"/>
                <w:szCs w:val="24"/>
              </w:rPr>
              <w:t>Brain region</w:t>
            </w:r>
          </w:p>
        </w:tc>
        <w:tc>
          <w:tcPr>
            <w:tcW w:w="720" w:type="dxa"/>
            <w:vMerge w:val="restart"/>
            <w:tcBorders>
              <w:top w:val="single" w:sz="12" w:space="0" w:color="auto"/>
              <w:left w:val="nil"/>
              <w:bottom w:val="single" w:sz="4" w:space="0" w:color="auto"/>
              <w:right w:val="nil"/>
            </w:tcBorders>
            <w:vAlign w:val="center"/>
          </w:tcPr>
          <w:p w14:paraId="49499252"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Side</w:t>
            </w:r>
          </w:p>
        </w:tc>
        <w:tc>
          <w:tcPr>
            <w:tcW w:w="1866" w:type="dxa"/>
            <w:gridSpan w:val="3"/>
            <w:tcBorders>
              <w:top w:val="single" w:sz="12" w:space="0" w:color="auto"/>
              <w:left w:val="nil"/>
              <w:bottom w:val="single" w:sz="4" w:space="0" w:color="auto"/>
              <w:right w:val="nil"/>
            </w:tcBorders>
            <w:vAlign w:val="center"/>
          </w:tcPr>
          <w:p w14:paraId="267F2277"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MNI coordinates</w:t>
            </w:r>
          </w:p>
        </w:tc>
        <w:tc>
          <w:tcPr>
            <w:tcW w:w="1014" w:type="dxa"/>
            <w:vMerge w:val="restart"/>
            <w:tcBorders>
              <w:top w:val="single" w:sz="12" w:space="0" w:color="auto"/>
              <w:left w:val="nil"/>
              <w:right w:val="nil"/>
            </w:tcBorders>
            <w:vAlign w:val="center"/>
          </w:tcPr>
          <w:p w14:paraId="7659FE6D"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Cluster size</w:t>
            </w:r>
          </w:p>
        </w:tc>
        <w:tc>
          <w:tcPr>
            <w:tcW w:w="977" w:type="dxa"/>
            <w:vMerge w:val="restart"/>
            <w:tcBorders>
              <w:top w:val="single" w:sz="12" w:space="0" w:color="auto"/>
              <w:left w:val="nil"/>
              <w:right w:val="nil"/>
            </w:tcBorders>
            <w:vAlign w:val="center"/>
          </w:tcPr>
          <w:p w14:paraId="75829B92" w14:textId="77777777" w:rsidR="00F13947" w:rsidRPr="00F13947" w:rsidRDefault="00F13947" w:rsidP="00F13947">
            <w:pPr>
              <w:jc w:val="center"/>
              <w:rPr>
                <w:rFonts w:ascii="Times New Roman" w:hAnsi="Times New Roman" w:cs="Times New Roman"/>
                <w:b/>
                <w:i/>
                <w:sz w:val="24"/>
                <w:szCs w:val="24"/>
              </w:rPr>
            </w:pPr>
            <w:r w:rsidRPr="00F13947">
              <w:rPr>
                <w:rFonts w:ascii="Times New Roman" w:hAnsi="Times New Roman" w:cs="Times New Roman"/>
                <w:b/>
                <w:i/>
                <w:sz w:val="24"/>
                <w:szCs w:val="24"/>
              </w:rPr>
              <w:t>t</w:t>
            </w:r>
          </w:p>
        </w:tc>
        <w:tc>
          <w:tcPr>
            <w:tcW w:w="1701" w:type="dxa"/>
            <w:vMerge w:val="restart"/>
            <w:tcBorders>
              <w:top w:val="single" w:sz="12" w:space="0" w:color="auto"/>
              <w:left w:val="nil"/>
            </w:tcBorders>
            <w:vAlign w:val="center"/>
          </w:tcPr>
          <w:p w14:paraId="2E973989" w14:textId="77777777" w:rsidR="00F13947" w:rsidRPr="00F13947" w:rsidRDefault="00F13947" w:rsidP="00F13947">
            <w:pPr>
              <w:ind w:left="-123" w:right="-9"/>
              <w:jc w:val="center"/>
              <w:rPr>
                <w:rFonts w:ascii="Times New Roman" w:hAnsi="Times New Roman" w:cs="Times New Roman"/>
                <w:b/>
                <w:sz w:val="24"/>
                <w:szCs w:val="24"/>
              </w:rPr>
            </w:pPr>
            <w:r w:rsidRPr="00F13947">
              <w:rPr>
                <w:rFonts w:ascii="Times New Roman" w:hAnsi="Times New Roman" w:cs="Times New Roman"/>
                <w:b/>
                <w:i/>
                <w:sz w:val="24"/>
                <w:szCs w:val="24"/>
              </w:rPr>
              <w:t>P</w:t>
            </w:r>
            <w:r w:rsidRPr="00F13947">
              <w:rPr>
                <w:rFonts w:ascii="Times New Roman" w:hAnsi="Times New Roman" w:cs="Times New Roman"/>
                <w:b/>
                <w:sz w:val="24"/>
                <w:szCs w:val="24"/>
              </w:rPr>
              <w:t xml:space="preserve"> </w:t>
            </w:r>
            <w:r w:rsidRPr="00F13947">
              <w:rPr>
                <w:rFonts w:ascii="Times New Roman" w:hAnsi="Times New Roman" w:cs="Times New Roman"/>
                <w:b/>
                <w:sz w:val="24"/>
                <w:szCs w:val="24"/>
                <w:vertAlign w:val="subscript"/>
              </w:rPr>
              <w:t>FWE corrected</w:t>
            </w:r>
          </w:p>
        </w:tc>
      </w:tr>
      <w:tr w:rsidR="00F13947" w:rsidRPr="00F13947" w14:paraId="17619B3E" w14:textId="77777777" w:rsidTr="003C2FEF">
        <w:trPr>
          <w:trHeight w:val="413"/>
        </w:trPr>
        <w:tc>
          <w:tcPr>
            <w:tcW w:w="1638" w:type="dxa"/>
            <w:vMerge/>
            <w:tcBorders>
              <w:top w:val="single" w:sz="4" w:space="0" w:color="auto"/>
              <w:bottom w:val="single" w:sz="12" w:space="0" w:color="auto"/>
              <w:right w:val="nil"/>
            </w:tcBorders>
            <w:vAlign w:val="center"/>
          </w:tcPr>
          <w:p w14:paraId="27875DDE" w14:textId="77777777" w:rsidR="00F13947" w:rsidRPr="00F13947" w:rsidRDefault="00F13947" w:rsidP="00F13947">
            <w:pPr>
              <w:jc w:val="left"/>
              <w:rPr>
                <w:rFonts w:ascii="Times New Roman" w:hAnsi="Times New Roman" w:cs="Times New Roman"/>
                <w:sz w:val="24"/>
                <w:szCs w:val="24"/>
              </w:rPr>
            </w:pPr>
          </w:p>
        </w:tc>
        <w:tc>
          <w:tcPr>
            <w:tcW w:w="720" w:type="dxa"/>
            <w:vMerge/>
            <w:tcBorders>
              <w:top w:val="single" w:sz="4" w:space="0" w:color="auto"/>
              <w:left w:val="nil"/>
              <w:bottom w:val="single" w:sz="12" w:space="0" w:color="auto"/>
              <w:right w:val="nil"/>
            </w:tcBorders>
            <w:vAlign w:val="center"/>
          </w:tcPr>
          <w:p w14:paraId="0F28DFFF" w14:textId="77777777" w:rsidR="00F13947" w:rsidRPr="00F13947" w:rsidRDefault="00F13947" w:rsidP="00F13947">
            <w:pPr>
              <w:jc w:val="center"/>
              <w:rPr>
                <w:rFonts w:ascii="Times New Roman" w:hAnsi="Times New Roman" w:cs="Times New Roman"/>
                <w:sz w:val="24"/>
                <w:szCs w:val="24"/>
              </w:rPr>
            </w:pPr>
          </w:p>
        </w:tc>
        <w:tc>
          <w:tcPr>
            <w:tcW w:w="606" w:type="dxa"/>
            <w:tcBorders>
              <w:top w:val="single" w:sz="4" w:space="0" w:color="auto"/>
              <w:left w:val="nil"/>
              <w:bottom w:val="single" w:sz="12" w:space="0" w:color="auto"/>
              <w:right w:val="nil"/>
            </w:tcBorders>
            <w:vAlign w:val="center"/>
          </w:tcPr>
          <w:p w14:paraId="2E260504"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x</w:t>
            </w:r>
          </w:p>
        </w:tc>
        <w:tc>
          <w:tcPr>
            <w:tcW w:w="630" w:type="dxa"/>
            <w:tcBorders>
              <w:top w:val="single" w:sz="4" w:space="0" w:color="auto"/>
              <w:left w:val="nil"/>
              <w:bottom w:val="single" w:sz="12" w:space="0" w:color="auto"/>
              <w:right w:val="nil"/>
            </w:tcBorders>
            <w:vAlign w:val="center"/>
          </w:tcPr>
          <w:p w14:paraId="039B39F5"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y</w:t>
            </w:r>
          </w:p>
        </w:tc>
        <w:tc>
          <w:tcPr>
            <w:tcW w:w="630" w:type="dxa"/>
            <w:tcBorders>
              <w:top w:val="single" w:sz="4" w:space="0" w:color="auto"/>
              <w:left w:val="nil"/>
              <w:bottom w:val="single" w:sz="12" w:space="0" w:color="auto"/>
              <w:right w:val="nil"/>
            </w:tcBorders>
            <w:vAlign w:val="center"/>
          </w:tcPr>
          <w:p w14:paraId="750B14C3"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z</w:t>
            </w:r>
          </w:p>
        </w:tc>
        <w:tc>
          <w:tcPr>
            <w:tcW w:w="1014" w:type="dxa"/>
            <w:vMerge/>
            <w:tcBorders>
              <w:left w:val="nil"/>
              <w:bottom w:val="single" w:sz="12" w:space="0" w:color="auto"/>
              <w:right w:val="nil"/>
            </w:tcBorders>
            <w:vAlign w:val="center"/>
          </w:tcPr>
          <w:p w14:paraId="452875D9" w14:textId="77777777" w:rsidR="00F13947" w:rsidRPr="00F13947" w:rsidRDefault="00F13947" w:rsidP="00F13947">
            <w:pPr>
              <w:jc w:val="center"/>
              <w:rPr>
                <w:rFonts w:ascii="Times New Roman" w:hAnsi="Times New Roman" w:cs="Times New Roman"/>
                <w:sz w:val="24"/>
                <w:szCs w:val="24"/>
              </w:rPr>
            </w:pPr>
          </w:p>
        </w:tc>
        <w:tc>
          <w:tcPr>
            <w:tcW w:w="977" w:type="dxa"/>
            <w:vMerge/>
            <w:tcBorders>
              <w:left w:val="nil"/>
              <w:bottom w:val="single" w:sz="12" w:space="0" w:color="auto"/>
              <w:right w:val="nil"/>
            </w:tcBorders>
            <w:vAlign w:val="center"/>
          </w:tcPr>
          <w:p w14:paraId="3C3DED29" w14:textId="77777777" w:rsidR="00F13947" w:rsidRPr="00F13947" w:rsidRDefault="00F13947" w:rsidP="00F13947">
            <w:pPr>
              <w:jc w:val="center"/>
              <w:rPr>
                <w:rFonts w:ascii="Times New Roman" w:hAnsi="Times New Roman" w:cs="Times New Roman"/>
                <w:sz w:val="24"/>
                <w:szCs w:val="24"/>
              </w:rPr>
            </w:pPr>
          </w:p>
        </w:tc>
        <w:tc>
          <w:tcPr>
            <w:tcW w:w="1701" w:type="dxa"/>
            <w:vMerge/>
            <w:tcBorders>
              <w:left w:val="nil"/>
              <w:bottom w:val="single" w:sz="12" w:space="0" w:color="auto"/>
            </w:tcBorders>
            <w:vAlign w:val="center"/>
          </w:tcPr>
          <w:p w14:paraId="2EC003E1" w14:textId="77777777" w:rsidR="00F13947" w:rsidRPr="00F13947" w:rsidRDefault="00F13947" w:rsidP="00F13947">
            <w:pPr>
              <w:jc w:val="center"/>
              <w:rPr>
                <w:rFonts w:ascii="Times New Roman" w:hAnsi="Times New Roman" w:cs="Times New Roman"/>
                <w:sz w:val="24"/>
                <w:szCs w:val="24"/>
              </w:rPr>
            </w:pPr>
          </w:p>
        </w:tc>
      </w:tr>
      <w:tr w:rsidR="00F13947" w:rsidRPr="00F13947" w14:paraId="486D8C8A" w14:textId="77777777" w:rsidTr="003C2FEF">
        <w:trPr>
          <w:trHeight w:val="397"/>
        </w:trPr>
        <w:tc>
          <w:tcPr>
            <w:tcW w:w="7916" w:type="dxa"/>
            <w:gridSpan w:val="8"/>
            <w:tcBorders>
              <w:top w:val="single" w:sz="12" w:space="0" w:color="auto"/>
              <w:bottom w:val="nil"/>
            </w:tcBorders>
            <w:vAlign w:val="center"/>
          </w:tcPr>
          <w:p w14:paraId="168D5E76" w14:textId="77777777" w:rsidR="00F13947" w:rsidRPr="00F13947" w:rsidRDefault="00F13947" w:rsidP="00F13947">
            <w:pPr>
              <w:jc w:val="left"/>
              <w:rPr>
                <w:rFonts w:ascii="Times New Roman" w:hAnsi="Times New Roman" w:cs="Times New Roman"/>
                <w:b/>
                <w:bCs/>
                <w:i/>
                <w:iCs/>
                <w:sz w:val="24"/>
                <w:szCs w:val="24"/>
              </w:rPr>
            </w:pPr>
            <w:r w:rsidRPr="00F13947">
              <w:rPr>
                <w:rFonts w:ascii="Times New Roman" w:hAnsi="Times New Roman" w:cs="Times New Roman"/>
                <w:b/>
                <w:bCs/>
                <w:i/>
                <w:iCs/>
                <w:sz w:val="24"/>
                <w:szCs w:val="24"/>
              </w:rPr>
              <w:t>Left anterior hippocampus</w:t>
            </w:r>
          </w:p>
        </w:tc>
      </w:tr>
      <w:tr w:rsidR="00F13947" w:rsidRPr="00F13947" w14:paraId="226AE245" w14:textId="77777777" w:rsidTr="003C2FEF">
        <w:trPr>
          <w:trHeight w:val="397"/>
        </w:trPr>
        <w:tc>
          <w:tcPr>
            <w:tcW w:w="1638" w:type="dxa"/>
            <w:tcBorders>
              <w:top w:val="nil"/>
              <w:bottom w:val="nil"/>
              <w:right w:val="nil"/>
            </w:tcBorders>
            <w:vAlign w:val="center"/>
          </w:tcPr>
          <w:p w14:paraId="2DB56266"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Precuneus/</w:t>
            </w:r>
            <w:r w:rsidRPr="00F13947">
              <w:rPr>
                <w:rFonts w:ascii="DengXian" w:eastAsia="DengXian" w:hAnsi="DengXian" w:cs="Times New Roman"/>
              </w:rPr>
              <w:t xml:space="preserve"> </w:t>
            </w:r>
            <w:r w:rsidRPr="00F13947">
              <w:rPr>
                <w:rFonts w:ascii="Times New Roman" w:hAnsi="Times New Roman" w:cs="Times New Roman"/>
                <w:sz w:val="24"/>
                <w:szCs w:val="24"/>
              </w:rPr>
              <w:t>Posterior Cingulate</w:t>
            </w:r>
          </w:p>
        </w:tc>
        <w:tc>
          <w:tcPr>
            <w:tcW w:w="720" w:type="dxa"/>
            <w:tcBorders>
              <w:top w:val="nil"/>
              <w:left w:val="nil"/>
              <w:bottom w:val="nil"/>
              <w:right w:val="nil"/>
            </w:tcBorders>
            <w:vAlign w:val="center"/>
          </w:tcPr>
          <w:p w14:paraId="228CBBD9"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L/R</w:t>
            </w:r>
          </w:p>
        </w:tc>
        <w:tc>
          <w:tcPr>
            <w:tcW w:w="606" w:type="dxa"/>
            <w:tcBorders>
              <w:top w:val="nil"/>
              <w:left w:val="nil"/>
              <w:bottom w:val="nil"/>
              <w:right w:val="nil"/>
            </w:tcBorders>
            <w:vAlign w:val="center"/>
          </w:tcPr>
          <w:p w14:paraId="0C0F30AD"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-36</w:t>
            </w:r>
          </w:p>
        </w:tc>
        <w:tc>
          <w:tcPr>
            <w:tcW w:w="630" w:type="dxa"/>
            <w:tcBorders>
              <w:top w:val="nil"/>
              <w:left w:val="nil"/>
              <w:bottom w:val="nil"/>
              <w:right w:val="nil"/>
            </w:tcBorders>
            <w:vAlign w:val="center"/>
          </w:tcPr>
          <w:p w14:paraId="3DCB2335"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-39</w:t>
            </w:r>
          </w:p>
        </w:tc>
        <w:tc>
          <w:tcPr>
            <w:tcW w:w="630" w:type="dxa"/>
            <w:tcBorders>
              <w:top w:val="nil"/>
              <w:left w:val="nil"/>
              <w:bottom w:val="nil"/>
              <w:right w:val="nil"/>
            </w:tcBorders>
            <w:vAlign w:val="center"/>
          </w:tcPr>
          <w:p w14:paraId="3512713C"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w:t>
            </w:r>
          </w:p>
        </w:tc>
        <w:tc>
          <w:tcPr>
            <w:tcW w:w="1014" w:type="dxa"/>
            <w:tcBorders>
              <w:top w:val="nil"/>
              <w:left w:val="nil"/>
              <w:bottom w:val="nil"/>
              <w:right w:val="nil"/>
            </w:tcBorders>
            <w:vAlign w:val="center"/>
          </w:tcPr>
          <w:p w14:paraId="1F8EE17E"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1974</w:t>
            </w:r>
          </w:p>
        </w:tc>
        <w:tc>
          <w:tcPr>
            <w:tcW w:w="977" w:type="dxa"/>
            <w:tcBorders>
              <w:top w:val="nil"/>
              <w:left w:val="nil"/>
              <w:bottom w:val="nil"/>
              <w:right w:val="nil"/>
            </w:tcBorders>
            <w:vAlign w:val="center"/>
          </w:tcPr>
          <w:p w14:paraId="476D5851"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7.12</w:t>
            </w:r>
          </w:p>
        </w:tc>
        <w:tc>
          <w:tcPr>
            <w:tcW w:w="1701" w:type="dxa"/>
            <w:tcBorders>
              <w:top w:val="nil"/>
              <w:left w:val="nil"/>
              <w:bottom w:val="nil"/>
            </w:tcBorders>
            <w:vAlign w:val="center"/>
          </w:tcPr>
          <w:p w14:paraId="48E2087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753FB434" w14:textId="77777777" w:rsidTr="003C2FEF">
        <w:trPr>
          <w:trHeight w:val="397"/>
        </w:trPr>
        <w:tc>
          <w:tcPr>
            <w:tcW w:w="1638" w:type="dxa"/>
            <w:tcBorders>
              <w:top w:val="nil"/>
              <w:bottom w:val="nil"/>
              <w:right w:val="nil"/>
            </w:tcBorders>
            <w:vAlign w:val="center"/>
          </w:tcPr>
          <w:p w14:paraId="79773745" w14:textId="77777777" w:rsidR="00F13947" w:rsidRPr="00F13947" w:rsidRDefault="00F13947" w:rsidP="00F13947">
            <w:pPr>
              <w:jc w:val="left"/>
              <w:rPr>
                <w:rFonts w:ascii="Times New Roman" w:hAnsi="Times New Roman" w:cs="Times New Roman"/>
                <w:sz w:val="24"/>
                <w:szCs w:val="24"/>
              </w:rPr>
            </w:pPr>
            <w:proofErr w:type="spellStart"/>
            <w:r w:rsidRPr="00F13947">
              <w:rPr>
                <w:rFonts w:ascii="Times New Roman" w:hAnsi="Times New Roman" w:cs="Times New Roman"/>
                <w:sz w:val="24"/>
                <w:szCs w:val="24"/>
              </w:rPr>
              <w:t>Parahippocampa</w:t>
            </w:r>
            <w:proofErr w:type="spellEnd"/>
            <w:r w:rsidRPr="00F13947">
              <w:rPr>
                <w:rFonts w:ascii="Times New Roman" w:hAnsi="Times New Roman" w:cs="Times New Roman"/>
                <w:sz w:val="24"/>
                <w:szCs w:val="24"/>
              </w:rPr>
              <w:t xml:space="preserve"> Gyrus/</w:t>
            </w:r>
            <w:r w:rsidRPr="00F13947">
              <w:rPr>
                <w:rFonts w:ascii="DengXian" w:eastAsia="DengXian" w:hAnsi="DengXian" w:cs="Times New Roman"/>
              </w:rPr>
              <w:t xml:space="preserve"> </w:t>
            </w:r>
            <w:r w:rsidRPr="00F13947">
              <w:rPr>
                <w:rFonts w:ascii="Times New Roman" w:hAnsi="Times New Roman" w:cs="Times New Roman"/>
                <w:sz w:val="24"/>
                <w:szCs w:val="24"/>
              </w:rPr>
              <w:t>Lingual Gyrus</w:t>
            </w:r>
          </w:p>
        </w:tc>
        <w:tc>
          <w:tcPr>
            <w:tcW w:w="720" w:type="dxa"/>
            <w:tcBorders>
              <w:top w:val="nil"/>
              <w:left w:val="nil"/>
              <w:bottom w:val="nil"/>
              <w:right w:val="nil"/>
            </w:tcBorders>
            <w:vAlign w:val="center"/>
          </w:tcPr>
          <w:p w14:paraId="6D9059D6"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w:t>
            </w:r>
          </w:p>
        </w:tc>
        <w:tc>
          <w:tcPr>
            <w:tcW w:w="606" w:type="dxa"/>
            <w:tcBorders>
              <w:top w:val="nil"/>
              <w:left w:val="nil"/>
              <w:bottom w:val="nil"/>
              <w:right w:val="nil"/>
            </w:tcBorders>
            <w:vAlign w:val="center"/>
          </w:tcPr>
          <w:p w14:paraId="55D345AD"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-21</w:t>
            </w:r>
          </w:p>
        </w:tc>
        <w:tc>
          <w:tcPr>
            <w:tcW w:w="630" w:type="dxa"/>
            <w:tcBorders>
              <w:top w:val="nil"/>
              <w:left w:val="nil"/>
              <w:bottom w:val="nil"/>
              <w:right w:val="nil"/>
            </w:tcBorders>
            <w:vAlign w:val="center"/>
          </w:tcPr>
          <w:p w14:paraId="2524DD15"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-33</w:t>
            </w:r>
          </w:p>
        </w:tc>
        <w:tc>
          <w:tcPr>
            <w:tcW w:w="630" w:type="dxa"/>
            <w:tcBorders>
              <w:top w:val="nil"/>
              <w:left w:val="nil"/>
              <w:bottom w:val="nil"/>
              <w:right w:val="nil"/>
            </w:tcBorders>
            <w:vAlign w:val="center"/>
          </w:tcPr>
          <w:p w14:paraId="1242434D" w14:textId="77777777" w:rsidR="00F13947" w:rsidRPr="00F13947" w:rsidRDefault="00F13947" w:rsidP="00F13947">
            <w:pPr>
              <w:rPr>
                <w:rFonts w:ascii="Times New Roman" w:hAnsi="Times New Roman" w:cs="Times New Roman"/>
                <w:sz w:val="24"/>
                <w:szCs w:val="24"/>
              </w:rPr>
            </w:pPr>
            <w:r w:rsidRPr="00F13947">
              <w:rPr>
                <w:rFonts w:ascii="Times New Roman" w:hAnsi="Times New Roman" w:cs="Times New Roman"/>
                <w:sz w:val="24"/>
                <w:szCs w:val="24"/>
              </w:rPr>
              <w:t>-15</w:t>
            </w:r>
          </w:p>
        </w:tc>
        <w:tc>
          <w:tcPr>
            <w:tcW w:w="1014" w:type="dxa"/>
            <w:tcBorders>
              <w:top w:val="nil"/>
              <w:left w:val="nil"/>
              <w:bottom w:val="nil"/>
              <w:right w:val="nil"/>
            </w:tcBorders>
            <w:vAlign w:val="center"/>
          </w:tcPr>
          <w:p w14:paraId="131C9E31"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145</w:t>
            </w:r>
          </w:p>
        </w:tc>
        <w:tc>
          <w:tcPr>
            <w:tcW w:w="977" w:type="dxa"/>
            <w:tcBorders>
              <w:top w:val="nil"/>
              <w:left w:val="nil"/>
              <w:bottom w:val="nil"/>
              <w:right w:val="nil"/>
            </w:tcBorders>
            <w:vAlign w:val="center"/>
          </w:tcPr>
          <w:p w14:paraId="4BED80A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6.93</w:t>
            </w:r>
          </w:p>
        </w:tc>
        <w:tc>
          <w:tcPr>
            <w:tcW w:w="1701" w:type="dxa"/>
            <w:tcBorders>
              <w:top w:val="nil"/>
              <w:left w:val="nil"/>
              <w:bottom w:val="nil"/>
            </w:tcBorders>
            <w:vAlign w:val="center"/>
          </w:tcPr>
          <w:p w14:paraId="716CC7F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27B4DE2C" w14:textId="77777777" w:rsidTr="003C2FEF">
        <w:trPr>
          <w:trHeight w:val="397"/>
        </w:trPr>
        <w:tc>
          <w:tcPr>
            <w:tcW w:w="1638" w:type="dxa"/>
            <w:tcBorders>
              <w:top w:val="nil"/>
              <w:bottom w:val="nil"/>
              <w:right w:val="nil"/>
            </w:tcBorders>
            <w:vAlign w:val="center"/>
          </w:tcPr>
          <w:p w14:paraId="27F123B5" w14:textId="77777777" w:rsidR="00F13947" w:rsidRPr="00F13947" w:rsidRDefault="00F13947" w:rsidP="00F13947">
            <w:pPr>
              <w:jc w:val="left"/>
              <w:rPr>
                <w:rFonts w:ascii="Times New Roman" w:hAnsi="Times New Roman" w:cs="Times New Roman"/>
                <w:sz w:val="24"/>
                <w:szCs w:val="24"/>
              </w:rPr>
            </w:pPr>
            <w:proofErr w:type="spellStart"/>
            <w:r w:rsidRPr="00F13947">
              <w:rPr>
                <w:rFonts w:ascii="Times New Roman" w:hAnsi="Times New Roman" w:cs="Times New Roman"/>
                <w:sz w:val="24"/>
                <w:szCs w:val="24"/>
              </w:rPr>
              <w:t>vmPFC</w:t>
            </w:r>
            <w:proofErr w:type="spellEnd"/>
            <w:r w:rsidRPr="00F13947">
              <w:rPr>
                <w:rFonts w:ascii="Times New Roman" w:hAnsi="Times New Roman" w:cs="Times New Roman"/>
                <w:sz w:val="24"/>
                <w:szCs w:val="24"/>
              </w:rPr>
              <w:t xml:space="preserve"> /Anterior Cingulate</w:t>
            </w:r>
            <w:r w:rsidRPr="00F13947">
              <w:rPr>
                <w:rFonts w:ascii="DengXian" w:eastAsia="DengXian" w:hAnsi="DengXian" w:cs="Times New Roman"/>
              </w:rPr>
              <w:t xml:space="preserve"> </w:t>
            </w:r>
          </w:p>
        </w:tc>
        <w:tc>
          <w:tcPr>
            <w:tcW w:w="720" w:type="dxa"/>
            <w:tcBorders>
              <w:top w:val="nil"/>
              <w:left w:val="nil"/>
              <w:bottom w:val="nil"/>
              <w:right w:val="nil"/>
            </w:tcBorders>
            <w:vAlign w:val="center"/>
          </w:tcPr>
          <w:p w14:paraId="68F3911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L/R</w:t>
            </w:r>
          </w:p>
        </w:tc>
        <w:tc>
          <w:tcPr>
            <w:tcW w:w="606" w:type="dxa"/>
            <w:tcBorders>
              <w:top w:val="nil"/>
              <w:left w:val="nil"/>
              <w:bottom w:val="nil"/>
              <w:right w:val="nil"/>
            </w:tcBorders>
            <w:vAlign w:val="center"/>
          </w:tcPr>
          <w:p w14:paraId="63133F35"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 xml:space="preserve">-3 </w:t>
            </w:r>
          </w:p>
        </w:tc>
        <w:tc>
          <w:tcPr>
            <w:tcW w:w="630" w:type="dxa"/>
            <w:tcBorders>
              <w:top w:val="nil"/>
              <w:left w:val="nil"/>
              <w:bottom w:val="nil"/>
              <w:right w:val="nil"/>
            </w:tcBorders>
            <w:vAlign w:val="center"/>
          </w:tcPr>
          <w:p w14:paraId="746CB22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48</w:t>
            </w:r>
          </w:p>
        </w:tc>
        <w:tc>
          <w:tcPr>
            <w:tcW w:w="630" w:type="dxa"/>
            <w:tcBorders>
              <w:top w:val="nil"/>
              <w:left w:val="nil"/>
              <w:bottom w:val="nil"/>
              <w:right w:val="nil"/>
            </w:tcBorders>
            <w:vAlign w:val="center"/>
          </w:tcPr>
          <w:p w14:paraId="08FAD969"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0</w:t>
            </w:r>
          </w:p>
        </w:tc>
        <w:tc>
          <w:tcPr>
            <w:tcW w:w="1014" w:type="dxa"/>
            <w:tcBorders>
              <w:top w:val="nil"/>
              <w:left w:val="nil"/>
              <w:bottom w:val="nil"/>
              <w:right w:val="nil"/>
            </w:tcBorders>
            <w:vAlign w:val="center"/>
          </w:tcPr>
          <w:p w14:paraId="1A734BD1"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694</w:t>
            </w:r>
          </w:p>
        </w:tc>
        <w:tc>
          <w:tcPr>
            <w:tcW w:w="977" w:type="dxa"/>
            <w:tcBorders>
              <w:top w:val="nil"/>
              <w:left w:val="nil"/>
              <w:bottom w:val="nil"/>
              <w:right w:val="nil"/>
            </w:tcBorders>
            <w:vAlign w:val="center"/>
          </w:tcPr>
          <w:p w14:paraId="54304D0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6.69</w:t>
            </w:r>
          </w:p>
        </w:tc>
        <w:tc>
          <w:tcPr>
            <w:tcW w:w="1701" w:type="dxa"/>
            <w:tcBorders>
              <w:top w:val="nil"/>
              <w:left w:val="nil"/>
              <w:bottom w:val="nil"/>
            </w:tcBorders>
            <w:vAlign w:val="center"/>
          </w:tcPr>
          <w:p w14:paraId="5C078637"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0C6832BA" w14:textId="77777777" w:rsidTr="003C2FEF">
        <w:trPr>
          <w:trHeight w:val="397"/>
        </w:trPr>
        <w:tc>
          <w:tcPr>
            <w:tcW w:w="1638" w:type="dxa"/>
            <w:tcBorders>
              <w:top w:val="nil"/>
              <w:bottom w:val="nil"/>
              <w:right w:val="nil"/>
            </w:tcBorders>
            <w:vAlign w:val="center"/>
          </w:tcPr>
          <w:p w14:paraId="60BC10EE"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Lingual Gyrus</w:t>
            </w:r>
          </w:p>
        </w:tc>
        <w:tc>
          <w:tcPr>
            <w:tcW w:w="720" w:type="dxa"/>
            <w:tcBorders>
              <w:top w:val="nil"/>
              <w:left w:val="nil"/>
              <w:bottom w:val="nil"/>
              <w:right w:val="nil"/>
            </w:tcBorders>
            <w:vAlign w:val="center"/>
          </w:tcPr>
          <w:p w14:paraId="29E25739"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w:t>
            </w:r>
          </w:p>
        </w:tc>
        <w:tc>
          <w:tcPr>
            <w:tcW w:w="606" w:type="dxa"/>
            <w:tcBorders>
              <w:top w:val="nil"/>
              <w:left w:val="nil"/>
              <w:bottom w:val="nil"/>
              <w:right w:val="nil"/>
            </w:tcBorders>
            <w:vAlign w:val="center"/>
          </w:tcPr>
          <w:p w14:paraId="6B38FA99"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w:t>
            </w:r>
          </w:p>
        </w:tc>
        <w:tc>
          <w:tcPr>
            <w:tcW w:w="630" w:type="dxa"/>
            <w:tcBorders>
              <w:top w:val="nil"/>
              <w:left w:val="nil"/>
              <w:bottom w:val="nil"/>
              <w:right w:val="nil"/>
            </w:tcBorders>
            <w:vAlign w:val="center"/>
          </w:tcPr>
          <w:p w14:paraId="03F2B81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-78</w:t>
            </w:r>
          </w:p>
        </w:tc>
        <w:tc>
          <w:tcPr>
            <w:tcW w:w="630" w:type="dxa"/>
            <w:tcBorders>
              <w:top w:val="nil"/>
              <w:left w:val="nil"/>
              <w:bottom w:val="nil"/>
              <w:right w:val="nil"/>
            </w:tcBorders>
            <w:vAlign w:val="center"/>
          </w:tcPr>
          <w:p w14:paraId="118C410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-12</w:t>
            </w:r>
          </w:p>
        </w:tc>
        <w:tc>
          <w:tcPr>
            <w:tcW w:w="1014" w:type="dxa"/>
            <w:tcBorders>
              <w:top w:val="nil"/>
              <w:left w:val="nil"/>
              <w:bottom w:val="nil"/>
              <w:right w:val="nil"/>
            </w:tcBorders>
            <w:vAlign w:val="center"/>
          </w:tcPr>
          <w:p w14:paraId="4CA6EBF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30</w:t>
            </w:r>
          </w:p>
        </w:tc>
        <w:tc>
          <w:tcPr>
            <w:tcW w:w="977" w:type="dxa"/>
            <w:tcBorders>
              <w:top w:val="nil"/>
              <w:left w:val="nil"/>
              <w:bottom w:val="nil"/>
              <w:right w:val="nil"/>
            </w:tcBorders>
            <w:vAlign w:val="center"/>
          </w:tcPr>
          <w:p w14:paraId="3AB6BDA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5.54</w:t>
            </w:r>
          </w:p>
        </w:tc>
        <w:tc>
          <w:tcPr>
            <w:tcW w:w="1701" w:type="dxa"/>
            <w:tcBorders>
              <w:top w:val="nil"/>
              <w:left w:val="nil"/>
              <w:bottom w:val="nil"/>
            </w:tcBorders>
            <w:vAlign w:val="center"/>
          </w:tcPr>
          <w:p w14:paraId="0F9619C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6FAC6A3D" w14:textId="77777777" w:rsidTr="003C2FEF">
        <w:trPr>
          <w:trHeight w:val="397"/>
        </w:trPr>
        <w:tc>
          <w:tcPr>
            <w:tcW w:w="1638" w:type="dxa"/>
            <w:tcBorders>
              <w:top w:val="nil"/>
              <w:bottom w:val="nil"/>
              <w:right w:val="nil"/>
            </w:tcBorders>
            <w:vAlign w:val="center"/>
          </w:tcPr>
          <w:p w14:paraId="146EC2F8"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MTG/STG</w:t>
            </w:r>
          </w:p>
        </w:tc>
        <w:tc>
          <w:tcPr>
            <w:tcW w:w="720" w:type="dxa"/>
            <w:tcBorders>
              <w:top w:val="nil"/>
              <w:left w:val="nil"/>
              <w:bottom w:val="nil"/>
              <w:right w:val="nil"/>
            </w:tcBorders>
            <w:vAlign w:val="center"/>
          </w:tcPr>
          <w:p w14:paraId="783A5CD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R</w:t>
            </w:r>
          </w:p>
        </w:tc>
        <w:tc>
          <w:tcPr>
            <w:tcW w:w="606" w:type="dxa"/>
            <w:tcBorders>
              <w:top w:val="nil"/>
              <w:left w:val="nil"/>
              <w:bottom w:val="nil"/>
              <w:right w:val="nil"/>
            </w:tcBorders>
            <w:vAlign w:val="center"/>
          </w:tcPr>
          <w:p w14:paraId="720784A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48</w:t>
            </w:r>
          </w:p>
        </w:tc>
        <w:tc>
          <w:tcPr>
            <w:tcW w:w="630" w:type="dxa"/>
            <w:tcBorders>
              <w:top w:val="nil"/>
              <w:left w:val="nil"/>
              <w:bottom w:val="nil"/>
              <w:right w:val="nil"/>
            </w:tcBorders>
            <w:vAlign w:val="center"/>
          </w:tcPr>
          <w:p w14:paraId="25790CD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-57</w:t>
            </w:r>
          </w:p>
        </w:tc>
        <w:tc>
          <w:tcPr>
            <w:tcW w:w="630" w:type="dxa"/>
            <w:tcBorders>
              <w:top w:val="nil"/>
              <w:left w:val="nil"/>
              <w:bottom w:val="nil"/>
              <w:right w:val="nil"/>
            </w:tcBorders>
            <w:vAlign w:val="center"/>
          </w:tcPr>
          <w:p w14:paraId="2FEEEFB9"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-15</w:t>
            </w:r>
          </w:p>
        </w:tc>
        <w:tc>
          <w:tcPr>
            <w:tcW w:w="1014" w:type="dxa"/>
            <w:tcBorders>
              <w:top w:val="nil"/>
              <w:left w:val="nil"/>
              <w:bottom w:val="nil"/>
              <w:right w:val="nil"/>
            </w:tcBorders>
            <w:vAlign w:val="center"/>
          </w:tcPr>
          <w:p w14:paraId="7C6F4E97"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378</w:t>
            </w:r>
          </w:p>
        </w:tc>
        <w:tc>
          <w:tcPr>
            <w:tcW w:w="977" w:type="dxa"/>
            <w:tcBorders>
              <w:top w:val="nil"/>
              <w:left w:val="nil"/>
              <w:bottom w:val="nil"/>
              <w:right w:val="nil"/>
            </w:tcBorders>
            <w:vAlign w:val="center"/>
          </w:tcPr>
          <w:p w14:paraId="5526F48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6.67</w:t>
            </w:r>
          </w:p>
        </w:tc>
        <w:tc>
          <w:tcPr>
            <w:tcW w:w="1701" w:type="dxa"/>
            <w:tcBorders>
              <w:top w:val="nil"/>
              <w:left w:val="nil"/>
              <w:bottom w:val="nil"/>
            </w:tcBorders>
            <w:vAlign w:val="center"/>
          </w:tcPr>
          <w:p w14:paraId="527F109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28E64608" w14:textId="77777777" w:rsidTr="003C2FEF">
        <w:trPr>
          <w:trHeight w:val="397"/>
        </w:trPr>
        <w:tc>
          <w:tcPr>
            <w:tcW w:w="1638" w:type="dxa"/>
            <w:tcBorders>
              <w:top w:val="nil"/>
              <w:bottom w:val="nil"/>
              <w:right w:val="nil"/>
            </w:tcBorders>
            <w:vAlign w:val="center"/>
          </w:tcPr>
          <w:p w14:paraId="447489E4"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MTG</w:t>
            </w:r>
          </w:p>
        </w:tc>
        <w:tc>
          <w:tcPr>
            <w:tcW w:w="720" w:type="dxa"/>
            <w:tcBorders>
              <w:top w:val="nil"/>
              <w:left w:val="nil"/>
              <w:bottom w:val="nil"/>
              <w:right w:val="nil"/>
            </w:tcBorders>
            <w:vAlign w:val="center"/>
          </w:tcPr>
          <w:p w14:paraId="45DAC0AD"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w:t>
            </w:r>
          </w:p>
        </w:tc>
        <w:tc>
          <w:tcPr>
            <w:tcW w:w="606" w:type="dxa"/>
            <w:tcBorders>
              <w:top w:val="nil"/>
              <w:left w:val="nil"/>
              <w:bottom w:val="nil"/>
              <w:right w:val="nil"/>
            </w:tcBorders>
            <w:vAlign w:val="center"/>
          </w:tcPr>
          <w:p w14:paraId="741E864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-60</w:t>
            </w:r>
          </w:p>
        </w:tc>
        <w:tc>
          <w:tcPr>
            <w:tcW w:w="630" w:type="dxa"/>
            <w:tcBorders>
              <w:top w:val="nil"/>
              <w:left w:val="nil"/>
              <w:bottom w:val="nil"/>
              <w:right w:val="nil"/>
            </w:tcBorders>
            <w:vAlign w:val="center"/>
          </w:tcPr>
          <w:p w14:paraId="52138041"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-15</w:t>
            </w:r>
          </w:p>
        </w:tc>
        <w:tc>
          <w:tcPr>
            <w:tcW w:w="630" w:type="dxa"/>
            <w:tcBorders>
              <w:top w:val="nil"/>
              <w:left w:val="nil"/>
              <w:bottom w:val="nil"/>
              <w:right w:val="nil"/>
            </w:tcBorders>
            <w:vAlign w:val="center"/>
          </w:tcPr>
          <w:p w14:paraId="512C2BA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-18</w:t>
            </w:r>
          </w:p>
        </w:tc>
        <w:tc>
          <w:tcPr>
            <w:tcW w:w="1014" w:type="dxa"/>
            <w:tcBorders>
              <w:top w:val="nil"/>
              <w:left w:val="nil"/>
              <w:bottom w:val="nil"/>
              <w:right w:val="nil"/>
            </w:tcBorders>
            <w:vAlign w:val="center"/>
          </w:tcPr>
          <w:p w14:paraId="2694ABE5"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34</w:t>
            </w:r>
          </w:p>
        </w:tc>
        <w:tc>
          <w:tcPr>
            <w:tcW w:w="977" w:type="dxa"/>
            <w:tcBorders>
              <w:top w:val="nil"/>
              <w:left w:val="nil"/>
              <w:bottom w:val="nil"/>
              <w:right w:val="nil"/>
            </w:tcBorders>
            <w:vAlign w:val="center"/>
          </w:tcPr>
          <w:p w14:paraId="3093496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5.96</w:t>
            </w:r>
          </w:p>
        </w:tc>
        <w:tc>
          <w:tcPr>
            <w:tcW w:w="1701" w:type="dxa"/>
            <w:tcBorders>
              <w:top w:val="nil"/>
              <w:left w:val="nil"/>
              <w:bottom w:val="nil"/>
            </w:tcBorders>
            <w:vAlign w:val="center"/>
          </w:tcPr>
          <w:p w14:paraId="1D74E79D"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014613F9" w14:textId="77777777" w:rsidTr="003C2FEF">
        <w:trPr>
          <w:trHeight w:val="397"/>
        </w:trPr>
        <w:tc>
          <w:tcPr>
            <w:tcW w:w="1638" w:type="dxa"/>
            <w:tcBorders>
              <w:top w:val="nil"/>
              <w:bottom w:val="nil"/>
              <w:right w:val="nil"/>
            </w:tcBorders>
            <w:vAlign w:val="center"/>
          </w:tcPr>
          <w:p w14:paraId="25196C23"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MTG/ITG</w:t>
            </w:r>
          </w:p>
        </w:tc>
        <w:tc>
          <w:tcPr>
            <w:tcW w:w="720" w:type="dxa"/>
            <w:tcBorders>
              <w:top w:val="nil"/>
              <w:left w:val="nil"/>
              <w:bottom w:val="nil"/>
              <w:right w:val="nil"/>
            </w:tcBorders>
            <w:vAlign w:val="center"/>
          </w:tcPr>
          <w:p w14:paraId="5B563C47"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R</w:t>
            </w:r>
          </w:p>
        </w:tc>
        <w:tc>
          <w:tcPr>
            <w:tcW w:w="606" w:type="dxa"/>
            <w:tcBorders>
              <w:top w:val="nil"/>
              <w:left w:val="nil"/>
              <w:bottom w:val="nil"/>
              <w:right w:val="nil"/>
            </w:tcBorders>
            <w:vAlign w:val="center"/>
          </w:tcPr>
          <w:p w14:paraId="1653472A"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54</w:t>
            </w:r>
          </w:p>
        </w:tc>
        <w:tc>
          <w:tcPr>
            <w:tcW w:w="630" w:type="dxa"/>
            <w:tcBorders>
              <w:top w:val="nil"/>
              <w:left w:val="nil"/>
              <w:bottom w:val="nil"/>
              <w:right w:val="nil"/>
            </w:tcBorders>
            <w:vAlign w:val="center"/>
          </w:tcPr>
          <w:p w14:paraId="13DDC1C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w:t>
            </w:r>
          </w:p>
        </w:tc>
        <w:tc>
          <w:tcPr>
            <w:tcW w:w="630" w:type="dxa"/>
            <w:tcBorders>
              <w:top w:val="nil"/>
              <w:left w:val="nil"/>
              <w:bottom w:val="nil"/>
              <w:right w:val="nil"/>
            </w:tcBorders>
            <w:vAlign w:val="center"/>
          </w:tcPr>
          <w:p w14:paraId="3D6050AE"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21</w:t>
            </w:r>
          </w:p>
        </w:tc>
        <w:tc>
          <w:tcPr>
            <w:tcW w:w="1014" w:type="dxa"/>
            <w:tcBorders>
              <w:top w:val="nil"/>
              <w:left w:val="nil"/>
              <w:bottom w:val="nil"/>
              <w:right w:val="nil"/>
            </w:tcBorders>
            <w:vAlign w:val="center"/>
          </w:tcPr>
          <w:p w14:paraId="3303E51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84</w:t>
            </w:r>
          </w:p>
        </w:tc>
        <w:tc>
          <w:tcPr>
            <w:tcW w:w="977" w:type="dxa"/>
            <w:tcBorders>
              <w:top w:val="nil"/>
              <w:left w:val="nil"/>
              <w:bottom w:val="nil"/>
              <w:right w:val="nil"/>
            </w:tcBorders>
            <w:vAlign w:val="center"/>
          </w:tcPr>
          <w:p w14:paraId="3777D6C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5.57</w:t>
            </w:r>
          </w:p>
        </w:tc>
        <w:tc>
          <w:tcPr>
            <w:tcW w:w="1701" w:type="dxa"/>
            <w:tcBorders>
              <w:top w:val="nil"/>
              <w:left w:val="nil"/>
              <w:bottom w:val="nil"/>
            </w:tcBorders>
            <w:vAlign w:val="center"/>
          </w:tcPr>
          <w:p w14:paraId="0B77781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51E523FB" w14:textId="77777777" w:rsidTr="003C2FEF">
        <w:trPr>
          <w:trHeight w:val="397"/>
        </w:trPr>
        <w:tc>
          <w:tcPr>
            <w:tcW w:w="7916" w:type="dxa"/>
            <w:gridSpan w:val="8"/>
            <w:tcBorders>
              <w:top w:val="nil"/>
              <w:bottom w:val="nil"/>
            </w:tcBorders>
            <w:vAlign w:val="center"/>
          </w:tcPr>
          <w:p w14:paraId="7878EB3B" w14:textId="77777777" w:rsidR="00F13947" w:rsidRPr="00F13947" w:rsidRDefault="00F13947" w:rsidP="00F13947">
            <w:pPr>
              <w:jc w:val="left"/>
              <w:rPr>
                <w:rFonts w:ascii="Times New Roman" w:hAnsi="Times New Roman" w:cs="Times New Roman"/>
                <w:sz w:val="24"/>
                <w:szCs w:val="24"/>
              </w:rPr>
            </w:pPr>
            <w:bookmarkStart w:id="6" w:name="_Hlk31984665"/>
            <w:r w:rsidRPr="00F13947">
              <w:rPr>
                <w:rFonts w:ascii="Times New Roman" w:hAnsi="Times New Roman" w:cs="Times New Roman"/>
                <w:b/>
                <w:bCs/>
                <w:i/>
                <w:iCs/>
                <w:sz w:val="24"/>
                <w:szCs w:val="24"/>
              </w:rPr>
              <w:t>Right anterior hippocampus</w:t>
            </w:r>
          </w:p>
        </w:tc>
      </w:tr>
      <w:bookmarkEnd w:id="6"/>
      <w:tr w:rsidR="00F13947" w:rsidRPr="00F13947" w14:paraId="28D424C1" w14:textId="77777777" w:rsidTr="003C2FEF">
        <w:trPr>
          <w:trHeight w:val="397"/>
        </w:trPr>
        <w:tc>
          <w:tcPr>
            <w:tcW w:w="1638" w:type="dxa"/>
            <w:tcBorders>
              <w:top w:val="nil"/>
              <w:bottom w:val="nil"/>
              <w:right w:val="nil"/>
            </w:tcBorders>
            <w:vAlign w:val="center"/>
          </w:tcPr>
          <w:p w14:paraId="5EA228A0"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Posterior Cingulate/</w:t>
            </w:r>
            <w:r w:rsidRPr="00F13947">
              <w:rPr>
                <w:rFonts w:ascii="DengXian" w:eastAsia="DengXian" w:hAnsi="DengXian" w:cs="Times New Roman"/>
              </w:rPr>
              <w:t xml:space="preserve"> </w:t>
            </w:r>
            <w:r w:rsidRPr="00F13947">
              <w:rPr>
                <w:rFonts w:ascii="Times New Roman" w:hAnsi="Times New Roman" w:cs="Times New Roman"/>
                <w:sz w:val="24"/>
                <w:szCs w:val="24"/>
              </w:rPr>
              <w:t>Precuneus</w:t>
            </w:r>
          </w:p>
        </w:tc>
        <w:tc>
          <w:tcPr>
            <w:tcW w:w="720" w:type="dxa"/>
            <w:tcBorders>
              <w:top w:val="nil"/>
              <w:left w:val="nil"/>
              <w:bottom w:val="nil"/>
              <w:right w:val="nil"/>
            </w:tcBorders>
            <w:vAlign w:val="center"/>
          </w:tcPr>
          <w:p w14:paraId="0DFD772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R</w:t>
            </w:r>
          </w:p>
        </w:tc>
        <w:tc>
          <w:tcPr>
            <w:tcW w:w="606" w:type="dxa"/>
            <w:tcBorders>
              <w:top w:val="nil"/>
              <w:left w:val="nil"/>
              <w:bottom w:val="nil"/>
              <w:right w:val="nil"/>
            </w:tcBorders>
            <w:vAlign w:val="center"/>
          </w:tcPr>
          <w:p w14:paraId="4FD15575"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w:t>
            </w:r>
          </w:p>
        </w:tc>
        <w:tc>
          <w:tcPr>
            <w:tcW w:w="630" w:type="dxa"/>
            <w:tcBorders>
              <w:top w:val="nil"/>
              <w:left w:val="nil"/>
              <w:bottom w:val="nil"/>
              <w:right w:val="nil"/>
            </w:tcBorders>
            <w:vAlign w:val="center"/>
          </w:tcPr>
          <w:p w14:paraId="2CC8431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-51</w:t>
            </w:r>
          </w:p>
        </w:tc>
        <w:tc>
          <w:tcPr>
            <w:tcW w:w="630" w:type="dxa"/>
            <w:tcBorders>
              <w:top w:val="nil"/>
              <w:left w:val="nil"/>
              <w:bottom w:val="nil"/>
              <w:right w:val="nil"/>
            </w:tcBorders>
            <w:vAlign w:val="center"/>
          </w:tcPr>
          <w:p w14:paraId="19C3B90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27</w:t>
            </w:r>
          </w:p>
        </w:tc>
        <w:tc>
          <w:tcPr>
            <w:tcW w:w="1014" w:type="dxa"/>
            <w:tcBorders>
              <w:top w:val="nil"/>
              <w:left w:val="nil"/>
              <w:bottom w:val="nil"/>
              <w:right w:val="nil"/>
            </w:tcBorders>
            <w:vAlign w:val="center"/>
          </w:tcPr>
          <w:p w14:paraId="049E274D"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2709</w:t>
            </w:r>
          </w:p>
        </w:tc>
        <w:tc>
          <w:tcPr>
            <w:tcW w:w="977" w:type="dxa"/>
            <w:tcBorders>
              <w:top w:val="nil"/>
              <w:left w:val="nil"/>
              <w:bottom w:val="nil"/>
              <w:right w:val="nil"/>
            </w:tcBorders>
            <w:vAlign w:val="center"/>
          </w:tcPr>
          <w:p w14:paraId="42565BB6"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7.46</w:t>
            </w:r>
          </w:p>
        </w:tc>
        <w:tc>
          <w:tcPr>
            <w:tcW w:w="1701" w:type="dxa"/>
            <w:tcBorders>
              <w:top w:val="nil"/>
              <w:left w:val="nil"/>
              <w:bottom w:val="nil"/>
            </w:tcBorders>
            <w:vAlign w:val="center"/>
          </w:tcPr>
          <w:p w14:paraId="06092B7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5B198530" w14:textId="77777777" w:rsidTr="003C2FEF">
        <w:trPr>
          <w:trHeight w:val="397"/>
        </w:trPr>
        <w:tc>
          <w:tcPr>
            <w:tcW w:w="1638" w:type="dxa"/>
            <w:tcBorders>
              <w:top w:val="nil"/>
              <w:bottom w:val="nil"/>
              <w:right w:val="nil"/>
            </w:tcBorders>
            <w:vAlign w:val="center"/>
          </w:tcPr>
          <w:p w14:paraId="6D92DB60"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STG/MTG/IPL</w:t>
            </w:r>
          </w:p>
        </w:tc>
        <w:tc>
          <w:tcPr>
            <w:tcW w:w="720" w:type="dxa"/>
            <w:tcBorders>
              <w:top w:val="nil"/>
              <w:left w:val="nil"/>
              <w:bottom w:val="nil"/>
              <w:right w:val="nil"/>
            </w:tcBorders>
            <w:vAlign w:val="center"/>
          </w:tcPr>
          <w:p w14:paraId="35F6D4D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R</w:t>
            </w:r>
          </w:p>
        </w:tc>
        <w:tc>
          <w:tcPr>
            <w:tcW w:w="606" w:type="dxa"/>
            <w:tcBorders>
              <w:top w:val="nil"/>
              <w:left w:val="nil"/>
              <w:bottom w:val="nil"/>
              <w:right w:val="nil"/>
            </w:tcBorders>
            <w:vAlign w:val="center"/>
          </w:tcPr>
          <w:p w14:paraId="5950AD7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66</w:t>
            </w:r>
          </w:p>
        </w:tc>
        <w:tc>
          <w:tcPr>
            <w:tcW w:w="630" w:type="dxa"/>
            <w:tcBorders>
              <w:top w:val="nil"/>
              <w:left w:val="nil"/>
              <w:bottom w:val="nil"/>
              <w:right w:val="nil"/>
            </w:tcBorders>
            <w:vAlign w:val="center"/>
          </w:tcPr>
          <w:p w14:paraId="071AF11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-15</w:t>
            </w:r>
          </w:p>
        </w:tc>
        <w:tc>
          <w:tcPr>
            <w:tcW w:w="630" w:type="dxa"/>
            <w:tcBorders>
              <w:top w:val="nil"/>
              <w:left w:val="nil"/>
              <w:bottom w:val="nil"/>
              <w:right w:val="nil"/>
            </w:tcBorders>
            <w:vAlign w:val="center"/>
          </w:tcPr>
          <w:p w14:paraId="2F9FD0CE"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0</w:t>
            </w:r>
          </w:p>
        </w:tc>
        <w:tc>
          <w:tcPr>
            <w:tcW w:w="1014" w:type="dxa"/>
            <w:tcBorders>
              <w:top w:val="nil"/>
              <w:left w:val="nil"/>
              <w:bottom w:val="nil"/>
              <w:right w:val="nil"/>
            </w:tcBorders>
            <w:vAlign w:val="center"/>
          </w:tcPr>
          <w:p w14:paraId="211A335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1199</w:t>
            </w:r>
          </w:p>
        </w:tc>
        <w:tc>
          <w:tcPr>
            <w:tcW w:w="977" w:type="dxa"/>
            <w:tcBorders>
              <w:top w:val="nil"/>
              <w:left w:val="nil"/>
              <w:bottom w:val="nil"/>
              <w:right w:val="nil"/>
            </w:tcBorders>
            <w:vAlign w:val="center"/>
          </w:tcPr>
          <w:p w14:paraId="052FAB6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7.73</w:t>
            </w:r>
          </w:p>
        </w:tc>
        <w:tc>
          <w:tcPr>
            <w:tcW w:w="1701" w:type="dxa"/>
            <w:tcBorders>
              <w:top w:val="nil"/>
              <w:left w:val="nil"/>
              <w:bottom w:val="nil"/>
            </w:tcBorders>
            <w:vAlign w:val="center"/>
          </w:tcPr>
          <w:p w14:paraId="10CE72D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1099A0BB" w14:textId="77777777" w:rsidTr="003C2FEF">
        <w:trPr>
          <w:trHeight w:val="397"/>
        </w:trPr>
        <w:tc>
          <w:tcPr>
            <w:tcW w:w="1638" w:type="dxa"/>
            <w:tcBorders>
              <w:top w:val="nil"/>
              <w:bottom w:val="nil"/>
              <w:right w:val="nil"/>
            </w:tcBorders>
            <w:vAlign w:val="center"/>
          </w:tcPr>
          <w:p w14:paraId="7D177AC5" w14:textId="77777777" w:rsidR="00F13947" w:rsidRPr="00F13947" w:rsidRDefault="00F13947" w:rsidP="00F13947">
            <w:pPr>
              <w:jc w:val="left"/>
              <w:rPr>
                <w:rFonts w:ascii="Times New Roman" w:hAnsi="Times New Roman" w:cs="Times New Roman"/>
                <w:sz w:val="24"/>
                <w:szCs w:val="24"/>
              </w:rPr>
            </w:pPr>
            <w:proofErr w:type="spellStart"/>
            <w:r w:rsidRPr="00F13947">
              <w:rPr>
                <w:rFonts w:ascii="Times New Roman" w:hAnsi="Times New Roman" w:cs="Times New Roman"/>
                <w:sz w:val="24"/>
                <w:szCs w:val="24"/>
              </w:rPr>
              <w:t>Parahippocampa</w:t>
            </w:r>
            <w:proofErr w:type="spellEnd"/>
            <w:r w:rsidRPr="00F13947">
              <w:rPr>
                <w:rFonts w:ascii="Times New Roman" w:hAnsi="Times New Roman" w:cs="Times New Roman"/>
                <w:sz w:val="24"/>
                <w:szCs w:val="24"/>
              </w:rPr>
              <w:t xml:space="preserve"> Gyrus</w:t>
            </w:r>
          </w:p>
        </w:tc>
        <w:tc>
          <w:tcPr>
            <w:tcW w:w="720" w:type="dxa"/>
            <w:tcBorders>
              <w:top w:val="nil"/>
              <w:left w:val="nil"/>
              <w:bottom w:val="nil"/>
              <w:right w:val="nil"/>
            </w:tcBorders>
            <w:vAlign w:val="center"/>
          </w:tcPr>
          <w:p w14:paraId="08CDCCD5"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R</w:t>
            </w:r>
          </w:p>
        </w:tc>
        <w:tc>
          <w:tcPr>
            <w:tcW w:w="606" w:type="dxa"/>
            <w:tcBorders>
              <w:top w:val="nil"/>
              <w:left w:val="nil"/>
              <w:bottom w:val="nil"/>
              <w:right w:val="nil"/>
            </w:tcBorders>
            <w:vAlign w:val="center"/>
          </w:tcPr>
          <w:p w14:paraId="5A37C53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24</w:t>
            </w:r>
          </w:p>
        </w:tc>
        <w:tc>
          <w:tcPr>
            <w:tcW w:w="630" w:type="dxa"/>
            <w:tcBorders>
              <w:top w:val="nil"/>
              <w:left w:val="nil"/>
              <w:bottom w:val="nil"/>
              <w:right w:val="nil"/>
            </w:tcBorders>
            <w:vAlign w:val="center"/>
          </w:tcPr>
          <w:p w14:paraId="2894E36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-33</w:t>
            </w:r>
          </w:p>
        </w:tc>
        <w:tc>
          <w:tcPr>
            <w:tcW w:w="630" w:type="dxa"/>
            <w:tcBorders>
              <w:top w:val="nil"/>
              <w:left w:val="nil"/>
              <w:bottom w:val="nil"/>
              <w:right w:val="nil"/>
            </w:tcBorders>
            <w:vAlign w:val="center"/>
          </w:tcPr>
          <w:p w14:paraId="72E406B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-27</w:t>
            </w:r>
          </w:p>
        </w:tc>
        <w:tc>
          <w:tcPr>
            <w:tcW w:w="1014" w:type="dxa"/>
            <w:tcBorders>
              <w:top w:val="nil"/>
              <w:left w:val="nil"/>
              <w:bottom w:val="nil"/>
              <w:right w:val="nil"/>
            </w:tcBorders>
            <w:vAlign w:val="center"/>
          </w:tcPr>
          <w:p w14:paraId="30E335DC"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57</w:t>
            </w:r>
          </w:p>
        </w:tc>
        <w:tc>
          <w:tcPr>
            <w:tcW w:w="977" w:type="dxa"/>
            <w:tcBorders>
              <w:top w:val="nil"/>
              <w:left w:val="nil"/>
              <w:bottom w:val="nil"/>
              <w:right w:val="nil"/>
            </w:tcBorders>
            <w:vAlign w:val="center"/>
          </w:tcPr>
          <w:p w14:paraId="17961191"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6.01</w:t>
            </w:r>
          </w:p>
        </w:tc>
        <w:tc>
          <w:tcPr>
            <w:tcW w:w="1701" w:type="dxa"/>
            <w:tcBorders>
              <w:top w:val="nil"/>
              <w:left w:val="nil"/>
              <w:bottom w:val="nil"/>
            </w:tcBorders>
            <w:vAlign w:val="center"/>
          </w:tcPr>
          <w:p w14:paraId="732C969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327DA342" w14:textId="77777777" w:rsidTr="003C2FEF">
        <w:trPr>
          <w:trHeight w:val="397"/>
        </w:trPr>
        <w:tc>
          <w:tcPr>
            <w:tcW w:w="1638" w:type="dxa"/>
            <w:tcBorders>
              <w:top w:val="nil"/>
              <w:bottom w:val="nil"/>
              <w:right w:val="nil"/>
            </w:tcBorders>
            <w:vAlign w:val="center"/>
          </w:tcPr>
          <w:p w14:paraId="70B7EE3D" w14:textId="77777777" w:rsidR="00F13947" w:rsidRPr="00F13947" w:rsidRDefault="00F13947" w:rsidP="00F13947">
            <w:pPr>
              <w:jc w:val="left"/>
              <w:rPr>
                <w:rFonts w:ascii="Times New Roman" w:hAnsi="Times New Roman" w:cs="Times New Roman"/>
                <w:sz w:val="24"/>
                <w:szCs w:val="24"/>
              </w:rPr>
            </w:pPr>
            <w:r w:rsidRPr="00F13947">
              <w:rPr>
                <w:rFonts w:ascii="DengXian" w:eastAsia="DengXian" w:hAnsi="DengXian" w:cs="Times New Roman"/>
              </w:rPr>
              <w:br w:type="page"/>
            </w:r>
            <w:proofErr w:type="spellStart"/>
            <w:r w:rsidRPr="00F13947">
              <w:rPr>
                <w:rFonts w:ascii="Times New Roman" w:hAnsi="Times New Roman" w:cs="Times New Roman"/>
                <w:sz w:val="24"/>
                <w:szCs w:val="24"/>
              </w:rPr>
              <w:t>vmPFC</w:t>
            </w:r>
            <w:proofErr w:type="spellEnd"/>
            <w:r w:rsidRPr="00F13947">
              <w:rPr>
                <w:rFonts w:ascii="Times New Roman" w:hAnsi="Times New Roman" w:cs="Times New Roman"/>
                <w:sz w:val="24"/>
                <w:szCs w:val="24"/>
              </w:rPr>
              <w:t xml:space="preserve"> /Anterior Cingulate</w:t>
            </w:r>
          </w:p>
        </w:tc>
        <w:tc>
          <w:tcPr>
            <w:tcW w:w="720" w:type="dxa"/>
            <w:tcBorders>
              <w:top w:val="nil"/>
              <w:left w:val="nil"/>
              <w:bottom w:val="nil"/>
              <w:right w:val="nil"/>
            </w:tcBorders>
            <w:vAlign w:val="center"/>
          </w:tcPr>
          <w:p w14:paraId="5B3B7EDD"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L/R</w:t>
            </w:r>
          </w:p>
        </w:tc>
        <w:tc>
          <w:tcPr>
            <w:tcW w:w="606" w:type="dxa"/>
            <w:tcBorders>
              <w:top w:val="nil"/>
              <w:left w:val="nil"/>
              <w:bottom w:val="nil"/>
              <w:right w:val="nil"/>
            </w:tcBorders>
            <w:vAlign w:val="center"/>
          </w:tcPr>
          <w:p w14:paraId="147EC2EC"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 xml:space="preserve">6 </w:t>
            </w:r>
          </w:p>
        </w:tc>
        <w:tc>
          <w:tcPr>
            <w:tcW w:w="630" w:type="dxa"/>
            <w:tcBorders>
              <w:top w:val="nil"/>
              <w:left w:val="nil"/>
              <w:bottom w:val="nil"/>
              <w:right w:val="nil"/>
            </w:tcBorders>
            <w:vAlign w:val="center"/>
          </w:tcPr>
          <w:p w14:paraId="5E089B05"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54</w:t>
            </w:r>
          </w:p>
        </w:tc>
        <w:tc>
          <w:tcPr>
            <w:tcW w:w="630" w:type="dxa"/>
            <w:tcBorders>
              <w:top w:val="nil"/>
              <w:left w:val="nil"/>
              <w:bottom w:val="nil"/>
              <w:right w:val="nil"/>
            </w:tcBorders>
            <w:vAlign w:val="center"/>
          </w:tcPr>
          <w:p w14:paraId="0B2FED01"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0</w:t>
            </w:r>
          </w:p>
        </w:tc>
        <w:tc>
          <w:tcPr>
            <w:tcW w:w="1014" w:type="dxa"/>
            <w:tcBorders>
              <w:top w:val="nil"/>
              <w:left w:val="nil"/>
              <w:bottom w:val="nil"/>
              <w:right w:val="nil"/>
            </w:tcBorders>
            <w:vAlign w:val="center"/>
          </w:tcPr>
          <w:p w14:paraId="48A3FF3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580</w:t>
            </w:r>
          </w:p>
        </w:tc>
        <w:tc>
          <w:tcPr>
            <w:tcW w:w="977" w:type="dxa"/>
            <w:tcBorders>
              <w:top w:val="nil"/>
              <w:left w:val="nil"/>
              <w:bottom w:val="nil"/>
              <w:right w:val="nil"/>
            </w:tcBorders>
            <w:vAlign w:val="center"/>
          </w:tcPr>
          <w:p w14:paraId="56823E7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6.86</w:t>
            </w:r>
          </w:p>
        </w:tc>
        <w:tc>
          <w:tcPr>
            <w:tcW w:w="1701" w:type="dxa"/>
            <w:tcBorders>
              <w:top w:val="nil"/>
              <w:left w:val="nil"/>
              <w:bottom w:val="nil"/>
            </w:tcBorders>
            <w:vAlign w:val="center"/>
          </w:tcPr>
          <w:p w14:paraId="5DA232A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6DD9FF1C" w14:textId="77777777" w:rsidTr="003C2FEF">
        <w:trPr>
          <w:trHeight w:val="397"/>
        </w:trPr>
        <w:tc>
          <w:tcPr>
            <w:tcW w:w="1638" w:type="dxa"/>
            <w:tcBorders>
              <w:top w:val="nil"/>
              <w:bottom w:val="nil"/>
              <w:right w:val="nil"/>
            </w:tcBorders>
            <w:vAlign w:val="center"/>
          </w:tcPr>
          <w:p w14:paraId="18ECE11D"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Lingual Gyrus</w:t>
            </w:r>
          </w:p>
        </w:tc>
        <w:tc>
          <w:tcPr>
            <w:tcW w:w="720" w:type="dxa"/>
            <w:tcBorders>
              <w:top w:val="nil"/>
              <w:left w:val="nil"/>
              <w:bottom w:val="nil"/>
              <w:right w:val="nil"/>
            </w:tcBorders>
            <w:vAlign w:val="center"/>
          </w:tcPr>
          <w:p w14:paraId="5284C99C"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R</w:t>
            </w:r>
          </w:p>
        </w:tc>
        <w:tc>
          <w:tcPr>
            <w:tcW w:w="606" w:type="dxa"/>
            <w:tcBorders>
              <w:top w:val="nil"/>
              <w:left w:val="nil"/>
              <w:bottom w:val="nil"/>
              <w:right w:val="nil"/>
            </w:tcBorders>
            <w:vAlign w:val="center"/>
          </w:tcPr>
          <w:p w14:paraId="4B3748BA"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27</w:t>
            </w:r>
          </w:p>
        </w:tc>
        <w:tc>
          <w:tcPr>
            <w:tcW w:w="630" w:type="dxa"/>
            <w:tcBorders>
              <w:top w:val="nil"/>
              <w:left w:val="nil"/>
              <w:bottom w:val="nil"/>
              <w:right w:val="nil"/>
            </w:tcBorders>
            <w:vAlign w:val="center"/>
          </w:tcPr>
          <w:p w14:paraId="22EDE65B"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-75</w:t>
            </w:r>
          </w:p>
        </w:tc>
        <w:tc>
          <w:tcPr>
            <w:tcW w:w="630" w:type="dxa"/>
            <w:tcBorders>
              <w:top w:val="nil"/>
              <w:left w:val="nil"/>
              <w:bottom w:val="nil"/>
              <w:right w:val="nil"/>
            </w:tcBorders>
            <w:vAlign w:val="center"/>
          </w:tcPr>
          <w:p w14:paraId="1BAB0249"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-15</w:t>
            </w:r>
          </w:p>
        </w:tc>
        <w:tc>
          <w:tcPr>
            <w:tcW w:w="1014" w:type="dxa"/>
            <w:tcBorders>
              <w:top w:val="nil"/>
              <w:left w:val="nil"/>
              <w:bottom w:val="nil"/>
              <w:right w:val="nil"/>
            </w:tcBorders>
            <w:vAlign w:val="center"/>
          </w:tcPr>
          <w:p w14:paraId="0A835A1A"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91</w:t>
            </w:r>
          </w:p>
        </w:tc>
        <w:tc>
          <w:tcPr>
            <w:tcW w:w="977" w:type="dxa"/>
            <w:tcBorders>
              <w:top w:val="nil"/>
              <w:left w:val="nil"/>
              <w:bottom w:val="nil"/>
              <w:right w:val="nil"/>
            </w:tcBorders>
            <w:vAlign w:val="center"/>
          </w:tcPr>
          <w:p w14:paraId="6C24580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5.86</w:t>
            </w:r>
          </w:p>
        </w:tc>
        <w:tc>
          <w:tcPr>
            <w:tcW w:w="1701" w:type="dxa"/>
            <w:tcBorders>
              <w:top w:val="nil"/>
              <w:left w:val="nil"/>
              <w:bottom w:val="nil"/>
            </w:tcBorders>
            <w:vAlign w:val="center"/>
          </w:tcPr>
          <w:p w14:paraId="49521AC6"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6471EBA3" w14:textId="77777777" w:rsidTr="003C2FEF">
        <w:trPr>
          <w:trHeight w:val="397"/>
        </w:trPr>
        <w:tc>
          <w:tcPr>
            <w:tcW w:w="1638" w:type="dxa"/>
            <w:tcBorders>
              <w:top w:val="nil"/>
              <w:bottom w:val="nil"/>
              <w:right w:val="nil"/>
            </w:tcBorders>
            <w:vAlign w:val="center"/>
          </w:tcPr>
          <w:p w14:paraId="5F1CC590" w14:textId="77777777" w:rsidR="00F13947" w:rsidRPr="00F13947" w:rsidRDefault="00F13947" w:rsidP="00F13947">
            <w:pPr>
              <w:jc w:val="left"/>
              <w:rPr>
                <w:rFonts w:ascii="Times New Roman" w:hAnsi="Times New Roman" w:cs="Times New Roman"/>
                <w:sz w:val="24"/>
                <w:szCs w:val="24"/>
              </w:rPr>
            </w:pPr>
            <w:proofErr w:type="spellStart"/>
            <w:r w:rsidRPr="00F13947">
              <w:rPr>
                <w:rFonts w:ascii="Times New Roman" w:hAnsi="Times New Roman" w:cs="Times New Roman"/>
                <w:sz w:val="24"/>
                <w:szCs w:val="24"/>
              </w:rPr>
              <w:t>Parahippocampa</w:t>
            </w:r>
            <w:proofErr w:type="spellEnd"/>
            <w:r w:rsidRPr="00F13947">
              <w:rPr>
                <w:rFonts w:ascii="Times New Roman" w:hAnsi="Times New Roman" w:cs="Times New Roman"/>
                <w:sz w:val="24"/>
                <w:szCs w:val="24"/>
              </w:rPr>
              <w:t xml:space="preserve"> Gyrus/</w:t>
            </w:r>
            <w:r w:rsidRPr="00F13947">
              <w:rPr>
                <w:rFonts w:ascii="DengXian" w:eastAsia="DengXian" w:hAnsi="DengXian" w:cs="Times New Roman"/>
              </w:rPr>
              <w:t xml:space="preserve"> </w:t>
            </w:r>
            <w:r w:rsidRPr="00F13947">
              <w:rPr>
                <w:rFonts w:ascii="Times New Roman" w:hAnsi="Times New Roman" w:cs="Times New Roman"/>
                <w:sz w:val="24"/>
                <w:szCs w:val="24"/>
              </w:rPr>
              <w:t>IFG</w:t>
            </w:r>
          </w:p>
        </w:tc>
        <w:tc>
          <w:tcPr>
            <w:tcW w:w="720" w:type="dxa"/>
            <w:tcBorders>
              <w:top w:val="nil"/>
              <w:left w:val="nil"/>
              <w:bottom w:val="nil"/>
              <w:right w:val="nil"/>
            </w:tcBorders>
            <w:vAlign w:val="center"/>
          </w:tcPr>
          <w:p w14:paraId="6DD410D5"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w:t>
            </w:r>
          </w:p>
        </w:tc>
        <w:tc>
          <w:tcPr>
            <w:tcW w:w="606" w:type="dxa"/>
            <w:tcBorders>
              <w:top w:val="nil"/>
              <w:left w:val="nil"/>
              <w:bottom w:val="nil"/>
              <w:right w:val="nil"/>
            </w:tcBorders>
            <w:vAlign w:val="center"/>
          </w:tcPr>
          <w:p w14:paraId="7B96AE51"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-27</w:t>
            </w:r>
          </w:p>
        </w:tc>
        <w:tc>
          <w:tcPr>
            <w:tcW w:w="630" w:type="dxa"/>
            <w:tcBorders>
              <w:top w:val="nil"/>
              <w:left w:val="nil"/>
              <w:bottom w:val="nil"/>
              <w:right w:val="nil"/>
            </w:tcBorders>
            <w:vAlign w:val="center"/>
          </w:tcPr>
          <w:p w14:paraId="5EAA4BD7"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w:t>
            </w:r>
          </w:p>
        </w:tc>
        <w:tc>
          <w:tcPr>
            <w:tcW w:w="630" w:type="dxa"/>
            <w:tcBorders>
              <w:top w:val="nil"/>
              <w:left w:val="nil"/>
              <w:bottom w:val="nil"/>
              <w:right w:val="nil"/>
            </w:tcBorders>
            <w:vAlign w:val="center"/>
          </w:tcPr>
          <w:p w14:paraId="462C5F08"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-21</w:t>
            </w:r>
          </w:p>
        </w:tc>
        <w:tc>
          <w:tcPr>
            <w:tcW w:w="1014" w:type="dxa"/>
            <w:tcBorders>
              <w:top w:val="nil"/>
              <w:left w:val="nil"/>
              <w:bottom w:val="nil"/>
              <w:right w:val="nil"/>
            </w:tcBorders>
            <w:vAlign w:val="center"/>
          </w:tcPr>
          <w:p w14:paraId="2F468D46"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110</w:t>
            </w:r>
          </w:p>
        </w:tc>
        <w:tc>
          <w:tcPr>
            <w:tcW w:w="977" w:type="dxa"/>
            <w:tcBorders>
              <w:top w:val="nil"/>
              <w:left w:val="nil"/>
              <w:bottom w:val="nil"/>
              <w:right w:val="nil"/>
            </w:tcBorders>
            <w:vAlign w:val="center"/>
          </w:tcPr>
          <w:p w14:paraId="40A6885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6.44</w:t>
            </w:r>
          </w:p>
        </w:tc>
        <w:tc>
          <w:tcPr>
            <w:tcW w:w="1701" w:type="dxa"/>
            <w:tcBorders>
              <w:top w:val="nil"/>
              <w:left w:val="nil"/>
              <w:bottom w:val="nil"/>
            </w:tcBorders>
            <w:vAlign w:val="center"/>
          </w:tcPr>
          <w:p w14:paraId="4FC8C672"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r w:rsidR="00F13947" w:rsidRPr="00F13947" w14:paraId="6A9B2D3F" w14:textId="77777777" w:rsidTr="003C2FEF">
        <w:trPr>
          <w:trHeight w:val="397"/>
        </w:trPr>
        <w:tc>
          <w:tcPr>
            <w:tcW w:w="1638" w:type="dxa"/>
            <w:tcBorders>
              <w:top w:val="nil"/>
              <w:bottom w:val="single" w:sz="12" w:space="0" w:color="auto"/>
              <w:right w:val="nil"/>
            </w:tcBorders>
            <w:vAlign w:val="center"/>
          </w:tcPr>
          <w:p w14:paraId="0169BF75"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MTG</w:t>
            </w:r>
          </w:p>
        </w:tc>
        <w:tc>
          <w:tcPr>
            <w:tcW w:w="720" w:type="dxa"/>
            <w:tcBorders>
              <w:top w:val="nil"/>
              <w:left w:val="nil"/>
              <w:bottom w:val="single" w:sz="12" w:space="0" w:color="auto"/>
              <w:right w:val="nil"/>
            </w:tcBorders>
            <w:vAlign w:val="center"/>
          </w:tcPr>
          <w:p w14:paraId="50E2ACEA"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w:t>
            </w:r>
          </w:p>
        </w:tc>
        <w:tc>
          <w:tcPr>
            <w:tcW w:w="606" w:type="dxa"/>
            <w:tcBorders>
              <w:top w:val="nil"/>
              <w:left w:val="nil"/>
              <w:bottom w:val="single" w:sz="12" w:space="0" w:color="auto"/>
              <w:right w:val="nil"/>
            </w:tcBorders>
            <w:vAlign w:val="center"/>
          </w:tcPr>
          <w:p w14:paraId="23107CCE"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-51</w:t>
            </w:r>
          </w:p>
        </w:tc>
        <w:tc>
          <w:tcPr>
            <w:tcW w:w="630" w:type="dxa"/>
            <w:tcBorders>
              <w:top w:val="nil"/>
              <w:left w:val="nil"/>
              <w:bottom w:val="single" w:sz="12" w:space="0" w:color="auto"/>
              <w:right w:val="nil"/>
            </w:tcBorders>
            <w:vAlign w:val="center"/>
          </w:tcPr>
          <w:p w14:paraId="4A90AA1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w:t>
            </w:r>
          </w:p>
        </w:tc>
        <w:tc>
          <w:tcPr>
            <w:tcW w:w="630" w:type="dxa"/>
            <w:tcBorders>
              <w:top w:val="nil"/>
              <w:left w:val="nil"/>
              <w:bottom w:val="single" w:sz="12" w:space="0" w:color="auto"/>
              <w:right w:val="nil"/>
            </w:tcBorders>
            <w:vAlign w:val="center"/>
          </w:tcPr>
          <w:p w14:paraId="2AD9806F"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-21</w:t>
            </w:r>
          </w:p>
        </w:tc>
        <w:tc>
          <w:tcPr>
            <w:tcW w:w="1014" w:type="dxa"/>
            <w:tcBorders>
              <w:top w:val="nil"/>
              <w:left w:val="nil"/>
              <w:bottom w:val="single" w:sz="12" w:space="0" w:color="auto"/>
              <w:right w:val="nil"/>
            </w:tcBorders>
            <w:vAlign w:val="center"/>
          </w:tcPr>
          <w:p w14:paraId="7520DA84"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214</w:t>
            </w:r>
          </w:p>
        </w:tc>
        <w:tc>
          <w:tcPr>
            <w:tcW w:w="977" w:type="dxa"/>
            <w:tcBorders>
              <w:top w:val="nil"/>
              <w:left w:val="nil"/>
              <w:bottom w:val="single" w:sz="12" w:space="0" w:color="auto"/>
              <w:right w:val="nil"/>
            </w:tcBorders>
            <w:vAlign w:val="center"/>
          </w:tcPr>
          <w:p w14:paraId="086C030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6.40</w:t>
            </w:r>
          </w:p>
        </w:tc>
        <w:tc>
          <w:tcPr>
            <w:tcW w:w="1701" w:type="dxa"/>
            <w:tcBorders>
              <w:top w:val="nil"/>
              <w:left w:val="nil"/>
              <w:bottom w:val="single" w:sz="12" w:space="0" w:color="auto"/>
            </w:tcBorders>
            <w:vAlign w:val="center"/>
          </w:tcPr>
          <w:p w14:paraId="32BBD305"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&lt;0.05</w:t>
            </w:r>
          </w:p>
        </w:tc>
      </w:tr>
    </w:tbl>
    <w:p w14:paraId="5E23C032" w14:textId="77777777" w:rsidR="00F13947" w:rsidRPr="00F13947" w:rsidRDefault="00F13947" w:rsidP="00F13947">
      <w:pPr>
        <w:ind w:leftChars="300" w:left="630"/>
        <w:rPr>
          <w:rFonts w:ascii="Times New Roman" w:eastAsia="DengXian" w:hAnsi="Times New Roman" w:cs="Times New Roman"/>
          <w:sz w:val="24"/>
          <w:szCs w:val="24"/>
        </w:rPr>
      </w:pPr>
      <w:r w:rsidRPr="00F13947">
        <w:rPr>
          <w:rFonts w:ascii="Times New Roman" w:eastAsia="DengXian" w:hAnsi="Times New Roman" w:cs="Times New Roman"/>
          <w:sz w:val="24"/>
          <w:szCs w:val="24"/>
        </w:rPr>
        <w:t xml:space="preserve">Significance was determined based on voxel-wise, familywise error–corrected </w:t>
      </w:r>
      <w:r w:rsidRPr="00F13947">
        <w:rPr>
          <w:rFonts w:ascii="Times New Roman" w:eastAsia="DengXian" w:hAnsi="Times New Roman" w:cs="Times New Roman"/>
          <w:i/>
          <w:iCs/>
          <w:sz w:val="24"/>
          <w:szCs w:val="24"/>
        </w:rPr>
        <w:t>p</w:t>
      </w:r>
      <w:r w:rsidRPr="00F13947">
        <w:rPr>
          <w:rFonts w:ascii="Times New Roman" w:eastAsia="DengXian" w:hAnsi="Times New Roman" w:cs="Times New Roman"/>
          <w:sz w:val="24"/>
          <w:szCs w:val="24"/>
        </w:rPr>
        <w:t xml:space="preserve"> &lt; 0.05.</w:t>
      </w:r>
    </w:p>
    <w:p w14:paraId="1C91371A" w14:textId="77777777" w:rsidR="00F13947" w:rsidRPr="00F13947" w:rsidRDefault="00F13947" w:rsidP="00F13947">
      <w:pPr>
        <w:ind w:leftChars="300" w:left="630"/>
        <w:rPr>
          <w:rFonts w:ascii="Times New Roman" w:eastAsia="DengXian" w:hAnsi="Times New Roman" w:cs="Times New Roman"/>
          <w:sz w:val="24"/>
          <w:szCs w:val="24"/>
        </w:rPr>
      </w:pPr>
      <w:bookmarkStart w:id="7" w:name="OLE_LINK368"/>
      <w:r w:rsidRPr="00F13947">
        <w:rPr>
          <w:rFonts w:ascii="Times New Roman" w:eastAsia="DengXian" w:hAnsi="Times New Roman" w:cs="Times New Roman"/>
          <w:sz w:val="24"/>
          <w:szCs w:val="24"/>
        </w:rPr>
        <w:t xml:space="preserve">Abbreviation: IFG, inferior frontal gyrus; IPL, inferior parietal lobule; ITG, inferior temporal gyrus; MTG, middle temporal gyrus; STG, superior temporal gyrus; </w:t>
      </w:r>
      <w:bookmarkStart w:id="8" w:name="OLE_LINK367"/>
      <w:proofErr w:type="spellStart"/>
      <w:r w:rsidRPr="00F13947">
        <w:rPr>
          <w:rFonts w:ascii="Times New Roman" w:eastAsia="DengXian" w:hAnsi="Times New Roman" w:cs="Times New Roman"/>
          <w:sz w:val="24"/>
          <w:szCs w:val="24"/>
        </w:rPr>
        <w:t>vmPFC</w:t>
      </w:r>
      <w:proofErr w:type="spellEnd"/>
      <w:r w:rsidRPr="00F13947">
        <w:rPr>
          <w:rFonts w:ascii="Times New Roman" w:eastAsia="DengXian" w:hAnsi="Times New Roman" w:cs="Times New Roman"/>
          <w:sz w:val="24"/>
          <w:szCs w:val="24"/>
        </w:rPr>
        <w:t>, ventromedial prefrontal cortex.</w:t>
      </w:r>
    </w:p>
    <w:bookmarkEnd w:id="7"/>
    <w:bookmarkEnd w:id="8"/>
    <w:p w14:paraId="09FB9A5E" w14:textId="23A7DBBD" w:rsidR="00F13947" w:rsidRDefault="00F13947">
      <w:pPr>
        <w:widowControl/>
        <w:jc w:val="left"/>
        <w:rPr>
          <w:rFonts w:ascii="Times New Roman" w:eastAsia="DengXian" w:hAnsi="Times New Roman" w:cs="Times New Roman"/>
          <w:sz w:val="24"/>
          <w:szCs w:val="24"/>
        </w:rPr>
      </w:pPr>
      <w:r>
        <w:rPr>
          <w:rFonts w:ascii="Times New Roman" w:eastAsia="DengXian" w:hAnsi="Times New Roman" w:cs="Times New Roman"/>
          <w:sz w:val="24"/>
          <w:szCs w:val="24"/>
        </w:rPr>
        <w:br w:type="page"/>
      </w:r>
    </w:p>
    <w:p w14:paraId="145DCB4A" w14:textId="77777777" w:rsidR="00F13947" w:rsidRPr="00F13947" w:rsidRDefault="00F13947" w:rsidP="00F13947">
      <w:pPr>
        <w:widowControl/>
        <w:jc w:val="left"/>
        <w:rPr>
          <w:rFonts w:ascii="Arial" w:hAnsi="Arial" w:cs="Arial"/>
          <w:b/>
          <w:bCs/>
          <w:szCs w:val="21"/>
        </w:rPr>
      </w:pPr>
      <w:r w:rsidRPr="00F13947">
        <w:rPr>
          <w:rFonts w:ascii="Times New Roman" w:hAnsi="Times New Roman" w:cs="Times New Roman"/>
          <w:b/>
          <w:bCs/>
          <w:sz w:val="24"/>
          <w:szCs w:val="24"/>
        </w:rPr>
        <w:lastRenderedPageBreak/>
        <w:t>Supplementary Table 4. Characteristics of greater activation of the right anterior hippocampus in L allele carriers</w:t>
      </w:r>
    </w:p>
    <w:tbl>
      <w:tblPr>
        <w:tblW w:w="8222" w:type="dxa"/>
        <w:tblBorders>
          <w:top w:val="single" w:sz="4" w:space="0" w:color="auto"/>
          <w:bottom w:val="single" w:sz="4" w:space="0" w:color="auto"/>
        </w:tblBorders>
        <w:tblLayout w:type="fixed"/>
        <w:tblLook w:val="04A0" w:firstRow="1" w:lastRow="0" w:firstColumn="1" w:lastColumn="0" w:noHBand="0" w:noVBand="1"/>
      </w:tblPr>
      <w:tblGrid>
        <w:gridCol w:w="1638"/>
        <w:gridCol w:w="720"/>
        <w:gridCol w:w="606"/>
        <w:gridCol w:w="630"/>
        <w:gridCol w:w="630"/>
        <w:gridCol w:w="1014"/>
        <w:gridCol w:w="630"/>
        <w:gridCol w:w="1080"/>
        <w:gridCol w:w="1274"/>
      </w:tblGrid>
      <w:tr w:rsidR="00F13947" w:rsidRPr="00F13947" w14:paraId="6290E59B" w14:textId="77777777" w:rsidTr="003C2FEF">
        <w:trPr>
          <w:trHeight w:val="413"/>
        </w:trPr>
        <w:tc>
          <w:tcPr>
            <w:tcW w:w="1638" w:type="dxa"/>
            <w:vMerge w:val="restart"/>
            <w:tcBorders>
              <w:top w:val="single" w:sz="12" w:space="0" w:color="auto"/>
              <w:bottom w:val="single" w:sz="4" w:space="0" w:color="auto"/>
              <w:right w:val="nil"/>
            </w:tcBorders>
            <w:vAlign w:val="center"/>
          </w:tcPr>
          <w:p w14:paraId="6D4C7FC4" w14:textId="77777777" w:rsidR="00F13947" w:rsidRPr="00F13947" w:rsidRDefault="00F13947" w:rsidP="00F13947">
            <w:pPr>
              <w:ind w:firstLineChars="50" w:firstLine="120"/>
              <w:jc w:val="left"/>
              <w:rPr>
                <w:rFonts w:ascii="Times New Roman" w:hAnsi="Times New Roman" w:cs="Times New Roman"/>
                <w:b/>
                <w:sz w:val="24"/>
                <w:szCs w:val="24"/>
              </w:rPr>
            </w:pPr>
            <w:r w:rsidRPr="00F13947">
              <w:rPr>
                <w:rFonts w:ascii="Times New Roman" w:hAnsi="Times New Roman" w:cs="Times New Roman"/>
                <w:b/>
                <w:sz w:val="24"/>
                <w:szCs w:val="24"/>
              </w:rPr>
              <w:t>Brain region</w:t>
            </w:r>
          </w:p>
        </w:tc>
        <w:tc>
          <w:tcPr>
            <w:tcW w:w="720" w:type="dxa"/>
            <w:vMerge w:val="restart"/>
            <w:tcBorders>
              <w:top w:val="single" w:sz="12" w:space="0" w:color="auto"/>
              <w:left w:val="nil"/>
              <w:bottom w:val="single" w:sz="4" w:space="0" w:color="auto"/>
              <w:right w:val="nil"/>
            </w:tcBorders>
            <w:vAlign w:val="center"/>
          </w:tcPr>
          <w:p w14:paraId="2ACE70A6"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Side</w:t>
            </w:r>
          </w:p>
        </w:tc>
        <w:tc>
          <w:tcPr>
            <w:tcW w:w="1866" w:type="dxa"/>
            <w:gridSpan w:val="3"/>
            <w:tcBorders>
              <w:top w:val="single" w:sz="12" w:space="0" w:color="auto"/>
              <w:left w:val="nil"/>
              <w:bottom w:val="single" w:sz="4" w:space="0" w:color="auto"/>
              <w:right w:val="nil"/>
            </w:tcBorders>
            <w:vAlign w:val="center"/>
          </w:tcPr>
          <w:p w14:paraId="4CC46041"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MNI coordinates</w:t>
            </w:r>
          </w:p>
        </w:tc>
        <w:tc>
          <w:tcPr>
            <w:tcW w:w="1014" w:type="dxa"/>
            <w:vMerge w:val="restart"/>
            <w:tcBorders>
              <w:top w:val="single" w:sz="12" w:space="0" w:color="auto"/>
              <w:left w:val="nil"/>
              <w:right w:val="nil"/>
            </w:tcBorders>
            <w:vAlign w:val="center"/>
          </w:tcPr>
          <w:p w14:paraId="24AD7030"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Cluster size</w:t>
            </w:r>
          </w:p>
        </w:tc>
        <w:tc>
          <w:tcPr>
            <w:tcW w:w="630" w:type="dxa"/>
            <w:vMerge w:val="restart"/>
            <w:tcBorders>
              <w:top w:val="single" w:sz="12" w:space="0" w:color="auto"/>
              <w:left w:val="nil"/>
              <w:right w:val="nil"/>
            </w:tcBorders>
            <w:vAlign w:val="center"/>
          </w:tcPr>
          <w:p w14:paraId="2CB59B5C" w14:textId="77777777" w:rsidR="00F13947" w:rsidRPr="00F13947" w:rsidRDefault="00F13947" w:rsidP="00F13947">
            <w:pPr>
              <w:jc w:val="center"/>
              <w:rPr>
                <w:rFonts w:ascii="Times New Roman" w:hAnsi="Times New Roman" w:cs="Times New Roman"/>
                <w:b/>
                <w:i/>
                <w:sz w:val="24"/>
                <w:szCs w:val="24"/>
              </w:rPr>
            </w:pPr>
            <w:r w:rsidRPr="00F13947">
              <w:rPr>
                <w:rFonts w:ascii="Times New Roman" w:hAnsi="Times New Roman" w:cs="Times New Roman"/>
                <w:b/>
                <w:i/>
                <w:sz w:val="24"/>
                <w:szCs w:val="24"/>
              </w:rPr>
              <w:t>t</w:t>
            </w:r>
          </w:p>
        </w:tc>
        <w:tc>
          <w:tcPr>
            <w:tcW w:w="1080" w:type="dxa"/>
            <w:vMerge w:val="restart"/>
            <w:tcBorders>
              <w:top w:val="single" w:sz="12" w:space="0" w:color="auto"/>
              <w:left w:val="nil"/>
              <w:right w:val="nil"/>
            </w:tcBorders>
            <w:vAlign w:val="center"/>
          </w:tcPr>
          <w:p w14:paraId="4E15DB8F"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i/>
                <w:sz w:val="24"/>
                <w:szCs w:val="24"/>
              </w:rPr>
              <w:t>P</w:t>
            </w:r>
            <w:r w:rsidRPr="00F13947">
              <w:rPr>
                <w:rFonts w:ascii="Times New Roman" w:hAnsi="Times New Roman" w:cs="Times New Roman"/>
                <w:b/>
                <w:sz w:val="24"/>
                <w:szCs w:val="24"/>
              </w:rPr>
              <w:t xml:space="preserve"> </w:t>
            </w:r>
            <w:r w:rsidRPr="00F13947">
              <w:rPr>
                <w:rFonts w:ascii="Times New Roman" w:hAnsi="Times New Roman" w:cs="Times New Roman"/>
                <w:b/>
                <w:sz w:val="24"/>
                <w:szCs w:val="24"/>
                <w:vertAlign w:val="subscript"/>
              </w:rPr>
              <w:t>uncorrected</w:t>
            </w:r>
          </w:p>
        </w:tc>
        <w:tc>
          <w:tcPr>
            <w:tcW w:w="1274" w:type="dxa"/>
            <w:vMerge w:val="restart"/>
            <w:tcBorders>
              <w:top w:val="single" w:sz="12" w:space="0" w:color="auto"/>
              <w:left w:val="nil"/>
            </w:tcBorders>
            <w:vAlign w:val="center"/>
          </w:tcPr>
          <w:p w14:paraId="3794CD33" w14:textId="77777777" w:rsidR="00F13947" w:rsidRPr="00F13947" w:rsidRDefault="00F13947" w:rsidP="00F13947">
            <w:pPr>
              <w:ind w:left="-123" w:right="-9"/>
              <w:jc w:val="center"/>
              <w:rPr>
                <w:rFonts w:ascii="Times New Roman" w:hAnsi="Times New Roman" w:cs="Times New Roman"/>
                <w:b/>
                <w:sz w:val="24"/>
                <w:szCs w:val="24"/>
              </w:rPr>
            </w:pPr>
            <w:r w:rsidRPr="00F13947">
              <w:rPr>
                <w:rFonts w:ascii="Times New Roman" w:hAnsi="Times New Roman" w:cs="Times New Roman"/>
                <w:b/>
                <w:i/>
                <w:sz w:val="24"/>
                <w:szCs w:val="24"/>
              </w:rPr>
              <w:t>P</w:t>
            </w:r>
            <w:r w:rsidRPr="00F13947">
              <w:rPr>
                <w:rFonts w:ascii="Times New Roman" w:hAnsi="Times New Roman" w:cs="Times New Roman"/>
                <w:b/>
                <w:sz w:val="24"/>
                <w:szCs w:val="24"/>
              </w:rPr>
              <w:t xml:space="preserve"> </w:t>
            </w:r>
            <w:r w:rsidRPr="00F13947">
              <w:rPr>
                <w:rFonts w:ascii="Times New Roman" w:hAnsi="Times New Roman" w:cs="Times New Roman"/>
                <w:b/>
                <w:sz w:val="24"/>
                <w:szCs w:val="24"/>
                <w:vertAlign w:val="subscript"/>
              </w:rPr>
              <w:t>FWE corrected</w:t>
            </w:r>
          </w:p>
        </w:tc>
      </w:tr>
      <w:tr w:rsidR="00F13947" w:rsidRPr="00F13947" w14:paraId="2C3353AE" w14:textId="77777777" w:rsidTr="003C2FEF">
        <w:trPr>
          <w:trHeight w:val="413"/>
        </w:trPr>
        <w:tc>
          <w:tcPr>
            <w:tcW w:w="1638" w:type="dxa"/>
            <w:vMerge/>
            <w:tcBorders>
              <w:top w:val="single" w:sz="4" w:space="0" w:color="auto"/>
              <w:bottom w:val="single" w:sz="12" w:space="0" w:color="auto"/>
              <w:right w:val="nil"/>
            </w:tcBorders>
            <w:vAlign w:val="center"/>
          </w:tcPr>
          <w:p w14:paraId="6BC56178" w14:textId="77777777" w:rsidR="00F13947" w:rsidRPr="00F13947" w:rsidRDefault="00F13947" w:rsidP="00F13947">
            <w:pPr>
              <w:jc w:val="left"/>
              <w:rPr>
                <w:rFonts w:ascii="Times New Roman" w:hAnsi="Times New Roman" w:cs="Times New Roman"/>
                <w:sz w:val="24"/>
                <w:szCs w:val="24"/>
              </w:rPr>
            </w:pPr>
          </w:p>
        </w:tc>
        <w:tc>
          <w:tcPr>
            <w:tcW w:w="720" w:type="dxa"/>
            <w:vMerge/>
            <w:tcBorders>
              <w:top w:val="single" w:sz="4" w:space="0" w:color="auto"/>
              <w:left w:val="nil"/>
              <w:bottom w:val="single" w:sz="12" w:space="0" w:color="auto"/>
              <w:right w:val="nil"/>
            </w:tcBorders>
            <w:vAlign w:val="center"/>
          </w:tcPr>
          <w:p w14:paraId="0E392398" w14:textId="77777777" w:rsidR="00F13947" w:rsidRPr="00F13947" w:rsidRDefault="00F13947" w:rsidP="00F13947">
            <w:pPr>
              <w:jc w:val="center"/>
              <w:rPr>
                <w:rFonts w:ascii="Times New Roman" w:hAnsi="Times New Roman" w:cs="Times New Roman"/>
                <w:sz w:val="24"/>
                <w:szCs w:val="24"/>
              </w:rPr>
            </w:pPr>
          </w:p>
        </w:tc>
        <w:tc>
          <w:tcPr>
            <w:tcW w:w="606" w:type="dxa"/>
            <w:tcBorders>
              <w:top w:val="single" w:sz="4" w:space="0" w:color="auto"/>
              <w:left w:val="nil"/>
              <w:bottom w:val="single" w:sz="12" w:space="0" w:color="auto"/>
              <w:right w:val="nil"/>
            </w:tcBorders>
            <w:vAlign w:val="center"/>
          </w:tcPr>
          <w:p w14:paraId="41174061"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x</w:t>
            </w:r>
          </w:p>
        </w:tc>
        <w:tc>
          <w:tcPr>
            <w:tcW w:w="630" w:type="dxa"/>
            <w:tcBorders>
              <w:top w:val="single" w:sz="4" w:space="0" w:color="auto"/>
              <w:left w:val="nil"/>
              <w:bottom w:val="single" w:sz="12" w:space="0" w:color="auto"/>
              <w:right w:val="nil"/>
            </w:tcBorders>
            <w:vAlign w:val="center"/>
          </w:tcPr>
          <w:p w14:paraId="340DB1FD"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y</w:t>
            </w:r>
          </w:p>
        </w:tc>
        <w:tc>
          <w:tcPr>
            <w:tcW w:w="630" w:type="dxa"/>
            <w:tcBorders>
              <w:top w:val="single" w:sz="4" w:space="0" w:color="auto"/>
              <w:left w:val="nil"/>
              <w:bottom w:val="single" w:sz="12" w:space="0" w:color="auto"/>
              <w:right w:val="nil"/>
            </w:tcBorders>
            <w:vAlign w:val="center"/>
          </w:tcPr>
          <w:p w14:paraId="0C720E35" w14:textId="77777777" w:rsidR="00F13947" w:rsidRPr="00F13947" w:rsidRDefault="00F13947" w:rsidP="00F13947">
            <w:pPr>
              <w:jc w:val="center"/>
              <w:rPr>
                <w:rFonts w:ascii="Times New Roman" w:hAnsi="Times New Roman" w:cs="Times New Roman"/>
                <w:b/>
                <w:sz w:val="24"/>
                <w:szCs w:val="24"/>
              </w:rPr>
            </w:pPr>
            <w:r w:rsidRPr="00F13947">
              <w:rPr>
                <w:rFonts w:ascii="Times New Roman" w:hAnsi="Times New Roman" w:cs="Times New Roman"/>
                <w:b/>
                <w:sz w:val="24"/>
                <w:szCs w:val="24"/>
              </w:rPr>
              <w:t>z</w:t>
            </w:r>
          </w:p>
        </w:tc>
        <w:tc>
          <w:tcPr>
            <w:tcW w:w="1014" w:type="dxa"/>
            <w:vMerge/>
            <w:tcBorders>
              <w:left w:val="nil"/>
              <w:bottom w:val="single" w:sz="12" w:space="0" w:color="auto"/>
              <w:right w:val="nil"/>
            </w:tcBorders>
            <w:vAlign w:val="center"/>
          </w:tcPr>
          <w:p w14:paraId="0E97ABD2" w14:textId="77777777" w:rsidR="00F13947" w:rsidRPr="00F13947" w:rsidRDefault="00F13947" w:rsidP="00F13947">
            <w:pPr>
              <w:jc w:val="center"/>
              <w:rPr>
                <w:rFonts w:ascii="Times New Roman" w:hAnsi="Times New Roman" w:cs="Times New Roman"/>
                <w:sz w:val="24"/>
                <w:szCs w:val="24"/>
              </w:rPr>
            </w:pPr>
          </w:p>
        </w:tc>
        <w:tc>
          <w:tcPr>
            <w:tcW w:w="630" w:type="dxa"/>
            <w:vMerge/>
            <w:tcBorders>
              <w:left w:val="nil"/>
              <w:bottom w:val="single" w:sz="12" w:space="0" w:color="auto"/>
              <w:right w:val="nil"/>
            </w:tcBorders>
            <w:vAlign w:val="center"/>
          </w:tcPr>
          <w:p w14:paraId="6BA76357" w14:textId="77777777" w:rsidR="00F13947" w:rsidRPr="00F13947" w:rsidRDefault="00F13947" w:rsidP="00F13947">
            <w:pPr>
              <w:jc w:val="center"/>
              <w:rPr>
                <w:rFonts w:ascii="Times New Roman" w:hAnsi="Times New Roman" w:cs="Times New Roman"/>
                <w:sz w:val="24"/>
                <w:szCs w:val="24"/>
              </w:rPr>
            </w:pPr>
          </w:p>
        </w:tc>
        <w:tc>
          <w:tcPr>
            <w:tcW w:w="1080" w:type="dxa"/>
            <w:vMerge/>
            <w:tcBorders>
              <w:left w:val="nil"/>
              <w:bottom w:val="single" w:sz="12" w:space="0" w:color="auto"/>
              <w:right w:val="nil"/>
            </w:tcBorders>
            <w:vAlign w:val="center"/>
          </w:tcPr>
          <w:p w14:paraId="0F9AE876" w14:textId="77777777" w:rsidR="00F13947" w:rsidRPr="00F13947" w:rsidRDefault="00F13947" w:rsidP="00F13947">
            <w:pPr>
              <w:jc w:val="center"/>
              <w:rPr>
                <w:rFonts w:ascii="Times New Roman" w:hAnsi="Times New Roman" w:cs="Times New Roman"/>
                <w:sz w:val="24"/>
                <w:szCs w:val="24"/>
              </w:rPr>
            </w:pPr>
          </w:p>
        </w:tc>
        <w:tc>
          <w:tcPr>
            <w:tcW w:w="1274" w:type="dxa"/>
            <w:vMerge/>
            <w:tcBorders>
              <w:left w:val="nil"/>
              <w:bottom w:val="single" w:sz="12" w:space="0" w:color="auto"/>
            </w:tcBorders>
            <w:vAlign w:val="center"/>
          </w:tcPr>
          <w:p w14:paraId="44D4A10D" w14:textId="77777777" w:rsidR="00F13947" w:rsidRPr="00F13947" w:rsidRDefault="00F13947" w:rsidP="00F13947">
            <w:pPr>
              <w:jc w:val="center"/>
              <w:rPr>
                <w:rFonts w:ascii="Times New Roman" w:hAnsi="Times New Roman" w:cs="Times New Roman"/>
                <w:sz w:val="24"/>
                <w:szCs w:val="24"/>
              </w:rPr>
            </w:pPr>
          </w:p>
        </w:tc>
      </w:tr>
      <w:tr w:rsidR="00F13947" w:rsidRPr="00F13947" w14:paraId="761416BA" w14:textId="77777777" w:rsidTr="003C2FEF">
        <w:trPr>
          <w:trHeight w:val="397"/>
        </w:trPr>
        <w:tc>
          <w:tcPr>
            <w:tcW w:w="1638" w:type="dxa"/>
            <w:tcBorders>
              <w:top w:val="single" w:sz="12" w:space="0" w:color="auto"/>
              <w:bottom w:val="single" w:sz="4" w:space="0" w:color="auto"/>
              <w:right w:val="nil"/>
            </w:tcBorders>
            <w:vAlign w:val="center"/>
          </w:tcPr>
          <w:p w14:paraId="481DF986" w14:textId="77777777" w:rsidR="00F13947" w:rsidRPr="00F13947" w:rsidRDefault="00F13947" w:rsidP="00F13947">
            <w:pPr>
              <w:jc w:val="left"/>
              <w:rPr>
                <w:rFonts w:ascii="Times New Roman" w:hAnsi="Times New Roman" w:cs="Times New Roman"/>
                <w:sz w:val="24"/>
                <w:szCs w:val="24"/>
              </w:rPr>
            </w:pPr>
            <w:r w:rsidRPr="00F13947">
              <w:rPr>
                <w:rFonts w:ascii="Times New Roman" w:hAnsi="Times New Roman" w:cs="Times New Roman"/>
                <w:sz w:val="24"/>
                <w:szCs w:val="24"/>
              </w:rPr>
              <w:t xml:space="preserve">Anterior hippocampus </w:t>
            </w:r>
          </w:p>
        </w:tc>
        <w:tc>
          <w:tcPr>
            <w:tcW w:w="720" w:type="dxa"/>
            <w:tcBorders>
              <w:top w:val="single" w:sz="12" w:space="0" w:color="auto"/>
              <w:left w:val="nil"/>
              <w:bottom w:val="single" w:sz="4" w:space="0" w:color="auto"/>
              <w:right w:val="nil"/>
            </w:tcBorders>
            <w:vAlign w:val="center"/>
          </w:tcPr>
          <w:p w14:paraId="40FA762D"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R</w:t>
            </w:r>
          </w:p>
        </w:tc>
        <w:tc>
          <w:tcPr>
            <w:tcW w:w="606" w:type="dxa"/>
            <w:tcBorders>
              <w:top w:val="single" w:sz="12" w:space="0" w:color="auto"/>
              <w:left w:val="nil"/>
              <w:bottom w:val="single" w:sz="4" w:space="0" w:color="auto"/>
              <w:right w:val="nil"/>
            </w:tcBorders>
            <w:vAlign w:val="center"/>
          </w:tcPr>
          <w:p w14:paraId="639476C9"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27</w:t>
            </w:r>
          </w:p>
        </w:tc>
        <w:tc>
          <w:tcPr>
            <w:tcW w:w="630" w:type="dxa"/>
            <w:tcBorders>
              <w:top w:val="single" w:sz="12" w:space="0" w:color="auto"/>
              <w:left w:val="nil"/>
              <w:bottom w:val="single" w:sz="4" w:space="0" w:color="auto"/>
              <w:right w:val="nil"/>
            </w:tcBorders>
            <w:vAlign w:val="center"/>
          </w:tcPr>
          <w:p w14:paraId="519DE013"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 xml:space="preserve">-12   </w:t>
            </w:r>
          </w:p>
        </w:tc>
        <w:tc>
          <w:tcPr>
            <w:tcW w:w="630" w:type="dxa"/>
            <w:tcBorders>
              <w:top w:val="single" w:sz="12" w:space="0" w:color="auto"/>
              <w:left w:val="nil"/>
              <w:bottom w:val="single" w:sz="4" w:space="0" w:color="auto"/>
              <w:right w:val="nil"/>
            </w:tcBorders>
            <w:vAlign w:val="center"/>
          </w:tcPr>
          <w:p w14:paraId="30AA17B0"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-18</w:t>
            </w:r>
          </w:p>
        </w:tc>
        <w:tc>
          <w:tcPr>
            <w:tcW w:w="1014" w:type="dxa"/>
            <w:tcBorders>
              <w:top w:val="single" w:sz="12" w:space="0" w:color="auto"/>
              <w:left w:val="nil"/>
              <w:bottom w:val="single" w:sz="4" w:space="0" w:color="auto"/>
              <w:right w:val="nil"/>
            </w:tcBorders>
            <w:vAlign w:val="center"/>
          </w:tcPr>
          <w:p w14:paraId="085B8C2A"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144</w:t>
            </w:r>
          </w:p>
        </w:tc>
        <w:tc>
          <w:tcPr>
            <w:tcW w:w="630" w:type="dxa"/>
            <w:tcBorders>
              <w:top w:val="single" w:sz="12" w:space="0" w:color="auto"/>
              <w:left w:val="nil"/>
              <w:bottom w:val="single" w:sz="4" w:space="0" w:color="auto"/>
              <w:right w:val="nil"/>
            </w:tcBorders>
            <w:vAlign w:val="center"/>
          </w:tcPr>
          <w:p w14:paraId="3B1CD6D7"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5.21</w:t>
            </w:r>
          </w:p>
        </w:tc>
        <w:tc>
          <w:tcPr>
            <w:tcW w:w="1080" w:type="dxa"/>
            <w:tcBorders>
              <w:top w:val="single" w:sz="12" w:space="0" w:color="auto"/>
              <w:left w:val="nil"/>
              <w:bottom w:val="single" w:sz="4" w:space="0" w:color="auto"/>
              <w:right w:val="nil"/>
            </w:tcBorders>
            <w:vAlign w:val="center"/>
          </w:tcPr>
          <w:p w14:paraId="5C6AB6B1"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&lt;.001</w:t>
            </w:r>
          </w:p>
        </w:tc>
        <w:tc>
          <w:tcPr>
            <w:tcW w:w="1274" w:type="dxa"/>
            <w:tcBorders>
              <w:top w:val="single" w:sz="12" w:space="0" w:color="auto"/>
              <w:left w:val="nil"/>
              <w:bottom w:val="single" w:sz="4" w:space="0" w:color="auto"/>
            </w:tcBorders>
            <w:vAlign w:val="center"/>
          </w:tcPr>
          <w:p w14:paraId="04EF942C" w14:textId="77777777" w:rsidR="00F13947" w:rsidRPr="00F13947" w:rsidRDefault="00F13947" w:rsidP="00F13947">
            <w:pPr>
              <w:jc w:val="center"/>
              <w:rPr>
                <w:rFonts w:ascii="Times New Roman" w:hAnsi="Times New Roman" w:cs="Times New Roman"/>
                <w:sz w:val="24"/>
                <w:szCs w:val="24"/>
              </w:rPr>
            </w:pPr>
            <w:r w:rsidRPr="00F13947">
              <w:rPr>
                <w:rFonts w:ascii="Times New Roman" w:hAnsi="Times New Roman" w:cs="Times New Roman"/>
                <w:sz w:val="24"/>
                <w:szCs w:val="24"/>
              </w:rPr>
              <w:t>.028</w:t>
            </w:r>
          </w:p>
        </w:tc>
      </w:tr>
    </w:tbl>
    <w:p w14:paraId="7BB8C6FE" w14:textId="77777777" w:rsidR="00F13947" w:rsidRPr="00F13947" w:rsidRDefault="00F13947" w:rsidP="00F13947">
      <w:pPr>
        <w:widowControl/>
        <w:jc w:val="left"/>
        <w:rPr>
          <w:rFonts w:ascii="Times New Roman" w:hAnsi="Times New Roman" w:cs="Times New Roman"/>
          <w:sz w:val="24"/>
          <w:szCs w:val="24"/>
        </w:rPr>
      </w:pPr>
      <w:r w:rsidRPr="00F13947">
        <w:rPr>
          <w:rFonts w:ascii="Times New Roman" w:hAnsi="Times New Roman" w:cs="Times New Roman"/>
          <w:sz w:val="24"/>
          <w:szCs w:val="24"/>
        </w:rPr>
        <w:t>Data are derived from group comparison in the first-level general linear model only including the control and experimental conditions.</w:t>
      </w:r>
    </w:p>
    <w:p w14:paraId="2CF7DD54" w14:textId="79E0F863" w:rsidR="00F13947" w:rsidRDefault="00F13947">
      <w:pPr>
        <w:widowControl/>
        <w:jc w:val="left"/>
      </w:pPr>
      <w:r>
        <w:br w:type="page"/>
      </w:r>
    </w:p>
    <w:p w14:paraId="1EEC30D7" w14:textId="6BF7C6C5" w:rsidR="00F13947" w:rsidRPr="00F13947" w:rsidRDefault="00F13947" w:rsidP="00F13947">
      <w:pPr>
        <w:rPr>
          <w:b/>
          <w:bCs/>
        </w:rPr>
      </w:pPr>
      <w:r>
        <w:rPr>
          <w:noProof/>
        </w:rPr>
        <w:lastRenderedPageBreak/>
        <w:drawing>
          <wp:inline distT="0" distB="0" distL="0" distR="0" wp14:anchorId="1AA268AB" wp14:editId="6396214A">
            <wp:extent cx="5274310" cy="40036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4003675"/>
                    </a:xfrm>
                    <a:prstGeom prst="rect">
                      <a:avLst/>
                    </a:prstGeom>
                  </pic:spPr>
                </pic:pic>
              </a:graphicData>
            </a:graphic>
          </wp:inline>
        </w:drawing>
      </w:r>
      <w:r w:rsidRPr="00F13947">
        <w:t xml:space="preserve"> </w:t>
      </w:r>
    </w:p>
    <w:p w14:paraId="661A74FB" w14:textId="77777777" w:rsidR="00F13947" w:rsidRPr="00F13947" w:rsidRDefault="00F13947" w:rsidP="00F13947">
      <w:r w:rsidRPr="00F13947">
        <w:rPr>
          <w:b/>
          <w:bCs/>
        </w:rPr>
        <w:t xml:space="preserve">Supplementary Figure 1 </w:t>
      </w:r>
      <w:r w:rsidRPr="00F13947">
        <w:t>Brain regions showing significantly decreased functional connectivity with the left (A) and right (B) anterior hippocampus under the stress condition compared with the control condition in analyses with the cortisol level and anxiety score serving as covariates (total cohort). Significance was determined based on voxel-wise, familywise error–corrected p &lt; 0.05; the colored bar indicates the t statistic.</w:t>
      </w:r>
    </w:p>
    <w:p w14:paraId="2006A8F6" w14:textId="77777777" w:rsidR="00F13947" w:rsidRPr="00F13947" w:rsidRDefault="00F13947" w:rsidP="00F13947"/>
    <w:p w14:paraId="46A5EDB8" w14:textId="3A8CAECC" w:rsidR="00EC0836" w:rsidRPr="00F13947" w:rsidRDefault="00F13947" w:rsidP="00F13947">
      <w:r w:rsidRPr="00F13947">
        <w:t> </w:t>
      </w:r>
    </w:p>
    <w:sectPr w:rsidR="00EC0836" w:rsidRPr="00F13947" w:rsidSect="002642F2">
      <w:head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1E70E" w14:textId="77777777" w:rsidR="002123CB" w:rsidRDefault="002123CB">
      <w:r>
        <w:separator/>
      </w:r>
    </w:p>
  </w:endnote>
  <w:endnote w:type="continuationSeparator" w:id="0">
    <w:p w14:paraId="33223A30" w14:textId="77777777" w:rsidR="002123CB" w:rsidRDefault="0021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247A2" w14:textId="77777777" w:rsidR="002123CB" w:rsidRDefault="002123CB">
      <w:r>
        <w:separator/>
      </w:r>
    </w:p>
  </w:footnote>
  <w:footnote w:type="continuationSeparator" w:id="0">
    <w:p w14:paraId="3403886B" w14:textId="77777777" w:rsidR="002123CB" w:rsidRDefault="0021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821673"/>
      <w:docPartObj>
        <w:docPartGallery w:val="Page Numbers (Top of Page)"/>
        <w:docPartUnique/>
      </w:docPartObj>
    </w:sdtPr>
    <w:sdtEndPr>
      <w:rPr>
        <w:noProof/>
      </w:rPr>
    </w:sdtEndPr>
    <w:sdtContent>
      <w:p w14:paraId="7AB6EDFD" w14:textId="77777777" w:rsidR="00786260" w:rsidRDefault="00F139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D4FC85" w14:textId="77777777" w:rsidR="00786260" w:rsidRDefault="00212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47"/>
    <w:rsid w:val="002123CB"/>
    <w:rsid w:val="002642F2"/>
    <w:rsid w:val="00EC0836"/>
    <w:rsid w:val="00F13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BF75"/>
  <w15:chartTrackingRefBased/>
  <w15:docId w15:val="{83A2E874-2C69-42EE-88B7-98B7EB91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9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13947"/>
    <w:rPr>
      <w:sz w:val="18"/>
      <w:szCs w:val="18"/>
    </w:rPr>
  </w:style>
  <w:style w:type="character" w:styleId="LineNumber">
    <w:name w:val="line number"/>
    <w:basedOn w:val="DefaultParagraphFont"/>
    <w:uiPriority w:val="99"/>
    <w:semiHidden/>
    <w:unhideWhenUsed/>
    <w:rsid w:val="00F1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76694">
      <w:bodyDiv w:val="1"/>
      <w:marLeft w:val="0"/>
      <w:marRight w:val="0"/>
      <w:marTop w:val="0"/>
      <w:marBottom w:val="0"/>
      <w:divBdr>
        <w:top w:val="none" w:sz="0" w:space="0" w:color="auto"/>
        <w:left w:val="none" w:sz="0" w:space="0" w:color="auto"/>
        <w:bottom w:val="none" w:sz="0" w:space="0" w:color="auto"/>
        <w:right w:val="none" w:sz="0" w:space="0" w:color="auto"/>
      </w:divBdr>
    </w:div>
    <w:div w:id="1695228730">
      <w:bodyDiv w:val="1"/>
      <w:marLeft w:val="0"/>
      <w:marRight w:val="0"/>
      <w:marTop w:val="0"/>
      <w:marBottom w:val="0"/>
      <w:divBdr>
        <w:top w:val="none" w:sz="0" w:space="0" w:color="auto"/>
        <w:left w:val="none" w:sz="0" w:space="0" w:color="auto"/>
        <w:bottom w:val="none" w:sz="0" w:space="0" w:color="auto"/>
        <w:right w:val="none" w:sz="0" w:space="0" w:color="auto"/>
      </w:divBdr>
    </w:div>
    <w:div w:id="1826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link00</dc:creator>
  <cp:keywords/>
  <dc:description/>
  <cp:lastModifiedBy>Sean Thompson</cp:lastModifiedBy>
  <cp:revision>2</cp:revision>
  <dcterms:created xsi:type="dcterms:W3CDTF">2020-03-27T06:17:00Z</dcterms:created>
  <dcterms:modified xsi:type="dcterms:W3CDTF">2020-04-23T06:53:00Z</dcterms:modified>
</cp:coreProperties>
</file>