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27EEE6" w14:textId="77777777" w:rsidR="00654E8F" w:rsidRPr="005D102C" w:rsidRDefault="00654E8F" w:rsidP="001A5E41">
      <w:pPr>
        <w:pStyle w:val="SupplementaryMaterial"/>
        <w:jc w:val="both"/>
        <w:rPr>
          <w:b w:val="0"/>
          <w:sz w:val="24"/>
          <w:szCs w:val="24"/>
        </w:rPr>
      </w:pPr>
      <w:r w:rsidRPr="005D102C">
        <w:rPr>
          <w:sz w:val="24"/>
          <w:szCs w:val="24"/>
        </w:rPr>
        <w:t>Supplementary Material</w:t>
      </w:r>
    </w:p>
    <w:p w14:paraId="379DEFE5" w14:textId="77777777" w:rsidR="001A5E41" w:rsidRPr="005D102C" w:rsidRDefault="001A5E41" w:rsidP="001A5E41">
      <w:pPr>
        <w:jc w:val="both"/>
        <w:rPr>
          <w:rFonts w:cs="Times New Roman"/>
          <w:szCs w:val="24"/>
        </w:rPr>
      </w:pPr>
    </w:p>
    <w:p w14:paraId="4108EED2" w14:textId="31CE8CA2" w:rsidR="001A5E41" w:rsidRPr="005D102C" w:rsidRDefault="001A5E41" w:rsidP="001A5E41">
      <w:pPr>
        <w:jc w:val="both"/>
        <w:rPr>
          <w:rFonts w:cs="Times New Roman"/>
          <w:szCs w:val="24"/>
        </w:rPr>
      </w:pPr>
      <w:r w:rsidRPr="005D102C">
        <w:rPr>
          <w:rFonts w:cs="Times New Roman"/>
          <w:b/>
          <w:szCs w:val="24"/>
        </w:rPr>
        <w:t xml:space="preserve">Table S1. Hydroxylase candidates in the </w:t>
      </w:r>
      <w:proofErr w:type="spellStart"/>
      <w:r w:rsidRPr="005D102C">
        <w:rPr>
          <w:rFonts w:cs="Times New Roman"/>
          <w:b/>
          <w:szCs w:val="24"/>
        </w:rPr>
        <w:t>taxane</w:t>
      </w:r>
      <w:proofErr w:type="spellEnd"/>
      <w:r w:rsidRPr="005D102C">
        <w:rPr>
          <w:rFonts w:cs="Times New Roman"/>
          <w:b/>
          <w:szCs w:val="24"/>
        </w:rPr>
        <w:t xml:space="preserve"> biosynthetic pathway.</w:t>
      </w:r>
      <w:r w:rsidRPr="005D102C">
        <w:rPr>
          <w:rFonts w:cs="Times New Roman"/>
          <w:szCs w:val="24"/>
        </w:rPr>
        <w:t xml:space="preserve"> The putative function was extrapolated from the best BLAST hit described in the table.</w:t>
      </w:r>
    </w:p>
    <w:tbl>
      <w:tblPr>
        <w:tblpPr w:leftFromText="141" w:rightFromText="141" w:vertAnchor="text" w:horzAnchor="margin" w:tblpXSpec="center" w:tblpY="213"/>
        <w:tblW w:w="10074" w:type="dxa"/>
        <w:tblCellMar>
          <w:left w:w="0" w:type="dxa"/>
          <w:right w:w="0" w:type="dxa"/>
        </w:tblCellMar>
        <w:tblLook w:val="0600" w:firstRow="0" w:lastRow="0" w:firstColumn="0" w:lastColumn="0" w:noHBand="1" w:noVBand="1"/>
      </w:tblPr>
      <w:tblGrid>
        <w:gridCol w:w="983"/>
        <w:gridCol w:w="1919"/>
        <w:gridCol w:w="1434"/>
        <w:gridCol w:w="1080"/>
        <w:gridCol w:w="3133"/>
        <w:gridCol w:w="1525"/>
      </w:tblGrid>
      <w:tr w:rsidR="001A5E41" w:rsidRPr="005D102C" w14:paraId="3CA35CD3" w14:textId="77777777" w:rsidTr="001A5E41">
        <w:tc>
          <w:tcPr>
            <w:tcW w:w="983" w:type="dxa"/>
            <w:tcBorders>
              <w:top w:val="single" w:sz="18" w:space="0" w:color="000000"/>
              <w:left w:val="nil"/>
              <w:bottom w:val="single" w:sz="12" w:space="0" w:color="auto"/>
              <w:right w:val="nil"/>
            </w:tcBorders>
            <w:shd w:val="clear" w:color="auto" w:fill="FFFFFF"/>
            <w:tcMar>
              <w:top w:w="100" w:type="dxa"/>
              <w:left w:w="100" w:type="dxa"/>
              <w:bottom w:w="100" w:type="dxa"/>
              <w:right w:w="100" w:type="dxa"/>
            </w:tcMar>
            <w:vAlign w:val="center"/>
            <w:hideMark/>
          </w:tcPr>
          <w:p w14:paraId="0EBEC4D6" w14:textId="77777777" w:rsidR="001A5E41" w:rsidRPr="005D102C" w:rsidRDefault="001A5E41" w:rsidP="001A5E41">
            <w:pPr>
              <w:jc w:val="both"/>
              <w:rPr>
                <w:rFonts w:cs="Times New Roman"/>
                <w:szCs w:val="24"/>
              </w:rPr>
            </w:pPr>
            <w:r w:rsidRPr="005D102C">
              <w:rPr>
                <w:rFonts w:cs="Times New Roman"/>
                <w:b/>
                <w:bCs/>
                <w:color w:val="000000"/>
                <w:kern w:val="24"/>
                <w:szCs w:val="24"/>
              </w:rPr>
              <w:t>Tag</w:t>
            </w:r>
          </w:p>
        </w:tc>
        <w:tc>
          <w:tcPr>
            <w:tcW w:w="1919" w:type="dxa"/>
            <w:tcBorders>
              <w:top w:val="single" w:sz="18" w:space="0" w:color="000000"/>
              <w:left w:val="nil"/>
              <w:bottom w:val="single" w:sz="12" w:space="0" w:color="auto"/>
              <w:right w:val="nil"/>
            </w:tcBorders>
            <w:shd w:val="clear" w:color="auto" w:fill="FFFFFF"/>
            <w:tcMar>
              <w:top w:w="100" w:type="dxa"/>
              <w:left w:w="100" w:type="dxa"/>
              <w:bottom w:w="100" w:type="dxa"/>
              <w:right w:w="100" w:type="dxa"/>
            </w:tcMar>
            <w:vAlign w:val="center"/>
            <w:hideMark/>
          </w:tcPr>
          <w:p w14:paraId="4791F15A" w14:textId="77777777" w:rsidR="001A5E41" w:rsidRPr="005D102C" w:rsidRDefault="001A5E41" w:rsidP="001A5E41">
            <w:pPr>
              <w:jc w:val="both"/>
              <w:rPr>
                <w:rFonts w:cs="Times New Roman"/>
                <w:szCs w:val="24"/>
              </w:rPr>
            </w:pPr>
            <w:r w:rsidRPr="005D102C">
              <w:rPr>
                <w:rFonts w:cs="Times New Roman"/>
                <w:b/>
                <w:bCs/>
                <w:color w:val="000000"/>
                <w:kern w:val="24"/>
                <w:szCs w:val="24"/>
              </w:rPr>
              <w:t>Putative function</w:t>
            </w:r>
          </w:p>
        </w:tc>
        <w:tc>
          <w:tcPr>
            <w:tcW w:w="1434" w:type="dxa"/>
            <w:tcBorders>
              <w:top w:val="single" w:sz="18" w:space="0" w:color="000000"/>
              <w:left w:val="nil"/>
              <w:bottom w:val="single" w:sz="12" w:space="0" w:color="auto"/>
              <w:right w:val="nil"/>
            </w:tcBorders>
            <w:shd w:val="clear" w:color="auto" w:fill="FFFFFF"/>
            <w:tcMar>
              <w:top w:w="100" w:type="dxa"/>
              <w:left w:w="100" w:type="dxa"/>
              <w:bottom w:w="100" w:type="dxa"/>
              <w:right w:w="100" w:type="dxa"/>
            </w:tcMar>
            <w:vAlign w:val="center"/>
            <w:hideMark/>
          </w:tcPr>
          <w:p w14:paraId="44E4D898" w14:textId="77777777" w:rsidR="001A5E41" w:rsidRPr="005D102C" w:rsidRDefault="001A5E41" w:rsidP="001A5E41">
            <w:pPr>
              <w:jc w:val="both"/>
              <w:rPr>
                <w:rFonts w:cs="Times New Roman"/>
                <w:szCs w:val="24"/>
              </w:rPr>
            </w:pPr>
            <w:r w:rsidRPr="005D102C">
              <w:rPr>
                <w:rFonts w:cs="Times New Roman"/>
                <w:b/>
                <w:bCs/>
                <w:color w:val="000000"/>
                <w:kern w:val="24"/>
                <w:szCs w:val="24"/>
              </w:rPr>
              <w:t>GenBank accession</w:t>
            </w:r>
          </w:p>
        </w:tc>
        <w:tc>
          <w:tcPr>
            <w:tcW w:w="1080" w:type="dxa"/>
            <w:tcBorders>
              <w:top w:val="single" w:sz="18" w:space="0" w:color="000000"/>
              <w:left w:val="nil"/>
              <w:bottom w:val="single" w:sz="12" w:space="0" w:color="auto"/>
              <w:right w:val="nil"/>
            </w:tcBorders>
            <w:shd w:val="clear" w:color="auto" w:fill="FFFFFF"/>
            <w:tcMar>
              <w:top w:w="100" w:type="dxa"/>
              <w:left w:w="100" w:type="dxa"/>
              <w:bottom w:w="100" w:type="dxa"/>
              <w:right w:w="100" w:type="dxa"/>
            </w:tcMar>
            <w:vAlign w:val="center"/>
            <w:hideMark/>
          </w:tcPr>
          <w:p w14:paraId="1A562353" w14:textId="77777777" w:rsidR="001A5E41" w:rsidRPr="005D102C" w:rsidRDefault="001A5E41" w:rsidP="00E02AEE">
            <w:pPr>
              <w:jc w:val="center"/>
              <w:rPr>
                <w:rFonts w:cs="Times New Roman"/>
                <w:szCs w:val="24"/>
              </w:rPr>
            </w:pPr>
            <w:r w:rsidRPr="005D102C">
              <w:rPr>
                <w:rFonts w:cs="Times New Roman"/>
                <w:b/>
                <w:bCs/>
                <w:color w:val="000000"/>
                <w:kern w:val="24"/>
                <w:szCs w:val="24"/>
              </w:rPr>
              <w:t>BLAST hit code</w:t>
            </w:r>
          </w:p>
        </w:tc>
        <w:tc>
          <w:tcPr>
            <w:tcW w:w="3133" w:type="dxa"/>
            <w:tcBorders>
              <w:top w:val="single" w:sz="18" w:space="0" w:color="000000"/>
              <w:left w:val="nil"/>
              <w:bottom w:val="single" w:sz="12" w:space="0" w:color="auto"/>
              <w:right w:val="nil"/>
            </w:tcBorders>
            <w:shd w:val="clear" w:color="auto" w:fill="FFFFFF"/>
            <w:vAlign w:val="center"/>
          </w:tcPr>
          <w:p w14:paraId="7595F467" w14:textId="77777777" w:rsidR="001A5E41" w:rsidRPr="005D102C" w:rsidRDefault="001A5E41" w:rsidP="00E02AEE">
            <w:pPr>
              <w:jc w:val="center"/>
              <w:rPr>
                <w:rFonts w:cs="Times New Roman"/>
                <w:b/>
                <w:bCs/>
                <w:color w:val="000000"/>
                <w:kern w:val="24"/>
                <w:szCs w:val="24"/>
              </w:rPr>
            </w:pPr>
            <w:r w:rsidRPr="005D102C">
              <w:rPr>
                <w:rFonts w:cs="Times New Roman"/>
                <w:b/>
                <w:bCs/>
                <w:color w:val="000000"/>
                <w:kern w:val="24"/>
                <w:szCs w:val="24"/>
              </w:rPr>
              <w:t>Blast hit annotation</w:t>
            </w:r>
          </w:p>
        </w:tc>
        <w:tc>
          <w:tcPr>
            <w:tcW w:w="1525" w:type="dxa"/>
            <w:tcBorders>
              <w:top w:val="single" w:sz="18" w:space="0" w:color="000000"/>
              <w:left w:val="nil"/>
              <w:bottom w:val="single" w:sz="12" w:space="0" w:color="auto"/>
              <w:right w:val="nil"/>
            </w:tcBorders>
            <w:shd w:val="clear" w:color="auto" w:fill="FFFFFF"/>
            <w:tcMar>
              <w:top w:w="100" w:type="dxa"/>
              <w:left w:w="100" w:type="dxa"/>
              <w:bottom w:w="100" w:type="dxa"/>
              <w:right w:w="100" w:type="dxa"/>
            </w:tcMar>
            <w:vAlign w:val="center"/>
            <w:hideMark/>
          </w:tcPr>
          <w:p w14:paraId="14CDF7AD" w14:textId="77777777" w:rsidR="001A5E41" w:rsidRPr="005D102C" w:rsidRDefault="001A5E41" w:rsidP="001A5E41">
            <w:pPr>
              <w:ind w:right="-824"/>
              <w:jc w:val="both"/>
              <w:rPr>
                <w:rFonts w:cs="Times New Roman"/>
                <w:szCs w:val="24"/>
              </w:rPr>
            </w:pPr>
            <w:r w:rsidRPr="005D102C">
              <w:rPr>
                <w:rFonts w:cs="Times New Roman"/>
                <w:b/>
                <w:bCs/>
                <w:color w:val="000000"/>
                <w:kern w:val="24"/>
                <w:szCs w:val="24"/>
              </w:rPr>
              <w:t>e-value</w:t>
            </w:r>
          </w:p>
        </w:tc>
      </w:tr>
      <w:tr w:rsidR="001A5E41" w:rsidRPr="005D102C" w14:paraId="0E3ECAAE" w14:textId="77777777" w:rsidTr="001A5E41">
        <w:trPr>
          <w:trHeight w:val="30"/>
        </w:trPr>
        <w:tc>
          <w:tcPr>
            <w:tcW w:w="983" w:type="dxa"/>
            <w:tcBorders>
              <w:top w:val="single" w:sz="12" w:space="0" w:color="auto"/>
              <w:left w:val="nil"/>
              <w:bottom w:val="single" w:sz="4" w:space="0" w:color="BFBFBF"/>
            </w:tcBorders>
            <w:shd w:val="clear" w:color="auto" w:fill="FFFFFF"/>
            <w:tcMar>
              <w:top w:w="100" w:type="dxa"/>
              <w:left w:w="100" w:type="dxa"/>
              <w:bottom w:w="100" w:type="dxa"/>
              <w:right w:w="100" w:type="dxa"/>
            </w:tcMar>
            <w:vAlign w:val="center"/>
            <w:hideMark/>
          </w:tcPr>
          <w:p w14:paraId="622CCE3C" w14:textId="77777777" w:rsidR="001A5E41" w:rsidRPr="005D102C" w:rsidRDefault="001A5E41" w:rsidP="00E02AEE">
            <w:pPr>
              <w:jc w:val="center"/>
              <w:rPr>
                <w:rFonts w:cs="Times New Roman"/>
                <w:szCs w:val="24"/>
              </w:rPr>
            </w:pPr>
            <w:r w:rsidRPr="005D102C">
              <w:rPr>
                <w:rFonts w:cs="Times New Roman"/>
                <w:color w:val="000000"/>
                <w:kern w:val="24"/>
                <w:szCs w:val="24"/>
              </w:rPr>
              <w:t>TB506</w:t>
            </w:r>
          </w:p>
        </w:tc>
        <w:tc>
          <w:tcPr>
            <w:tcW w:w="1919" w:type="dxa"/>
            <w:tcBorders>
              <w:top w:val="single" w:sz="12" w:space="0" w:color="auto"/>
              <w:bottom w:val="single" w:sz="4" w:space="0" w:color="BFBFBF"/>
            </w:tcBorders>
            <w:shd w:val="clear" w:color="auto" w:fill="FFFFFF"/>
            <w:tcMar>
              <w:top w:w="100" w:type="dxa"/>
              <w:left w:w="100" w:type="dxa"/>
              <w:bottom w:w="100" w:type="dxa"/>
              <w:right w:w="100" w:type="dxa"/>
            </w:tcMar>
            <w:vAlign w:val="center"/>
            <w:hideMark/>
          </w:tcPr>
          <w:p w14:paraId="6BF0CDDA" w14:textId="77777777" w:rsidR="001A5E41" w:rsidRPr="005D102C" w:rsidRDefault="001A5E41" w:rsidP="00E02AEE">
            <w:pPr>
              <w:jc w:val="center"/>
              <w:rPr>
                <w:rFonts w:cs="Times New Roman"/>
                <w:szCs w:val="24"/>
              </w:rPr>
            </w:pPr>
            <w:r w:rsidRPr="005D102C">
              <w:rPr>
                <w:rFonts w:cs="Times New Roman"/>
                <w:color w:val="000000"/>
                <w:kern w:val="24"/>
                <w:szCs w:val="24"/>
              </w:rPr>
              <w:t>C2’ hydroxylation</w:t>
            </w:r>
          </w:p>
        </w:tc>
        <w:tc>
          <w:tcPr>
            <w:tcW w:w="1434" w:type="dxa"/>
            <w:tcBorders>
              <w:top w:val="single" w:sz="12" w:space="0" w:color="auto"/>
              <w:bottom w:val="single" w:sz="4" w:space="0" w:color="BFBFBF"/>
            </w:tcBorders>
            <w:shd w:val="clear" w:color="auto" w:fill="FFFFFF"/>
            <w:tcMar>
              <w:top w:w="100" w:type="dxa"/>
              <w:left w:w="100" w:type="dxa"/>
              <w:bottom w:w="100" w:type="dxa"/>
              <w:right w:w="100" w:type="dxa"/>
            </w:tcMar>
            <w:vAlign w:val="center"/>
            <w:hideMark/>
          </w:tcPr>
          <w:p w14:paraId="10162048" w14:textId="77777777" w:rsidR="001A5E41" w:rsidRPr="005D102C" w:rsidRDefault="001A5E41" w:rsidP="00E02AEE">
            <w:pPr>
              <w:jc w:val="center"/>
              <w:rPr>
                <w:rFonts w:cs="Times New Roman"/>
                <w:szCs w:val="24"/>
              </w:rPr>
            </w:pPr>
            <w:r w:rsidRPr="005D102C">
              <w:rPr>
                <w:rFonts w:cs="Times New Roman"/>
                <w:color w:val="000000"/>
                <w:kern w:val="24"/>
                <w:szCs w:val="24"/>
              </w:rPr>
              <w:t>KP178208</w:t>
            </w:r>
          </w:p>
        </w:tc>
        <w:tc>
          <w:tcPr>
            <w:tcW w:w="1080" w:type="dxa"/>
            <w:tcBorders>
              <w:top w:val="single" w:sz="12" w:space="0" w:color="auto"/>
              <w:bottom w:val="single" w:sz="4" w:space="0" w:color="BFBFBF"/>
            </w:tcBorders>
            <w:shd w:val="clear" w:color="auto" w:fill="FFFFFF"/>
            <w:tcMar>
              <w:top w:w="100" w:type="dxa"/>
              <w:left w:w="100" w:type="dxa"/>
              <w:bottom w:w="100" w:type="dxa"/>
              <w:right w:w="100" w:type="dxa"/>
            </w:tcMar>
            <w:vAlign w:val="center"/>
            <w:hideMark/>
          </w:tcPr>
          <w:p w14:paraId="3BE115D7" w14:textId="77777777" w:rsidR="001A5E41" w:rsidRPr="005D102C" w:rsidRDefault="001A5E41" w:rsidP="00E02AEE">
            <w:pPr>
              <w:jc w:val="center"/>
              <w:rPr>
                <w:rFonts w:cs="Times New Roman"/>
                <w:szCs w:val="24"/>
              </w:rPr>
            </w:pPr>
            <w:r w:rsidRPr="005D102C">
              <w:rPr>
                <w:rFonts w:cs="Times New Roman"/>
                <w:color w:val="000000"/>
                <w:kern w:val="24"/>
                <w:szCs w:val="24"/>
              </w:rPr>
              <w:t>B2Z6P5</w:t>
            </w:r>
          </w:p>
        </w:tc>
        <w:tc>
          <w:tcPr>
            <w:tcW w:w="3133" w:type="dxa"/>
            <w:tcBorders>
              <w:top w:val="single" w:sz="12" w:space="0" w:color="auto"/>
              <w:bottom w:val="single" w:sz="4" w:space="0" w:color="BFBFBF"/>
            </w:tcBorders>
            <w:shd w:val="clear" w:color="auto" w:fill="FFFFFF"/>
            <w:vAlign w:val="center"/>
          </w:tcPr>
          <w:p w14:paraId="450FAEF9" w14:textId="6D71D8FF" w:rsidR="001A5E41" w:rsidRPr="005D102C" w:rsidRDefault="001A5E41" w:rsidP="00E02AEE">
            <w:pPr>
              <w:ind w:right="192"/>
              <w:jc w:val="center"/>
              <w:rPr>
                <w:rFonts w:cs="Times New Roman"/>
                <w:color w:val="000000"/>
                <w:kern w:val="24"/>
                <w:szCs w:val="24"/>
              </w:rPr>
            </w:pPr>
            <w:r w:rsidRPr="005D102C">
              <w:rPr>
                <w:rFonts w:cs="Times New Roman"/>
                <w:color w:val="000000"/>
                <w:kern w:val="24"/>
                <w:szCs w:val="24"/>
              </w:rPr>
              <w:t>Cinnamate 4-hydroxylase</w:t>
            </w:r>
          </w:p>
        </w:tc>
        <w:tc>
          <w:tcPr>
            <w:tcW w:w="1525" w:type="dxa"/>
            <w:tcBorders>
              <w:top w:val="single" w:sz="12" w:space="0" w:color="auto"/>
              <w:bottom w:val="single" w:sz="4" w:space="0" w:color="BFBFBF"/>
              <w:right w:val="nil"/>
            </w:tcBorders>
            <w:shd w:val="clear" w:color="auto" w:fill="FFFFFF"/>
            <w:tcMar>
              <w:top w:w="100" w:type="dxa"/>
              <w:left w:w="100" w:type="dxa"/>
              <w:bottom w:w="100" w:type="dxa"/>
              <w:right w:w="100" w:type="dxa"/>
            </w:tcMar>
            <w:vAlign w:val="center"/>
            <w:hideMark/>
          </w:tcPr>
          <w:p w14:paraId="05B86672" w14:textId="77777777" w:rsidR="001A5E41" w:rsidRPr="005D102C" w:rsidRDefault="001A5E41" w:rsidP="00E02AEE">
            <w:pPr>
              <w:jc w:val="center"/>
              <w:rPr>
                <w:rFonts w:cs="Times New Roman"/>
                <w:szCs w:val="24"/>
              </w:rPr>
            </w:pPr>
            <w:r w:rsidRPr="005D102C">
              <w:rPr>
                <w:rFonts w:cs="Times New Roman"/>
                <w:color w:val="000000"/>
                <w:kern w:val="24"/>
                <w:szCs w:val="24"/>
              </w:rPr>
              <w:t>0.0</w:t>
            </w:r>
          </w:p>
        </w:tc>
      </w:tr>
      <w:tr w:rsidR="001A5E41" w:rsidRPr="005D102C" w14:paraId="17B96E3A" w14:textId="77777777" w:rsidTr="001A5E41">
        <w:tc>
          <w:tcPr>
            <w:tcW w:w="983" w:type="dxa"/>
            <w:tcBorders>
              <w:top w:val="single" w:sz="4" w:space="0" w:color="BFBFBF"/>
              <w:left w:val="nil"/>
              <w:bottom w:val="single" w:sz="4" w:space="0" w:color="BFBFBF"/>
            </w:tcBorders>
            <w:shd w:val="clear" w:color="auto" w:fill="FFFFFF"/>
            <w:tcMar>
              <w:top w:w="100" w:type="dxa"/>
              <w:left w:w="100" w:type="dxa"/>
              <w:bottom w:w="100" w:type="dxa"/>
              <w:right w:w="100" w:type="dxa"/>
            </w:tcMar>
            <w:vAlign w:val="center"/>
            <w:hideMark/>
          </w:tcPr>
          <w:p w14:paraId="19F22F95" w14:textId="77777777" w:rsidR="001A5E41" w:rsidRPr="005D102C" w:rsidRDefault="001A5E41" w:rsidP="00E02AEE">
            <w:pPr>
              <w:jc w:val="center"/>
              <w:rPr>
                <w:rFonts w:cs="Times New Roman"/>
                <w:szCs w:val="24"/>
              </w:rPr>
            </w:pPr>
            <w:r w:rsidRPr="005D102C">
              <w:rPr>
                <w:rFonts w:cs="Times New Roman"/>
                <w:color w:val="000000"/>
                <w:kern w:val="24"/>
                <w:szCs w:val="24"/>
              </w:rPr>
              <w:t>TB331</w:t>
            </w:r>
          </w:p>
        </w:tc>
        <w:tc>
          <w:tcPr>
            <w:tcW w:w="1919"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7B182DB5" w14:textId="77777777" w:rsidR="001A5E41" w:rsidRPr="005D102C" w:rsidRDefault="001A5E41" w:rsidP="00E02AEE">
            <w:pPr>
              <w:jc w:val="center"/>
              <w:rPr>
                <w:rFonts w:cs="Times New Roman"/>
                <w:szCs w:val="24"/>
              </w:rPr>
            </w:pPr>
            <w:r w:rsidRPr="005D102C">
              <w:rPr>
                <w:rFonts w:cs="Times New Roman"/>
                <w:color w:val="000000"/>
                <w:kern w:val="24"/>
                <w:szCs w:val="24"/>
              </w:rPr>
              <w:t>C1 or C9 hydroxylation</w:t>
            </w:r>
          </w:p>
        </w:tc>
        <w:tc>
          <w:tcPr>
            <w:tcW w:w="1434"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699E7D00" w14:textId="77777777" w:rsidR="001A5E41" w:rsidRPr="005D102C" w:rsidRDefault="001A5E41" w:rsidP="00E02AEE">
            <w:pPr>
              <w:jc w:val="center"/>
              <w:rPr>
                <w:rFonts w:cs="Times New Roman"/>
                <w:szCs w:val="24"/>
              </w:rPr>
            </w:pPr>
            <w:r w:rsidRPr="005D102C">
              <w:rPr>
                <w:rFonts w:cs="Times New Roman"/>
                <w:color w:val="000000"/>
                <w:kern w:val="24"/>
                <w:szCs w:val="24"/>
              </w:rPr>
              <w:t>KP178206</w:t>
            </w:r>
          </w:p>
        </w:tc>
        <w:tc>
          <w:tcPr>
            <w:tcW w:w="1080"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002E59C5" w14:textId="77777777" w:rsidR="001A5E41" w:rsidRPr="005D102C" w:rsidRDefault="001A5E41" w:rsidP="00E02AEE">
            <w:pPr>
              <w:jc w:val="center"/>
              <w:rPr>
                <w:rFonts w:cs="Times New Roman"/>
                <w:szCs w:val="24"/>
              </w:rPr>
            </w:pPr>
            <w:r w:rsidRPr="005D102C">
              <w:rPr>
                <w:rFonts w:cs="Times New Roman"/>
                <w:color w:val="000000"/>
                <w:kern w:val="24"/>
                <w:szCs w:val="24"/>
              </w:rPr>
              <w:t>D7T4D5</w:t>
            </w:r>
          </w:p>
        </w:tc>
        <w:tc>
          <w:tcPr>
            <w:tcW w:w="3133" w:type="dxa"/>
            <w:tcBorders>
              <w:top w:val="single" w:sz="4" w:space="0" w:color="BFBFBF"/>
              <w:bottom w:val="single" w:sz="4" w:space="0" w:color="BFBFBF"/>
            </w:tcBorders>
            <w:shd w:val="clear" w:color="auto" w:fill="FFFFFF"/>
            <w:vAlign w:val="center"/>
          </w:tcPr>
          <w:p w14:paraId="0D369C35" w14:textId="77777777" w:rsidR="001A5E41" w:rsidRPr="005D102C" w:rsidRDefault="001A5E41" w:rsidP="00E02AEE">
            <w:pPr>
              <w:jc w:val="center"/>
              <w:rPr>
                <w:rFonts w:cs="Times New Roman"/>
                <w:color w:val="000000"/>
                <w:kern w:val="24"/>
                <w:szCs w:val="24"/>
              </w:rPr>
            </w:pPr>
            <w:r w:rsidRPr="005D102C">
              <w:rPr>
                <w:rFonts w:cs="Times New Roman"/>
                <w:color w:val="000000"/>
                <w:kern w:val="24"/>
                <w:szCs w:val="24"/>
              </w:rPr>
              <w:t>Putative cytochrome P450</w:t>
            </w:r>
          </w:p>
        </w:tc>
        <w:tc>
          <w:tcPr>
            <w:tcW w:w="1525" w:type="dxa"/>
            <w:tcBorders>
              <w:top w:val="single" w:sz="4" w:space="0" w:color="BFBFBF"/>
              <w:bottom w:val="single" w:sz="4" w:space="0" w:color="BFBFBF"/>
              <w:right w:val="nil"/>
            </w:tcBorders>
            <w:shd w:val="clear" w:color="auto" w:fill="FFFFFF"/>
            <w:tcMar>
              <w:top w:w="100" w:type="dxa"/>
              <w:left w:w="100" w:type="dxa"/>
              <w:bottom w:w="100" w:type="dxa"/>
              <w:right w:w="100" w:type="dxa"/>
            </w:tcMar>
            <w:vAlign w:val="center"/>
            <w:hideMark/>
          </w:tcPr>
          <w:p w14:paraId="0313553B" w14:textId="77777777" w:rsidR="001A5E41" w:rsidRPr="005D102C" w:rsidRDefault="001A5E41" w:rsidP="00E02AEE">
            <w:pPr>
              <w:jc w:val="center"/>
              <w:rPr>
                <w:rFonts w:cs="Times New Roman"/>
                <w:szCs w:val="24"/>
              </w:rPr>
            </w:pPr>
            <w:r w:rsidRPr="005D102C">
              <w:rPr>
                <w:rFonts w:cs="Times New Roman"/>
                <w:color w:val="000000"/>
                <w:kern w:val="24"/>
                <w:szCs w:val="24"/>
              </w:rPr>
              <w:t>1.0E-118</w:t>
            </w:r>
          </w:p>
        </w:tc>
      </w:tr>
      <w:tr w:rsidR="001A5E41" w:rsidRPr="005D102C" w14:paraId="52B4A0EA" w14:textId="77777777" w:rsidTr="001A5E41">
        <w:tc>
          <w:tcPr>
            <w:tcW w:w="983" w:type="dxa"/>
            <w:tcBorders>
              <w:top w:val="single" w:sz="4" w:space="0" w:color="BFBFBF"/>
              <w:left w:val="nil"/>
              <w:bottom w:val="single" w:sz="4" w:space="0" w:color="BFBFBF"/>
            </w:tcBorders>
            <w:shd w:val="clear" w:color="auto" w:fill="FFFFFF"/>
            <w:tcMar>
              <w:top w:w="100" w:type="dxa"/>
              <w:left w:w="100" w:type="dxa"/>
              <w:bottom w:w="100" w:type="dxa"/>
              <w:right w:w="100" w:type="dxa"/>
            </w:tcMar>
            <w:vAlign w:val="center"/>
            <w:hideMark/>
          </w:tcPr>
          <w:p w14:paraId="3FC65B53" w14:textId="77777777" w:rsidR="001A5E41" w:rsidRPr="005D102C" w:rsidRDefault="001A5E41" w:rsidP="00E02AEE">
            <w:pPr>
              <w:jc w:val="center"/>
              <w:rPr>
                <w:rFonts w:cs="Times New Roman"/>
                <w:szCs w:val="24"/>
              </w:rPr>
            </w:pPr>
            <w:r w:rsidRPr="005D102C">
              <w:rPr>
                <w:rFonts w:cs="Times New Roman"/>
                <w:color w:val="000000"/>
                <w:kern w:val="24"/>
                <w:szCs w:val="24"/>
              </w:rPr>
              <w:t>TB574</w:t>
            </w:r>
          </w:p>
        </w:tc>
        <w:tc>
          <w:tcPr>
            <w:tcW w:w="1919"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37AA682F" w14:textId="5BF5F280" w:rsidR="001A5E41" w:rsidRPr="005D102C" w:rsidRDefault="001A5E41" w:rsidP="00E02AEE">
            <w:pPr>
              <w:jc w:val="center"/>
              <w:rPr>
                <w:rFonts w:cs="Times New Roman"/>
                <w:szCs w:val="24"/>
              </w:rPr>
            </w:pPr>
            <w:r w:rsidRPr="005D102C">
              <w:rPr>
                <w:rFonts w:cs="Times New Roman"/>
                <w:color w:val="000000"/>
                <w:kern w:val="24"/>
                <w:szCs w:val="24"/>
              </w:rPr>
              <w:t>C1 or C9 hydroxylation</w:t>
            </w:r>
          </w:p>
        </w:tc>
        <w:tc>
          <w:tcPr>
            <w:tcW w:w="1434"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1F6BA7BF" w14:textId="77777777" w:rsidR="001A5E41" w:rsidRPr="005D102C" w:rsidRDefault="001A5E41" w:rsidP="00E02AEE">
            <w:pPr>
              <w:jc w:val="center"/>
              <w:rPr>
                <w:rFonts w:cs="Times New Roman"/>
                <w:szCs w:val="24"/>
              </w:rPr>
            </w:pPr>
            <w:r w:rsidRPr="005D102C">
              <w:rPr>
                <w:rFonts w:cs="Times New Roman"/>
                <w:color w:val="000000"/>
                <w:kern w:val="24"/>
                <w:szCs w:val="24"/>
              </w:rPr>
              <w:t>KP178209</w:t>
            </w:r>
          </w:p>
        </w:tc>
        <w:tc>
          <w:tcPr>
            <w:tcW w:w="1080" w:type="dxa"/>
            <w:tcBorders>
              <w:top w:val="single" w:sz="4" w:space="0" w:color="BFBFBF"/>
              <w:bottom w:val="single" w:sz="4" w:space="0" w:color="BFBFBF"/>
            </w:tcBorders>
            <w:shd w:val="clear" w:color="auto" w:fill="FFFFFF"/>
            <w:tcMar>
              <w:top w:w="100" w:type="dxa"/>
              <w:left w:w="100" w:type="dxa"/>
              <w:bottom w:w="100" w:type="dxa"/>
              <w:right w:w="100" w:type="dxa"/>
            </w:tcMar>
            <w:vAlign w:val="center"/>
            <w:hideMark/>
          </w:tcPr>
          <w:p w14:paraId="000F079B" w14:textId="77777777" w:rsidR="001A5E41" w:rsidRPr="005D102C" w:rsidRDefault="001A5E41" w:rsidP="00E02AEE">
            <w:pPr>
              <w:jc w:val="center"/>
              <w:rPr>
                <w:rFonts w:cs="Times New Roman"/>
                <w:szCs w:val="24"/>
              </w:rPr>
            </w:pPr>
            <w:r w:rsidRPr="005D102C">
              <w:rPr>
                <w:rFonts w:cs="Times New Roman"/>
                <w:color w:val="000000"/>
                <w:kern w:val="24"/>
                <w:szCs w:val="24"/>
              </w:rPr>
              <w:t>D7T4D5</w:t>
            </w:r>
          </w:p>
        </w:tc>
        <w:tc>
          <w:tcPr>
            <w:tcW w:w="3133" w:type="dxa"/>
            <w:tcBorders>
              <w:top w:val="single" w:sz="4" w:space="0" w:color="BFBFBF"/>
              <w:bottom w:val="single" w:sz="4" w:space="0" w:color="BFBFBF"/>
            </w:tcBorders>
            <w:shd w:val="clear" w:color="auto" w:fill="FFFFFF"/>
            <w:vAlign w:val="center"/>
          </w:tcPr>
          <w:p w14:paraId="5BA38825" w14:textId="77777777" w:rsidR="001A5E41" w:rsidRPr="005D102C" w:rsidRDefault="001A5E41" w:rsidP="00E02AEE">
            <w:pPr>
              <w:jc w:val="center"/>
              <w:rPr>
                <w:rFonts w:cs="Times New Roman"/>
                <w:color w:val="000000"/>
                <w:kern w:val="24"/>
                <w:szCs w:val="24"/>
              </w:rPr>
            </w:pPr>
            <w:r w:rsidRPr="005D102C">
              <w:rPr>
                <w:rFonts w:cs="Times New Roman"/>
                <w:color w:val="000000"/>
                <w:kern w:val="24"/>
                <w:szCs w:val="24"/>
              </w:rPr>
              <w:t>Putative cytochrome P450</w:t>
            </w:r>
          </w:p>
        </w:tc>
        <w:tc>
          <w:tcPr>
            <w:tcW w:w="1525" w:type="dxa"/>
            <w:tcBorders>
              <w:top w:val="single" w:sz="4" w:space="0" w:color="BFBFBF"/>
              <w:bottom w:val="single" w:sz="4" w:space="0" w:color="BFBFBF"/>
              <w:right w:val="nil"/>
            </w:tcBorders>
            <w:shd w:val="clear" w:color="auto" w:fill="FFFFFF"/>
            <w:tcMar>
              <w:top w:w="100" w:type="dxa"/>
              <w:left w:w="100" w:type="dxa"/>
              <w:bottom w:w="100" w:type="dxa"/>
              <w:right w:w="100" w:type="dxa"/>
            </w:tcMar>
            <w:vAlign w:val="center"/>
            <w:hideMark/>
          </w:tcPr>
          <w:p w14:paraId="2BAACE2F" w14:textId="77777777" w:rsidR="001A5E41" w:rsidRPr="005D102C" w:rsidRDefault="001A5E41" w:rsidP="00E02AEE">
            <w:pPr>
              <w:jc w:val="center"/>
              <w:rPr>
                <w:rFonts w:cs="Times New Roman"/>
                <w:szCs w:val="24"/>
              </w:rPr>
            </w:pPr>
            <w:r w:rsidRPr="005D102C">
              <w:rPr>
                <w:rFonts w:cs="Times New Roman"/>
                <w:color w:val="000000"/>
                <w:kern w:val="24"/>
                <w:szCs w:val="24"/>
              </w:rPr>
              <w:t>1.0E-118</w:t>
            </w:r>
          </w:p>
        </w:tc>
      </w:tr>
      <w:tr w:rsidR="001A5E41" w:rsidRPr="005D102C" w14:paraId="26740306" w14:textId="77777777" w:rsidTr="001A5E41">
        <w:tc>
          <w:tcPr>
            <w:tcW w:w="983" w:type="dxa"/>
            <w:tcBorders>
              <w:top w:val="single" w:sz="4" w:space="0" w:color="BFBFBF"/>
              <w:left w:val="nil"/>
              <w:bottom w:val="single" w:sz="18" w:space="0" w:color="000000"/>
            </w:tcBorders>
            <w:shd w:val="clear" w:color="auto" w:fill="FFFFFF"/>
            <w:tcMar>
              <w:top w:w="100" w:type="dxa"/>
              <w:left w:w="100" w:type="dxa"/>
              <w:bottom w:w="100" w:type="dxa"/>
              <w:right w:w="100" w:type="dxa"/>
            </w:tcMar>
            <w:vAlign w:val="center"/>
            <w:hideMark/>
          </w:tcPr>
          <w:p w14:paraId="768E018D" w14:textId="77777777" w:rsidR="001A5E41" w:rsidRPr="005D102C" w:rsidRDefault="001A5E41" w:rsidP="00E02AEE">
            <w:pPr>
              <w:jc w:val="center"/>
              <w:rPr>
                <w:rFonts w:cs="Times New Roman"/>
                <w:szCs w:val="24"/>
              </w:rPr>
            </w:pPr>
            <w:r w:rsidRPr="005D102C">
              <w:rPr>
                <w:rFonts w:cs="Times New Roman"/>
                <w:color w:val="000000"/>
                <w:kern w:val="24"/>
                <w:szCs w:val="24"/>
              </w:rPr>
              <w:t>TB224</w:t>
            </w:r>
          </w:p>
        </w:tc>
        <w:tc>
          <w:tcPr>
            <w:tcW w:w="1919" w:type="dxa"/>
            <w:tcBorders>
              <w:top w:val="single" w:sz="4" w:space="0" w:color="BFBFBF"/>
              <w:bottom w:val="single" w:sz="18" w:space="0" w:color="000000"/>
            </w:tcBorders>
            <w:shd w:val="clear" w:color="auto" w:fill="FFFFFF"/>
            <w:tcMar>
              <w:top w:w="100" w:type="dxa"/>
              <w:left w:w="100" w:type="dxa"/>
              <w:bottom w:w="100" w:type="dxa"/>
              <w:right w:w="100" w:type="dxa"/>
            </w:tcMar>
            <w:vAlign w:val="center"/>
            <w:hideMark/>
          </w:tcPr>
          <w:p w14:paraId="40DE888A" w14:textId="77777777" w:rsidR="001A5E41" w:rsidRPr="005D102C" w:rsidRDefault="001A5E41" w:rsidP="00E02AEE">
            <w:pPr>
              <w:jc w:val="center"/>
              <w:rPr>
                <w:rFonts w:cs="Times New Roman"/>
                <w:szCs w:val="24"/>
                <w:lang w:val="es-ES"/>
              </w:rPr>
            </w:pPr>
            <w:r w:rsidRPr="005D102C">
              <w:rPr>
                <w:rFonts w:cs="Times New Roman"/>
                <w:color w:val="000000"/>
                <w:kern w:val="24"/>
                <w:szCs w:val="24"/>
              </w:rPr>
              <w:t>Unknown</w:t>
            </w:r>
          </w:p>
        </w:tc>
        <w:tc>
          <w:tcPr>
            <w:tcW w:w="1434" w:type="dxa"/>
            <w:tcBorders>
              <w:top w:val="single" w:sz="4" w:space="0" w:color="BFBFBF"/>
              <w:bottom w:val="single" w:sz="18" w:space="0" w:color="000000"/>
            </w:tcBorders>
            <w:shd w:val="clear" w:color="auto" w:fill="FFFFFF"/>
            <w:tcMar>
              <w:top w:w="100" w:type="dxa"/>
              <w:left w:w="100" w:type="dxa"/>
              <w:bottom w:w="100" w:type="dxa"/>
              <w:right w:w="100" w:type="dxa"/>
            </w:tcMar>
            <w:vAlign w:val="center"/>
            <w:hideMark/>
          </w:tcPr>
          <w:p w14:paraId="3428FBF6" w14:textId="77777777" w:rsidR="001A5E41" w:rsidRPr="005D102C" w:rsidRDefault="001A5E41" w:rsidP="00E02AEE">
            <w:pPr>
              <w:jc w:val="center"/>
              <w:rPr>
                <w:rFonts w:cs="Times New Roman"/>
                <w:szCs w:val="24"/>
              </w:rPr>
            </w:pPr>
            <w:r w:rsidRPr="005D102C">
              <w:rPr>
                <w:rFonts w:cs="Times New Roman"/>
                <w:color w:val="000000"/>
                <w:kern w:val="24"/>
                <w:szCs w:val="24"/>
              </w:rPr>
              <w:t>KP178204</w:t>
            </w:r>
          </w:p>
        </w:tc>
        <w:tc>
          <w:tcPr>
            <w:tcW w:w="1080" w:type="dxa"/>
            <w:tcBorders>
              <w:top w:val="single" w:sz="4" w:space="0" w:color="BFBFBF"/>
              <w:bottom w:val="single" w:sz="18" w:space="0" w:color="000000"/>
            </w:tcBorders>
            <w:shd w:val="clear" w:color="auto" w:fill="FFFFFF"/>
            <w:tcMar>
              <w:top w:w="100" w:type="dxa"/>
              <w:left w:w="100" w:type="dxa"/>
              <w:bottom w:w="100" w:type="dxa"/>
              <w:right w:w="100" w:type="dxa"/>
            </w:tcMar>
            <w:vAlign w:val="center"/>
            <w:hideMark/>
          </w:tcPr>
          <w:p w14:paraId="2356E070" w14:textId="77777777" w:rsidR="001A5E41" w:rsidRPr="005D102C" w:rsidRDefault="001A5E41" w:rsidP="00E02AEE">
            <w:pPr>
              <w:jc w:val="center"/>
              <w:rPr>
                <w:rFonts w:cs="Times New Roman"/>
                <w:szCs w:val="24"/>
              </w:rPr>
            </w:pPr>
            <w:r w:rsidRPr="005D102C">
              <w:rPr>
                <w:rFonts w:cs="Times New Roman"/>
                <w:color w:val="000000"/>
                <w:kern w:val="24"/>
                <w:szCs w:val="24"/>
              </w:rPr>
              <w:t>D5A7Y6</w:t>
            </w:r>
          </w:p>
        </w:tc>
        <w:tc>
          <w:tcPr>
            <w:tcW w:w="3133" w:type="dxa"/>
            <w:tcBorders>
              <w:top w:val="single" w:sz="4" w:space="0" w:color="BFBFBF"/>
              <w:bottom w:val="single" w:sz="18" w:space="0" w:color="000000"/>
            </w:tcBorders>
            <w:shd w:val="clear" w:color="auto" w:fill="FFFFFF"/>
            <w:vAlign w:val="center"/>
          </w:tcPr>
          <w:p w14:paraId="56ECFAE2" w14:textId="77777777" w:rsidR="001A5E41" w:rsidRPr="005D102C" w:rsidRDefault="001A5E41" w:rsidP="00E02AEE">
            <w:pPr>
              <w:jc w:val="center"/>
              <w:rPr>
                <w:rFonts w:cs="Times New Roman"/>
                <w:color w:val="000000"/>
                <w:kern w:val="24"/>
                <w:szCs w:val="24"/>
              </w:rPr>
            </w:pPr>
            <w:r w:rsidRPr="005D102C">
              <w:rPr>
                <w:rFonts w:cs="Times New Roman"/>
                <w:color w:val="000000"/>
                <w:kern w:val="24"/>
                <w:szCs w:val="24"/>
              </w:rPr>
              <w:t>Putative cytochrome P450</w:t>
            </w:r>
          </w:p>
        </w:tc>
        <w:tc>
          <w:tcPr>
            <w:tcW w:w="1525" w:type="dxa"/>
            <w:tcBorders>
              <w:top w:val="single" w:sz="4" w:space="0" w:color="BFBFBF"/>
              <w:bottom w:val="single" w:sz="18" w:space="0" w:color="000000"/>
              <w:right w:val="nil"/>
            </w:tcBorders>
            <w:shd w:val="clear" w:color="auto" w:fill="FFFFFF"/>
            <w:tcMar>
              <w:top w:w="100" w:type="dxa"/>
              <w:left w:w="100" w:type="dxa"/>
              <w:bottom w:w="100" w:type="dxa"/>
              <w:right w:w="100" w:type="dxa"/>
            </w:tcMar>
            <w:vAlign w:val="center"/>
            <w:hideMark/>
          </w:tcPr>
          <w:p w14:paraId="5C6193E8" w14:textId="77777777" w:rsidR="001A5E41" w:rsidRPr="005D102C" w:rsidRDefault="001A5E41" w:rsidP="00E02AEE">
            <w:pPr>
              <w:jc w:val="center"/>
              <w:rPr>
                <w:rFonts w:cs="Times New Roman"/>
                <w:szCs w:val="24"/>
              </w:rPr>
            </w:pPr>
            <w:r w:rsidRPr="005D102C">
              <w:rPr>
                <w:rFonts w:cs="Times New Roman"/>
                <w:color w:val="000000"/>
                <w:kern w:val="24"/>
                <w:szCs w:val="24"/>
              </w:rPr>
              <w:t>1.0E-152</w:t>
            </w:r>
          </w:p>
        </w:tc>
      </w:tr>
    </w:tbl>
    <w:p w14:paraId="4BA4CB8E" w14:textId="77777777" w:rsidR="001A5E41" w:rsidRPr="005D102C" w:rsidRDefault="001A5E41" w:rsidP="001A5E41">
      <w:pPr>
        <w:jc w:val="both"/>
        <w:rPr>
          <w:rFonts w:cs="Times New Roman"/>
          <w:szCs w:val="24"/>
        </w:rPr>
      </w:pPr>
    </w:p>
    <w:p w14:paraId="0AA5C788" w14:textId="5D5FD674" w:rsidR="001A5E41" w:rsidRPr="005D102C" w:rsidRDefault="001A5E41" w:rsidP="001A5E41">
      <w:pPr>
        <w:jc w:val="both"/>
        <w:rPr>
          <w:rFonts w:cs="Times New Roman"/>
          <w:b/>
          <w:szCs w:val="24"/>
        </w:rPr>
      </w:pPr>
      <w:r w:rsidRPr="005D102C">
        <w:rPr>
          <w:rFonts w:cs="Times New Roman"/>
          <w:b/>
          <w:szCs w:val="24"/>
        </w:rPr>
        <w:t>Table S2. Different structures used as templates for the modelling of each protein.</w:t>
      </w:r>
    </w:p>
    <w:p w14:paraId="14E467AD" w14:textId="0564F591" w:rsidR="001A5E41" w:rsidRPr="005D102C" w:rsidRDefault="001A5E41" w:rsidP="001A5E41">
      <w:pPr>
        <w:jc w:val="both"/>
        <w:rPr>
          <w:rFonts w:cs="Times New Roman"/>
          <w:b/>
          <w:szCs w:val="24"/>
        </w:rPr>
      </w:pPr>
    </w:p>
    <w:tbl>
      <w:tblPr>
        <w:tblW w:w="8222" w:type="dxa"/>
        <w:jc w:val="center"/>
        <w:tblCellMar>
          <w:left w:w="0" w:type="dxa"/>
          <w:right w:w="0" w:type="dxa"/>
        </w:tblCellMar>
        <w:tblLook w:val="0600" w:firstRow="0" w:lastRow="0" w:firstColumn="0" w:lastColumn="0" w:noHBand="1" w:noVBand="1"/>
      </w:tblPr>
      <w:tblGrid>
        <w:gridCol w:w="988"/>
        <w:gridCol w:w="988"/>
        <w:gridCol w:w="980"/>
        <w:gridCol w:w="1100"/>
        <w:gridCol w:w="1108"/>
        <w:gridCol w:w="1100"/>
        <w:gridCol w:w="881"/>
        <w:gridCol w:w="1077"/>
      </w:tblGrid>
      <w:tr w:rsidR="001A5E41" w:rsidRPr="005D102C" w14:paraId="66106778" w14:textId="77777777" w:rsidTr="00E02AEE">
        <w:trPr>
          <w:trHeight w:val="643"/>
          <w:jc w:val="center"/>
        </w:trPr>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196A2554" w14:textId="77777777" w:rsidR="001A5E41" w:rsidRPr="005D102C" w:rsidRDefault="001A5E41" w:rsidP="001A5E41">
            <w:pPr>
              <w:jc w:val="both"/>
              <w:rPr>
                <w:rFonts w:cs="Times New Roman"/>
                <w:szCs w:val="24"/>
              </w:rPr>
            </w:pPr>
            <w:r w:rsidRPr="005D102C">
              <w:rPr>
                <w:rFonts w:cs="Times New Roman"/>
                <w:b/>
                <w:bCs/>
                <w:color w:val="000000"/>
                <w:kern w:val="24"/>
                <w:szCs w:val="24"/>
              </w:rPr>
              <w:t>T2αOH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1826B3F3" w14:textId="77777777" w:rsidR="001A5E41" w:rsidRPr="005D102C" w:rsidRDefault="001A5E41" w:rsidP="001A5E41">
            <w:pPr>
              <w:jc w:val="both"/>
              <w:rPr>
                <w:rFonts w:cs="Times New Roman"/>
                <w:szCs w:val="24"/>
              </w:rPr>
            </w:pPr>
            <w:r w:rsidRPr="005D102C">
              <w:rPr>
                <w:rFonts w:cs="Times New Roman"/>
                <w:b/>
                <w:bCs/>
                <w:color w:val="000000"/>
                <w:kern w:val="24"/>
                <w:szCs w:val="24"/>
              </w:rPr>
              <w:t>T5αOH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1FD2401B" w14:textId="77777777" w:rsidR="001A5E41" w:rsidRPr="005D102C" w:rsidRDefault="001A5E41" w:rsidP="001A5E41">
            <w:pPr>
              <w:jc w:val="both"/>
              <w:rPr>
                <w:rFonts w:cs="Times New Roman"/>
                <w:szCs w:val="24"/>
              </w:rPr>
            </w:pPr>
            <w:r w:rsidRPr="005D102C">
              <w:rPr>
                <w:rFonts w:cs="Times New Roman"/>
                <w:b/>
                <w:bCs/>
                <w:color w:val="000000"/>
                <w:kern w:val="24"/>
                <w:szCs w:val="24"/>
              </w:rPr>
              <w:t>T7βOH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5FF20294" w14:textId="77777777" w:rsidR="001A5E41" w:rsidRPr="005D102C" w:rsidRDefault="001A5E41" w:rsidP="001A5E41">
            <w:pPr>
              <w:jc w:val="both"/>
              <w:rPr>
                <w:rFonts w:cs="Times New Roman"/>
                <w:szCs w:val="24"/>
              </w:rPr>
            </w:pPr>
            <w:r w:rsidRPr="005D102C">
              <w:rPr>
                <w:rFonts w:cs="Times New Roman"/>
                <w:b/>
                <w:bCs/>
                <w:color w:val="000000"/>
                <w:kern w:val="24"/>
                <w:szCs w:val="24"/>
              </w:rPr>
              <w:t>T10βOH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6259DF80" w14:textId="77777777" w:rsidR="001A5E41" w:rsidRPr="005D102C" w:rsidRDefault="001A5E41" w:rsidP="001A5E41">
            <w:pPr>
              <w:jc w:val="both"/>
              <w:rPr>
                <w:rFonts w:cs="Times New Roman"/>
                <w:szCs w:val="24"/>
              </w:rPr>
            </w:pPr>
            <w:r w:rsidRPr="005D102C">
              <w:rPr>
                <w:rFonts w:cs="Times New Roman"/>
                <w:b/>
                <w:bCs/>
                <w:color w:val="000000"/>
                <w:kern w:val="24"/>
                <w:szCs w:val="24"/>
              </w:rPr>
              <w:t>T13αOH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2CE01562" w14:textId="77777777" w:rsidR="001A5E41" w:rsidRPr="005D102C" w:rsidRDefault="001A5E41" w:rsidP="001A5E41">
            <w:pPr>
              <w:jc w:val="both"/>
              <w:rPr>
                <w:rFonts w:cs="Times New Roman"/>
                <w:szCs w:val="24"/>
              </w:rPr>
            </w:pPr>
            <w:r w:rsidRPr="005D102C">
              <w:rPr>
                <w:rFonts w:cs="Times New Roman"/>
                <w:b/>
                <w:bCs/>
                <w:color w:val="000000"/>
                <w:kern w:val="24"/>
                <w:szCs w:val="24"/>
              </w:rPr>
              <w:t>T14βOH</w:t>
            </w:r>
          </w:p>
        </w:tc>
        <w:tc>
          <w:tcPr>
            <w:tcW w:w="0" w:type="auto"/>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2BA108F3" w14:textId="77777777" w:rsidR="001A5E41" w:rsidRPr="005D102C" w:rsidRDefault="001A5E41" w:rsidP="001A5E41">
            <w:pPr>
              <w:jc w:val="both"/>
              <w:rPr>
                <w:rFonts w:cs="Times New Roman"/>
                <w:szCs w:val="24"/>
              </w:rPr>
            </w:pPr>
            <w:r w:rsidRPr="005D102C">
              <w:rPr>
                <w:rFonts w:cs="Times New Roman"/>
                <w:b/>
                <w:bCs/>
                <w:color w:val="000000"/>
                <w:szCs w:val="24"/>
              </w:rPr>
              <w:t>TB506</w:t>
            </w:r>
          </w:p>
        </w:tc>
        <w:tc>
          <w:tcPr>
            <w:tcW w:w="1077"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vAlign w:val="center"/>
            <w:hideMark/>
          </w:tcPr>
          <w:p w14:paraId="5BE11C88" w14:textId="77777777" w:rsidR="001A5E41" w:rsidRPr="005D102C" w:rsidRDefault="001A5E41" w:rsidP="001A5E41">
            <w:pPr>
              <w:jc w:val="both"/>
              <w:rPr>
                <w:rFonts w:cs="Times New Roman"/>
                <w:szCs w:val="24"/>
              </w:rPr>
            </w:pPr>
            <w:r w:rsidRPr="005D102C">
              <w:rPr>
                <w:rFonts w:cs="Times New Roman"/>
                <w:b/>
                <w:bCs/>
                <w:color w:val="000000"/>
                <w:szCs w:val="24"/>
              </w:rPr>
              <w:t>C 4-OH</w:t>
            </w:r>
          </w:p>
        </w:tc>
      </w:tr>
      <w:tr w:rsidR="001A5E41" w:rsidRPr="00E02AEE" w14:paraId="0E5C8114" w14:textId="77777777" w:rsidTr="00E02AEE">
        <w:trPr>
          <w:trHeight w:val="1905"/>
          <w:jc w:val="center"/>
        </w:trPr>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1E5E4D2C" w14:textId="77777777" w:rsidR="001A5E41" w:rsidRPr="005D102C" w:rsidRDefault="001A5E41" w:rsidP="00E02AEE">
            <w:pPr>
              <w:spacing w:before="0" w:after="0"/>
              <w:jc w:val="both"/>
              <w:rPr>
                <w:rFonts w:cs="Times New Roman"/>
                <w:szCs w:val="24"/>
                <w:lang w:val="es-ES"/>
              </w:rPr>
            </w:pPr>
            <w:r w:rsidRPr="005D102C">
              <w:rPr>
                <w:rFonts w:cs="Times New Roman"/>
                <w:color w:val="000000"/>
                <w:szCs w:val="24"/>
                <w:lang w:val="es-ES"/>
              </w:rPr>
              <w:t>4LXJ 3K9V 1TQN 3E4E 5T6Q</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3887F73F" w14:textId="77777777" w:rsidR="00E02AEE" w:rsidRDefault="00E02AEE" w:rsidP="00E02AEE">
            <w:pPr>
              <w:spacing w:before="0" w:after="0"/>
              <w:jc w:val="both"/>
              <w:rPr>
                <w:rFonts w:cs="Times New Roman"/>
                <w:color w:val="000000"/>
                <w:szCs w:val="24"/>
                <w:lang w:val="es-ES"/>
              </w:rPr>
            </w:pPr>
            <w:r w:rsidRPr="005D102C">
              <w:rPr>
                <w:rFonts w:cs="Times New Roman"/>
                <w:color w:val="000000"/>
                <w:szCs w:val="24"/>
                <w:lang w:val="es-ES"/>
              </w:rPr>
              <w:t>4LXJ</w:t>
            </w:r>
          </w:p>
          <w:p w14:paraId="3BFA6871" w14:textId="7D2CBE28" w:rsidR="001A5E41" w:rsidRPr="00E02AEE" w:rsidRDefault="001A5E41" w:rsidP="00E02AEE">
            <w:pPr>
              <w:spacing w:before="0" w:after="0"/>
              <w:jc w:val="both"/>
              <w:rPr>
                <w:rFonts w:cs="Times New Roman"/>
                <w:color w:val="000000"/>
                <w:szCs w:val="24"/>
                <w:lang w:val="es-ES"/>
              </w:rPr>
            </w:pPr>
            <w:r w:rsidRPr="005D102C">
              <w:rPr>
                <w:rFonts w:cs="Times New Roman"/>
                <w:color w:val="000000"/>
                <w:szCs w:val="24"/>
                <w:lang w:val="es-ES"/>
              </w:rPr>
              <w:t>3E4E 3NA0 2X2N 5T6Q</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1085783E" w14:textId="77777777" w:rsidR="001A5E41" w:rsidRPr="005D102C" w:rsidRDefault="001A5E41" w:rsidP="00E02AEE">
            <w:pPr>
              <w:spacing w:before="0" w:after="0"/>
              <w:jc w:val="both"/>
              <w:rPr>
                <w:rFonts w:cs="Times New Roman"/>
                <w:szCs w:val="24"/>
                <w:lang w:val="es-ES"/>
              </w:rPr>
            </w:pPr>
            <w:r w:rsidRPr="005D102C">
              <w:rPr>
                <w:rFonts w:cs="Times New Roman"/>
                <w:color w:val="000000"/>
                <w:kern w:val="24"/>
                <w:szCs w:val="24"/>
                <w:lang w:val="es-ES"/>
              </w:rPr>
              <w:t>4LXJ 1TQN</w:t>
            </w:r>
          </w:p>
          <w:p w14:paraId="6B62970C" w14:textId="77777777" w:rsidR="001A5E41" w:rsidRPr="005D102C" w:rsidRDefault="001A5E41" w:rsidP="00E02AEE">
            <w:pPr>
              <w:spacing w:before="0" w:after="0"/>
              <w:jc w:val="both"/>
              <w:rPr>
                <w:rFonts w:cs="Times New Roman"/>
                <w:szCs w:val="24"/>
                <w:lang w:val="es-ES"/>
              </w:rPr>
            </w:pPr>
            <w:r w:rsidRPr="005D102C">
              <w:rPr>
                <w:rFonts w:cs="Times New Roman"/>
                <w:color w:val="000000"/>
                <w:kern w:val="24"/>
                <w:szCs w:val="24"/>
                <w:lang w:val="es-ES"/>
              </w:rPr>
              <w:t>3K9V 5T6Q 3E4E</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40498DDD" w14:textId="20BDD77C" w:rsidR="001A5E41" w:rsidRPr="005D102C" w:rsidRDefault="001A5E41" w:rsidP="00E02AEE">
            <w:pPr>
              <w:spacing w:before="0" w:after="0"/>
              <w:jc w:val="both"/>
              <w:rPr>
                <w:rFonts w:cs="Times New Roman"/>
                <w:color w:val="000000"/>
                <w:szCs w:val="24"/>
                <w:lang w:val="es-ES"/>
              </w:rPr>
            </w:pPr>
            <w:r w:rsidRPr="005D102C">
              <w:rPr>
                <w:rFonts w:cs="Times New Roman"/>
                <w:color w:val="000000"/>
                <w:szCs w:val="24"/>
                <w:lang w:val="es-ES"/>
              </w:rPr>
              <w:t>4LXJ</w:t>
            </w:r>
          </w:p>
          <w:p w14:paraId="60D41D57" w14:textId="77777777" w:rsidR="001A5E41" w:rsidRPr="005D102C" w:rsidRDefault="001A5E41" w:rsidP="00E02AEE">
            <w:pPr>
              <w:spacing w:before="0" w:after="0"/>
              <w:jc w:val="both"/>
              <w:rPr>
                <w:rFonts w:cs="Times New Roman"/>
                <w:szCs w:val="24"/>
                <w:lang w:val="es-ES"/>
              </w:rPr>
            </w:pPr>
            <w:r w:rsidRPr="005D102C">
              <w:rPr>
                <w:rFonts w:cs="Times New Roman"/>
                <w:color w:val="000000"/>
                <w:szCs w:val="24"/>
                <w:lang w:val="es-ES"/>
              </w:rPr>
              <w:t>3E4E 3K9V 1TQN 3NA0</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44768C70" w14:textId="2E006805" w:rsidR="001A5E41" w:rsidRPr="005D102C" w:rsidRDefault="001A5E41" w:rsidP="00E02AEE">
            <w:pPr>
              <w:spacing w:before="0" w:after="0"/>
              <w:jc w:val="both"/>
              <w:rPr>
                <w:rFonts w:cs="Times New Roman"/>
                <w:color w:val="000000"/>
                <w:szCs w:val="24"/>
                <w:lang w:val="es-ES"/>
              </w:rPr>
            </w:pPr>
            <w:r w:rsidRPr="005D102C">
              <w:rPr>
                <w:rFonts w:cs="Times New Roman"/>
                <w:color w:val="000000"/>
                <w:szCs w:val="24"/>
                <w:lang w:val="es-ES"/>
              </w:rPr>
              <w:t>4LXJ</w:t>
            </w:r>
          </w:p>
          <w:p w14:paraId="12F68BDE" w14:textId="77777777" w:rsidR="001A5E41" w:rsidRPr="005D102C" w:rsidRDefault="001A5E41" w:rsidP="00E02AEE">
            <w:pPr>
              <w:spacing w:before="0" w:after="0"/>
              <w:jc w:val="both"/>
              <w:rPr>
                <w:rFonts w:cs="Times New Roman"/>
                <w:szCs w:val="24"/>
                <w:lang w:val="es-ES"/>
              </w:rPr>
            </w:pPr>
            <w:r w:rsidRPr="005D102C">
              <w:rPr>
                <w:rFonts w:cs="Times New Roman"/>
                <w:color w:val="000000"/>
                <w:szCs w:val="24"/>
                <w:lang w:val="es-ES"/>
              </w:rPr>
              <w:t>3E4E 3K9V 5T6Q 3NA0</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17607BB3" w14:textId="60A35597" w:rsidR="001A5E41" w:rsidRPr="005D102C" w:rsidRDefault="001A5E41" w:rsidP="00E02AEE">
            <w:pPr>
              <w:spacing w:before="0" w:after="0"/>
              <w:jc w:val="both"/>
              <w:rPr>
                <w:rFonts w:cs="Times New Roman"/>
                <w:color w:val="000000"/>
                <w:szCs w:val="24"/>
                <w:lang w:val="es-ES"/>
              </w:rPr>
            </w:pPr>
            <w:r w:rsidRPr="005D102C">
              <w:rPr>
                <w:rFonts w:cs="Times New Roman"/>
                <w:color w:val="000000"/>
                <w:szCs w:val="24"/>
                <w:lang w:val="es-ES"/>
              </w:rPr>
              <w:t>4LXJ</w:t>
            </w:r>
          </w:p>
          <w:p w14:paraId="6B763068" w14:textId="77777777" w:rsidR="001A5E41" w:rsidRPr="005D102C" w:rsidRDefault="001A5E41" w:rsidP="00E02AEE">
            <w:pPr>
              <w:spacing w:before="0" w:after="0"/>
              <w:jc w:val="both"/>
              <w:rPr>
                <w:rFonts w:cs="Times New Roman"/>
                <w:color w:val="000000"/>
                <w:szCs w:val="24"/>
                <w:lang w:val="es-ES"/>
              </w:rPr>
            </w:pPr>
            <w:r w:rsidRPr="005D102C">
              <w:rPr>
                <w:rFonts w:cs="Times New Roman"/>
                <w:color w:val="000000"/>
                <w:szCs w:val="24"/>
                <w:lang w:val="es-ES"/>
              </w:rPr>
              <w:t>3E4E 3NA</w:t>
            </w:r>
            <w:proofErr w:type="gramStart"/>
            <w:r w:rsidRPr="005D102C">
              <w:rPr>
                <w:rFonts w:cs="Times New Roman"/>
                <w:color w:val="000000"/>
                <w:szCs w:val="24"/>
                <w:lang w:val="es-ES"/>
              </w:rPr>
              <w:t>0  2</w:t>
            </w:r>
            <w:proofErr w:type="gramEnd"/>
            <w:r w:rsidRPr="005D102C">
              <w:rPr>
                <w:rFonts w:cs="Times New Roman"/>
                <w:color w:val="000000"/>
                <w:szCs w:val="24"/>
                <w:lang w:val="es-ES"/>
              </w:rPr>
              <w:t>X2N 3K9V</w:t>
            </w:r>
          </w:p>
        </w:tc>
        <w:tc>
          <w:tcPr>
            <w:tcW w:w="0" w:type="auto"/>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302BF055" w14:textId="77777777" w:rsidR="001A5E41" w:rsidRPr="005D102C" w:rsidRDefault="001A5E41" w:rsidP="00E02AEE">
            <w:pPr>
              <w:spacing w:before="0" w:after="0"/>
              <w:jc w:val="both"/>
              <w:rPr>
                <w:rFonts w:cs="Times New Roman"/>
                <w:szCs w:val="24"/>
                <w:lang w:val="es-ES"/>
              </w:rPr>
            </w:pPr>
            <w:r w:rsidRPr="005D102C">
              <w:rPr>
                <w:rFonts w:cs="Times New Roman"/>
                <w:color w:val="000000"/>
                <w:kern w:val="24"/>
                <w:szCs w:val="24"/>
                <w:lang w:val="es-ES"/>
              </w:rPr>
              <w:t>2HI4 1NR6 2NNJ 3E4E 1PO5</w:t>
            </w:r>
          </w:p>
        </w:tc>
        <w:tc>
          <w:tcPr>
            <w:tcW w:w="1077" w:type="dxa"/>
            <w:tcBorders>
              <w:top w:val="single" w:sz="12" w:space="0" w:color="000000"/>
              <w:left w:val="nil"/>
              <w:bottom w:val="single" w:sz="18" w:space="0" w:color="000000"/>
              <w:right w:val="nil"/>
            </w:tcBorders>
            <w:shd w:val="clear" w:color="auto" w:fill="FFFFFF"/>
            <w:tcMar>
              <w:top w:w="100" w:type="dxa"/>
              <w:left w:w="100" w:type="dxa"/>
              <w:bottom w:w="100" w:type="dxa"/>
              <w:right w:w="100" w:type="dxa"/>
            </w:tcMar>
            <w:vAlign w:val="center"/>
            <w:hideMark/>
          </w:tcPr>
          <w:p w14:paraId="20AFABBF" w14:textId="77777777" w:rsidR="001A5E41" w:rsidRPr="005D102C" w:rsidRDefault="001A5E41" w:rsidP="00E02AEE">
            <w:pPr>
              <w:spacing w:before="0" w:after="0"/>
              <w:jc w:val="both"/>
              <w:rPr>
                <w:rFonts w:cs="Times New Roman"/>
                <w:szCs w:val="24"/>
                <w:lang w:val="es-ES"/>
              </w:rPr>
            </w:pPr>
            <w:r w:rsidRPr="005D102C">
              <w:rPr>
                <w:rFonts w:cs="Times New Roman"/>
                <w:color w:val="000000"/>
                <w:szCs w:val="24"/>
                <w:lang w:val="es-ES"/>
              </w:rPr>
              <w:t>3E4E      4LXJ    1PO5      2NNJ   3EBS</w:t>
            </w:r>
          </w:p>
        </w:tc>
      </w:tr>
    </w:tbl>
    <w:p w14:paraId="299AB614" w14:textId="75177086" w:rsidR="001A5E41" w:rsidRPr="005D102C" w:rsidRDefault="001A5E41" w:rsidP="001A5E41">
      <w:pPr>
        <w:jc w:val="both"/>
        <w:rPr>
          <w:rFonts w:cs="Times New Roman"/>
          <w:b/>
          <w:bCs/>
          <w:color w:val="000000"/>
          <w:kern w:val="24"/>
          <w:szCs w:val="24"/>
        </w:rPr>
      </w:pPr>
      <w:r w:rsidRPr="005D102C">
        <w:rPr>
          <w:rFonts w:cs="Times New Roman"/>
          <w:b/>
          <w:szCs w:val="24"/>
        </w:rPr>
        <w:lastRenderedPageBreak/>
        <w:t xml:space="preserve">Table S3. Sequence identity (SID) and root mean standard deviation (RMSD) of the structural alignments between the putative hydroxylase TB506 and the other structures </w:t>
      </w:r>
      <w:r w:rsidRPr="005D102C">
        <w:rPr>
          <w:rFonts w:cs="Times New Roman"/>
          <w:b/>
          <w:bCs/>
          <w:szCs w:val="24"/>
        </w:rPr>
        <w:t xml:space="preserve">(the </w:t>
      </w:r>
      <w:proofErr w:type="spellStart"/>
      <w:r w:rsidRPr="005D102C">
        <w:rPr>
          <w:rFonts w:cs="Times New Roman"/>
          <w:b/>
          <w:bCs/>
          <w:szCs w:val="24"/>
        </w:rPr>
        <w:t>taxane</w:t>
      </w:r>
      <w:proofErr w:type="spellEnd"/>
      <w:r w:rsidRPr="005D102C">
        <w:rPr>
          <w:rFonts w:cs="Times New Roman"/>
          <w:b/>
          <w:bCs/>
          <w:szCs w:val="24"/>
        </w:rPr>
        <w:t xml:space="preserve"> hydroxylases </w:t>
      </w:r>
      <w:r w:rsidRPr="005D102C">
        <w:rPr>
          <w:rFonts w:cs="Times New Roman"/>
          <w:b/>
          <w:bCs/>
          <w:color w:val="000000"/>
          <w:kern w:val="24"/>
          <w:szCs w:val="24"/>
        </w:rPr>
        <w:t xml:space="preserve">T2αOH, T5αOH, T7βOH, T10βOH, T13αOH, T14βOH, the cinnamate 4-hydroxylase (C 4-OH) and an oxidoreductase from </w:t>
      </w:r>
      <w:r w:rsidRPr="005D102C">
        <w:rPr>
          <w:rFonts w:cs="Times New Roman"/>
          <w:b/>
          <w:bCs/>
          <w:i/>
          <w:iCs/>
          <w:color w:val="000000"/>
          <w:kern w:val="24"/>
          <w:szCs w:val="24"/>
        </w:rPr>
        <w:t>E. coli</w:t>
      </w:r>
      <w:r w:rsidRPr="005D102C">
        <w:rPr>
          <w:rFonts w:cs="Times New Roman"/>
          <w:b/>
          <w:bCs/>
          <w:color w:val="000000"/>
          <w:kern w:val="24"/>
          <w:szCs w:val="24"/>
        </w:rPr>
        <w:t xml:space="preserve"> (1DSB)).</w:t>
      </w:r>
    </w:p>
    <w:p w14:paraId="2F47F708" w14:textId="77777777" w:rsidR="001A5E41" w:rsidRPr="005D102C" w:rsidRDefault="001A5E41" w:rsidP="001A5E41">
      <w:pPr>
        <w:jc w:val="both"/>
        <w:rPr>
          <w:rFonts w:cs="Times New Roman"/>
          <w:b/>
          <w:szCs w:val="24"/>
        </w:rPr>
      </w:pPr>
    </w:p>
    <w:tbl>
      <w:tblPr>
        <w:tblW w:w="9782" w:type="dxa"/>
        <w:tblInd w:w="283" w:type="dxa"/>
        <w:tblLayout w:type="fixed"/>
        <w:tblCellMar>
          <w:left w:w="0" w:type="dxa"/>
          <w:right w:w="0" w:type="dxa"/>
        </w:tblCellMar>
        <w:tblLook w:val="0600" w:firstRow="0" w:lastRow="0" w:firstColumn="0" w:lastColumn="0" w:noHBand="1" w:noVBand="1"/>
      </w:tblPr>
      <w:tblGrid>
        <w:gridCol w:w="993"/>
        <w:gridCol w:w="1276"/>
        <w:gridCol w:w="992"/>
        <w:gridCol w:w="992"/>
        <w:gridCol w:w="1276"/>
        <w:gridCol w:w="1276"/>
        <w:gridCol w:w="1134"/>
        <w:gridCol w:w="851"/>
        <w:gridCol w:w="992"/>
      </w:tblGrid>
      <w:tr w:rsidR="001A5E41" w:rsidRPr="005D102C" w14:paraId="6E8AECFA" w14:textId="77777777" w:rsidTr="001A5E41">
        <w:tc>
          <w:tcPr>
            <w:tcW w:w="993"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76DCB89B" w14:textId="1F44A963" w:rsidR="001A5E41" w:rsidRPr="005D102C" w:rsidRDefault="001A5E41" w:rsidP="001A5E41">
            <w:pPr>
              <w:jc w:val="both"/>
              <w:rPr>
                <w:rFonts w:cs="Times New Roman"/>
                <w:szCs w:val="24"/>
              </w:rPr>
            </w:pPr>
          </w:p>
        </w:tc>
        <w:tc>
          <w:tcPr>
            <w:tcW w:w="1276"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0CA31630" w14:textId="77777777" w:rsidR="001A5E41" w:rsidRPr="005D102C" w:rsidRDefault="001A5E41" w:rsidP="001A5E41">
            <w:pPr>
              <w:jc w:val="both"/>
              <w:rPr>
                <w:rFonts w:cs="Times New Roman"/>
                <w:szCs w:val="24"/>
              </w:rPr>
            </w:pPr>
            <w:r w:rsidRPr="005D102C">
              <w:rPr>
                <w:rFonts w:cs="Times New Roman"/>
                <w:b/>
                <w:bCs/>
                <w:color w:val="000000"/>
                <w:kern w:val="24"/>
                <w:szCs w:val="24"/>
              </w:rPr>
              <w:t>T2αOH</w:t>
            </w:r>
          </w:p>
        </w:tc>
        <w:tc>
          <w:tcPr>
            <w:tcW w:w="992"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6796D6EC" w14:textId="77777777" w:rsidR="001A5E41" w:rsidRPr="005D102C" w:rsidRDefault="001A5E41" w:rsidP="001A5E41">
            <w:pPr>
              <w:jc w:val="both"/>
              <w:rPr>
                <w:rFonts w:cs="Times New Roman"/>
                <w:szCs w:val="24"/>
              </w:rPr>
            </w:pPr>
            <w:r w:rsidRPr="005D102C">
              <w:rPr>
                <w:rFonts w:cs="Times New Roman"/>
                <w:b/>
                <w:bCs/>
                <w:color w:val="000000"/>
                <w:kern w:val="24"/>
                <w:szCs w:val="24"/>
              </w:rPr>
              <w:t>T5αOH</w:t>
            </w:r>
          </w:p>
        </w:tc>
        <w:tc>
          <w:tcPr>
            <w:tcW w:w="992"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20C01160" w14:textId="77777777" w:rsidR="001A5E41" w:rsidRPr="005D102C" w:rsidRDefault="001A5E41" w:rsidP="001A5E41">
            <w:pPr>
              <w:jc w:val="both"/>
              <w:rPr>
                <w:rFonts w:cs="Times New Roman"/>
                <w:szCs w:val="24"/>
              </w:rPr>
            </w:pPr>
            <w:r w:rsidRPr="005D102C">
              <w:rPr>
                <w:rFonts w:cs="Times New Roman"/>
                <w:b/>
                <w:bCs/>
                <w:color w:val="000000"/>
                <w:kern w:val="24"/>
                <w:szCs w:val="24"/>
              </w:rPr>
              <w:t>T7βOH</w:t>
            </w:r>
          </w:p>
        </w:tc>
        <w:tc>
          <w:tcPr>
            <w:tcW w:w="1276"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03674A19" w14:textId="77777777" w:rsidR="001A5E41" w:rsidRPr="005D102C" w:rsidRDefault="001A5E41" w:rsidP="001A5E41">
            <w:pPr>
              <w:jc w:val="both"/>
              <w:rPr>
                <w:rFonts w:cs="Times New Roman"/>
                <w:szCs w:val="24"/>
              </w:rPr>
            </w:pPr>
            <w:r w:rsidRPr="005D102C">
              <w:rPr>
                <w:rFonts w:cs="Times New Roman"/>
                <w:b/>
                <w:bCs/>
                <w:color w:val="000000"/>
                <w:kern w:val="24"/>
                <w:szCs w:val="24"/>
              </w:rPr>
              <w:t>T10βOH</w:t>
            </w:r>
          </w:p>
        </w:tc>
        <w:tc>
          <w:tcPr>
            <w:tcW w:w="1276"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2C9259BB" w14:textId="77777777" w:rsidR="001A5E41" w:rsidRPr="005D102C" w:rsidRDefault="001A5E41" w:rsidP="001A5E41">
            <w:pPr>
              <w:jc w:val="both"/>
              <w:rPr>
                <w:rFonts w:cs="Times New Roman"/>
                <w:szCs w:val="24"/>
              </w:rPr>
            </w:pPr>
            <w:r w:rsidRPr="005D102C">
              <w:rPr>
                <w:rFonts w:cs="Times New Roman"/>
                <w:b/>
                <w:bCs/>
                <w:color w:val="000000"/>
                <w:kern w:val="24"/>
                <w:szCs w:val="24"/>
              </w:rPr>
              <w:t>T13αOH</w:t>
            </w:r>
          </w:p>
        </w:tc>
        <w:tc>
          <w:tcPr>
            <w:tcW w:w="1134"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05891AB4" w14:textId="77777777" w:rsidR="001A5E41" w:rsidRPr="005D102C" w:rsidRDefault="001A5E41" w:rsidP="001A5E41">
            <w:pPr>
              <w:jc w:val="both"/>
              <w:rPr>
                <w:rFonts w:cs="Times New Roman"/>
                <w:szCs w:val="24"/>
              </w:rPr>
            </w:pPr>
            <w:r w:rsidRPr="005D102C">
              <w:rPr>
                <w:rFonts w:cs="Times New Roman"/>
                <w:b/>
                <w:bCs/>
                <w:color w:val="000000"/>
                <w:kern w:val="24"/>
                <w:szCs w:val="24"/>
              </w:rPr>
              <w:t>T14βOH</w:t>
            </w:r>
          </w:p>
        </w:tc>
        <w:tc>
          <w:tcPr>
            <w:tcW w:w="851"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77D20E9B" w14:textId="77777777" w:rsidR="001A5E41" w:rsidRPr="005D102C" w:rsidRDefault="001A5E41" w:rsidP="001A5E41">
            <w:pPr>
              <w:ind w:right="-166"/>
              <w:jc w:val="both"/>
              <w:rPr>
                <w:rFonts w:cs="Times New Roman"/>
                <w:szCs w:val="24"/>
              </w:rPr>
            </w:pPr>
            <w:r w:rsidRPr="005D102C">
              <w:rPr>
                <w:rFonts w:cs="Times New Roman"/>
                <w:b/>
                <w:bCs/>
                <w:color w:val="000000"/>
                <w:kern w:val="24"/>
                <w:szCs w:val="24"/>
              </w:rPr>
              <w:t>C 4-OH</w:t>
            </w:r>
          </w:p>
        </w:tc>
        <w:tc>
          <w:tcPr>
            <w:tcW w:w="992" w:type="dxa"/>
            <w:tcBorders>
              <w:top w:val="single" w:sz="18" w:space="0" w:color="000000"/>
              <w:left w:val="nil"/>
              <w:bottom w:val="single" w:sz="12" w:space="0" w:color="000000"/>
              <w:right w:val="nil"/>
            </w:tcBorders>
            <w:shd w:val="clear" w:color="auto" w:fill="FFFFFF"/>
            <w:tcMar>
              <w:top w:w="100" w:type="dxa"/>
              <w:left w:w="100" w:type="dxa"/>
              <w:bottom w:w="100" w:type="dxa"/>
              <w:right w:w="100" w:type="dxa"/>
            </w:tcMar>
            <w:hideMark/>
          </w:tcPr>
          <w:p w14:paraId="50873862" w14:textId="77777777" w:rsidR="001A5E41" w:rsidRPr="005D102C" w:rsidRDefault="001A5E41" w:rsidP="001A5E41">
            <w:pPr>
              <w:jc w:val="both"/>
              <w:rPr>
                <w:rFonts w:cs="Times New Roman"/>
                <w:szCs w:val="24"/>
              </w:rPr>
            </w:pPr>
            <w:r w:rsidRPr="005D102C">
              <w:rPr>
                <w:rFonts w:cs="Times New Roman"/>
                <w:b/>
                <w:bCs/>
                <w:color w:val="000000"/>
                <w:kern w:val="24"/>
                <w:szCs w:val="24"/>
              </w:rPr>
              <w:t>1DSB</w:t>
            </w:r>
          </w:p>
        </w:tc>
      </w:tr>
      <w:tr w:rsidR="001A5E41" w:rsidRPr="005D102C" w14:paraId="3E939021" w14:textId="77777777" w:rsidTr="001A5E41">
        <w:tc>
          <w:tcPr>
            <w:tcW w:w="993"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62B229CE" w14:textId="77777777" w:rsidR="001A5E41" w:rsidRPr="005D102C" w:rsidRDefault="001A5E41" w:rsidP="001A5E41">
            <w:pPr>
              <w:jc w:val="both"/>
              <w:rPr>
                <w:rFonts w:cs="Times New Roman"/>
                <w:szCs w:val="24"/>
              </w:rPr>
            </w:pPr>
            <w:r w:rsidRPr="005D102C">
              <w:rPr>
                <w:rFonts w:cs="Times New Roman"/>
                <w:b/>
                <w:bCs/>
                <w:color w:val="000000"/>
                <w:kern w:val="24"/>
                <w:szCs w:val="24"/>
              </w:rPr>
              <w:t>SID</w:t>
            </w:r>
          </w:p>
        </w:tc>
        <w:tc>
          <w:tcPr>
            <w:tcW w:w="1276"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67FAAEC2" w14:textId="77777777" w:rsidR="001A5E41" w:rsidRPr="005D102C" w:rsidRDefault="001A5E41" w:rsidP="001A5E41">
            <w:pPr>
              <w:jc w:val="both"/>
              <w:rPr>
                <w:rFonts w:cs="Times New Roman"/>
                <w:szCs w:val="24"/>
              </w:rPr>
            </w:pPr>
            <w:r w:rsidRPr="005D102C">
              <w:rPr>
                <w:rFonts w:cs="Times New Roman"/>
                <w:color w:val="000000"/>
                <w:kern w:val="24"/>
                <w:szCs w:val="24"/>
              </w:rPr>
              <w:t>21.73</w:t>
            </w:r>
          </w:p>
        </w:tc>
        <w:tc>
          <w:tcPr>
            <w:tcW w:w="992"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170F2A09" w14:textId="77777777" w:rsidR="001A5E41" w:rsidRPr="005D102C" w:rsidRDefault="001A5E41" w:rsidP="001A5E41">
            <w:pPr>
              <w:jc w:val="both"/>
              <w:rPr>
                <w:rFonts w:cs="Times New Roman"/>
                <w:szCs w:val="24"/>
              </w:rPr>
            </w:pPr>
            <w:r w:rsidRPr="005D102C">
              <w:rPr>
                <w:rFonts w:cs="Times New Roman"/>
                <w:color w:val="000000"/>
                <w:kern w:val="24"/>
                <w:szCs w:val="24"/>
              </w:rPr>
              <w:t>22.85</w:t>
            </w:r>
          </w:p>
        </w:tc>
        <w:tc>
          <w:tcPr>
            <w:tcW w:w="992"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3BCC61C7" w14:textId="77777777" w:rsidR="001A5E41" w:rsidRPr="005D102C" w:rsidRDefault="001A5E41" w:rsidP="001A5E41">
            <w:pPr>
              <w:jc w:val="both"/>
              <w:rPr>
                <w:rFonts w:cs="Times New Roman"/>
                <w:szCs w:val="24"/>
              </w:rPr>
            </w:pPr>
            <w:r w:rsidRPr="005D102C">
              <w:rPr>
                <w:rFonts w:cs="Times New Roman"/>
                <w:color w:val="000000"/>
                <w:kern w:val="24"/>
                <w:szCs w:val="24"/>
              </w:rPr>
              <w:t>22.90</w:t>
            </w:r>
          </w:p>
        </w:tc>
        <w:tc>
          <w:tcPr>
            <w:tcW w:w="1276"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2ACFE636" w14:textId="77777777" w:rsidR="001A5E41" w:rsidRPr="005D102C" w:rsidRDefault="001A5E41" w:rsidP="001A5E41">
            <w:pPr>
              <w:jc w:val="both"/>
              <w:rPr>
                <w:rFonts w:cs="Times New Roman"/>
                <w:szCs w:val="24"/>
              </w:rPr>
            </w:pPr>
            <w:r w:rsidRPr="005D102C">
              <w:rPr>
                <w:rFonts w:cs="Times New Roman"/>
                <w:color w:val="000000"/>
                <w:kern w:val="24"/>
                <w:szCs w:val="24"/>
              </w:rPr>
              <w:t>23.68</w:t>
            </w:r>
          </w:p>
        </w:tc>
        <w:tc>
          <w:tcPr>
            <w:tcW w:w="1276"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04BF7412" w14:textId="77777777" w:rsidR="001A5E41" w:rsidRPr="005D102C" w:rsidRDefault="001A5E41" w:rsidP="001A5E41">
            <w:pPr>
              <w:jc w:val="both"/>
              <w:rPr>
                <w:rFonts w:cs="Times New Roman"/>
                <w:szCs w:val="24"/>
              </w:rPr>
            </w:pPr>
            <w:r w:rsidRPr="005D102C">
              <w:rPr>
                <w:rFonts w:cs="Times New Roman"/>
                <w:color w:val="000000"/>
                <w:kern w:val="24"/>
                <w:szCs w:val="24"/>
              </w:rPr>
              <w:t>22.93</w:t>
            </w:r>
          </w:p>
        </w:tc>
        <w:tc>
          <w:tcPr>
            <w:tcW w:w="1134"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3FD490D5" w14:textId="77777777" w:rsidR="001A5E41" w:rsidRPr="005D102C" w:rsidRDefault="001A5E41" w:rsidP="001A5E41">
            <w:pPr>
              <w:jc w:val="both"/>
              <w:rPr>
                <w:rFonts w:cs="Times New Roman"/>
                <w:szCs w:val="24"/>
              </w:rPr>
            </w:pPr>
            <w:r w:rsidRPr="005D102C">
              <w:rPr>
                <w:rFonts w:cs="Times New Roman"/>
                <w:color w:val="000000"/>
                <w:kern w:val="24"/>
                <w:szCs w:val="24"/>
              </w:rPr>
              <w:t>20.73</w:t>
            </w:r>
          </w:p>
        </w:tc>
        <w:tc>
          <w:tcPr>
            <w:tcW w:w="851"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58C5215B" w14:textId="77777777" w:rsidR="001A5E41" w:rsidRPr="005D102C" w:rsidRDefault="001A5E41" w:rsidP="001A5E41">
            <w:pPr>
              <w:jc w:val="both"/>
              <w:rPr>
                <w:rFonts w:cs="Times New Roman"/>
                <w:szCs w:val="24"/>
              </w:rPr>
            </w:pPr>
            <w:r w:rsidRPr="005D102C">
              <w:rPr>
                <w:rFonts w:cs="Times New Roman"/>
                <w:color w:val="000000"/>
                <w:kern w:val="24"/>
                <w:szCs w:val="24"/>
              </w:rPr>
              <w:t>70.51</w:t>
            </w:r>
          </w:p>
        </w:tc>
        <w:tc>
          <w:tcPr>
            <w:tcW w:w="992" w:type="dxa"/>
            <w:tcBorders>
              <w:top w:val="single" w:sz="12" w:space="0" w:color="000000"/>
              <w:left w:val="nil"/>
              <w:bottom w:val="nil"/>
              <w:right w:val="nil"/>
            </w:tcBorders>
            <w:shd w:val="clear" w:color="auto" w:fill="FFFFFF"/>
            <w:tcMar>
              <w:top w:w="100" w:type="dxa"/>
              <w:left w:w="100" w:type="dxa"/>
              <w:bottom w:w="100" w:type="dxa"/>
              <w:right w:w="100" w:type="dxa"/>
            </w:tcMar>
            <w:hideMark/>
          </w:tcPr>
          <w:p w14:paraId="1D9D8211" w14:textId="77777777" w:rsidR="001A5E41" w:rsidRPr="005D102C" w:rsidRDefault="001A5E41" w:rsidP="001A5E41">
            <w:pPr>
              <w:jc w:val="both"/>
              <w:rPr>
                <w:rFonts w:cs="Times New Roman"/>
                <w:szCs w:val="24"/>
              </w:rPr>
            </w:pPr>
            <w:r w:rsidRPr="005D102C">
              <w:rPr>
                <w:rFonts w:cs="Times New Roman"/>
                <w:color w:val="000000"/>
                <w:kern w:val="24"/>
                <w:szCs w:val="24"/>
              </w:rPr>
              <w:t>21.91</w:t>
            </w:r>
          </w:p>
        </w:tc>
      </w:tr>
      <w:tr w:rsidR="001A5E41" w:rsidRPr="005D102C" w14:paraId="4A301A43" w14:textId="77777777" w:rsidTr="001A5E41">
        <w:tc>
          <w:tcPr>
            <w:tcW w:w="993"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3E0D268B" w14:textId="77777777" w:rsidR="001A5E41" w:rsidRPr="005D102C" w:rsidRDefault="001A5E41" w:rsidP="001A5E41">
            <w:pPr>
              <w:jc w:val="both"/>
              <w:rPr>
                <w:rFonts w:cs="Times New Roman"/>
                <w:szCs w:val="24"/>
              </w:rPr>
            </w:pPr>
            <w:r w:rsidRPr="005D102C">
              <w:rPr>
                <w:rFonts w:cs="Times New Roman"/>
                <w:b/>
                <w:bCs/>
                <w:color w:val="000000"/>
                <w:kern w:val="24"/>
                <w:szCs w:val="24"/>
              </w:rPr>
              <w:t>RMSD</w:t>
            </w:r>
          </w:p>
        </w:tc>
        <w:tc>
          <w:tcPr>
            <w:tcW w:w="1276"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198C7332" w14:textId="77777777" w:rsidR="001A5E41" w:rsidRPr="005D102C" w:rsidRDefault="001A5E41" w:rsidP="001A5E41">
            <w:pPr>
              <w:jc w:val="both"/>
              <w:rPr>
                <w:rFonts w:cs="Times New Roman"/>
                <w:szCs w:val="24"/>
              </w:rPr>
            </w:pPr>
            <w:r w:rsidRPr="005D102C">
              <w:rPr>
                <w:rFonts w:cs="Times New Roman"/>
                <w:color w:val="000000"/>
                <w:kern w:val="24"/>
                <w:szCs w:val="24"/>
              </w:rPr>
              <w:t>2.426</w:t>
            </w:r>
          </w:p>
        </w:tc>
        <w:tc>
          <w:tcPr>
            <w:tcW w:w="992"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3C2C10B1" w14:textId="77777777" w:rsidR="001A5E41" w:rsidRPr="005D102C" w:rsidRDefault="001A5E41" w:rsidP="001A5E41">
            <w:pPr>
              <w:jc w:val="both"/>
              <w:rPr>
                <w:rFonts w:cs="Times New Roman"/>
                <w:szCs w:val="24"/>
              </w:rPr>
            </w:pPr>
            <w:r w:rsidRPr="005D102C">
              <w:rPr>
                <w:rFonts w:cs="Times New Roman"/>
                <w:color w:val="000000"/>
                <w:kern w:val="24"/>
                <w:szCs w:val="24"/>
              </w:rPr>
              <w:t>2.200</w:t>
            </w:r>
          </w:p>
        </w:tc>
        <w:tc>
          <w:tcPr>
            <w:tcW w:w="992"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018933BE" w14:textId="77777777" w:rsidR="001A5E41" w:rsidRPr="005D102C" w:rsidRDefault="001A5E41" w:rsidP="001A5E41">
            <w:pPr>
              <w:jc w:val="both"/>
              <w:rPr>
                <w:rFonts w:cs="Times New Roman"/>
                <w:szCs w:val="24"/>
              </w:rPr>
            </w:pPr>
            <w:r w:rsidRPr="005D102C">
              <w:rPr>
                <w:rFonts w:cs="Times New Roman"/>
                <w:color w:val="000000"/>
                <w:kern w:val="24"/>
                <w:szCs w:val="24"/>
              </w:rPr>
              <w:t>2.718</w:t>
            </w:r>
          </w:p>
        </w:tc>
        <w:tc>
          <w:tcPr>
            <w:tcW w:w="1276"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0792A08C" w14:textId="77777777" w:rsidR="001A5E41" w:rsidRPr="005D102C" w:rsidRDefault="001A5E41" w:rsidP="001A5E41">
            <w:pPr>
              <w:jc w:val="both"/>
              <w:rPr>
                <w:rFonts w:cs="Times New Roman"/>
                <w:szCs w:val="24"/>
              </w:rPr>
            </w:pPr>
            <w:r w:rsidRPr="005D102C">
              <w:rPr>
                <w:rFonts w:cs="Times New Roman"/>
                <w:color w:val="000000"/>
                <w:kern w:val="24"/>
                <w:szCs w:val="24"/>
              </w:rPr>
              <w:t>3.286</w:t>
            </w:r>
          </w:p>
        </w:tc>
        <w:tc>
          <w:tcPr>
            <w:tcW w:w="1276"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1F25C7E5" w14:textId="77777777" w:rsidR="001A5E41" w:rsidRPr="005D102C" w:rsidRDefault="001A5E41" w:rsidP="001A5E41">
            <w:pPr>
              <w:jc w:val="both"/>
              <w:rPr>
                <w:rFonts w:cs="Times New Roman"/>
                <w:szCs w:val="24"/>
              </w:rPr>
            </w:pPr>
            <w:r w:rsidRPr="005D102C">
              <w:rPr>
                <w:rFonts w:cs="Times New Roman"/>
                <w:color w:val="000000"/>
                <w:kern w:val="24"/>
                <w:szCs w:val="24"/>
              </w:rPr>
              <w:t>2.544</w:t>
            </w:r>
          </w:p>
        </w:tc>
        <w:tc>
          <w:tcPr>
            <w:tcW w:w="1134"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0772618B" w14:textId="77777777" w:rsidR="001A5E41" w:rsidRPr="005D102C" w:rsidRDefault="001A5E41" w:rsidP="001A5E41">
            <w:pPr>
              <w:jc w:val="both"/>
              <w:rPr>
                <w:rFonts w:cs="Times New Roman"/>
                <w:szCs w:val="24"/>
              </w:rPr>
            </w:pPr>
            <w:r w:rsidRPr="005D102C">
              <w:rPr>
                <w:rFonts w:cs="Times New Roman"/>
                <w:color w:val="000000"/>
                <w:kern w:val="24"/>
                <w:szCs w:val="24"/>
              </w:rPr>
              <w:t>2.687</w:t>
            </w:r>
          </w:p>
        </w:tc>
        <w:tc>
          <w:tcPr>
            <w:tcW w:w="851"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4A14B5F3" w14:textId="77777777" w:rsidR="001A5E41" w:rsidRPr="005D102C" w:rsidRDefault="001A5E41" w:rsidP="001A5E41">
            <w:pPr>
              <w:jc w:val="both"/>
              <w:rPr>
                <w:rFonts w:cs="Times New Roman"/>
                <w:szCs w:val="24"/>
              </w:rPr>
            </w:pPr>
            <w:r w:rsidRPr="005D102C">
              <w:rPr>
                <w:rFonts w:cs="Times New Roman"/>
                <w:color w:val="000000"/>
                <w:kern w:val="24"/>
                <w:szCs w:val="24"/>
              </w:rPr>
              <w:t>1.941</w:t>
            </w:r>
          </w:p>
        </w:tc>
        <w:tc>
          <w:tcPr>
            <w:tcW w:w="992" w:type="dxa"/>
            <w:tcBorders>
              <w:top w:val="nil"/>
              <w:left w:val="nil"/>
              <w:bottom w:val="single" w:sz="18" w:space="0" w:color="000000"/>
              <w:right w:val="nil"/>
            </w:tcBorders>
            <w:shd w:val="clear" w:color="auto" w:fill="FFFFFF"/>
            <w:tcMar>
              <w:top w:w="100" w:type="dxa"/>
              <w:left w:w="100" w:type="dxa"/>
              <w:bottom w:w="100" w:type="dxa"/>
              <w:right w:w="100" w:type="dxa"/>
            </w:tcMar>
            <w:hideMark/>
          </w:tcPr>
          <w:p w14:paraId="17950010" w14:textId="2822F33D" w:rsidR="001A5E41" w:rsidRPr="005D102C" w:rsidRDefault="001A5E41" w:rsidP="001A5E41">
            <w:pPr>
              <w:jc w:val="both"/>
              <w:rPr>
                <w:rFonts w:cs="Times New Roman"/>
                <w:szCs w:val="24"/>
              </w:rPr>
            </w:pPr>
            <w:r w:rsidRPr="005D102C">
              <w:rPr>
                <w:rFonts w:cs="Times New Roman"/>
                <w:color w:val="000000"/>
                <w:kern w:val="24"/>
                <w:szCs w:val="24"/>
              </w:rPr>
              <w:t>16.40</w:t>
            </w:r>
          </w:p>
        </w:tc>
      </w:tr>
    </w:tbl>
    <w:p w14:paraId="57BD9CAE" w14:textId="4443AE1A" w:rsidR="001A5E41" w:rsidRPr="005D102C" w:rsidRDefault="001A5E41" w:rsidP="001A5E41">
      <w:pPr>
        <w:jc w:val="both"/>
        <w:rPr>
          <w:rFonts w:cs="Times New Roman"/>
          <w:szCs w:val="24"/>
        </w:rPr>
      </w:pPr>
    </w:p>
    <w:p w14:paraId="737AF608" w14:textId="77777777" w:rsidR="009A0E40" w:rsidRPr="005D102C" w:rsidRDefault="009A0E40" w:rsidP="001A5E41">
      <w:pPr>
        <w:jc w:val="both"/>
        <w:rPr>
          <w:rFonts w:cs="Times New Roman"/>
          <w:szCs w:val="24"/>
        </w:rPr>
      </w:pPr>
    </w:p>
    <w:p w14:paraId="54ECDAE9" w14:textId="77777777" w:rsidR="001A5E41" w:rsidRPr="005D102C" w:rsidRDefault="001A5E41" w:rsidP="001A5E41">
      <w:pPr>
        <w:ind w:firstLine="567"/>
        <w:jc w:val="both"/>
        <w:rPr>
          <w:rFonts w:cs="Times New Roman"/>
          <w:szCs w:val="24"/>
        </w:rPr>
      </w:pPr>
      <w:r w:rsidRPr="005D102C">
        <w:rPr>
          <w:rFonts w:cs="Times New Roman"/>
          <w:noProof/>
          <w:szCs w:val="24"/>
        </w:rPr>
        <w:drawing>
          <wp:inline distT="0" distB="0" distL="0" distR="0" wp14:anchorId="6DB545C7" wp14:editId="5E42D40F">
            <wp:extent cx="4647293" cy="1454329"/>
            <wp:effectExtent l="0" t="0" r="0" b="6350"/>
            <wp:docPr id="6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68632" cy="1461007"/>
                    </a:xfrm>
                    <a:prstGeom prst="rect">
                      <a:avLst/>
                    </a:prstGeom>
                    <a:noFill/>
                    <a:ln>
                      <a:noFill/>
                    </a:ln>
                  </pic:spPr>
                </pic:pic>
              </a:graphicData>
            </a:graphic>
          </wp:inline>
        </w:drawing>
      </w:r>
    </w:p>
    <w:p w14:paraId="1D96F596" w14:textId="5FDA2E72" w:rsidR="001A5E41" w:rsidRPr="005D102C" w:rsidRDefault="001A5E41" w:rsidP="001A5E41">
      <w:pPr>
        <w:pBdr>
          <w:top w:val="nil"/>
          <w:left w:val="nil"/>
          <w:bottom w:val="nil"/>
          <w:right w:val="nil"/>
          <w:between w:val="nil"/>
        </w:pBdr>
        <w:spacing w:after="120"/>
        <w:jc w:val="both"/>
        <w:rPr>
          <w:rFonts w:cs="Times New Roman"/>
          <w:b/>
          <w:szCs w:val="24"/>
        </w:rPr>
      </w:pPr>
      <w:r w:rsidRPr="005D102C">
        <w:rPr>
          <w:rFonts w:cs="Times New Roman"/>
          <w:b/>
          <w:szCs w:val="24"/>
        </w:rPr>
        <w:t>Figure S1. Structural similarity between the substrates for (A) the putative T2’OH hydroxylase, N-benzoyl-3-phenylisoserinoyl lateral chain, and for (B) the cinnamate 4-hydroxylase, cinnamic acid.</w:t>
      </w:r>
    </w:p>
    <w:p w14:paraId="43584645" w14:textId="77777777" w:rsidR="001A5E41" w:rsidRPr="005D102C" w:rsidRDefault="001A5E41" w:rsidP="001A5E41">
      <w:pPr>
        <w:pBdr>
          <w:top w:val="nil"/>
          <w:left w:val="nil"/>
          <w:bottom w:val="nil"/>
          <w:right w:val="nil"/>
          <w:between w:val="nil"/>
        </w:pBdr>
        <w:spacing w:after="120"/>
        <w:jc w:val="both"/>
        <w:rPr>
          <w:rFonts w:cs="Times New Roman"/>
          <w:b/>
          <w:szCs w:val="24"/>
        </w:rPr>
      </w:pPr>
    </w:p>
    <w:p w14:paraId="2C8CA98C" w14:textId="77777777" w:rsidR="001A5E41" w:rsidRPr="005D102C" w:rsidRDefault="001A5E41" w:rsidP="001A5E41">
      <w:pPr>
        <w:pBdr>
          <w:top w:val="nil"/>
          <w:left w:val="nil"/>
          <w:bottom w:val="nil"/>
          <w:right w:val="nil"/>
          <w:between w:val="nil"/>
        </w:pBdr>
        <w:spacing w:after="120"/>
        <w:jc w:val="both"/>
        <w:rPr>
          <w:rFonts w:cs="Times New Roman"/>
          <w:b/>
          <w:szCs w:val="24"/>
        </w:rPr>
      </w:pPr>
    </w:p>
    <w:p w14:paraId="2B512997" w14:textId="77777777" w:rsidR="001A5E41" w:rsidRPr="005D102C" w:rsidRDefault="001A5E41" w:rsidP="001A5E41">
      <w:pPr>
        <w:pBdr>
          <w:top w:val="nil"/>
          <w:left w:val="nil"/>
          <w:bottom w:val="nil"/>
          <w:right w:val="nil"/>
          <w:between w:val="nil"/>
        </w:pBdr>
        <w:spacing w:after="120"/>
        <w:jc w:val="both"/>
        <w:rPr>
          <w:rFonts w:cs="Times New Roman"/>
          <w:b/>
          <w:szCs w:val="24"/>
        </w:rPr>
      </w:pPr>
    </w:p>
    <w:p w14:paraId="63B55581" w14:textId="77777777" w:rsidR="001A5E41" w:rsidRPr="005D102C" w:rsidRDefault="001A5E41" w:rsidP="001A5E41">
      <w:pPr>
        <w:pBdr>
          <w:top w:val="nil"/>
          <w:left w:val="nil"/>
          <w:bottom w:val="nil"/>
          <w:right w:val="nil"/>
          <w:between w:val="nil"/>
        </w:pBdr>
        <w:spacing w:after="120"/>
        <w:jc w:val="both"/>
        <w:rPr>
          <w:rFonts w:cs="Times New Roman"/>
          <w:b/>
          <w:szCs w:val="24"/>
        </w:rPr>
      </w:pPr>
    </w:p>
    <w:p w14:paraId="3E9E12ED" w14:textId="77777777" w:rsidR="001A5E41" w:rsidRPr="005D102C" w:rsidRDefault="001A5E41" w:rsidP="00E02AEE">
      <w:pPr>
        <w:jc w:val="center"/>
        <w:rPr>
          <w:rFonts w:cs="Times New Roman"/>
          <w:szCs w:val="24"/>
        </w:rPr>
      </w:pPr>
      <w:r w:rsidRPr="005D102C">
        <w:rPr>
          <w:rFonts w:cs="Times New Roman"/>
          <w:noProof/>
          <w:szCs w:val="24"/>
        </w:rPr>
        <w:lastRenderedPageBreak/>
        <w:drawing>
          <wp:inline distT="0" distB="0" distL="0" distR="0" wp14:anchorId="44CE2B86" wp14:editId="346898FC">
            <wp:extent cx="5230026" cy="4048377"/>
            <wp:effectExtent l="0" t="0" r="254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38061" cy="4054596"/>
                    </a:xfrm>
                    <a:prstGeom prst="rect">
                      <a:avLst/>
                    </a:prstGeom>
                  </pic:spPr>
                </pic:pic>
              </a:graphicData>
            </a:graphic>
          </wp:inline>
        </w:drawing>
      </w:r>
    </w:p>
    <w:p w14:paraId="5148D880" w14:textId="77777777" w:rsidR="001A5E41" w:rsidRPr="005D102C" w:rsidRDefault="001A5E41" w:rsidP="001A5E41">
      <w:pPr>
        <w:jc w:val="both"/>
        <w:rPr>
          <w:rFonts w:cs="Times New Roman"/>
          <w:szCs w:val="24"/>
        </w:rPr>
      </w:pPr>
      <w:r w:rsidRPr="005D102C">
        <w:rPr>
          <w:rFonts w:cs="Times New Roman"/>
          <w:b/>
          <w:bCs/>
          <w:szCs w:val="24"/>
        </w:rPr>
        <w:t xml:space="preserve">Figure S2. Knowledge-based energy pattern of TB506 hydroxylase before (A) and after (B) energy optimization. </w:t>
      </w:r>
      <w:r w:rsidRPr="005D102C">
        <w:rPr>
          <w:rFonts w:cs="Times New Roman"/>
          <w:szCs w:val="24"/>
        </w:rPr>
        <w:t>(C) The zones with high knowledge-based energy are highlighted in red, corresponding to amino acids 1-40 (1), 275-301 (2) and 430-451 (3).</w:t>
      </w:r>
    </w:p>
    <w:p w14:paraId="72A68E7F" w14:textId="439EAF83" w:rsidR="001A5E41" w:rsidRPr="005D102C" w:rsidRDefault="001A5E41" w:rsidP="001A5E41">
      <w:pPr>
        <w:jc w:val="both"/>
        <w:rPr>
          <w:rFonts w:cs="Times New Roman"/>
          <w:szCs w:val="24"/>
        </w:rPr>
      </w:pPr>
    </w:p>
    <w:p w14:paraId="39C01E9D" w14:textId="1A6347B3" w:rsidR="001A5E41" w:rsidRPr="005D102C" w:rsidRDefault="001A5E41" w:rsidP="001A5E41">
      <w:pPr>
        <w:jc w:val="both"/>
        <w:rPr>
          <w:rFonts w:cs="Times New Roman"/>
          <w:szCs w:val="24"/>
        </w:rPr>
      </w:pPr>
    </w:p>
    <w:p w14:paraId="6DC26F9F" w14:textId="57411F8C" w:rsidR="001A5E41" w:rsidRPr="005D102C" w:rsidRDefault="001A5E41" w:rsidP="001A5E41">
      <w:pPr>
        <w:jc w:val="both"/>
        <w:rPr>
          <w:rFonts w:cs="Times New Roman"/>
          <w:szCs w:val="24"/>
        </w:rPr>
      </w:pPr>
    </w:p>
    <w:p w14:paraId="78641034" w14:textId="77777777" w:rsidR="001A5E41" w:rsidRPr="005D102C" w:rsidRDefault="001A5E41" w:rsidP="001A5E41">
      <w:pPr>
        <w:jc w:val="both"/>
        <w:rPr>
          <w:rFonts w:cs="Times New Roman"/>
          <w:szCs w:val="24"/>
        </w:rPr>
      </w:pPr>
    </w:p>
    <w:p w14:paraId="7AB5A2D5" w14:textId="77777777" w:rsidR="001A5E41" w:rsidRPr="005D102C" w:rsidRDefault="001A5E41" w:rsidP="001A5E41">
      <w:pPr>
        <w:jc w:val="both"/>
        <w:rPr>
          <w:rFonts w:cs="Times New Roman"/>
          <w:szCs w:val="24"/>
        </w:rPr>
      </w:pPr>
      <w:r w:rsidRPr="005D102C">
        <w:rPr>
          <w:rFonts w:cs="Times New Roman"/>
          <w:b/>
          <w:noProof/>
          <w:szCs w:val="24"/>
          <w:shd w:val="clear" w:color="auto" w:fill="F8F8F8"/>
        </w:rPr>
        <w:lastRenderedPageBreak/>
        <w:drawing>
          <wp:inline distT="0" distB="0" distL="0" distR="0" wp14:anchorId="2BC1C534" wp14:editId="43B72492">
            <wp:extent cx="4457700" cy="2882900"/>
            <wp:effectExtent l="0" t="0" r="0" b="0"/>
            <wp:docPr id="70" name="Imagen 4" descr="Imagen que contiene captura de pantal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pic:cNvPicPr>
                      <a:picLocks/>
                    </pic:cNvPicPr>
                  </pic:nvPicPr>
                  <pic:blipFill>
                    <a:blip r:embed="rId10" cstate="print">
                      <a:extLst>
                        <a:ext uri="{28A0092B-C50C-407E-A947-70E740481C1C}">
                          <a14:useLocalDpi xmlns:a14="http://schemas.microsoft.com/office/drawing/2010/main" val="0"/>
                        </a:ext>
                      </a:extLst>
                    </a:blip>
                    <a:srcRect l="2313" t="3699" r="4321" b="5585"/>
                    <a:stretch>
                      <a:fillRect/>
                    </a:stretch>
                  </pic:blipFill>
                  <pic:spPr bwMode="auto">
                    <a:xfrm>
                      <a:off x="0" y="0"/>
                      <a:ext cx="4457700" cy="2882900"/>
                    </a:xfrm>
                    <a:prstGeom prst="rect">
                      <a:avLst/>
                    </a:prstGeom>
                    <a:noFill/>
                    <a:ln>
                      <a:noFill/>
                    </a:ln>
                  </pic:spPr>
                </pic:pic>
              </a:graphicData>
            </a:graphic>
          </wp:inline>
        </w:drawing>
      </w:r>
    </w:p>
    <w:p w14:paraId="2534B998" w14:textId="5034A999" w:rsidR="001A5E41" w:rsidRPr="005D102C" w:rsidRDefault="001A5E41" w:rsidP="001A5E41">
      <w:pPr>
        <w:jc w:val="both"/>
        <w:rPr>
          <w:rFonts w:cs="Times New Roman"/>
          <w:szCs w:val="24"/>
        </w:rPr>
      </w:pPr>
      <w:r w:rsidRPr="005D102C">
        <w:rPr>
          <w:rFonts w:cs="Times New Roman"/>
          <w:b/>
          <w:szCs w:val="24"/>
        </w:rPr>
        <w:t xml:space="preserve">Figure S3. Prediction of the subcellular location of the TB506 hydroxylase. </w:t>
      </w:r>
      <w:r w:rsidRPr="005D102C">
        <w:rPr>
          <w:rFonts w:cs="Times New Roman"/>
          <w:szCs w:val="24"/>
        </w:rPr>
        <w:t>(A) Transmembrane helix prediction. (B) Subcellular location of the TB506 hydroxylase (</w:t>
      </w:r>
      <w:proofErr w:type="spellStart"/>
      <w:r w:rsidRPr="005D102C">
        <w:rPr>
          <w:rFonts w:cs="Times New Roman"/>
          <w:szCs w:val="24"/>
        </w:rPr>
        <w:t>cTP</w:t>
      </w:r>
      <w:proofErr w:type="spellEnd"/>
      <w:r w:rsidRPr="005D102C">
        <w:rPr>
          <w:rFonts w:cs="Times New Roman"/>
          <w:szCs w:val="24"/>
        </w:rPr>
        <w:t xml:space="preserve">: chloroplast transit peptide; </w:t>
      </w:r>
      <w:proofErr w:type="spellStart"/>
      <w:r w:rsidRPr="005D102C">
        <w:rPr>
          <w:rFonts w:cs="Times New Roman"/>
          <w:szCs w:val="24"/>
        </w:rPr>
        <w:t>mTP</w:t>
      </w:r>
      <w:proofErr w:type="spellEnd"/>
      <w:r w:rsidRPr="005D102C">
        <w:rPr>
          <w:rFonts w:cs="Times New Roman"/>
          <w:szCs w:val="24"/>
        </w:rPr>
        <w:t>: mitochondrial targeting peptide; SP: Signal peptide; S: Secretory pathway; RC: Reliability class; 2: (0.800 &gt; x &gt; 0.600)).</w:t>
      </w:r>
    </w:p>
    <w:p w14:paraId="0FD40540" w14:textId="77777777" w:rsidR="001A5E41" w:rsidRPr="005D102C" w:rsidRDefault="001A5E41" w:rsidP="001A5E41">
      <w:pPr>
        <w:jc w:val="both"/>
        <w:rPr>
          <w:rFonts w:cs="Times New Roman"/>
          <w:szCs w:val="24"/>
        </w:rPr>
      </w:pPr>
    </w:p>
    <w:p w14:paraId="53DA2637" w14:textId="77777777" w:rsidR="001A5E41" w:rsidRPr="005D102C" w:rsidRDefault="001A5E41" w:rsidP="001A5E41">
      <w:pPr>
        <w:jc w:val="both"/>
        <w:rPr>
          <w:rFonts w:cs="Times New Roman"/>
          <w:szCs w:val="24"/>
        </w:rPr>
      </w:pPr>
      <w:r w:rsidRPr="005D102C">
        <w:rPr>
          <w:rFonts w:cs="Times New Roman"/>
          <w:noProof/>
          <w:szCs w:val="24"/>
        </w:rPr>
        <w:drawing>
          <wp:inline distT="0" distB="0" distL="0" distR="0" wp14:anchorId="6402D638" wp14:editId="5BE112BC">
            <wp:extent cx="5396230" cy="2451735"/>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2451735"/>
                    </a:xfrm>
                    <a:prstGeom prst="rect">
                      <a:avLst/>
                    </a:prstGeom>
                  </pic:spPr>
                </pic:pic>
              </a:graphicData>
            </a:graphic>
          </wp:inline>
        </w:drawing>
      </w:r>
    </w:p>
    <w:p w14:paraId="72F8EE22" w14:textId="77777777" w:rsidR="001A5E41" w:rsidRPr="005D102C" w:rsidRDefault="001A5E41" w:rsidP="001A5E41">
      <w:pPr>
        <w:jc w:val="both"/>
        <w:rPr>
          <w:rFonts w:cs="Times New Roman"/>
          <w:szCs w:val="24"/>
        </w:rPr>
      </w:pPr>
    </w:p>
    <w:p w14:paraId="52D48C9B" w14:textId="3D0CBD70" w:rsidR="001A5E41" w:rsidRPr="005D102C" w:rsidRDefault="001A5E41" w:rsidP="001A5E41">
      <w:pPr>
        <w:jc w:val="both"/>
        <w:rPr>
          <w:rFonts w:cs="Times New Roman"/>
          <w:szCs w:val="24"/>
        </w:rPr>
      </w:pPr>
      <w:r w:rsidRPr="005D102C">
        <w:rPr>
          <w:rFonts w:cs="Times New Roman"/>
          <w:b/>
          <w:szCs w:val="24"/>
        </w:rPr>
        <w:t xml:space="preserve">Figure S4. Substrate recognition sites (SRSs) identified by structural conservation. </w:t>
      </w:r>
      <w:r w:rsidRPr="005D102C">
        <w:rPr>
          <w:rFonts w:cs="Times New Roman"/>
          <w:bCs/>
          <w:szCs w:val="24"/>
        </w:rPr>
        <w:t>(A) Structural alignment between the CYP450 prototype (green) and the putative hydroxylase TB506 (blue). (B) Relation between the substrate recognition sites (SRSs) in the putative hydroxylase TB506 and the solvent channel. In red, the different SRSs are highlighted (1: SRS1</w:t>
      </w:r>
      <w:r w:rsidR="0034433F" w:rsidRPr="005D102C">
        <w:rPr>
          <w:rFonts w:cs="Times New Roman"/>
          <w:bCs/>
          <w:szCs w:val="24"/>
        </w:rPr>
        <w:t xml:space="preserve"> (122-135)</w:t>
      </w:r>
      <w:r w:rsidRPr="005D102C">
        <w:rPr>
          <w:rFonts w:cs="Times New Roman"/>
          <w:bCs/>
          <w:szCs w:val="24"/>
        </w:rPr>
        <w:t>; 2: SRS2</w:t>
      </w:r>
      <w:r w:rsidR="0034433F" w:rsidRPr="005D102C">
        <w:rPr>
          <w:rFonts w:cs="Times New Roman"/>
          <w:bCs/>
          <w:szCs w:val="24"/>
        </w:rPr>
        <w:t xml:space="preserve"> (226-240)</w:t>
      </w:r>
      <w:r w:rsidRPr="005D102C">
        <w:rPr>
          <w:rFonts w:cs="Times New Roman"/>
          <w:bCs/>
          <w:szCs w:val="24"/>
        </w:rPr>
        <w:t>; 3: SRS4</w:t>
      </w:r>
      <w:r w:rsidR="0034433F" w:rsidRPr="005D102C">
        <w:rPr>
          <w:rFonts w:cs="Times New Roman"/>
          <w:bCs/>
          <w:szCs w:val="24"/>
        </w:rPr>
        <w:t xml:space="preserve"> (315-319)</w:t>
      </w:r>
      <w:r w:rsidRPr="005D102C">
        <w:rPr>
          <w:rFonts w:cs="Times New Roman"/>
          <w:bCs/>
          <w:szCs w:val="24"/>
        </w:rPr>
        <w:t xml:space="preserve">; 4: SRS5 </w:t>
      </w:r>
      <w:r w:rsidR="0034433F" w:rsidRPr="005D102C">
        <w:rPr>
          <w:rFonts w:cs="Times New Roman"/>
          <w:bCs/>
          <w:szCs w:val="24"/>
        </w:rPr>
        <w:t xml:space="preserve">(377-381) </w:t>
      </w:r>
      <w:r w:rsidRPr="005D102C">
        <w:rPr>
          <w:rFonts w:cs="Times New Roman"/>
          <w:bCs/>
          <w:szCs w:val="24"/>
        </w:rPr>
        <w:t>and 5: SRS6</w:t>
      </w:r>
      <w:r w:rsidR="0034433F" w:rsidRPr="005D102C">
        <w:rPr>
          <w:rFonts w:cs="Times New Roman"/>
          <w:bCs/>
          <w:szCs w:val="24"/>
        </w:rPr>
        <w:t xml:space="preserve"> (497-503)</w:t>
      </w:r>
      <w:r w:rsidRPr="005D102C">
        <w:rPr>
          <w:rFonts w:cs="Times New Roman"/>
          <w:bCs/>
          <w:szCs w:val="24"/>
        </w:rPr>
        <w:t>). The solvent channel is shown in purple.</w:t>
      </w:r>
    </w:p>
    <w:p w14:paraId="3F22F2B2" w14:textId="77777777" w:rsidR="001A5E41" w:rsidRPr="005D102C" w:rsidRDefault="001A5E41" w:rsidP="003443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hanging="709"/>
        <w:jc w:val="center"/>
        <w:rPr>
          <w:rFonts w:cs="Times New Roman"/>
          <w:szCs w:val="24"/>
        </w:rPr>
      </w:pPr>
      <w:r w:rsidRPr="005D102C">
        <w:rPr>
          <w:rFonts w:cs="Times New Roman"/>
          <w:noProof/>
          <w:szCs w:val="24"/>
        </w:rPr>
        <w:lastRenderedPageBreak/>
        <w:drawing>
          <wp:inline distT="0" distB="0" distL="0" distR="0" wp14:anchorId="6498A1D1" wp14:editId="6D780ABB">
            <wp:extent cx="4911048" cy="3328827"/>
            <wp:effectExtent l="0" t="0" r="4445" b="0"/>
            <wp:docPr id="74" name="Imagen 5" descr="Imagen que contiene texto, 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27361" cy="3339884"/>
                    </a:xfrm>
                    <a:prstGeom prst="rect">
                      <a:avLst/>
                    </a:prstGeom>
                    <a:noFill/>
                    <a:ln>
                      <a:noFill/>
                    </a:ln>
                  </pic:spPr>
                </pic:pic>
              </a:graphicData>
            </a:graphic>
          </wp:inline>
        </w:drawing>
      </w:r>
    </w:p>
    <w:p w14:paraId="3AC56F15" w14:textId="65AE7B0F" w:rsidR="001A5E41" w:rsidRPr="005D102C" w:rsidRDefault="001A5E41" w:rsidP="001A5E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Times New Roman"/>
          <w:szCs w:val="24"/>
        </w:rPr>
      </w:pPr>
      <w:r w:rsidRPr="005D102C">
        <w:rPr>
          <w:rFonts w:cs="Times New Roman"/>
          <w:b/>
          <w:szCs w:val="24"/>
        </w:rPr>
        <w:t>Figure S5. Set of ligands used in the docking assay</w:t>
      </w:r>
      <w:r w:rsidRPr="005D102C">
        <w:rPr>
          <w:rFonts w:cs="Times New Roman"/>
          <w:szCs w:val="24"/>
        </w:rPr>
        <w:t>. A) ß-phenylalanine-CoA; B) 3’N-dehydroxydebenzoyltaxol; C) ß-phenylalanine.</w:t>
      </w:r>
    </w:p>
    <w:p w14:paraId="2C2BA451" w14:textId="14626D02" w:rsidR="0034433F" w:rsidRPr="005D102C" w:rsidRDefault="0034433F" w:rsidP="0034433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Times New Roman"/>
          <w:szCs w:val="24"/>
        </w:rPr>
      </w:pPr>
      <w:r w:rsidRPr="005D102C">
        <w:rPr>
          <w:rFonts w:cs="Times New Roman"/>
          <w:noProof/>
          <w:szCs w:val="24"/>
        </w:rPr>
        <w:drawing>
          <wp:inline distT="0" distB="0" distL="0" distR="0" wp14:anchorId="1EFCAFE8" wp14:editId="66D7B023">
            <wp:extent cx="4365284" cy="3667874"/>
            <wp:effectExtent l="0" t="0" r="3810" b="2540"/>
            <wp:docPr id="9" name="Imagen 9" descr="Imagen que contiene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20-04-02 a las 10.04.0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68733" cy="3670772"/>
                    </a:xfrm>
                    <a:prstGeom prst="rect">
                      <a:avLst/>
                    </a:prstGeom>
                  </pic:spPr>
                </pic:pic>
              </a:graphicData>
            </a:graphic>
          </wp:inline>
        </w:drawing>
      </w:r>
    </w:p>
    <w:p w14:paraId="434338FE" w14:textId="46AC2029" w:rsidR="001A5E41" w:rsidRPr="005D102C" w:rsidRDefault="0034433F" w:rsidP="001A5E41">
      <w:pPr>
        <w:jc w:val="both"/>
        <w:rPr>
          <w:rFonts w:cs="Times New Roman"/>
          <w:szCs w:val="24"/>
        </w:rPr>
      </w:pPr>
      <w:r w:rsidRPr="005D102C">
        <w:rPr>
          <w:rFonts w:cs="Times New Roman"/>
          <w:b/>
          <w:bCs/>
          <w:szCs w:val="24"/>
        </w:rPr>
        <w:t xml:space="preserve">Figure S6. </w:t>
      </w:r>
      <w:r w:rsidR="00787882" w:rsidRPr="005D102C">
        <w:rPr>
          <w:rFonts w:cs="Times New Roman"/>
          <w:b/>
          <w:bCs/>
          <w:szCs w:val="24"/>
        </w:rPr>
        <w:t xml:space="preserve">Docking output for the candidate TB506 (blue) and the ligand 3’N-dehydroxydebenzoyltaxol (orange). </w:t>
      </w:r>
      <w:r w:rsidR="00787882" w:rsidRPr="005D102C">
        <w:rPr>
          <w:rFonts w:cs="Times New Roman"/>
          <w:szCs w:val="24"/>
        </w:rPr>
        <w:t xml:space="preserve">In red, SRSs are highlighted. The heme group is colored in orange. </w:t>
      </w:r>
    </w:p>
    <w:p w14:paraId="04EE433E" w14:textId="77777777" w:rsidR="001A5E41" w:rsidRPr="005D102C" w:rsidRDefault="001A5E41" w:rsidP="001A5E41">
      <w:pPr>
        <w:jc w:val="both"/>
        <w:rPr>
          <w:rFonts w:cs="Times New Roman"/>
          <w:szCs w:val="24"/>
        </w:rPr>
      </w:pPr>
    </w:p>
    <w:p w14:paraId="43964244" w14:textId="77777777" w:rsidR="001A5E41" w:rsidRPr="005D102C" w:rsidRDefault="001A5E41" w:rsidP="001A5E41">
      <w:pPr>
        <w:jc w:val="both"/>
        <w:rPr>
          <w:rFonts w:cs="Times New Roman"/>
          <w:szCs w:val="24"/>
        </w:rPr>
      </w:pPr>
    </w:p>
    <w:p w14:paraId="76791300" w14:textId="77777777" w:rsidR="001A5E41" w:rsidRPr="005D102C" w:rsidRDefault="001A5E41" w:rsidP="001A5E41">
      <w:pPr>
        <w:jc w:val="both"/>
        <w:rPr>
          <w:rFonts w:cs="Times New Roman"/>
          <w:szCs w:val="24"/>
        </w:rPr>
      </w:pPr>
    </w:p>
    <w:p w14:paraId="384DF848" w14:textId="77777777" w:rsidR="001A5E41" w:rsidRPr="005D102C" w:rsidRDefault="001A5E41" w:rsidP="001A5E41">
      <w:pPr>
        <w:jc w:val="both"/>
        <w:rPr>
          <w:rFonts w:cs="Times New Roman"/>
          <w:b/>
          <w:szCs w:val="24"/>
        </w:rPr>
      </w:pPr>
      <w:r w:rsidRPr="005D102C">
        <w:rPr>
          <w:rFonts w:cs="Times New Roman"/>
          <w:noProof/>
          <w:szCs w:val="24"/>
        </w:rPr>
        <w:drawing>
          <wp:inline distT="0" distB="0" distL="0" distR="0" wp14:anchorId="560E2D8D" wp14:editId="78F65422">
            <wp:extent cx="5407094" cy="3728100"/>
            <wp:effectExtent l="0" t="0" r="0" b="5700"/>
            <wp:docPr id="4" name="Imagen 23" descr="Imagen que contiene captura de pantal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407094" cy="3728100"/>
                    </a:xfrm>
                    <a:prstGeom prst="rect">
                      <a:avLst/>
                    </a:prstGeom>
                    <a:noFill/>
                    <a:ln>
                      <a:noFill/>
                      <a:prstDash/>
                    </a:ln>
                  </pic:spPr>
                </pic:pic>
              </a:graphicData>
            </a:graphic>
          </wp:inline>
        </w:drawing>
      </w:r>
    </w:p>
    <w:p w14:paraId="1DDAE136" w14:textId="61BE7B85" w:rsidR="001A5E41" w:rsidRPr="005D102C" w:rsidRDefault="001A5E41" w:rsidP="001A5E41">
      <w:pPr>
        <w:jc w:val="both"/>
        <w:rPr>
          <w:rFonts w:cs="Times New Roman"/>
          <w:b/>
          <w:szCs w:val="24"/>
        </w:rPr>
      </w:pPr>
      <w:r w:rsidRPr="005D102C">
        <w:rPr>
          <w:rFonts w:cs="Times New Roman"/>
          <w:b/>
          <w:szCs w:val="24"/>
        </w:rPr>
        <w:t>Figure S</w:t>
      </w:r>
      <w:r w:rsidR="00C80E46" w:rsidRPr="005D102C">
        <w:rPr>
          <w:rFonts w:cs="Times New Roman"/>
          <w:b/>
          <w:szCs w:val="24"/>
        </w:rPr>
        <w:t>7</w:t>
      </w:r>
      <w:r w:rsidRPr="005D102C">
        <w:rPr>
          <w:rFonts w:cs="Times New Roman"/>
          <w:b/>
          <w:szCs w:val="24"/>
        </w:rPr>
        <w:t xml:space="preserve">. HPLC-MS/MS analysis of protoplasts transiently transfected with the genes BAPT, DBTNBT and the candidate TB506 treated with 1 µM coronatine in the presence of </w:t>
      </w:r>
      <w:proofErr w:type="spellStart"/>
      <w:r w:rsidRPr="005D102C">
        <w:rPr>
          <w:rFonts w:cs="Times New Roman"/>
          <w:b/>
          <w:szCs w:val="24"/>
        </w:rPr>
        <w:t>baccatin</w:t>
      </w:r>
      <w:proofErr w:type="spellEnd"/>
      <w:r w:rsidRPr="005D102C">
        <w:rPr>
          <w:rFonts w:cs="Times New Roman"/>
          <w:b/>
          <w:szCs w:val="24"/>
        </w:rPr>
        <w:t xml:space="preserve"> III and ß-phenylalanine-CoA. </w:t>
      </w:r>
      <w:r w:rsidRPr="005D102C">
        <w:rPr>
          <w:rFonts w:cs="Times New Roman"/>
          <w:bCs/>
          <w:szCs w:val="24"/>
        </w:rPr>
        <w:t xml:space="preserve">(A) Identification of </w:t>
      </w:r>
      <w:proofErr w:type="spellStart"/>
      <w:r w:rsidRPr="005D102C">
        <w:rPr>
          <w:rFonts w:cs="Times New Roman"/>
          <w:bCs/>
          <w:szCs w:val="24"/>
        </w:rPr>
        <w:t>baccatin</w:t>
      </w:r>
      <w:proofErr w:type="spellEnd"/>
      <w:r w:rsidRPr="005D102C">
        <w:rPr>
          <w:rFonts w:cs="Times New Roman"/>
          <w:bCs/>
          <w:szCs w:val="24"/>
        </w:rPr>
        <w:t xml:space="preserve"> III in both inside and outside protoplasts of P. sativum at 72 h of incubation. (B) Identification of paclitaxel in both inside and outside protoplasts of P. sativum at 72 h of incubation.</w:t>
      </w:r>
    </w:p>
    <w:p w14:paraId="70FE91FB" w14:textId="77777777" w:rsidR="001A5E41" w:rsidRPr="005D102C" w:rsidRDefault="001A5E41" w:rsidP="001A5E41">
      <w:pPr>
        <w:jc w:val="both"/>
        <w:rPr>
          <w:rFonts w:cs="Times New Roman"/>
          <w:b/>
          <w:szCs w:val="24"/>
        </w:rPr>
      </w:pPr>
    </w:p>
    <w:p w14:paraId="71334151" w14:textId="77777777" w:rsidR="001A5E41" w:rsidRPr="005D102C" w:rsidRDefault="001A5E41" w:rsidP="001A5E41">
      <w:pPr>
        <w:jc w:val="both"/>
        <w:rPr>
          <w:rFonts w:cs="Times New Roman"/>
          <w:b/>
          <w:szCs w:val="24"/>
        </w:rPr>
      </w:pPr>
    </w:p>
    <w:p w14:paraId="565DB96F" w14:textId="77777777" w:rsidR="001A5E41" w:rsidRPr="005D102C" w:rsidRDefault="001A5E41" w:rsidP="001A5E41">
      <w:pPr>
        <w:jc w:val="both"/>
        <w:rPr>
          <w:rFonts w:cs="Times New Roman"/>
          <w:b/>
          <w:szCs w:val="24"/>
        </w:rPr>
      </w:pPr>
    </w:p>
    <w:p w14:paraId="649FBEA6" w14:textId="77777777" w:rsidR="001A5E41" w:rsidRPr="005D102C" w:rsidRDefault="001A5E41" w:rsidP="001A5E41">
      <w:pPr>
        <w:jc w:val="both"/>
        <w:rPr>
          <w:rFonts w:cs="Times New Roman"/>
          <w:b/>
          <w:szCs w:val="24"/>
        </w:rPr>
      </w:pPr>
    </w:p>
    <w:p w14:paraId="5F61D2A6" w14:textId="77777777" w:rsidR="001A5E41" w:rsidRPr="005D102C" w:rsidRDefault="001A5E41" w:rsidP="001A5E41">
      <w:pPr>
        <w:jc w:val="both"/>
        <w:rPr>
          <w:rFonts w:cs="Times New Roman"/>
          <w:b/>
          <w:szCs w:val="24"/>
        </w:rPr>
      </w:pPr>
    </w:p>
    <w:p w14:paraId="46DB1D2B" w14:textId="77777777" w:rsidR="001A5E41" w:rsidRPr="005D102C" w:rsidRDefault="001A5E41" w:rsidP="001A5E41">
      <w:pPr>
        <w:jc w:val="both"/>
        <w:rPr>
          <w:rFonts w:cs="Times New Roman"/>
          <w:b/>
          <w:szCs w:val="24"/>
        </w:rPr>
      </w:pPr>
    </w:p>
    <w:p w14:paraId="5EFAE5EB" w14:textId="77777777" w:rsidR="001A5E41" w:rsidRPr="005D102C" w:rsidRDefault="001A5E41" w:rsidP="001A5E41">
      <w:pPr>
        <w:jc w:val="both"/>
        <w:rPr>
          <w:rFonts w:cs="Times New Roman"/>
          <w:b/>
          <w:szCs w:val="24"/>
        </w:rPr>
      </w:pPr>
    </w:p>
    <w:p w14:paraId="5A534668" w14:textId="77777777" w:rsidR="001A5E41" w:rsidRPr="005D102C" w:rsidRDefault="001A5E41" w:rsidP="001A5E41">
      <w:pPr>
        <w:jc w:val="both"/>
        <w:rPr>
          <w:rFonts w:cs="Times New Roman"/>
          <w:b/>
          <w:szCs w:val="24"/>
        </w:rPr>
      </w:pPr>
    </w:p>
    <w:p w14:paraId="47C0DC0C" w14:textId="77777777" w:rsidR="001A5E41" w:rsidRPr="005D102C" w:rsidRDefault="001A5E41" w:rsidP="001A5E41">
      <w:pPr>
        <w:jc w:val="both"/>
        <w:rPr>
          <w:rFonts w:cs="Times New Roman"/>
          <w:b/>
          <w:szCs w:val="24"/>
        </w:rPr>
      </w:pPr>
    </w:p>
    <w:p w14:paraId="4CC69126" w14:textId="77777777" w:rsidR="001A5E41" w:rsidRPr="005D102C" w:rsidRDefault="001A5E41" w:rsidP="001A5E41">
      <w:pPr>
        <w:jc w:val="both"/>
        <w:rPr>
          <w:rFonts w:cs="Times New Roman"/>
          <w:b/>
          <w:szCs w:val="24"/>
        </w:rPr>
      </w:pPr>
    </w:p>
    <w:p w14:paraId="78BB4202" w14:textId="77777777" w:rsidR="001A5E41" w:rsidRPr="005D102C" w:rsidRDefault="001A5E41" w:rsidP="001A5E41">
      <w:pPr>
        <w:jc w:val="both"/>
        <w:rPr>
          <w:rFonts w:cs="Times New Roman"/>
          <w:szCs w:val="24"/>
        </w:rPr>
      </w:pPr>
    </w:p>
    <w:p w14:paraId="42E03373" w14:textId="77777777" w:rsidR="001A5E41" w:rsidRPr="005D102C" w:rsidRDefault="001A5E41" w:rsidP="001A5E41">
      <w:pPr>
        <w:ind w:hanging="993"/>
        <w:jc w:val="both"/>
        <w:rPr>
          <w:rFonts w:cs="Times New Roman"/>
          <w:szCs w:val="24"/>
        </w:rPr>
      </w:pPr>
      <w:r w:rsidRPr="005D102C">
        <w:rPr>
          <w:rFonts w:cs="Times New Roman"/>
          <w:noProof/>
          <w:szCs w:val="24"/>
        </w:rPr>
        <w:drawing>
          <wp:inline distT="0" distB="0" distL="0" distR="0" wp14:anchorId="1D069B5C" wp14:editId="2182C767">
            <wp:extent cx="6545207" cy="3462728"/>
            <wp:effectExtent l="0" t="0" r="0" b="4445"/>
            <wp:docPr id="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6571480" cy="3476628"/>
                    </a:xfrm>
                    <a:prstGeom prst="rect">
                      <a:avLst/>
                    </a:prstGeom>
                    <a:noFill/>
                    <a:ln>
                      <a:noFill/>
                      <a:prstDash/>
                    </a:ln>
                  </pic:spPr>
                </pic:pic>
              </a:graphicData>
            </a:graphic>
          </wp:inline>
        </w:drawing>
      </w:r>
    </w:p>
    <w:p w14:paraId="2E228BD5" w14:textId="77777777" w:rsidR="001A5E41" w:rsidRPr="005D102C" w:rsidRDefault="001A5E41" w:rsidP="001A5E41">
      <w:pPr>
        <w:jc w:val="both"/>
        <w:rPr>
          <w:rFonts w:cs="Times New Roman"/>
          <w:szCs w:val="24"/>
        </w:rPr>
      </w:pPr>
    </w:p>
    <w:p w14:paraId="7E5B4809" w14:textId="6D409A27" w:rsidR="001A5E41" w:rsidRPr="005D102C" w:rsidRDefault="001A5E41" w:rsidP="001A5E41">
      <w:pPr>
        <w:jc w:val="both"/>
        <w:rPr>
          <w:rFonts w:cs="Times New Roman"/>
          <w:bCs/>
          <w:szCs w:val="24"/>
        </w:rPr>
      </w:pPr>
      <w:r w:rsidRPr="005D102C">
        <w:rPr>
          <w:rFonts w:cs="Times New Roman"/>
          <w:b/>
          <w:szCs w:val="24"/>
        </w:rPr>
        <w:t>Figure S</w:t>
      </w:r>
      <w:r w:rsidR="00C80E46" w:rsidRPr="005D102C">
        <w:rPr>
          <w:rFonts w:cs="Times New Roman"/>
          <w:b/>
          <w:szCs w:val="24"/>
        </w:rPr>
        <w:t>8</w:t>
      </w:r>
      <w:r w:rsidRPr="005D102C">
        <w:rPr>
          <w:rFonts w:cs="Times New Roman"/>
          <w:b/>
          <w:szCs w:val="24"/>
        </w:rPr>
        <w:t>. HPLC-MS/MS chromatograms of intra</w:t>
      </w:r>
      <w:r w:rsidR="00E02AEE">
        <w:rPr>
          <w:rFonts w:cs="Times New Roman"/>
          <w:b/>
          <w:szCs w:val="24"/>
        </w:rPr>
        <w:t xml:space="preserve"> (A)</w:t>
      </w:r>
      <w:r w:rsidRPr="005D102C">
        <w:rPr>
          <w:rFonts w:cs="Times New Roman"/>
          <w:b/>
          <w:szCs w:val="24"/>
        </w:rPr>
        <w:t xml:space="preserve"> and extracellular </w:t>
      </w:r>
      <w:r w:rsidR="00E02AEE">
        <w:rPr>
          <w:rFonts w:cs="Times New Roman"/>
          <w:b/>
          <w:szCs w:val="24"/>
        </w:rPr>
        <w:t xml:space="preserve">(B) </w:t>
      </w:r>
      <w:r w:rsidRPr="005D102C">
        <w:rPr>
          <w:rFonts w:cs="Times New Roman"/>
          <w:b/>
          <w:szCs w:val="24"/>
        </w:rPr>
        <w:t xml:space="preserve">P. sativum protoplasts transiently transfected with the genes BAPT, DBTNBT and the candidate TB506 treated with 1 µM coronatine in the presence of </w:t>
      </w:r>
      <w:proofErr w:type="spellStart"/>
      <w:r w:rsidRPr="005D102C">
        <w:rPr>
          <w:rFonts w:cs="Times New Roman"/>
          <w:b/>
          <w:szCs w:val="24"/>
        </w:rPr>
        <w:t>baccatin</w:t>
      </w:r>
      <w:proofErr w:type="spellEnd"/>
      <w:r w:rsidRPr="005D102C">
        <w:rPr>
          <w:rFonts w:cs="Times New Roman"/>
          <w:b/>
          <w:szCs w:val="24"/>
        </w:rPr>
        <w:t xml:space="preserve"> III and ß-phenylalanine-CoA.</w:t>
      </w:r>
      <w:r w:rsidRPr="005D102C">
        <w:rPr>
          <w:rFonts w:cs="Times New Roman"/>
          <w:bCs/>
          <w:szCs w:val="24"/>
        </w:rPr>
        <w:t xml:space="preserve"> From above to below the chromatograms represent the different molecular ions corresponding with </w:t>
      </w:r>
      <w:proofErr w:type="spellStart"/>
      <w:r w:rsidRPr="005D102C">
        <w:rPr>
          <w:rFonts w:cs="Times New Roman"/>
          <w:bCs/>
          <w:szCs w:val="24"/>
        </w:rPr>
        <w:t>baccatin</w:t>
      </w:r>
      <w:proofErr w:type="spellEnd"/>
      <w:r w:rsidRPr="005D102C">
        <w:rPr>
          <w:rFonts w:cs="Times New Roman"/>
          <w:bCs/>
          <w:szCs w:val="24"/>
        </w:rPr>
        <w:t xml:space="preserve"> III (m/z: 587.248, 207.101, 327.164, 405.190, 509.216, and 527.227 which correspond to the retention times of 10.061, 10.061, 10.061, 10.061, 10.163 and 10.112 min, respectively).</w:t>
      </w:r>
    </w:p>
    <w:p w14:paraId="0EE7836C" w14:textId="77777777" w:rsidR="001A5E41" w:rsidRPr="005D102C" w:rsidRDefault="001A5E41" w:rsidP="001A5E41">
      <w:pPr>
        <w:jc w:val="both"/>
        <w:rPr>
          <w:rFonts w:cs="Times New Roman"/>
          <w:bCs/>
          <w:szCs w:val="24"/>
        </w:rPr>
      </w:pPr>
    </w:p>
    <w:p w14:paraId="62A98D57" w14:textId="29562BB2" w:rsidR="001A5E41" w:rsidRPr="005D102C" w:rsidRDefault="001A5E41" w:rsidP="001A5E41">
      <w:pPr>
        <w:jc w:val="both"/>
        <w:rPr>
          <w:rFonts w:cs="Times New Roman"/>
          <w:bCs/>
          <w:szCs w:val="24"/>
        </w:rPr>
      </w:pPr>
    </w:p>
    <w:p w14:paraId="69D7176A" w14:textId="7BAA2FD8" w:rsidR="003F6FA8" w:rsidRPr="005D102C" w:rsidRDefault="003F6FA8" w:rsidP="001A5E41">
      <w:pPr>
        <w:jc w:val="both"/>
        <w:rPr>
          <w:rFonts w:cs="Times New Roman"/>
          <w:bCs/>
          <w:szCs w:val="24"/>
        </w:rPr>
      </w:pPr>
    </w:p>
    <w:p w14:paraId="4AFA78B7" w14:textId="05F5D914" w:rsidR="003F6FA8" w:rsidRPr="005D102C" w:rsidRDefault="003F6FA8" w:rsidP="001A5E41">
      <w:pPr>
        <w:jc w:val="both"/>
        <w:rPr>
          <w:rFonts w:cs="Times New Roman"/>
          <w:bCs/>
          <w:szCs w:val="24"/>
        </w:rPr>
      </w:pPr>
    </w:p>
    <w:p w14:paraId="43958A84" w14:textId="5AEFB0E9" w:rsidR="003F6FA8" w:rsidRPr="005D102C" w:rsidRDefault="003F6FA8" w:rsidP="001A5E41">
      <w:pPr>
        <w:jc w:val="both"/>
        <w:rPr>
          <w:rFonts w:cs="Times New Roman"/>
          <w:bCs/>
          <w:szCs w:val="24"/>
        </w:rPr>
      </w:pPr>
    </w:p>
    <w:p w14:paraId="3862B502" w14:textId="3DC6E9D0" w:rsidR="003F6FA8" w:rsidRPr="005D102C" w:rsidRDefault="003F6FA8" w:rsidP="001A5E41">
      <w:pPr>
        <w:jc w:val="both"/>
        <w:rPr>
          <w:rFonts w:cs="Times New Roman"/>
          <w:bCs/>
          <w:szCs w:val="24"/>
        </w:rPr>
      </w:pPr>
    </w:p>
    <w:p w14:paraId="1304B379" w14:textId="3665D371" w:rsidR="003F6FA8" w:rsidRPr="005D102C" w:rsidRDefault="003F6FA8" w:rsidP="001A5E41">
      <w:pPr>
        <w:jc w:val="both"/>
        <w:rPr>
          <w:rFonts w:cs="Times New Roman"/>
          <w:bCs/>
          <w:szCs w:val="24"/>
        </w:rPr>
      </w:pPr>
    </w:p>
    <w:p w14:paraId="7B6D6F83" w14:textId="305BF026" w:rsidR="003F6FA8" w:rsidRPr="005D102C" w:rsidRDefault="003F6FA8" w:rsidP="001A5E41">
      <w:pPr>
        <w:jc w:val="both"/>
        <w:rPr>
          <w:rFonts w:cs="Times New Roman"/>
          <w:bCs/>
          <w:szCs w:val="24"/>
        </w:rPr>
      </w:pPr>
    </w:p>
    <w:p w14:paraId="5218A983" w14:textId="48229418" w:rsidR="003F6FA8" w:rsidRPr="005D102C" w:rsidRDefault="003F6FA8" w:rsidP="001A5E41">
      <w:pPr>
        <w:jc w:val="both"/>
        <w:rPr>
          <w:rFonts w:cs="Times New Roman"/>
          <w:bCs/>
          <w:szCs w:val="24"/>
        </w:rPr>
      </w:pPr>
    </w:p>
    <w:p w14:paraId="7198429E" w14:textId="739AE61E" w:rsidR="00B950A4" w:rsidRPr="005D102C" w:rsidRDefault="00B950A4" w:rsidP="00B950A4">
      <w:pPr>
        <w:jc w:val="center"/>
        <w:rPr>
          <w:rFonts w:cs="Times New Roman"/>
          <w:bCs/>
          <w:szCs w:val="24"/>
        </w:rPr>
      </w:pPr>
      <w:r w:rsidRPr="005D102C">
        <w:rPr>
          <w:rFonts w:cs="Times New Roman"/>
          <w:bCs/>
          <w:noProof/>
          <w:szCs w:val="24"/>
        </w:rPr>
        <w:drawing>
          <wp:inline distT="0" distB="0" distL="0" distR="0" wp14:anchorId="187AF534" wp14:editId="114C1B79">
            <wp:extent cx="5000210" cy="4897925"/>
            <wp:effectExtent l="0" t="0" r="3810" b="4445"/>
            <wp:docPr id="6" name="Imagen 4" descr="Imagen que contiene sentado, texto&#10;&#10;Descripción generada automáticamente">
              <a:extLst xmlns:a="http://schemas.openxmlformats.org/drawingml/2006/main">
                <a:ext uri="{FF2B5EF4-FFF2-40B4-BE49-F238E27FC236}">
                  <a16:creationId xmlns:a16="http://schemas.microsoft.com/office/drawing/2014/main" id="{D992D86D-6A5F-4C68-8809-A44D6683A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sentado, texto&#10;&#10;Descripción generada automáticamente">
                      <a:extLst>
                        <a:ext uri="{FF2B5EF4-FFF2-40B4-BE49-F238E27FC236}">
                          <a16:creationId xmlns:a16="http://schemas.microsoft.com/office/drawing/2014/main" id="{D992D86D-6A5F-4C68-8809-A44D6683ADD8}"/>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001936" cy="4899616"/>
                    </a:xfrm>
                    <a:prstGeom prst="rect">
                      <a:avLst/>
                    </a:prstGeom>
                  </pic:spPr>
                </pic:pic>
              </a:graphicData>
            </a:graphic>
          </wp:inline>
        </w:drawing>
      </w:r>
    </w:p>
    <w:p w14:paraId="0C99E633" w14:textId="1253CD0B" w:rsidR="00B950A4" w:rsidRPr="005D102C" w:rsidRDefault="00B950A4" w:rsidP="00B950A4">
      <w:pPr>
        <w:jc w:val="both"/>
        <w:rPr>
          <w:rFonts w:cs="Times New Roman"/>
          <w:bCs/>
          <w:szCs w:val="24"/>
        </w:rPr>
      </w:pPr>
      <w:r w:rsidRPr="005D102C">
        <w:rPr>
          <w:rFonts w:cs="Times New Roman"/>
          <w:b/>
          <w:szCs w:val="24"/>
        </w:rPr>
        <w:t>Figure S</w:t>
      </w:r>
      <w:r w:rsidR="00C80E46" w:rsidRPr="005D102C">
        <w:rPr>
          <w:rFonts w:cs="Times New Roman"/>
          <w:b/>
          <w:szCs w:val="24"/>
        </w:rPr>
        <w:t>9</w:t>
      </w:r>
      <w:r w:rsidRPr="005D102C">
        <w:rPr>
          <w:rFonts w:cs="Times New Roman"/>
          <w:b/>
          <w:szCs w:val="24"/>
        </w:rPr>
        <w:t xml:space="preserve">. HPLC-MS/MS chromatograms the standard solution of </w:t>
      </w:r>
      <w:proofErr w:type="spellStart"/>
      <w:r w:rsidRPr="005D102C">
        <w:rPr>
          <w:rFonts w:cs="Times New Roman"/>
          <w:b/>
          <w:szCs w:val="24"/>
        </w:rPr>
        <w:t>baccatin</w:t>
      </w:r>
      <w:proofErr w:type="spellEnd"/>
      <w:r w:rsidRPr="005D102C">
        <w:rPr>
          <w:rFonts w:cs="Times New Roman"/>
          <w:b/>
          <w:szCs w:val="24"/>
        </w:rPr>
        <w:t xml:space="preserve"> III.</w:t>
      </w:r>
      <w:r w:rsidRPr="005D102C">
        <w:rPr>
          <w:rFonts w:cs="Times New Roman"/>
          <w:bCs/>
          <w:szCs w:val="24"/>
        </w:rPr>
        <w:t xml:space="preserve"> From above to below the chromatograms represent the different molecular ions corresponding with </w:t>
      </w:r>
      <w:proofErr w:type="spellStart"/>
      <w:r w:rsidRPr="005D102C">
        <w:rPr>
          <w:rFonts w:cs="Times New Roman"/>
          <w:bCs/>
          <w:szCs w:val="24"/>
        </w:rPr>
        <w:t>baccatin</w:t>
      </w:r>
      <w:proofErr w:type="spellEnd"/>
      <w:r w:rsidRPr="005D102C">
        <w:rPr>
          <w:rFonts w:cs="Times New Roman"/>
          <w:bCs/>
          <w:szCs w:val="24"/>
        </w:rPr>
        <w:t xml:space="preserve"> III (m/z: </w:t>
      </w:r>
      <w:r w:rsidRPr="005D102C">
        <w:rPr>
          <w:szCs w:val="24"/>
        </w:rPr>
        <w:t>587.248, 207.101, 327.164</w:t>
      </w:r>
      <w:r w:rsidRPr="005D102C">
        <w:rPr>
          <w:rFonts w:cs="Times New Roman"/>
          <w:bCs/>
          <w:szCs w:val="24"/>
        </w:rPr>
        <w:t>,</w:t>
      </w:r>
      <w:r w:rsidRPr="005D102C">
        <w:rPr>
          <w:szCs w:val="24"/>
        </w:rPr>
        <w:t xml:space="preserve"> 405.190, 509.216 and 527.227 </w:t>
      </w:r>
      <w:r w:rsidRPr="005D102C">
        <w:rPr>
          <w:rFonts w:cs="Times New Roman"/>
          <w:bCs/>
          <w:szCs w:val="24"/>
        </w:rPr>
        <w:t xml:space="preserve">which correspond to the retention time of 10.10 min). </w:t>
      </w:r>
    </w:p>
    <w:p w14:paraId="40988EA0" w14:textId="77777777" w:rsidR="00B950A4" w:rsidRPr="005D102C" w:rsidRDefault="00B950A4" w:rsidP="001A5E41">
      <w:pPr>
        <w:jc w:val="both"/>
        <w:rPr>
          <w:rFonts w:cs="Times New Roman"/>
          <w:bCs/>
          <w:szCs w:val="24"/>
        </w:rPr>
      </w:pPr>
    </w:p>
    <w:p w14:paraId="06899967" w14:textId="77777777" w:rsidR="003F6FA8" w:rsidRPr="005D102C" w:rsidRDefault="003F6FA8" w:rsidP="003F6FA8">
      <w:pPr>
        <w:jc w:val="center"/>
        <w:rPr>
          <w:rFonts w:ascii="Lucida Grande" w:eastAsia="Times New Roman" w:hAnsi="Lucida Grande" w:cs="Lucida Grande"/>
          <w:b/>
          <w:bCs/>
          <w:color w:val="943634" w:themeColor="accent2" w:themeShade="BF"/>
          <w:sz w:val="18"/>
          <w:szCs w:val="18"/>
          <w:lang w:eastAsia="es-ES_tradnl"/>
        </w:rPr>
      </w:pPr>
      <w:r w:rsidRPr="005D102C">
        <w:rPr>
          <w:rFonts w:ascii="Lucida Grande" w:eastAsia="Times New Roman" w:hAnsi="Lucida Grande" w:cs="Lucida Grande"/>
          <w:b/>
          <w:bCs/>
          <w:noProof/>
          <w:color w:val="943634" w:themeColor="accent2" w:themeShade="BF"/>
          <w:sz w:val="18"/>
          <w:szCs w:val="18"/>
          <w:lang w:val="en-GB" w:eastAsia="es-ES_tradnl"/>
        </w:rPr>
        <w:lastRenderedPageBreak/>
        <w:drawing>
          <wp:inline distT="0" distB="0" distL="0" distR="0" wp14:anchorId="028E058E" wp14:editId="1D77C41F">
            <wp:extent cx="4498521" cy="4405948"/>
            <wp:effectExtent l="0" t="0" r="0" b="1270"/>
            <wp:docPr id="13" name="Imagen 12">
              <a:extLst xmlns:a="http://schemas.openxmlformats.org/drawingml/2006/main">
                <a:ext uri="{FF2B5EF4-FFF2-40B4-BE49-F238E27FC236}">
                  <a16:creationId xmlns:a16="http://schemas.microsoft.com/office/drawing/2014/main" id="{D25B9DEA-596B-428F-A599-4A19EE910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D25B9DEA-596B-428F-A599-4A19EE910610}"/>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502466" cy="4409812"/>
                    </a:xfrm>
                    <a:prstGeom prst="rect">
                      <a:avLst/>
                    </a:prstGeom>
                  </pic:spPr>
                </pic:pic>
              </a:graphicData>
            </a:graphic>
          </wp:inline>
        </w:drawing>
      </w:r>
    </w:p>
    <w:p w14:paraId="67CEC5FA" w14:textId="420FA64F" w:rsidR="003F6FA8" w:rsidRPr="005D102C" w:rsidRDefault="003F6FA8" w:rsidP="003F6FA8">
      <w:pPr>
        <w:jc w:val="both"/>
      </w:pPr>
      <w:r w:rsidRPr="005D102C">
        <w:rPr>
          <w:rFonts w:cs="Times New Roman"/>
          <w:b/>
          <w:szCs w:val="24"/>
        </w:rPr>
        <w:t>Figure S</w:t>
      </w:r>
      <w:r w:rsidR="00C80E46" w:rsidRPr="005D102C">
        <w:rPr>
          <w:rFonts w:cs="Times New Roman"/>
          <w:b/>
          <w:szCs w:val="24"/>
        </w:rPr>
        <w:t>10</w:t>
      </w:r>
      <w:r w:rsidRPr="005D102C">
        <w:rPr>
          <w:rFonts w:cs="Times New Roman"/>
          <w:b/>
          <w:szCs w:val="24"/>
        </w:rPr>
        <w:t xml:space="preserve">. HPLC-MS/MS chromatograms </w:t>
      </w:r>
      <w:r w:rsidR="002D1081" w:rsidRPr="005D102C">
        <w:rPr>
          <w:rFonts w:cs="Times New Roman"/>
          <w:b/>
          <w:szCs w:val="24"/>
        </w:rPr>
        <w:t>the standard solution of paclitaxel</w:t>
      </w:r>
      <w:r w:rsidRPr="005D102C">
        <w:rPr>
          <w:rFonts w:cs="Times New Roman"/>
          <w:b/>
          <w:szCs w:val="24"/>
        </w:rPr>
        <w:t>.</w:t>
      </w:r>
      <w:r w:rsidRPr="005D102C">
        <w:rPr>
          <w:rFonts w:cs="Times New Roman"/>
          <w:bCs/>
          <w:szCs w:val="24"/>
        </w:rPr>
        <w:t xml:space="preserve"> From above to below the chromatograms represent the different molecular ions corresponding with paclitaxel (m/z: 854.338, 286.106 and 509.2160 which correspond to the retention time of 14.992 min). </w:t>
      </w:r>
    </w:p>
    <w:p w14:paraId="15194C1C" w14:textId="77777777" w:rsidR="003F6FA8" w:rsidRPr="005D102C" w:rsidRDefault="003F6FA8" w:rsidP="001A5E41">
      <w:pPr>
        <w:jc w:val="both"/>
        <w:rPr>
          <w:rFonts w:cs="Times New Roman"/>
          <w:bCs/>
          <w:szCs w:val="24"/>
        </w:rPr>
      </w:pPr>
    </w:p>
    <w:p w14:paraId="1DA02AE8" w14:textId="77777777" w:rsidR="001A5E41" w:rsidRPr="005D102C" w:rsidRDefault="001A5E41" w:rsidP="001A5E41">
      <w:pPr>
        <w:jc w:val="both"/>
        <w:rPr>
          <w:rFonts w:cs="Times New Roman"/>
          <w:bCs/>
          <w:szCs w:val="24"/>
        </w:rPr>
      </w:pPr>
    </w:p>
    <w:p w14:paraId="249ADA21" w14:textId="77777777" w:rsidR="001A5E41" w:rsidRPr="005D102C" w:rsidRDefault="001A5E41" w:rsidP="001A5E41">
      <w:pPr>
        <w:jc w:val="both"/>
        <w:rPr>
          <w:rFonts w:cs="Times New Roman"/>
          <w:bCs/>
          <w:szCs w:val="24"/>
        </w:rPr>
      </w:pPr>
    </w:p>
    <w:p w14:paraId="63AEE147" w14:textId="77777777" w:rsidR="001A5E41" w:rsidRPr="005D102C" w:rsidRDefault="001A5E41" w:rsidP="001A5E41">
      <w:pPr>
        <w:jc w:val="both"/>
        <w:rPr>
          <w:rFonts w:cs="Times New Roman"/>
          <w:bCs/>
          <w:szCs w:val="24"/>
        </w:rPr>
      </w:pPr>
    </w:p>
    <w:p w14:paraId="470550F6" w14:textId="77777777" w:rsidR="001A5E41" w:rsidRPr="005D102C" w:rsidRDefault="001A5E41" w:rsidP="001A5E41">
      <w:pPr>
        <w:jc w:val="both"/>
        <w:rPr>
          <w:rFonts w:cs="Times New Roman"/>
          <w:bCs/>
          <w:szCs w:val="24"/>
        </w:rPr>
      </w:pPr>
    </w:p>
    <w:p w14:paraId="31FFC3FC" w14:textId="77777777" w:rsidR="001A5E41" w:rsidRPr="005D102C" w:rsidRDefault="001A5E41" w:rsidP="001A5E41">
      <w:pPr>
        <w:jc w:val="both"/>
        <w:rPr>
          <w:rFonts w:cs="Times New Roman"/>
          <w:bCs/>
          <w:szCs w:val="24"/>
        </w:rPr>
      </w:pPr>
    </w:p>
    <w:p w14:paraId="3C0E737D" w14:textId="77777777" w:rsidR="001A5E41" w:rsidRPr="005D102C" w:rsidRDefault="001A5E41" w:rsidP="001A5E41">
      <w:pPr>
        <w:jc w:val="both"/>
        <w:rPr>
          <w:rFonts w:cs="Times New Roman"/>
          <w:szCs w:val="24"/>
        </w:rPr>
      </w:pPr>
    </w:p>
    <w:p w14:paraId="11714D31" w14:textId="77777777" w:rsidR="001A5E41" w:rsidRPr="005D102C" w:rsidRDefault="001A5E41" w:rsidP="001A5E41">
      <w:pPr>
        <w:jc w:val="both"/>
        <w:rPr>
          <w:rFonts w:cs="Times New Roman"/>
          <w:szCs w:val="24"/>
        </w:rPr>
      </w:pPr>
      <w:r w:rsidRPr="005D102C">
        <w:rPr>
          <w:rFonts w:cs="Times New Roman"/>
          <w:noProof/>
          <w:szCs w:val="24"/>
        </w:rPr>
        <w:lastRenderedPageBreak/>
        <w:drawing>
          <wp:inline distT="0" distB="0" distL="0" distR="0" wp14:anchorId="31288FFD" wp14:editId="7C28A104">
            <wp:extent cx="5435477" cy="3473979"/>
            <wp:effectExtent l="0" t="0" r="123" b="5821"/>
            <wp:docPr id="5" name="Imagen 24" descr="Imagen que contiene mapa, captura de pantal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5435477" cy="3473979"/>
                    </a:xfrm>
                    <a:prstGeom prst="rect">
                      <a:avLst/>
                    </a:prstGeom>
                    <a:noFill/>
                    <a:ln>
                      <a:noFill/>
                      <a:prstDash/>
                    </a:ln>
                  </pic:spPr>
                </pic:pic>
              </a:graphicData>
            </a:graphic>
          </wp:inline>
        </w:drawing>
      </w:r>
    </w:p>
    <w:p w14:paraId="42AB0EEB" w14:textId="63784126" w:rsidR="001A5E41" w:rsidRPr="001A5E41" w:rsidRDefault="001A5E41" w:rsidP="001A5E41">
      <w:pPr>
        <w:jc w:val="both"/>
        <w:rPr>
          <w:rFonts w:cs="Times New Roman"/>
          <w:b/>
          <w:szCs w:val="24"/>
        </w:rPr>
      </w:pPr>
      <w:r w:rsidRPr="005D102C">
        <w:rPr>
          <w:rFonts w:cs="Times New Roman"/>
          <w:b/>
          <w:szCs w:val="24"/>
        </w:rPr>
        <w:t>Figure S</w:t>
      </w:r>
      <w:r w:rsidR="00B950A4" w:rsidRPr="005D102C">
        <w:rPr>
          <w:rFonts w:cs="Times New Roman"/>
          <w:b/>
          <w:szCs w:val="24"/>
        </w:rPr>
        <w:t>1</w:t>
      </w:r>
      <w:r w:rsidR="00C80E46" w:rsidRPr="005D102C">
        <w:rPr>
          <w:rFonts w:cs="Times New Roman"/>
          <w:b/>
          <w:szCs w:val="24"/>
        </w:rPr>
        <w:t>1</w:t>
      </w:r>
      <w:r w:rsidRPr="005D102C">
        <w:rPr>
          <w:rFonts w:cs="Times New Roman"/>
          <w:b/>
          <w:szCs w:val="24"/>
        </w:rPr>
        <w:t xml:space="preserve">. HPLC-MS/MS analysis of control protoplasts transfected with the genes BAPT and DBTNBT treated with 1 µM coronatine in the presence of </w:t>
      </w:r>
      <w:proofErr w:type="spellStart"/>
      <w:r w:rsidRPr="005D102C">
        <w:rPr>
          <w:rFonts w:cs="Times New Roman"/>
          <w:b/>
          <w:szCs w:val="24"/>
        </w:rPr>
        <w:t>baccatin</w:t>
      </w:r>
      <w:proofErr w:type="spellEnd"/>
      <w:r w:rsidRPr="005D102C">
        <w:rPr>
          <w:rFonts w:cs="Times New Roman"/>
          <w:b/>
          <w:szCs w:val="24"/>
        </w:rPr>
        <w:t xml:space="preserve"> III and ß-phenylalanine-CoA. </w:t>
      </w:r>
      <w:r w:rsidRPr="005D102C">
        <w:rPr>
          <w:rFonts w:cs="Times New Roman"/>
          <w:bCs/>
          <w:szCs w:val="24"/>
        </w:rPr>
        <w:t xml:space="preserve">(A) Identification of </w:t>
      </w:r>
      <w:proofErr w:type="spellStart"/>
      <w:r w:rsidRPr="005D102C">
        <w:rPr>
          <w:rFonts w:cs="Times New Roman"/>
          <w:bCs/>
          <w:szCs w:val="24"/>
        </w:rPr>
        <w:t>baccatin</w:t>
      </w:r>
      <w:proofErr w:type="spellEnd"/>
      <w:r w:rsidRPr="005D102C">
        <w:rPr>
          <w:rFonts w:cs="Times New Roman"/>
          <w:bCs/>
          <w:szCs w:val="24"/>
        </w:rPr>
        <w:t xml:space="preserve"> III in both inside and outside protoplasts of P. sativum at 72 h of incubation. (B) Paclitaxel was detected neither on the intracellular nor the extracellular sample of P. sativum protoplasts at 72 h of incubation.</w:t>
      </w:r>
    </w:p>
    <w:p w14:paraId="3768171A" w14:textId="77777777" w:rsidR="001A5E41" w:rsidRPr="001A5E41" w:rsidRDefault="001A5E41" w:rsidP="001A5E41">
      <w:pPr>
        <w:jc w:val="both"/>
        <w:rPr>
          <w:rFonts w:cs="Times New Roman"/>
          <w:szCs w:val="24"/>
        </w:rPr>
      </w:pPr>
    </w:p>
    <w:p w14:paraId="2F4B1018" w14:textId="77777777" w:rsidR="001A5E41" w:rsidRPr="001A5E41" w:rsidRDefault="001A5E41" w:rsidP="001A5E41">
      <w:pPr>
        <w:jc w:val="both"/>
        <w:rPr>
          <w:rFonts w:cs="Times New Roman"/>
          <w:szCs w:val="24"/>
        </w:rPr>
      </w:pPr>
    </w:p>
    <w:p w14:paraId="35A58EB7" w14:textId="77777777" w:rsidR="001A5E41" w:rsidRPr="001A5E41" w:rsidRDefault="001A5E41" w:rsidP="001A5E41">
      <w:pPr>
        <w:jc w:val="both"/>
        <w:rPr>
          <w:rFonts w:cs="Times New Roman"/>
          <w:szCs w:val="24"/>
        </w:rPr>
      </w:pPr>
    </w:p>
    <w:p w14:paraId="7B65BC41" w14:textId="77777777" w:rsidR="00DE23E8" w:rsidRPr="001A5E41" w:rsidRDefault="00DE23E8" w:rsidP="001A5E41">
      <w:pPr>
        <w:spacing w:before="240"/>
        <w:jc w:val="both"/>
        <w:rPr>
          <w:rFonts w:cs="Times New Roman"/>
          <w:szCs w:val="24"/>
        </w:rPr>
      </w:pPr>
    </w:p>
    <w:sectPr w:rsidR="00DE23E8" w:rsidRPr="001A5E41" w:rsidSect="0093429D">
      <w:headerReference w:type="even" r:id="rId19"/>
      <w:footerReference w:type="even" r:id="rId20"/>
      <w:footerReference w:type="default" r:id="rId21"/>
      <w:headerReference w:type="first" r:id="rId22"/>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6FD80F" w14:textId="77777777" w:rsidR="008976EC" w:rsidRDefault="008976EC" w:rsidP="00117666">
      <w:pPr>
        <w:spacing w:after="0"/>
      </w:pPr>
      <w:r>
        <w:separator/>
      </w:r>
    </w:p>
  </w:endnote>
  <w:endnote w:type="continuationSeparator" w:id="0">
    <w:p w14:paraId="48E72260" w14:textId="77777777" w:rsidR="008976EC" w:rsidRDefault="008976EC"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B92554" w14:textId="77777777" w:rsidR="008976EC" w:rsidRDefault="008976EC" w:rsidP="00117666">
      <w:pPr>
        <w:spacing w:after="0"/>
      </w:pPr>
      <w:r>
        <w:separator/>
      </w:r>
    </w:p>
  </w:footnote>
  <w:footnote w:type="continuationSeparator" w:id="0">
    <w:p w14:paraId="35C44775" w14:textId="77777777" w:rsidR="008976EC" w:rsidRDefault="008976EC"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Ttulo1"/>
      <w:lvlText w:val="%1"/>
      <w:lvlJc w:val="left"/>
      <w:pPr>
        <w:tabs>
          <w:tab w:val="num" w:pos="567"/>
        </w:tabs>
        <w:ind w:left="567" w:hanging="567"/>
      </w:pPr>
      <w:rPr>
        <w:rFonts w:hint="default"/>
      </w:rPr>
    </w:lvl>
    <w:lvl w:ilvl="1">
      <w:start w:val="1"/>
      <w:numFmt w:val="decimal"/>
      <w:pStyle w:val="Ttulo2"/>
      <w:lvlText w:val="%1.%2"/>
      <w:lvlJc w:val="left"/>
      <w:pPr>
        <w:tabs>
          <w:tab w:val="num" w:pos="567"/>
        </w:tabs>
        <w:ind w:left="567" w:hanging="567"/>
      </w:pPr>
      <w:rPr>
        <w:rFonts w:hint="default"/>
      </w:rPr>
    </w:lvl>
    <w:lvl w:ilvl="2">
      <w:start w:val="1"/>
      <w:numFmt w:val="decimal"/>
      <w:pStyle w:val="Ttulo3"/>
      <w:lvlText w:val="%1.%2.%3"/>
      <w:lvlJc w:val="left"/>
      <w:pPr>
        <w:tabs>
          <w:tab w:val="num" w:pos="567"/>
        </w:tabs>
        <w:ind w:left="567" w:hanging="567"/>
      </w:pPr>
      <w:rPr>
        <w:rFonts w:hint="default"/>
      </w:rPr>
    </w:lvl>
    <w:lvl w:ilvl="3">
      <w:start w:val="1"/>
      <w:numFmt w:val="decimal"/>
      <w:pStyle w:val="Ttulo4"/>
      <w:lvlText w:val="%1.%2.%3.%4"/>
      <w:lvlJc w:val="left"/>
      <w:pPr>
        <w:tabs>
          <w:tab w:val="num" w:pos="567"/>
        </w:tabs>
        <w:ind w:left="567" w:hanging="567"/>
      </w:pPr>
      <w:rPr>
        <w:rFonts w:hint="default"/>
      </w:rPr>
    </w:lvl>
    <w:lvl w:ilvl="4">
      <w:start w:val="1"/>
      <w:numFmt w:val="decimal"/>
      <w:pStyle w:val="Ttulo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Prrafodelist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attachedTemplate r:id="rId1"/>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0D2559"/>
    <w:rsid w:val="00105FD9"/>
    <w:rsid w:val="00117666"/>
    <w:rsid w:val="001549D3"/>
    <w:rsid w:val="00160065"/>
    <w:rsid w:val="00177D84"/>
    <w:rsid w:val="001A5E41"/>
    <w:rsid w:val="00267D18"/>
    <w:rsid w:val="00274347"/>
    <w:rsid w:val="002868E2"/>
    <w:rsid w:val="002869C3"/>
    <w:rsid w:val="002936E4"/>
    <w:rsid w:val="002B4A57"/>
    <w:rsid w:val="002C74CA"/>
    <w:rsid w:val="002D1081"/>
    <w:rsid w:val="003123F4"/>
    <w:rsid w:val="0034433F"/>
    <w:rsid w:val="003544FB"/>
    <w:rsid w:val="003851A4"/>
    <w:rsid w:val="003D192E"/>
    <w:rsid w:val="003D2F2D"/>
    <w:rsid w:val="003F6FA8"/>
    <w:rsid w:val="00401590"/>
    <w:rsid w:val="00447801"/>
    <w:rsid w:val="00452E9C"/>
    <w:rsid w:val="004735C8"/>
    <w:rsid w:val="004947A6"/>
    <w:rsid w:val="004961FF"/>
    <w:rsid w:val="00517A89"/>
    <w:rsid w:val="005250F2"/>
    <w:rsid w:val="00593EEA"/>
    <w:rsid w:val="005A5EEE"/>
    <w:rsid w:val="005D102C"/>
    <w:rsid w:val="006375C7"/>
    <w:rsid w:val="00654E8F"/>
    <w:rsid w:val="00660D05"/>
    <w:rsid w:val="006820B1"/>
    <w:rsid w:val="006B7D14"/>
    <w:rsid w:val="00701727"/>
    <w:rsid w:val="0070566C"/>
    <w:rsid w:val="00714C50"/>
    <w:rsid w:val="00725A7D"/>
    <w:rsid w:val="007501BE"/>
    <w:rsid w:val="00787882"/>
    <w:rsid w:val="00790BB3"/>
    <w:rsid w:val="007C206C"/>
    <w:rsid w:val="00817DD6"/>
    <w:rsid w:val="0083759F"/>
    <w:rsid w:val="00885156"/>
    <w:rsid w:val="008976EC"/>
    <w:rsid w:val="009151AA"/>
    <w:rsid w:val="0093429D"/>
    <w:rsid w:val="00943573"/>
    <w:rsid w:val="00964134"/>
    <w:rsid w:val="00970F7D"/>
    <w:rsid w:val="00994A3D"/>
    <w:rsid w:val="009A0E40"/>
    <w:rsid w:val="009C2B12"/>
    <w:rsid w:val="00A174D9"/>
    <w:rsid w:val="00A35AB0"/>
    <w:rsid w:val="00AA4D24"/>
    <w:rsid w:val="00AB6715"/>
    <w:rsid w:val="00B1671E"/>
    <w:rsid w:val="00B25EB8"/>
    <w:rsid w:val="00B37F4D"/>
    <w:rsid w:val="00B950A4"/>
    <w:rsid w:val="00C52A7B"/>
    <w:rsid w:val="00C56BAF"/>
    <w:rsid w:val="00C679AA"/>
    <w:rsid w:val="00C75972"/>
    <w:rsid w:val="00C80E46"/>
    <w:rsid w:val="00CD066B"/>
    <w:rsid w:val="00CE4FEE"/>
    <w:rsid w:val="00D060CF"/>
    <w:rsid w:val="00D44DFB"/>
    <w:rsid w:val="00DB59C3"/>
    <w:rsid w:val="00DC259A"/>
    <w:rsid w:val="00DE23E8"/>
    <w:rsid w:val="00E02AEE"/>
    <w:rsid w:val="00E52377"/>
    <w:rsid w:val="00E537AD"/>
    <w:rsid w:val="00E64E17"/>
    <w:rsid w:val="00E866C9"/>
    <w:rsid w:val="00EA3D3C"/>
    <w:rsid w:val="00EC090A"/>
    <w:rsid w:val="00ED20B5"/>
    <w:rsid w:val="00F46900"/>
    <w:rsid w:val="00F61D89"/>
    <w:rsid w:val="00F66699"/>
    <w:rsid w:val="00FD67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Ttulo1">
    <w:name w:val="heading 1"/>
    <w:basedOn w:val="Prrafodelista"/>
    <w:next w:val="Normal"/>
    <w:link w:val="Ttulo1Car"/>
    <w:uiPriority w:val="2"/>
    <w:qFormat/>
    <w:rsid w:val="00AB6715"/>
    <w:pPr>
      <w:numPr>
        <w:numId w:val="19"/>
      </w:numPr>
      <w:spacing w:before="240"/>
      <w:contextualSpacing w:val="0"/>
      <w:outlineLvl w:val="0"/>
    </w:pPr>
    <w:rPr>
      <w:b/>
    </w:rPr>
  </w:style>
  <w:style w:type="paragraph" w:styleId="Ttulo2">
    <w:name w:val="heading 2"/>
    <w:basedOn w:val="Ttulo1"/>
    <w:next w:val="Normal"/>
    <w:link w:val="Ttulo2Car"/>
    <w:uiPriority w:val="2"/>
    <w:qFormat/>
    <w:rsid w:val="00AB6715"/>
    <w:pPr>
      <w:numPr>
        <w:ilvl w:val="1"/>
      </w:numPr>
      <w:spacing w:after="200"/>
      <w:outlineLvl w:val="1"/>
    </w:pPr>
  </w:style>
  <w:style w:type="paragraph" w:styleId="Ttulo3">
    <w:name w:val="heading 3"/>
    <w:basedOn w:val="Normal"/>
    <w:next w:val="Normal"/>
    <w:link w:val="Ttulo3C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Ttulo4">
    <w:name w:val="heading 4"/>
    <w:basedOn w:val="Ttulo3"/>
    <w:next w:val="Normal"/>
    <w:link w:val="Ttulo4Car"/>
    <w:uiPriority w:val="2"/>
    <w:qFormat/>
    <w:rsid w:val="00AB6715"/>
    <w:pPr>
      <w:numPr>
        <w:ilvl w:val="3"/>
      </w:numPr>
      <w:outlineLvl w:val="3"/>
    </w:pPr>
    <w:rPr>
      <w:iCs/>
    </w:rPr>
  </w:style>
  <w:style w:type="paragraph" w:styleId="Ttulo5">
    <w:name w:val="heading 5"/>
    <w:basedOn w:val="Ttulo4"/>
    <w:next w:val="Normal"/>
    <w:link w:val="Ttulo5Car"/>
    <w:uiPriority w:val="2"/>
    <w:qFormat/>
    <w:rsid w:val="00AB6715"/>
    <w:pPr>
      <w:numPr>
        <w:ilvl w:val="4"/>
      </w:numPr>
      <w:outlineLvl w:val="4"/>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2"/>
    <w:rsid w:val="00AB6715"/>
    <w:rPr>
      <w:rFonts w:ascii="Times New Roman" w:eastAsia="Cambria" w:hAnsi="Times New Roman" w:cs="Times New Roman"/>
      <w:b/>
      <w:sz w:val="24"/>
      <w:szCs w:val="24"/>
    </w:rPr>
  </w:style>
  <w:style w:type="character" w:customStyle="1" w:styleId="Ttulo2Car">
    <w:name w:val="Título 2 Car"/>
    <w:basedOn w:val="Fuentedeprrafopredeter"/>
    <w:link w:val="Ttulo2"/>
    <w:uiPriority w:val="2"/>
    <w:rsid w:val="00AB6715"/>
    <w:rPr>
      <w:rFonts w:ascii="Times New Roman" w:eastAsia="Cambria" w:hAnsi="Times New Roman" w:cs="Times New Roman"/>
      <w:b/>
      <w:sz w:val="24"/>
      <w:szCs w:val="24"/>
    </w:rPr>
  </w:style>
  <w:style w:type="paragraph" w:styleId="Subttulo">
    <w:name w:val="Subtitle"/>
    <w:basedOn w:val="Normal"/>
    <w:next w:val="Normal"/>
    <w:link w:val="SubttuloCar"/>
    <w:uiPriority w:val="99"/>
    <w:unhideWhenUsed/>
    <w:qFormat/>
    <w:rsid w:val="00AB6715"/>
    <w:pPr>
      <w:spacing w:before="240"/>
    </w:pPr>
    <w:rPr>
      <w:rFonts w:cs="Times New Roman"/>
      <w:b/>
      <w:szCs w:val="24"/>
    </w:rPr>
  </w:style>
  <w:style w:type="character" w:customStyle="1" w:styleId="SubttuloCar">
    <w:name w:val="Subtítulo Car"/>
    <w:basedOn w:val="Fuentedeprrafopredeter"/>
    <w:link w:val="Subttulo"/>
    <w:uiPriority w:val="99"/>
    <w:rsid w:val="00AB6715"/>
    <w:rPr>
      <w:rFonts w:ascii="Times New Roman" w:hAnsi="Times New Roman" w:cs="Times New Roman"/>
      <w:b/>
      <w:sz w:val="24"/>
      <w:szCs w:val="24"/>
    </w:rPr>
  </w:style>
  <w:style w:type="paragraph" w:customStyle="1" w:styleId="AuthorList">
    <w:name w:val="Author List"/>
    <w:aliases w:val="Keywords,Abstract"/>
    <w:basedOn w:val="Subttulo"/>
    <w:next w:val="Normal"/>
    <w:uiPriority w:val="1"/>
    <w:qFormat/>
    <w:rsid w:val="00AB6715"/>
  </w:style>
  <w:style w:type="paragraph" w:styleId="Textodeglobo">
    <w:name w:val="Balloon Text"/>
    <w:basedOn w:val="Normal"/>
    <w:link w:val="TextodegloboCar"/>
    <w:uiPriority w:val="99"/>
    <w:semiHidden/>
    <w:unhideWhenUsed/>
    <w:rsid w:val="00AB6715"/>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B6715"/>
    <w:rPr>
      <w:rFonts w:ascii="Tahoma" w:hAnsi="Tahoma" w:cs="Tahoma"/>
      <w:sz w:val="16"/>
      <w:szCs w:val="16"/>
    </w:rPr>
  </w:style>
  <w:style w:type="character" w:styleId="Ttulodellibro">
    <w:name w:val="Book Title"/>
    <w:basedOn w:val="Fuentedeprrafopredeter"/>
    <w:uiPriority w:val="33"/>
    <w:qFormat/>
    <w:rsid w:val="00AB6715"/>
    <w:rPr>
      <w:rFonts w:ascii="Times New Roman" w:hAnsi="Times New Roman"/>
      <w:b/>
      <w:bCs/>
      <w:i/>
      <w:iCs/>
      <w:spacing w:val="5"/>
    </w:rPr>
  </w:style>
  <w:style w:type="paragraph" w:styleId="Descripcin">
    <w:name w:val="caption"/>
    <w:basedOn w:val="Normal"/>
    <w:next w:val="Sinespaciado"/>
    <w:uiPriority w:val="35"/>
    <w:unhideWhenUsed/>
    <w:qFormat/>
    <w:rsid w:val="00AB6715"/>
    <w:pPr>
      <w:keepNext/>
    </w:pPr>
    <w:rPr>
      <w:rFonts w:cs="Times New Roman"/>
      <w:b/>
      <w:bCs/>
      <w:szCs w:val="24"/>
    </w:rPr>
  </w:style>
  <w:style w:type="paragraph" w:styleId="Sinespaciado">
    <w:name w:val="No Spacing"/>
    <w:uiPriority w:val="99"/>
    <w:unhideWhenUsed/>
    <w:qFormat/>
    <w:rsid w:val="00AB6715"/>
    <w:pPr>
      <w:spacing w:after="0" w:line="240" w:lineRule="auto"/>
    </w:pPr>
    <w:rPr>
      <w:rFonts w:ascii="Times New Roman" w:hAnsi="Times New Roman"/>
      <w:sz w:val="24"/>
    </w:rPr>
  </w:style>
  <w:style w:type="character" w:styleId="Refdecomentario">
    <w:name w:val="annotation reference"/>
    <w:basedOn w:val="Fuentedeprrafopredeter"/>
    <w:uiPriority w:val="99"/>
    <w:semiHidden/>
    <w:unhideWhenUsed/>
    <w:rsid w:val="00AB6715"/>
    <w:rPr>
      <w:sz w:val="16"/>
      <w:szCs w:val="16"/>
    </w:rPr>
  </w:style>
  <w:style w:type="paragraph" w:styleId="Textocomentario">
    <w:name w:val="annotation text"/>
    <w:basedOn w:val="Normal"/>
    <w:link w:val="TextocomentarioCar"/>
    <w:uiPriority w:val="99"/>
    <w:semiHidden/>
    <w:unhideWhenUsed/>
    <w:rsid w:val="00AB6715"/>
    <w:rPr>
      <w:sz w:val="20"/>
      <w:szCs w:val="20"/>
    </w:rPr>
  </w:style>
  <w:style w:type="character" w:customStyle="1" w:styleId="TextocomentarioCar">
    <w:name w:val="Texto comentario Car"/>
    <w:basedOn w:val="Fuentedeprrafopredeter"/>
    <w:link w:val="Textocomentario"/>
    <w:uiPriority w:val="99"/>
    <w:semiHidden/>
    <w:rsid w:val="00AB6715"/>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AB6715"/>
    <w:rPr>
      <w:b/>
      <w:bCs/>
    </w:rPr>
  </w:style>
  <w:style w:type="character" w:customStyle="1" w:styleId="AsuntodelcomentarioCar">
    <w:name w:val="Asunto del comentario Car"/>
    <w:basedOn w:val="TextocomentarioCar"/>
    <w:link w:val="Asuntodelcomentario"/>
    <w:uiPriority w:val="99"/>
    <w:semiHidden/>
    <w:rsid w:val="00AB6715"/>
    <w:rPr>
      <w:rFonts w:ascii="Times New Roman" w:hAnsi="Times New Roman"/>
      <w:b/>
      <w:bCs/>
      <w:sz w:val="20"/>
      <w:szCs w:val="20"/>
    </w:rPr>
  </w:style>
  <w:style w:type="character" w:styleId="nfasis">
    <w:name w:val="Emphasis"/>
    <w:basedOn w:val="Fuentedeprrafopredeter"/>
    <w:uiPriority w:val="20"/>
    <w:qFormat/>
    <w:rsid w:val="00AB6715"/>
    <w:rPr>
      <w:rFonts w:ascii="Times New Roman" w:hAnsi="Times New Roman"/>
      <w:i/>
      <w:iCs/>
    </w:rPr>
  </w:style>
  <w:style w:type="character" w:styleId="Refdenotaalfinal">
    <w:name w:val="endnote reference"/>
    <w:basedOn w:val="Fuentedeprrafopredeter"/>
    <w:uiPriority w:val="99"/>
    <w:semiHidden/>
    <w:unhideWhenUsed/>
    <w:rsid w:val="00AB6715"/>
    <w:rPr>
      <w:vertAlign w:val="superscript"/>
    </w:rPr>
  </w:style>
  <w:style w:type="paragraph" w:styleId="Textonotaalfinal">
    <w:name w:val="endnote text"/>
    <w:basedOn w:val="Normal"/>
    <w:link w:val="TextonotaalfinalCar"/>
    <w:uiPriority w:val="99"/>
    <w:semiHidden/>
    <w:unhideWhenUsed/>
    <w:rsid w:val="00AB6715"/>
    <w:pPr>
      <w:spacing w:after="0"/>
    </w:pPr>
    <w:rPr>
      <w:sz w:val="20"/>
      <w:szCs w:val="20"/>
    </w:rPr>
  </w:style>
  <w:style w:type="character" w:customStyle="1" w:styleId="TextonotaalfinalCar">
    <w:name w:val="Texto nota al final Car"/>
    <w:basedOn w:val="Fuentedeprrafopredeter"/>
    <w:link w:val="Textonotaalfinal"/>
    <w:uiPriority w:val="99"/>
    <w:semiHidden/>
    <w:rsid w:val="00AB6715"/>
    <w:rPr>
      <w:rFonts w:ascii="Times New Roman" w:hAnsi="Times New Roman"/>
      <w:sz w:val="20"/>
      <w:szCs w:val="20"/>
    </w:rPr>
  </w:style>
  <w:style w:type="character" w:styleId="Hipervnculovisitado">
    <w:name w:val="FollowedHyperlink"/>
    <w:basedOn w:val="Fuentedeprrafopredeter"/>
    <w:uiPriority w:val="99"/>
    <w:semiHidden/>
    <w:unhideWhenUsed/>
    <w:rsid w:val="00AB6715"/>
    <w:rPr>
      <w:color w:val="800080" w:themeColor="followedHyperlink"/>
      <w:u w:val="single"/>
    </w:rPr>
  </w:style>
  <w:style w:type="paragraph" w:styleId="Piedepgina">
    <w:name w:val="footer"/>
    <w:basedOn w:val="Normal"/>
    <w:link w:val="PiedepginaCar"/>
    <w:uiPriority w:val="99"/>
    <w:unhideWhenUsed/>
    <w:rsid w:val="00AB6715"/>
    <w:pPr>
      <w:tabs>
        <w:tab w:val="center" w:pos="4844"/>
        <w:tab w:val="right" w:pos="9689"/>
      </w:tabs>
      <w:spacing w:after="0"/>
    </w:pPr>
  </w:style>
  <w:style w:type="character" w:customStyle="1" w:styleId="PiedepginaCar">
    <w:name w:val="Pie de página Car"/>
    <w:basedOn w:val="Fuentedeprrafopredeter"/>
    <w:link w:val="Piedepgina"/>
    <w:uiPriority w:val="99"/>
    <w:rsid w:val="00AB6715"/>
    <w:rPr>
      <w:rFonts w:ascii="Times New Roman" w:hAnsi="Times New Roman"/>
      <w:sz w:val="24"/>
    </w:rPr>
  </w:style>
  <w:style w:type="character" w:styleId="Refdenotaalpie">
    <w:name w:val="footnote reference"/>
    <w:basedOn w:val="Fuentedeprrafopredeter"/>
    <w:uiPriority w:val="99"/>
    <w:semiHidden/>
    <w:unhideWhenUsed/>
    <w:rsid w:val="00AB6715"/>
    <w:rPr>
      <w:vertAlign w:val="superscript"/>
    </w:rPr>
  </w:style>
  <w:style w:type="paragraph" w:styleId="Textonotapie">
    <w:name w:val="footnote text"/>
    <w:basedOn w:val="Normal"/>
    <w:link w:val="TextonotapieCar"/>
    <w:uiPriority w:val="99"/>
    <w:semiHidden/>
    <w:unhideWhenUsed/>
    <w:rsid w:val="00AB6715"/>
    <w:pPr>
      <w:spacing w:after="0"/>
    </w:pPr>
    <w:rPr>
      <w:sz w:val="20"/>
      <w:szCs w:val="20"/>
    </w:rPr>
  </w:style>
  <w:style w:type="character" w:customStyle="1" w:styleId="TextonotapieCar">
    <w:name w:val="Texto nota pie Car"/>
    <w:basedOn w:val="Fuentedeprrafopredeter"/>
    <w:link w:val="Textonotapie"/>
    <w:uiPriority w:val="99"/>
    <w:semiHidden/>
    <w:rsid w:val="00AB6715"/>
    <w:rPr>
      <w:rFonts w:ascii="Times New Roman" w:hAnsi="Times New Roman"/>
      <w:sz w:val="20"/>
      <w:szCs w:val="20"/>
    </w:rPr>
  </w:style>
  <w:style w:type="paragraph" w:styleId="Encabezado">
    <w:name w:val="header"/>
    <w:basedOn w:val="Normal"/>
    <w:link w:val="EncabezadoCar"/>
    <w:uiPriority w:val="99"/>
    <w:unhideWhenUsed/>
    <w:rsid w:val="00AB6715"/>
    <w:pPr>
      <w:tabs>
        <w:tab w:val="center" w:pos="4844"/>
        <w:tab w:val="right" w:pos="9689"/>
      </w:tabs>
    </w:pPr>
    <w:rPr>
      <w:b/>
    </w:rPr>
  </w:style>
  <w:style w:type="character" w:customStyle="1" w:styleId="EncabezadoCar">
    <w:name w:val="Encabezado Car"/>
    <w:basedOn w:val="Fuentedeprrafopredeter"/>
    <w:link w:val="Encabezado"/>
    <w:uiPriority w:val="99"/>
    <w:rsid w:val="00AB6715"/>
    <w:rPr>
      <w:rFonts w:ascii="Times New Roman" w:hAnsi="Times New Roman"/>
      <w:b/>
      <w:sz w:val="24"/>
    </w:rPr>
  </w:style>
  <w:style w:type="paragraph" w:styleId="Prrafodelista">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ipervnculo">
    <w:name w:val="Hyperlink"/>
    <w:basedOn w:val="Fuentedeprrafopredeter"/>
    <w:uiPriority w:val="99"/>
    <w:unhideWhenUsed/>
    <w:rsid w:val="00AB6715"/>
    <w:rPr>
      <w:color w:val="0000FF"/>
      <w:u w:val="single"/>
    </w:rPr>
  </w:style>
  <w:style w:type="character" w:styleId="nfasisintenso">
    <w:name w:val="Intense Emphasis"/>
    <w:basedOn w:val="Fuentedeprrafopredeter"/>
    <w:uiPriority w:val="21"/>
    <w:unhideWhenUsed/>
    <w:rsid w:val="00AB6715"/>
    <w:rPr>
      <w:rFonts w:ascii="Times New Roman" w:hAnsi="Times New Roman"/>
      <w:i/>
      <w:iCs/>
      <w:color w:val="auto"/>
    </w:rPr>
  </w:style>
  <w:style w:type="character" w:styleId="Referenciaintensa">
    <w:name w:val="Intense Reference"/>
    <w:basedOn w:val="Fuentedeprrafopredeter"/>
    <w:uiPriority w:val="32"/>
    <w:qFormat/>
    <w:rsid w:val="00AB6715"/>
    <w:rPr>
      <w:b/>
      <w:bCs/>
      <w:smallCaps/>
      <w:color w:val="auto"/>
      <w:spacing w:val="5"/>
    </w:rPr>
  </w:style>
  <w:style w:type="character" w:styleId="Nmerodelnea">
    <w:name w:val="line number"/>
    <w:basedOn w:val="Fuentedeprrafopredeter"/>
    <w:uiPriority w:val="99"/>
    <w:semiHidden/>
    <w:unhideWhenUsed/>
    <w:rsid w:val="00AB6715"/>
  </w:style>
  <w:style w:type="character" w:customStyle="1" w:styleId="Ttulo3Car">
    <w:name w:val="Título 3 Car"/>
    <w:basedOn w:val="Fuentedeprrafopredeter"/>
    <w:link w:val="Ttulo3"/>
    <w:uiPriority w:val="2"/>
    <w:rsid w:val="00AB6715"/>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2"/>
    <w:rsid w:val="00AB6715"/>
    <w:rPr>
      <w:rFonts w:ascii="Times New Roman" w:eastAsiaTheme="majorEastAsia" w:hAnsi="Times New Roman" w:cstheme="majorBidi"/>
      <w:b/>
      <w:iCs/>
      <w:sz w:val="24"/>
      <w:szCs w:val="24"/>
    </w:rPr>
  </w:style>
  <w:style w:type="character" w:customStyle="1" w:styleId="Ttulo5Car">
    <w:name w:val="Título 5 Car"/>
    <w:basedOn w:val="Fuentedeprrafopredeter"/>
    <w:link w:val="Ttulo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Cita">
    <w:name w:val="Quote"/>
    <w:basedOn w:val="Normal"/>
    <w:next w:val="Normal"/>
    <w:link w:val="CitaCar"/>
    <w:uiPriority w:val="29"/>
    <w:qFormat/>
    <w:rsid w:val="00AB671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AB6715"/>
    <w:rPr>
      <w:rFonts w:ascii="Times New Roman" w:hAnsi="Times New Roman"/>
      <w:i/>
      <w:iCs/>
      <w:color w:val="404040" w:themeColor="text1" w:themeTint="BF"/>
      <w:sz w:val="24"/>
    </w:rPr>
  </w:style>
  <w:style w:type="character" w:styleId="Textoennegrita">
    <w:name w:val="Strong"/>
    <w:basedOn w:val="Fuentedeprrafopredeter"/>
    <w:uiPriority w:val="22"/>
    <w:qFormat/>
    <w:rsid w:val="00AB6715"/>
    <w:rPr>
      <w:rFonts w:ascii="Times New Roman" w:hAnsi="Times New Roman"/>
      <w:b/>
      <w:bCs/>
    </w:rPr>
  </w:style>
  <w:style w:type="character" w:styleId="nfasissutil">
    <w:name w:val="Subtle Emphasis"/>
    <w:basedOn w:val="Fuentedeprrafopredeter"/>
    <w:uiPriority w:val="19"/>
    <w:qFormat/>
    <w:rsid w:val="00AB6715"/>
    <w:rPr>
      <w:rFonts w:ascii="Times New Roman" w:hAnsi="Times New Roman"/>
      <w:i/>
      <w:iCs/>
      <w:color w:val="404040" w:themeColor="text1" w:themeTint="BF"/>
    </w:rPr>
  </w:style>
  <w:style w:type="table" w:styleId="Tablaconcuadrcula">
    <w:name w:val="Table Grid"/>
    <w:basedOn w:val="Tabla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qFormat/>
    <w:rsid w:val="00AB6715"/>
    <w:pPr>
      <w:suppressLineNumbers/>
      <w:spacing w:before="240" w:after="360"/>
      <w:jc w:val="center"/>
    </w:pPr>
    <w:rPr>
      <w:rFonts w:cs="Times New Roman"/>
      <w:b/>
      <w:sz w:val="32"/>
      <w:szCs w:val="32"/>
    </w:rPr>
  </w:style>
  <w:style w:type="character" w:customStyle="1" w:styleId="TtuloCar">
    <w:name w:val="Título Car"/>
    <w:basedOn w:val="Fuentedeprrafopredeter"/>
    <w:link w:val="Ttulo"/>
    <w:rsid w:val="00AB6715"/>
    <w:rPr>
      <w:rFonts w:ascii="Times New Roman" w:hAnsi="Times New Roman" w:cs="Times New Roman"/>
      <w:b/>
      <w:sz w:val="32"/>
      <w:szCs w:val="32"/>
    </w:rPr>
  </w:style>
  <w:style w:type="paragraph" w:customStyle="1" w:styleId="SupplementaryMaterial">
    <w:name w:val="Supplementary Material"/>
    <w:basedOn w:val="Ttulo"/>
    <w:next w:val="Ttulo"/>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CCA91C3-C4F2-3840-B78A-A51623942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27</TotalTime>
  <Pages>10</Pages>
  <Words>770</Words>
  <Characters>4236</Characters>
  <Application>Microsoft Office Word</Application>
  <DocSecurity>0</DocSecurity>
  <Lines>35</Lines>
  <Paragraphs>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Raul  Sanchez</cp:lastModifiedBy>
  <cp:revision>10</cp:revision>
  <cp:lastPrinted>2013-10-03T12:51:00Z</cp:lastPrinted>
  <dcterms:created xsi:type="dcterms:W3CDTF">2018-11-23T08:58:00Z</dcterms:created>
  <dcterms:modified xsi:type="dcterms:W3CDTF">2020-04-28T10:57:00Z</dcterms:modified>
</cp:coreProperties>
</file>