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8" w:rsidRPr="00ED1F2E" w:rsidRDefault="00200278" w:rsidP="00ED1F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0278">
        <w:rPr>
          <w:rFonts w:ascii="Times New Roman" w:hAnsi="Times New Roman"/>
          <w:b/>
          <w:bCs/>
          <w:sz w:val="24"/>
          <w:szCs w:val="24"/>
          <w:lang w:val="en-US"/>
        </w:rPr>
        <w:t>Supporting Information</w:t>
      </w:r>
    </w:p>
    <w:p w:rsidR="005C40CF" w:rsidRPr="009D2E73" w:rsidRDefault="005C40CF" w:rsidP="00ED1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D2E7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A7C1988" wp14:editId="75EC418E">
            <wp:extent cx="5191125" cy="36235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393" cy="36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CF" w:rsidRPr="009D2E73" w:rsidRDefault="005C40CF" w:rsidP="005C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E73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Pr="009D2E73">
        <w:rPr>
          <w:rFonts w:ascii="Times New Roman" w:hAnsi="Times New Roman" w:cs="Times New Roman"/>
          <w:sz w:val="24"/>
          <w:szCs w:val="24"/>
          <w:lang w:val="en-GB"/>
        </w:rPr>
        <w:t xml:space="preserve"> UV–vis spectra of </w:t>
      </w:r>
      <w:proofErr w:type="spellStart"/>
      <w:r w:rsidRPr="009D2E73">
        <w:rPr>
          <w:rFonts w:ascii="Times New Roman" w:hAnsi="Times New Roman" w:cs="Times New Roman"/>
          <w:sz w:val="24"/>
          <w:szCs w:val="24"/>
          <w:lang w:val="en-GB"/>
        </w:rPr>
        <w:t>AgLNPs</w:t>
      </w:r>
      <w:proofErr w:type="spellEnd"/>
    </w:p>
    <w:p w:rsidR="005C40CF" w:rsidRPr="009D2E73" w:rsidRDefault="005C40CF" w:rsidP="005C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E7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39BEBE9" wp14:editId="0FB5FEEC">
            <wp:extent cx="5400040" cy="378968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CF" w:rsidRPr="009D2E73" w:rsidRDefault="005C40CF" w:rsidP="005C40CF">
      <w:pPr>
        <w:pStyle w:val="TAMainText"/>
        <w:ind w:firstLine="0"/>
        <w:rPr>
          <w:rFonts w:ascii="Times New Roman" w:hAnsi="Times New Roman"/>
          <w:szCs w:val="24"/>
          <w:lang w:val="en-GB"/>
        </w:rPr>
      </w:pPr>
      <w:r w:rsidRPr="009D2E73">
        <w:rPr>
          <w:rFonts w:ascii="Times New Roman" w:hAnsi="Times New Roman"/>
          <w:b/>
          <w:szCs w:val="24"/>
          <w:lang w:val="en-GB"/>
        </w:rPr>
        <w:t>Figure S2.</w:t>
      </w:r>
      <w:r w:rsidRPr="009D2E73">
        <w:rPr>
          <w:lang w:val="en-GB"/>
        </w:rPr>
        <w:t xml:space="preserve"> </w:t>
      </w:r>
      <w:r w:rsidRPr="009D2E73">
        <w:rPr>
          <w:rFonts w:ascii="Times New Roman" w:hAnsi="Times New Roman"/>
          <w:szCs w:val="24"/>
          <w:lang w:val="en-GB"/>
        </w:rPr>
        <w:t xml:space="preserve">Surface pressure-area isotherm in </w:t>
      </w:r>
      <w:r w:rsidR="00316503">
        <w:rPr>
          <w:rFonts w:ascii="Times New Roman" w:hAnsi="Times New Roman"/>
          <w:szCs w:val="24"/>
          <w:lang w:val="en-GB"/>
        </w:rPr>
        <w:t xml:space="preserve">buffer </w:t>
      </w:r>
      <w:r w:rsidRPr="009D2E73">
        <w:rPr>
          <w:rFonts w:ascii="Times New Roman" w:hAnsi="Times New Roman"/>
          <w:szCs w:val="24"/>
          <w:lang w:val="en-GB"/>
        </w:rPr>
        <w:t xml:space="preserve">of monolayers of </w:t>
      </w:r>
      <w:proofErr w:type="spellStart"/>
      <w:r w:rsidRPr="009D2E73">
        <w:rPr>
          <w:rFonts w:ascii="Times New Roman" w:hAnsi="Times New Roman"/>
          <w:szCs w:val="24"/>
          <w:lang w:val="en-GB"/>
        </w:rPr>
        <w:t>AgLNPs</w:t>
      </w:r>
      <w:proofErr w:type="spellEnd"/>
      <w:r w:rsidRPr="009D2E73">
        <w:rPr>
          <w:rFonts w:ascii="Times New Roman" w:hAnsi="Times New Roman"/>
          <w:szCs w:val="24"/>
          <w:lang w:val="en-GB"/>
        </w:rPr>
        <w:t xml:space="preserve">, their </w:t>
      </w:r>
      <w:r w:rsidR="00316503">
        <w:rPr>
          <w:rFonts w:ascii="Times New Roman" w:hAnsi="Times New Roman"/>
          <w:szCs w:val="24"/>
          <w:lang w:val="en-GB"/>
        </w:rPr>
        <w:t>pristine</w:t>
      </w:r>
      <w:bookmarkStart w:id="0" w:name="_GoBack"/>
      <w:bookmarkEnd w:id="0"/>
      <w:r w:rsidRPr="009D2E73">
        <w:rPr>
          <w:rFonts w:ascii="Times New Roman" w:hAnsi="Times New Roman"/>
          <w:szCs w:val="24"/>
          <w:lang w:val="en-GB"/>
        </w:rPr>
        <w:t xml:space="preserve"> compounds and their interaction with DMPC.</w:t>
      </w:r>
      <w:r w:rsidRPr="009D2E73">
        <w:rPr>
          <w:rFonts w:ascii="Times New Roman" w:hAnsi="Times New Roman"/>
          <w:szCs w:val="24"/>
          <w:lang w:val="en-GB"/>
        </w:rPr>
        <w:br w:type="page"/>
      </w:r>
      <w:r w:rsidRPr="009D2E73">
        <w:rPr>
          <w:rFonts w:ascii="Times New Roman" w:hAnsi="Times New Roman"/>
          <w:noProof/>
          <w:szCs w:val="24"/>
          <w:lang w:val="es-ES" w:eastAsia="es-ES"/>
        </w:rPr>
        <w:lastRenderedPageBreak/>
        <w:drawing>
          <wp:inline distT="0" distB="0" distL="0" distR="0" wp14:anchorId="54015CD4" wp14:editId="53531A97">
            <wp:extent cx="5400040" cy="404939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0CF" w:rsidRPr="00FD305B" w:rsidRDefault="005C40CF" w:rsidP="005C40C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D2E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Figure S3.</w:t>
      </w:r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Plot of Δ</w:t>
      </w:r>
      <w:r w:rsidRPr="009D2E7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</w:t>
      </w:r>
      <w:r w:rsidRPr="009D2E7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>-Δ</w:t>
      </w:r>
      <w:r w:rsidRPr="009D2E7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</w:t>
      </w:r>
      <w:r w:rsidRPr="009D2E73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proofErr w:type="spellStart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>sensorgram</w:t>
      </w:r>
      <w:proofErr w:type="spellEnd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presented in Fig 3- obtained during the formation of the model </w:t>
      </w:r>
      <w:proofErr w:type="spellStart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>biomembrane</w:t>
      </w:r>
      <w:proofErr w:type="spellEnd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its interaction with </w:t>
      </w:r>
      <w:proofErr w:type="spellStart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>AgLNPs</w:t>
      </w:r>
      <w:proofErr w:type="spellEnd"/>
      <w:r w:rsidRPr="009D2E73">
        <w:rPr>
          <w:rFonts w:ascii="Times New Roman" w:eastAsia="Times New Roman" w:hAnsi="Times New Roman" w:cs="Times New Roman"/>
          <w:sz w:val="24"/>
          <w:szCs w:val="24"/>
          <w:lang w:val="en-GB"/>
        </w:rPr>
        <w:t>. Arrows indicate the circulation of a new fluid.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72C85" w:rsidRDefault="00872C85"/>
    <w:sectPr w:rsidR="00872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F"/>
    <w:rsid w:val="00200278"/>
    <w:rsid w:val="00316503"/>
    <w:rsid w:val="005C40CF"/>
    <w:rsid w:val="00872C85"/>
    <w:rsid w:val="00E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B8DC"/>
  <w15:chartTrackingRefBased/>
  <w15:docId w15:val="{3D1BECD0-5E09-4C39-9E02-2758ADA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5C40CF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00278"/>
    <w:rPr>
      <w:color w:val="0563C1" w:themeColor="hyperlink"/>
      <w:u w:val="single"/>
    </w:rPr>
  </w:style>
  <w:style w:type="paragraph" w:customStyle="1" w:styleId="BCAuthorAddress">
    <w:name w:val="BC_Author_Address"/>
    <w:basedOn w:val="Normal"/>
    <w:next w:val="Normal"/>
    <w:rsid w:val="00200278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4</cp:revision>
  <dcterms:created xsi:type="dcterms:W3CDTF">2019-12-21T09:15:00Z</dcterms:created>
  <dcterms:modified xsi:type="dcterms:W3CDTF">2020-04-14T16:05:00Z</dcterms:modified>
</cp:coreProperties>
</file>