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1D469" w14:textId="77777777" w:rsidR="003D02DD" w:rsidRPr="003D02DD" w:rsidRDefault="003D02DD" w:rsidP="003D02DD">
      <w:pPr>
        <w:wordWrap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D02DD">
        <w:rPr>
          <w:rFonts w:ascii="Times New Roman" w:hAnsi="Times New Roman" w:cs="Times New Roman"/>
          <w:b/>
          <w:sz w:val="24"/>
          <w:szCs w:val="24"/>
        </w:rPr>
        <w:t>Supplemental information</w:t>
      </w:r>
    </w:p>
    <w:p w14:paraId="428E7EA3" w14:textId="77777777" w:rsidR="003D02DD" w:rsidRPr="003D02DD" w:rsidRDefault="003D02DD" w:rsidP="003D02DD">
      <w:pPr>
        <w:wordWrap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F9CF96C" w14:textId="77777777" w:rsidR="003D02DD" w:rsidRPr="003D02DD" w:rsidRDefault="003D02DD" w:rsidP="003D02DD">
      <w:pPr>
        <w:wordWrap/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D02DD">
        <w:rPr>
          <w:rFonts w:ascii="Times New Roman" w:hAnsi="Times New Roman" w:cs="Times New Roman"/>
          <w:b/>
          <w:sz w:val="24"/>
          <w:szCs w:val="24"/>
        </w:rPr>
        <w:t xml:space="preserve">Title: Pre-treatment ongoing cortical oscillatory activity predicts improvement of tinnitus after partial peripheral </w:t>
      </w:r>
      <w:proofErr w:type="spellStart"/>
      <w:r w:rsidRPr="003D02DD">
        <w:rPr>
          <w:rFonts w:ascii="Times New Roman" w:hAnsi="Times New Roman" w:cs="Times New Roman"/>
          <w:b/>
          <w:sz w:val="24"/>
          <w:szCs w:val="24"/>
        </w:rPr>
        <w:t>reafferentation</w:t>
      </w:r>
      <w:proofErr w:type="spellEnd"/>
      <w:r w:rsidRPr="003D02DD">
        <w:rPr>
          <w:rFonts w:ascii="Times New Roman" w:hAnsi="Times New Roman" w:cs="Times New Roman"/>
          <w:b/>
          <w:sz w:val="24"/>
          <w:szCs w:val="24"/>
        </w:rPr>
        <w:t xml:space="preserve"> with hearing aids</w:t>
      </w:r>
    </w:p>
    <w:p w14:paraId="741985A3" w14:textId="77777777" w:rsidR="003D02DD" w:rsidRPr="003D02DD" w:rsidRDefault="003D02DD" w:rsidP="003D02DD">
      <w:pPr>
        <w:wordWrap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228C384" w14:textId="586748DD" w:rsidR="003D02DD" w:rsidRPr="003D02DD" w:rsidRDefault="003D02DD" w:rsidP="003D02DD">
      <w:pPr>
        <w:spacing w:after="200" w:line="480" w:lineRule="auto"/>
        <w:jc w:val="left"/>
        <w:rPr>
          <w:rStyle w:val="longtext"/>
          <w:rFonts w:ascii="Times New Roman" w:hAnsi="Times New Roman" w:cs="Times New Roman"/>
          <w:sz w:val="24"/>
          <w:szCs w:val="24"/>
        </w:rPr>
      </w:pPr>
      <w:r w:rsidRPr="003D02DD">
        <w:rPr>
          <w:rStyle w:val="longtext"/>
          <w:rFonts w:ascii="Times New Roman" w:hAnsi="Times New Roman" w:cs="Times New Roman"/>
          <w:sz w:val="24"/>
          <w:szCs w:val="24"/>
        </w:rPr>
        <w:t>Author</w:t>
      </w:r>
      <w:r w:rsidR="008331C4">
        <w:rPr>
          <w:rStyle w:val="longtext"/>
          <w:rFonts w:ascii="Times New Roman" w:hAnsi="Times New Roman" w:cs="Times New Roman"/>
          <w:sz w:val="24"/>
          <w:szCs w:val="24"/>
        </w:rPr>
        <w:t>s</w:t>
      </w:r>
      <w:r w:rsidRPr="003D02DD">
        <w:rPr>
          <w:rStyle w:val="longtext"/>
          <w:rFonts w:ascii="Times New Roman" w:hAnsi="Times New Roman" w:cs="Times New Roman"/>
          <w:sz w:val="24"/>
          <w:szCs w:val="24"/>
        </w:rPr>
        <w:t>:</w:t>
      </w:r>
    </w:p>
    <w:p w14:paraId="264A44A3" w14:textId="6EA78402" w:rsidR="003D02DD" w:rsidRPr="008331C4" w:rsidRDefault="003D02DD" w:rsidP="008331C4">
      <w:pPr>
        <w:wordWrap/>
        <w:spacing w:line="480" w:lineRule="auto"/>
        <w:jc w:val="left"/>
        <w:rPr>
          <w:rStyle w:val="longtext"/>
          <w:rFonts w:ascii="Times New Roman" w:hAnsi="Times New Roman" w:cs="Times New Roman"/>
          <w:sz w:val="24"/>
          <w:szCs w:val="24"/>
        </w:rPr>
      </w:pPr>
      <w:r w:rsidRPr="003D02DD">
        <w:rPr>
          <w:rFonts w:ascii="Times New Roman" w:hAnsi="Times New Roman" w:cs="Times New Roman"/>
          <w:sz w:val="24"/>
          <w:szCs w:val="24"/>
        </w:rPr>
        <w:t>Jae Joon Han, MD, Dirk De Ridder, MD, PhD, Sven Vanneste, PhD, Yu-Chen Chen, Ja-Won Koo, MD, PhD, Jae-</w:t>
      </w:r>
      <w:proofErr w:type="spellStart"/>
      <w:r w:rsidRPr="003D02DD">
        <w:rPr>
          <w:rFonts w:ascii="Times New Roman" w:hAnsi="Times New Roman" w:cs="Times New Roman"/>
          <w:sz w:val="24"/>
          <w:szCs w:val="24"/>
        </w:rPr>
        <w:t>Jin</w:t>
      </w:r>
      <w:proofErr w:type="spellEnd"/>
      <w:r w:rsidRPr="003D02DD">
        <w:rPr>
          <w:rFonts w:ascii="Times New Roman" w:hAnsi="Times New Roman" w:cs="Times New Roman"/>
          <w:sz w:val="24"/>
          <w:szCs w:val="24"/>
        </w:rPr>
        <w:t xml:space="preserve"> Song, MD, PhD*</w:t>
      </w:r>
    </w:p>
    <w:p w14:paraId="0A37E0D5" w14:textId="77777777" w:rsidR="003D02DD" w:rsidRDefault="003D02DD" w:rsidP="003D02DD">
      <w:pPr>
        <w:pStyle w:val="a"/>
        <w:ind w:firstLineChars="0" w:firstLine="0"/>
        <w:jc w:val="left"/>
        <w:rPr>
          <w:rFonts w:eastAsia="Malgun Gothic"/>
          <w:sz w:val="24"/>
          <w:szCs w:val="24"/>
          <w:lang w:val="da-DK"/>
        </w:rPr>
      </w:pPr>
      <w:r w:rsidRPr="003D02DD">
        <w:rPr>
          <w:rFonts w:eastAsia="Malgun Gothic"/>
          <w:sz w:val="24"/>
          <w:szCs w:val="24"/>
          <w:vertAlign w:val="superscript"/>
        </w:rPr>
        <w:t>*</w:t>
      </w:r>
      <w:r w:rsidRPr="003D02DD">
        <w:rPr>
          <w:rFonts w:eastAsia="Malgun Gothic"/>
          <w:sz w:val="24"/>
          <w:szCs w:val="24"/>
        </w:rPr>
        <w:t xml:space="preserve">corresponding. </w:t>
      </w:r>
      <w:hyperlink r:id="rId6" w:history="1">
        <w:r w:rsidRPr="003D02DD">
          <w:rPr>
            <w:rStyle w:val="Hyperlink"/>
            <w:rFonts w:eastAsia="Malgun Gothic"/>
            <w:sz w:val="24"/>
            <w:szCs w:val="24"/>
            <w:lang w:val="da-DK"/>
          </w:rPr>
          <w:t>jjsong96@gmail.com</w:t>
        </w:r>
      </w:hyperlink>
    </w:p>
    <w:p w14:paraId="1CB90706" w14:textId="77777777" w:rsidR="003D02DD" w:rsidRDefault="003D02DD" w:rsidP="00933773">
      <w:pPr>
        <w:widowControl/>
        <w:wordWrap/>
        <w:autoSpaceDE/>
        <w:autoSpaceDN/>
        <w:spacing w:line="240" w:lineRule="auto"/>
        <w:rPr>
          <w:rFonts w:ascii="Times New Roman" w:eastAsia="Malgun Gothic" w:hAnsi="Times New Roman" w:cs="Times New Roman"/>
          <w:bCs/>
          <w:kern w:val="0"/>
          <w:sz w:val="24"/>
          <w:szCs w:val="24"/>
          <w:lang w:val="da-DK"/>
        </w:rPr>
      </w:pPr>
      <w:r>
        <w:rPr>
          <w:rFonts w:eastAsia="Malgun Gothic"/>
          <w:sz w:val="24"/>
          <w:szCs w:val="24"/>
          <w:lang w:val="da-DK"/>
        </w:rPr>
        <w:br w:type="page"/>
      </w:r>
    </w:p>
    <w:p w14:paraId="014F3B23" w14:textId="77777777" w:rsidR="003D02DD" w:rsidRDefault="003D02DD" w:rsidP="00933773">
      <w:pPr>
        <w:pStyle w:val="a"/>
        <w:spacing w:line="240" w:lineRule="auto"/>
        <w:ind w:firstLineChars="0" w:firstLine="0"/>
        <w:jc w:val="left"/>
        <w:rPr>
          <w:rStyle w:val="longtext"/>
          <w:sz w:val="24"/>
          <w:szCs w:val="24"/>
        </w:rPr>
      </w:pPr>
      <w:r>
        <w:rPr>
          <w:noProof/>
          <w:szCs w:val="24"/>
        </w:rPr>
        <w:drawing>
          <wp:inline distT="0" distB="0" distL="0" distR="0" wp14:anchorId="6105C12A" wp14:editId="34D04A31">
            <wp:extent cx="2965837" cy="2097928"/>
            <wp:effectExtent l="0" t="0" r="635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24" cy="2109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9C6BE7" w14:textId="77777777" w:rsidR="003D02DD" w:rsidRDefault="003D02DD" w:rsidP="00933773">
      <w:pPr>
        <w:pStyle w:val="a"/>
        <w:spacing w:line="240" w:lineRule="auto"/>
        <w:ind w:firstLineChars="0" w:firstLine="0"/>
        <w:jc w:val="left"/>
        <w:rPr>
          <w:rStyle w:val="longtext"/>
          <w:sz w:val="24"/>
          <w:szCs w:val="24"/>
        </w:rPr>
      </w:pPr>
    </w:p>
    <w:p w14:paraId="26E473FB" w14:textId="77777777" w:rsidR="003D02DD" w:rsidRDefault="003D02DD" w:rsidP="00933773">
      <w:pPr>
        <w:pStyle w:val="a"/>
        <w:spacing w:line="240" w:lineRule="auto"/>
        <w:ind w:firstLineChars="0" w:firstLine="0"/>
        <w:jc w:val="left"/>
        <w:rPr>
          <w:rStyle w:val="longtext"/>
          <w:sz w:val="24"/>
          <w:szCs w:val="24"/>
        </w:rPr>
      </w:pPr>
      <w:r w:rsidRPr="003D02DD">
        <w:rPr>
          <w:rStyle w:val="longtext"/>
          <w:b/>
          <w:sz w:val="24"/>
          <w:szCs w:val="24"/>
        </w:rPr>
        <w:t>Supplementary Figure S1.</w:t>
      </w:r>
      <w:r w:rsidRPr="003D02DD">
        <w:rPr>
          <w:rStyle w:val="longtext"/>
          <w:sz w:val="24"/>
          <w:szCs w:val="24"/>
        </w:rPr>
        <w:t xml:space="preserve"> Unaided air conduction thresholds and aided hearing thresholds with hearing aids. The hearing thresholds of the participants are successfully improved after wearing hearing aids, and the functional gain are about 7 dB at low frequencies (250, 500 Hz) and 18 dB at mid and high frequencies (1, 2, 3, 4 kHz).</w:t>
      </w:r>
    </w:p>
    <w:p w14:paraId="25423B2D" w14:textId="77777777" w:rsidR="00933773" w:rsidRDefault="00933773" w:rsidP="00933773">
      <w:pPr>
        <w:pStyle w:val="a"/>
        <w:spacing w:line="240" w:lineRule="auto"/>
        <w:ind w:firstLineChars="0" w:firstLine="0"/>
        <w:jc w:val="left"/>
        <w:rPr>
          <w:rStyle w:val="longtext"/>
          <w:sz w:val="24"/>
          <w:szCs w:val="24"/>
        </w:rPr>
      </w:pPr>
    </w:p>
    <w:p w14:paraId="78E502C3" w14:textId="77777777" w:rsidR="00933773" w:rsidRDefault="00933773" w:rsidP="00933773">
      <w:pPr>
        <w:pStyle w:val="a"/>
        <w:spacing w:line="240" w:lineRule="auto"/>
        <w:ind w:firstLineChars="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5BAFCCA" wp14:editId="618093B1">
            <wp:extent cx="4295667" cy="2526557"/>
            <wp:effectExtent l="0" t="0" r="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440" cy="2530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A7F5BE" w14:textId="77777777" w:rsidR="00933773" w:rsidRPr="004F2C3A" w:rsidRDefault="00933773" w:rsidP="00933773">
      <w:pPr>
        <w:pStyle w:val="a"/>
        <w:wordWrap/>
        <w:spacing w:line="240" w:lineRule="auto"/>
        <w:ind w:firstLineChars="0" w:firstLine="0"/>
        <w:jc w:val="left"/>
        <w:rPr>
          <w:rStyle w:val="longtext"/>
          <w:kern w:val="2"/>
          <w:sz w:val="24"/>
          <w:szCs w:val="24"/>
        </w:rPr>
      </w:pPr>
      <w:r w:rsidRPr="004F2C3A">
        <w:rPr>
          <w:rStyle w:val="longtext"/>
          <w:b/>
          <w:sz w:val="24"/>
          <w:szCs w:val="24"/>
        </w:rPr>
        <w:t xml:space="preserve">Supplementary Figure </w:t>
      </w:r>
      <w:r w:rsidR="00B53A9B" w:rsidRPr="004F2C3A">
        <w:rPr>
          <w:rStyle w:val="longtext"/>
          <w:b/>
          <w:sz w:val="24"/>
          <w:szCs w:val="24"/>
        </w:rPr>
        <w:t>S</w:t>
      </w:r>
      <w:r w:rsidRPr="004F2C3A">
        <w:rPr>
          <w:rStyle w:val="longtext"/>
          <w:b/>
          <w:sz w:val="24"/>
          <w:szCs w:val="24"/>
        </w:rPr>
        <w:t>2. Source-localized correlation analysis between the percentage improvements in the numerical rating scale (NRS) of tinnitus</w:t>
      </w:r>
      <w:r w:rsidR="00393D64" w:rsidRPr="004F2C3A">
        <w:rPr>
          <w:rStyle w:val="longtext"/>
          <w:b/>
          <w:sz w:val="24"/>
          <w:szCs w:val="24"/>
        </w:rPr>
        <w:t>-related</w:t>
      </w:r>
      <w:r w:rsidRPr="004F2C3A">
        <w:rPr>
          <w:rStyle w:val="longtext"/>
          <w:b/>
          <w:sz w:val="24"/>
          <w:szCs w:val="24"/>
        </w:rPr>
        <w:t xml:space="preserve"> distress and the resting-state quantitative electroencephalography data before wearing hearing aids (HAs) in subgroup analysis. </w:t>
      </w:r>
      <w:r w:rsidRPr="004F2C3A">
        <w:rPr>
          <w:rStyle w:val="longtext"/>
          <w:sz w:val="24"/>
          <w:szCs w:val="24"/>
        </w:rPr>
        <w:t xml:space="preserve">In both subgroups (A and B) </w:t>
      </w:r>
      <w:r w:rsidR="00393D64" w:rsidRPr="004F2C3A">
        <w:rPr>
          <w:rStyle w:val="longtext"/>
          <w:sz w:val="24"/>
          <w:szCs w:val="24"/>
        </w:rPr>
        <w:t>divided by the odd- or even-number of enrollment order</w:t>
      </w:r>
      <w:r w:rsidRPr="004F2C3A">
        <w:rPr>
          <w:rStyle w:val="longtext"/>
          <w:sz w:val="24"/>
          <w:szCs w:val="24"/>
        </w:rPr>
        <w:t xml:space="preserve">, the percentage improvements in NRS tinnitus-related distress correlated negatively with the pre-HA source-localized activities at the right inferior parietal lobule, right </w:t>
      </w:r>
      <w:proofErr w:type="spellStart"/>
      <w:r w:rsidRPr="004F2C3A">
        <w:rPr>
          <w:rStyle w:val="longtext"/>
          <w:sz w:val="24"/>
          <w:szCs w:val="24"/>
        </w:rPr>
        <w:t>parahippocampus</w:t>
      </w:r>
      <w:proofErr w:type="spellEnd"/>
      <w:r w:rsidRPr="004F2C3A">
        <w:rPr>
          <w:rStyle w:val="longtext"/>
          <w:sz w:val="24"/>
          <w:szCs w:val="24"/>
        </w:rPr>
        <w:t>, and right posterior cingulate cortex for the gamma frequency band.</w:t>
      </w:r>
    </w:p>
    <w:p w14:paraId="3A8B3A16" w14:textId="77777777" w:rsidR="00933773" w:rsidRDefault="00933773" w:rsidP="00933773">
      <w:pPr>
        <w:pStyle w:val="a"/>
        <w:spacing w:line="240" w:lineRule="auto"/>
        <w:ind w:firstLineChars="0" w:firstLine="0"/>
        <w:jc w:val="left"/>
        <w:rPr>
          <w:sz w:val="24"/>
          <w:szCs w:val="24"/>
        </w:rPr>
      </w:pPr>
    </w:p>
    <w:p w14:paraId="0A404373" w14:textId="77777777" w:rsidR="00933773" w:rsidRDefault="00933773" w:rsidP="00933773">
      <w:pPr>
        <w:pStyle w:val="a"/>
        <w:spacing w:line="240" w:lineRule="auto"/>
        <w:ind w:firstLineChars="0" w:firstLine="0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CAEE3FD" wp14:editId="7C6D2FF5">
            <wp:extent cx="4381500" cy="2495497"/>
            <wp:effectExtent l="0" t="0" r="0" b="63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970" cy="2503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684401" w14:textId="77777777" w:rsidR="00933773" w:rsidRPr="004F2C3A" w:rsidRDefault="00933773" w:rsidP="00933773">
      <w:pPr>
        <w:pStyle w:val="a"/>
        <w:spacing w:line="240" w:lineRule="auto"/>
        <w:ind w:firstLineChars="0" w:firstLine="0"/>
        <w:jc w:val="left"/>
        <w:rPr>
          <w:sz w:val="24"/>
          <w:szCs w:val="24"/>
        </w:rPr>
      </w:pPr>
      <w:r w:rsidRPr="004F2C3A">
        <w:rPr>
          <w:rStyle w:val="longtext"/>
          <w:b/>
          <w:bCs w:val="0"/>
          <w:sz w:val="24"/>
          <w:szCs w:val="24"/>
        </w:rPr>
        <w:t xml:space="preserve">Supplementary Figure </w:t>
      </w:r>
      <w:r w:rsidR="00B53A9B" w:rsidRPr="004F2C3A">
        <w:rPr>
          <w:rStyle w:val="longtext"/>
          <w:b/>
          <w:bCs w:val="0"/>
          <w:sz w:val="24"/>
          <w:szCs w:val="24"/>
        </w:rPr>
        <w:t>S</w:t>
      </w:r>
      <w:r w:rsidRPr="004F2C3A">
        <w:rPr>
          <w:rStyle w:val="longtext"/>
          <w:b/>
          <w:bCs w:val="0"/>
          <w:sz w:val="24"/>
          <w:szCs w:val="24"/>
        </w:rPr>
        <w:t xml:space="preserve">3. Source-localized correlation analysis between the percentage improvements in the </w:t>
      </w:r>
      <w:r w:rsidRPr="004F2C3A">
        <w:rPr>
          <w:rStyle w:val="longtext"/>
          <w:b/>
          <w:sz w:val="24"/>
          <w:szCs w:val="24"/>
        </w:rPr>
        <w:t>numerical</w:t>
      </w:r>
      <w:r w:rsidRPr="004F2C3A">
        <w:rPr>
          <w:rStyle w:val="longtext"/>
          <w:b/>
          <w:bCs w:val="0"/>
          <w:sz w:val="24"/>
          <w:szCs w:val="24"/>
        </w:rPr>
        <w:t xml:space="preserve"> rating scale (NRS) of tinnitus perception and the resting-state quantitative electroencephalography data before wearing hearing aids</w:t>
      </w:r>
      <w:r w:rsidRPr="004F2C3A">
        <w:rPr>
          <w:rStyle w:val="longtext"/>
          <w:b/>
          <w:sz w:val="24"/>
          <w:szCs w:val="24"/>
        </w:rPr>
        <w:t xml:space="preserve"> (HAs) </w:t>
      </w:r>
      <w:r w:rsidRPr="004F2C3A">
        <w:rPr>
          <w:rStyle w:val="longtext"/>
          <w:b/>
          <w:bCs w:val="0"/>
          <w:sz w:val="24"/>
          <w:szCs w:val="24"/>
        </w:rPr>
        <w:t xml:space="preserve">in subgroup analysis. </w:t>
      </w:r>
      <w:r w:rsidR="00AB6662" w:rsidRPr="004F2C3A">
        <w:rPr>
          <w:rStyle w:val="longtext"/>
          <w:bCs w:val="0"/>
          <w:sz w:val="24"/>
          <w:szCs w:val="24"/>
        </w:rPr>
        <w:t>In both subgroups (A and B) divided by the odd- or even-number of enrollment order,</w:t>
      </w:r>
      <w:r w:rsidRPr="004F2C3A">
        <w:rPr>
          <w:rStyle w:val="longtext"/>
          <w:bCs w:val="0"/>
          <w:sz w:val="24"/>
          <w:szCs w:val="24"/>
        </w:rPr>
        <w:t xml:space="preserve"> the activities of the bilateral </w:t>
      </w:r>
      <w:proofErr w:type="spellStart"/>
      <w:r w:rsidRPr="004F2C3A">
        <w:rPr>
          <w:rStyle w:val="longtext"/>
          <w:bCs w:val="0"/>
          <w:sz w:val="24"/>
          <w:szCs w:val="24"/>
        </w:rPr>
        <w:t>subgenual</w:t>
      </w:r>
      <w:proofErr w:type="spellEnd"/>
      <w:r w:rsidRPr="004F2C3A">
        <w:rPr>
          <w:rStyle w:val="longtext"/>
          <w:bCs w:val="0"/>
          <w:sz w:val="24"/>
          <w:szCs w:val="24"/>
        </w:rPr>
        <w:t xml:space="preserve"> anterior cingulate cortex exhibited </w:t>
      </w:r>
      <w:r w:rsidR="00AB6662" w:rsidRPr="004F2C3A">
        <w:rPr>
          <w:rStyle w:val="longtext"/>
          <w:bCs w:val="0"/>
          <w:sz w:val="24"/>
          <w:szCs w:val="24"/>
        </w:rPr>
        <w:t xml:space="preserve">marginally significant </w:t>
      </w:r>
      <w:r w:rsidRPr="004F2C3A">
        <w:rPr>
          <w:rStyle w:val="longtext"/>
          <w:bCs w:val="0"/>
          <w:sz w:val="24"/>
          <w:szCs w:val="24"/>
        </w:rPr>
        <w:t>negative correlations with the percentage improvements in NRS tinnitus perception for the beta 3 frequency band.</w:t>
      </w:r>
    </w:p>
    <w:sectPr w:rsidR="00933773" w:rsidRPr="004F2C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9AB85" w14:textId="77777777" w:rsidR="00B35D4A" w:rsidRDefault="00B35D4A" w:rsidP="00933773">
      <w:pPr>
        <w:spacing w:after="0" w:line="240" w:lineRule="auto"/>
      </w:pPr>
      <w:r>
        <w:separator/>
      </w:r>
    </w:p>
  </w:endnote>
  <w:endnote w:type="continuationSeparator" w:id="0">
    <w:p w14:paraId="0AFAEDE7" w14:textId="77777777" w:rsidR="00B35D4A" w:rsidRDefault="00B35D4A" w:rsidP="0093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25EDF" w14:textId="77777777" w:rsidR="00B35D4A" w:rsidRDefault="00B35D4A" w:rsidP="00933773">
      <w:pPr>
        <w:spacing w:after="0" w:line="240" w:lineRule="auto"/>
      </w:pPr>
      <w:r>
        <w:separator/>
      </w:r>
    </w:p>
  </w:footnote>
  <w:footnote w:type="continuationSeparator" w:id="0">
    <w:p w14:paraId="4CD3A187" w14:textId="77777777" w:rsidR="00B35D4A" w:rsidRDefault="00B35D4A" w:rsidP="00933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DD"/>
    <w:rsid w:val="00393D64"/>
    <w:rsid w:val="003D02DD"/>
    <w:rsid w:val="004F2C3A"/>
    <w:rsid w:val="007664CE"/>
    <w:rsid w:val="008331C4"/>
    <w:rsid w:val="00933773"/>
    <w:rsid w:val="00AB6662"/>
    <w:rsid w:val="00B3365F"/>
    <w:rsid w:val="00B35D4A"/>
    <w:rsid w:val="00B53A9B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CB2A6"/>
  <w15:chartTrackingRefBased/>
  <w15:docId w15:val="{3F3043E3-6AF4-48CF-B7AC-1418DBDD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rsid w:val="003D02DD"/>
  </w:style>
  <w:style w:type="paragraph" w:customStyle="1" w:styleId="a">
    <w:name w:val="논문서식"/>
    <w:basedOn w:val="Normal"/>
    <w:qFormat/>
    <w:rsid w:val="003D02DD"/>
    <w:pPr>
      <w:spacing w:after="200" w:line="480" w:lineRule="auto"/>
      <w:ind w:firstLineChars="213" w:firstLine="426"/>
    </w:pPr>
    <w:rPr>
      <w:rFonts w:ascii="Times New Roman" w:hAnsi="Times New Roman" w:cs="Times New Roman"/>
      <w:bCs/>
      <w:kern w:val="0"/>
      <w:szCs w:val="20"/>
    </w:rPr>
  </w:style>
  <w:style w:type="paragraph" w:customStyle="1" w:styleId="1">
    <w:name w:val="일반 (웹)1"/>
    <w:rsid w:val="003D02DD"/>
    <w:pPr>
      <w:spacing w:before="100" w:after="100" w:line="240" w:lineRule="auto"/>
      <w:jc w:val="left"/>
    </w:pPr>
    <w:rPr>
      <w:rFonts w:ascii="Gulim" w:eastAsia="Gulim" w:hAnsi="Gulim" w:cs="Times New Roman"/>
      <w:kern w:val="0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D02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773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33773"/>
  </w:style>
  <w:style w:type="paragraph" w:styleId="Footer">
    <w:name w:val="footer"/>
    <w:basedOn w:val="Normal"/>
    <w:link w:val="FooterChar"/>
    <w:uiPriority w:val="99"/>
    <w:unhideWhenUsed/>
    <w:rsid w:val="0093377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3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jsong96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seagulla@outlook.kr</dc:creator>
  <cp:keywords/>
  <dc:description/>
  <cp:lastModifiedBy>Lucie Senn</cp:lastModifiedBy>
  <cp:revision>3</cp:revision>
  <dcterms:created xsi:type="dcterms:W3CDTF">2020-04-28T12:48:00Z</dcterms:created>
  <dcterms:modified xsi:type="dcterms:W3CDTF">2020-04-28T12:50:00Z</dcterms:modified>
</cp:coreProperties>
</file>