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6659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E4B3061" w14:textId="77777777" w:rsidR="00817DD6" w:rsidRPr="001549D3" w:rsidRDefault="002868E2" w:rsidP="0001436A">
      <w:pPr>
        <w:pStyle w:val="Titolo"/>
      </w:pPr>
      <w:r w:rsidRPr="001549D3">
        <w:t>Article Title</w:t>
      </w:r>
    </w:p>
    <w:p w14:paraId="22E7CF98" w14:textId="77777777" w:rsidR="003876AD" w:rsidRPr="002F4320" w:rsidRDefault="003876AD" w:rsidP="003876AD">
      <w:pPr>
        <w:spacing w:after="0"/>
        <w:jc w:val="center"/>
        <w:rPr>
          <w:rFonts w:cs="Times New Roman"/>
          <w:b/>
          <w:sz w:val="32"/>
          <w:szCs w:val="32"/>
        </w:rPr>
      </w:pPr>
      <w:r w:rsidRPr="002F4320">
        <w:rPr>
          <w:rFonts w:cs="Times New Roman"/>
          <w:b/>
          <w:sz w:val="32"/>
          <w:szCs w:val="32"/>
        </w:rPr>
        <w:t xml:space="preserve">Safety of anticancer agents used in children: a focus on their off-label use through data from the spontaneous reporting system </w:t>
      </w:r>
    </w:p>
    <w:p w14:paraId="3213C081" w14:textId="77777777" w:rsidR="003876AD" w:rsidRPr="00214E98" w:rsidRDefault="003876AD" w:rsidP="003876AD">
      <w:pPr>
        <w:spacing w:after="0"/>
        <w:jc w:val="center"/>
        <w:rPr>
          <w:rFonts w:cs="Times New Roman"/>
          <w:b/>
          <w:szCs w:val="24"/>
        </w:rPr>
      </w:pPr>
    </w:p>
    <w:p w14:paraId="5F5C2A30" w14:textId="77777777" w:rsidR="003876AD" w:rsidRPr="003876AD" w:rsidRDefault="003876AD" w:rsidP="003876AD">
      <w:pPr>
        <w:spacing w:after="0"/>
        <w:jc w:val="both"/>
        <w:rPr>
          <w:rFonts w:cs="Times New Roman"/>
          <w:b/>
          <w:bCs/>
          <w:szCs w:val="24"/>
          <w:shd w:val="clear" w:color="auto" w:fill="FFFFFF"/>
          <w:lang w:val="it-IT"/>
        </w:rPr>
      </w:pPr>
      <w:r w:rsidRPr="003876AD">
        <w:rPr>
          <w:rFonts w:cs="Times New Roman"/>
          <w:b/>
          <w:bCs/>
          <w:szCs w:val="24"/>
          <w:shd w:val="clear" w:color="auto" w:fill="FFFFFF"/>
          <w:lang w:val="it-IT"/>
        </w:rPr>
        <w:t>Mascolo Annamaria</w:t>
      </w:r>
      <w:r w:rsidRPr="003876AD">
        <w:rPr>
          <w:rFonts w:cs="Times New Roman"/>
          <w:b/>
          <w:bCs/>
          <w:szCs w:val="24"/>
          <w:shd w:val="clear" w:color="auto" w:fill="FFFFFF"/>
          <w:vertAlign w:val="superscript"/>
          <w:lang w:val="it-IT"/>
        </w:rPr>
        <w:t>1*</w:t>
      </w:r>
      <w:r w:rsidRPr="003876AD">
        <w:rPr>
          <w:rFonts w:cs="Times New Roman"/>
          <w:b/>
          <w:bCs/>
          <w:szCs w:val="24"/>
          <w:shd w:val="clear" w:color="auto" w:fill="FFFFFF"/>
          <w:lang w:val="it-IT"/>
        </w:rPr>
        <w:t xml:space="preserve"> &amp; Scavone Cristina</w:t>
      </w:r>
      <w:r w:rsidRPr="003876AD">
        <w:rPr>
          <w:rFonts w:cs="Times New Roman"/>
          <w:b/>
          <w:bCs/>
          <w:szCs w:val="24"/>
          <w:shd w:val="clear" w:color="auto" w:fill="FFFFFF"/>
          <w:vertAlign w:val="superscript"/>
          <w:lang w:val="it-IT"/>
        </w:rPr>
        <w:t>1</w:t>
      </w:r>
      <w:r w:rsidRPr="003876AD">
        <w:rPr>
          <w:rFonts w:cs="Times New Roman"/>
          <w:b/>
          <w:bCs/>
          <w:szCs w:val="24"/>
          <w:shd w:val="clear" w:color="auto" w:fill="FFFFFF"/>
          <w:lang w:val="it-IT"/>
        </w:rPr>
        <w:t>, Bertini Michele</w:t>
      </w:r>
      <w:r w:rsidRPr="003876AD">
        <w:rPr>
          <w:rFonts w:cs="Times New Roman"/>
          <w:b/>
          <w:bCs/>
          <w:szCs w:val="24"/>
          <w:shd w:val="clear" w:color="auto" w:fill="FFFFFF"/>
          <w:vertAlign w:val="superscript"/>
          <w:lang w:val="it-IT"/>
        </w:rPr>
        <w:t>1</w:t>
      </w:r>
      <w:r w:rsidRPr="003876AD">
        <w:rPr>
          <w:rFonts w:cs="Times New Roman"/>
          <w:b/>
          <w:bCs/>
          <w:szCs w:val="24"/>
          <w:shd w:val="clear" w:color="auto" w:fill="FFFFFF"/>
          <w:lang w:val="it-IT"/>
        </w:rPr>
        <w:t>, Brusco Simona</w:t>
      </w:r>
      <w:r w:rsidRPr="003876AD">
        <w:rPr>
          <w:rFonts w:cs="Times New Roman"/>
          <w:b/>
          <w:bCs/>
          <w:szCs w:val="24"/>
          <w:shd w:val="clear" w:color="auto" w:fill="FFFFFF"/>
          <w:vertAlign w:val="superscript"/>
          <w:lang w:val="it-IT"/>
        </w:rPr>
        <w:t>1</w:t>
      </w:r>
      <w:r w:rsidRPr="003876AD">
        <w:rPr>
          <w:rFonts w:cs="Times New Roman"/>
          <w:b/>
          <w:bCs/>
          <w:szCs w:val="24"/>
          <w:shd w:val="clear" w:color="auto" w:fill="FFFFFF"/>
          <w:lang w:val="it-IT"/>
        </w:rPr>
        <w:t>, Punzo Francesca</w:t>
      </w:r>
      <w:r w:rsidRPr="003876AD">
        <w:rPr>
          <w:rFonts w:cs="Times New Roman"/>
          <w:b/>
          <w:bCs/>
          <w:szCs w:val="24"/>
          <w:shd w:val="clear" w:color="auto" w:fill="FFFFFF"/>
          <w:vertAlign w:val="superscript"/>
          <w:lang w:val="it-IT"/>
        </w:rPr>
        <w:t>2</w:t>
      </w:r>
      <w:r w:rsidRPr="003876AD">
        <w:rPr>
          <w:rFonts w:cs="Times New Roman"/>
          <w:b/>
          <w:bCs/>
          <w:szCs w:val="24"/>
          <w:shd w:val="clear" w:color="auto" w:fill="FFFFFF"/>
          <w:lang w:val="it-IT"/>
        </w:rPr>
        <w:t>, Pota Elvira</w:t>
      </w:r>
      <w:r w:rsidRPr="003876AD">
        <w:rPr>
          <w:rFonts w:cs="Times New Roman"/>
          <w:b/>
          <w:bCs/>
          <w:szCs w:val="24"/>
          <w:shd w:val="clear" w:color="auto" w:fill="FFFFFF"/>
          <w:vertAlign w:val="superscript"/>
          <w:lang w:val="it-IT"/>
        </w:rPr>
        <w:t>2</w:t>
      </w:r>
      <w:r w:rsidRPr="003876AD">
        <w:rPr>
          <w:rFonts w:cs="Times New Roman"/>
          <w:b/>
          <w:bCs/>
          <w:szCs w:val="24"/>
          <w:shd w:val="clear" w:color="auto" w:fill="FFFFFF"/>
          <w:lang w:val="it-IT"/>
        </w:rPr>
        <w:t>, Di Martino Martina</w:t>
      </w:r>
      <w:r w:rsidRPr="003876AD">
        <w:rPr>
          <w:rFonts w:cs="Times New Roman"/>
          <w:b/>
          <w:bCs/>
          <w:szCs w:val="24"/>
          <w:shd w:val="clear" w:color="auto" w:fill="FFFFFF"/>
          <w:vertAlign w:val="superscript"/>
          <w:lang w:val="it-IT"/>
        </w:rPr>
        <w:t>2</w:t>
      </w:r>
      <w:r w:rsidRPr="003876AD">
        <w:rPr>
          <w:rFonts w:cs="Times New Roman"/>
          <w:b/>
          <w:bCs/>
          <w:szCs w:val="24"/>
          <w:shd w:val="clear" w:color="auto" w:fill="FFFFFF"/>
          <w:lang w:val="it-IT"/>
        </w:rPr>
        <w:t>, Di Pinto Daniela</w:t>
      </w:r>
      <w:r w:rsidRPr="003876AD">
        <w:rPr>
          <w:rFonts w:cs="Times New Roman"/>
          <w:b/>
          <w:bCs/>
          <w:szCs w:val="24"/>
          <w:shd w:val="clear" w:color="auto" w:fill="FFFFFF"/>
          <w:vertAlign w:val="superscript"/>
          <w:lang w:val="it-IT"/>
        </w:rPr>
        <w:t>2</w:t>
      </w:r>
      <w:r w:rsidRPr="003876AD">
        <w:rPr>
          <w:rFonts w:cs="Times New Roman"/>
          <w:b/>
          <w:bCs/>
          <w:szCs w:val="24"/>
          <w:shd w:val="clear" w:color="auto" w:fill="FFFFFF"/>
          <w:lang w:val="it-IT"/>
        </w:rPr>
        <w:t>, Rossi Francesca</w:t>
      </w:r>
      <w:r w:rsidRPr="003876AD">
        <w:rPr>
          <w:rFonts w:cs="Times New Roman"/>
          <w:b/>
          <w:bCs/>
          <w:szCs w:val="24"/>
          <w:shd w:val="clear" w:color="auto" w:fill="FFFFFF"/>
          <w:vertAlign w:val="superscript"/>
          <w:lang w:val="it-IT"/>
        </w:rPr>
        <w:t>2</w:t>
      </w:r>
    </w:p>
    <w:p w14:paraId="2C3AE4A3" w14:textId="77777777" w:rsidR="003876AD" w:rsidRPr="003876AD" w:rsidRDefault="003876AD" w:rsidP="003876AD">
      <w:pPr>
        <w:spacing w:after="0"/>
        <w:jc w:val="both"/>
        <w:rPr>
          <w:rFonts w:cs="Times New Roman"/>
          <w:szCs w:val="24"/>
          <w:shd w:val="clear" w:color="auto" w:fill="FFFFFF"/>
          <w:lang w:val="it-IT"/>
        </w:rPr>
      </w:pPr>
    </w:p>
    <w:p w14:paraId="6A621475" w14:textId="77777777" w:rsidR="003876AD" w:rsidRPr="006E4E7E" w:rsidRDefault="003876AD" w:rsidP="003876AD">
      <w:pPr>
        <w:spacing w:after="0"/>
        <w:jc w:val="both"/>
        <w:rPr>
          <w:rFonts w:cs="Times New Roman"/>
          <w:szCs w:val="24"/>
          <w:shd w:val="clear" w:color="auto" w:fill="FFFFFF"/>
          <w:lang w:val="en-GB"/>
        </w:rPr>
      </w:pPr>
      <w:r w:rsidRPr="006E4E7E">
        <w:rPr>
          <w:rFonts w:cs="Times New Roman"/>
          <w:szCs w:val="24"/>
          <w:shd w:val="clear" w:color="auto" w:fill="FFFFFF"/>
          <w:lang w:val="en-GB"/>
        </w:rPr>
        <w:t>1 Department of Experimental Medicine – Section of Pharmacology “L. Donatelli”, University of Campania “Luigi Vanvitelli”, Via Costantinopoli 16 – 80138 Naples (Italy)</w:t>
      </w:r>
    </w:p>
    <w:p w14:paraId="5812BA7D" w14:textId="77777777" w:rsidR="003876AD" w:rsidRPr="00AD60CA" w:rsidRDefault="003876AD" w:rsidP="003876AD">
      <w:pPr>
        <w:spacing w:after="0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2 </w:t>
      </w:r>
      <w:r w:rsidRPr="00AD60CA">
        <w:rPr>
          <w:rFonts w:cs="Times New Roman"/>
          <w:szCs w:val="24"/>
          <w:shd w:val="clear" w:color="auto" w:fill="FFFFFF"/>
        </w:rPr>
        <w:t>Department of</w:t>
      </w:r>
      <w:r w:rsidRPr="008B34AD">
        <w:rPr>
          <w:rFonts w:cs="Times New Roman"/>
          <w:szCs w:val="24"/>
          <w:shd w:val="clear" w:color="auto" w:fill="FFFFFF"/>
        </w:rPr>
        <w:t xml:space="preserve"> Woman, Child</w:t>
      </w:r>
      <w:r>
        <w:rPr>
          <w:rFonts w:cs="Times New Roman"/>
          <w:szCs w:val="24"/>
          <w:shd w:val="clear" w:color="auto" w:fill="FFFFFF"/>
        </w:rPr>
        <w:t xml:space="preserve"> and General and Specialist Surgery</w:t>
      </w:r>
      <w:r w:rsidRPr="00AD60CA">
        <w:rPr>
          <w:rFonts w:cs="Times New Roman"/>
          <w:szCs w:val="24"/>
          <w:shd w:val="clear" w:color="auto" w:fill="FFFFFF"/>
        </w:rPr>
        <w:t xml:space="preserve"> University of Campania “Luigi Vanvitelli”, Via Costantinopoli 16 – 80138 Naples (Italy)</w:t>
      </w:r>
    </w:p>
    <w:p w14:paraId="2A3D79B1" w14:textId="77777777" w:rsidR="003876AD" w:rsidRDefault="003876AD" w:rsidP="00C24FD7">
      <w:pPr>
        <w:spacing w:before="240" w:after="0"/>
        <w:rPr>
          <w:rFonts w:cs="Times New Roman"/>
          <w:b/>
          <w:szCs w:val="24"/>
        </w:rPr>
      </w:pPr>
    </w:p>
    <w:p w14:paraId="20B5603B" w14:textId="77777777" w:rsidR="003876AD" w:rsidRDefault="003876AD" w:rsidP="00C24FD7">
      <w:pPr>
        <w:spacing w:before="240" w:after="0"/>
        <w:rPr>
          <w:rFonts w:cs="Times New Roman"/>
          <w:b/>
          <w:szCs w:val="24"/>
        </w:rPr>
      </w:pPr>
    </w:p>
    <w:p w14:paraId="75AD5D5B" w14:textId="13723DB1" w:rsidR="00C24FD7" w:rsidRPr="008B74EE" w:rsidRDefault="00C24FD7" w:rsidP="00C24FD7">
      <w:pPr>
        <w:spacing w:before="240" w:after="0"/>
        <w:rPr>
          <w:rFonts w:cs="Times New Roman"/>
          <w:b/>
          <w:szCs w:val="24"/>
          <w:lang w:val="it-IT"/>
        </w:rPr>
      </w:pPr>
      <w:r w:rsidRPr="008B74EE">
        <w:rPr>
          <w:rFonts w:cs="Times New Roman"/>
          <w:b/>
          <w:szCs w:val="24"/>
          <w:lang w:val="it-IT"/>
        </w:rPr>
        <w:t xml:space="preserve">* </w:t>
      </w:r>
      <w:r w:rsidRPr="004B75C8">
        <w:rPr>
          <w:rFonts w:cs="Times New Roman"/>
          <w:b/>
          <w:szCs w:val="24"/>
          <w:lang w:val="it-IT"/>
        </w:rPr>
        <w:t>Correspondence</w:t>
      </w:r>
      <w:r w:rsidRPr="008B74EE">
        <w:rPr>
          <w:rFonts w:cs="Times New Roman"/>
          <w:b/>
          <w:szCs w:val="24"/>
          <w:lang w:val="it-IT"/>
        </w:rPr>
        <w:t xml:space="preserve">: </w:t>
      </w:r>
      <w:r w:rsidRPr="008B74EE">
        <w:rPr>
          <w:rFonts w:cs="Times New Roman"/>
          <w:b/>
          <w:szCs w:val="24"/>
          <w:lang w:val="it-IT"/>
        </w:rPr>
        <w:br/>
      </w:r>
      <w:r w:rsidR="004B75C8">
        <w:rPr>
          <w:rFonts w:cs="Times New Roman"/>
          <w:szCs w:val="24"/>
          <w:lang w:val="it-IT"/>
        </w:rPr>
        <w:t>Annamaria Mascolo</w:t>
      </w:r>
      <w:r w:rsidRPr="008B74EE">
        <w:rPr>
          <w:rFonts w:cs="Times New Roman"/>
          <w:szCs w:val="24"/>
          <w:lang w:val="it-IT"/>
        </w:rPr>
        <w:br/>
      </w:r>
      <w:r w:rsidR="004B75C8">
        <w:rPr>
          <w:rFonts w:cs="Times New Roman"/>
          <w:szCs w:val="24"/>
          <w:lang w:val="it-IT"/>
        </w:rPr>
        <w:t>annamaria</w:t>
      </w:r>
      <w:r w:rsidRPr="008B74EE">
        <w:rPr>
          <w:rFonts w:cs="Times New Roman"/>
          <w:szCs w:val="24"/>
          <w:lang w:val="it-IT"/>
        </w:rPr>
        <w:t>.</w:t>
      </w:r>
      <w:r w:rsidR="004B75C8">
        <w:rPr>
          <w:rFonts w:cs="Times New Roman"/>
          <w:szCs w:val="24"/>
          <w:lang w:val="it-IT"/>
        </w:rPr>
        <w:t>mascolo</w:t>
      </w:r>
      <w:r w:rsidRPr="008B74EE">
        <w:rPr>
          <w:rFonts w:cs="Times New Roman"/>
          <w:szCs w:val="24"/>
          <w:lang w:val="it-IT"/>
        </w:rPr>
        <w:t>@unicampania.it</w:t>
      </w:r>
    </w:p>
    <w:p w14:paraId="16E36CDD" w14:textId="77777777" w:rsidR="004B75C8" w:rsidRPr="005D20F1" w:rsidRDefault="004B75C8" w:rsidP="004B75C8">
      <w:pPr>
        <w:jc w:val="both"/>
        <w:rPr>
          <w:rFonts w:cs="Times New Roman"/>
          <w:b/>
          <w:szCs w:val="24"/>
          <w:lang w:val="it-IT"/>
        </w:rPr>
      </w:pPr>
    </w:p>
    <w:p w14:paraId="3C85337A" w14:textId="28616D3F" w:rsidR="004B75C8" w:rsidRDefault="004B75C8" w:rsidP="003876AD">
      <w:pPr>
        <w:jc w:val="both"/>
        <w:rPr>
          <w:vertAlign w:val="subscript"/>
        </w:rPr>
        <w:sectPr w:rsidR="004B75C8" w:rsidSect="00FA6D55">
          <w:headerReference w:type="even" r:id="rId11"/>
          <w:footerReference w:type="even" r:id="rId12"/>
          <w:footerReference w:type="default" r:id="rId13"/>
          <w:headerReference w:type="first" r:id="rId14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  <w:r>
        <w:rPr>
          <w:rFonts w:cs="Times New Roman"/>
          <w:b/>
          <w:szCs w:val="24"/>
          <w:lang w:val="en-GB"/>
        </w:rPr>
        <w:t>Keywords</w:t>
      </w:r>
      <w:r>
        <w:rPr>
          <w:rFonts w:cs="Times New Roman"/>
          <w:szCs w:val="24"/>
          <w:lang w:val="en-GB"/>
        </w:rPr>
        <w:t xml:space="preserve">: </w:t>
      </w:r>
      <w:r w:rsidR="003876AD" w:rsidRPr="00214E98">
        <w:rPr>
          <w:rFonts w:cs="Times New Roman"/>
          <w:szCs w:val="24"/>
        </w:rPr>
        <w:t>safety, pharmacovigilance, spontaneous reporting system, adverse drug reaction, anticancer agent, pediatric, off-label use.</w:t>
      </w:r>
      <w:r w:rsidR="003876AD">
        <w:rPr>
          <w:rFonts w:cs="Times New Roman"/>
          <w:szCs w:val="24"/>
        </w:rPr>
        <w:tab/>
      </w:r>
    </w:p>
    <w:p w14:paraId="36A261DB" w14:textId="4BF39773" w:rsidR="003876AD" w:rsidRPr="00214E98" w:rsidRDefault="003876AD" w:rsidP="003876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lastRenderedPageBreak/>
        <w:t>Supplementary table 1</w:t>
      </w:r>
      <w:r w:rsidRPr="00214E98">
        <w:rPr>
          <w:rFonts w:eastAsia="Calibri" w:cs="Times New Roman"/>
          <w:b/>
          <w:szCs w:val="24"/>
        </w:rPr>
        <w:t>.</w:t>
      </w:r>
      <w:r w:rsidRPr="00214E98">
        <w:rPr>
          <w:rFonts w:eastAsia="Calibri" w:cs="Times New Roman"/>
          <w:szCs w:val="24"/>
        </w:rPr>
        <w:t xml:space="preserve"> Most reported adverse drug reactions (ADRs)</w:t>
      </w:r>
      <w:r w:rsidR="006A3652">
        <w:rPr>
          <w:rFonts w:eastAsia="Calibri" w:cs="Times New Roman"/>
          <w:szCs w:val="24"/>
        </w:rPr>
        <w:t xml:space="preserve"> in non-off-label cases,</w:t>
      </w:r>
      <w:bookmarkStart w:id="0" w:name="_GoBack"/>
      <w:bookmarkEnd w:id="0"/>
      <w:r w:rsidRPr="00214E98">
        <w:rPr>
          <w:rFonts w:eastAsia="Calibri" w:cs="Times New Roman"/>
          <w:szCs w:val="24"/>
        </w:rPr>
        <w:t xml:space="preserve"> distributed for the System Organ Class (SOC) in the setting of Campania spontaneous reporting system – </w:t>
      </w:r>
      <w:r w:rsidRPr="00214E98">
        <w:rPr>
          <w:rFonts w:cs="Times New Roman"/>
          <w:szCs w:val="24"/>
        </w:rPr>
        <w:t>January 2013 to September 2019</w:t>
      </w:r>
      <w:r w:rsidRPr="00214E98">
        <w:rPr>
          <w:rFonts w:eastAsia="Calibri" w:cs="Times New Roman"/>
          <w:szCs w:val="24"/>
        </w:rPr>
        <w:t>.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1"/>
        <w:gridCol w:w="1235"/>
        <w:gridCol w:w="1349"/>
      </w:tblGrid>
      <w:tr w:rsidR="003876AD" w:rsidRPr="00214E98" w14:paraId="03E7041F" w14:textId="77777777" w:rsidTr="000B6F3D">
        <w:trPr>
          <w:trHeight w:val="735"/>
          <w:jc w:val="center"/>
        </w:trPr>
        <w:tc>
          <w:tcPr>
            <w:tcW w:w="5787" w:type="dxa"/>
            <w:shd w:val="clear" w:color="auto" w:fill="000000"/>
            <w:vAlign w:val="center"/>
            <w:hideMark/>
          </w:tcPr>
          <w:p w14:paraId="0E90D61E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bCs/>
                <w:szCs w:val="24"/>
                <w:lang w:eastAsia="en-GB"/>
              </w:rPr>
              <w:t>SOC - Reported Adverse Events</w:t>
            </w:r>
          </w:p>
        </w:tc>
        <w:tc>
          <w:tcPr>
            <w:tcW w:w="1237" w:type="dxa"/>
            <w:shd w:val="clear" w:color="auto" w:fill="000000"/>
            <w:vAlign w:val="center"/>
            <w:hideMark/>
          </w:tcPr>
          <w:p w14:paraId="65730248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Number </w:t>
            </w:r>
          </w:p>
        </w:tc>
        <w:tc>
          <w:tcPr>
            <w:tcW w:w="1311" w:type="dxa"/>
            <w:shd w:val="clear" w:color="auto" w:fill="000000"/>
            <w:vAlign w:val="center"/>
            <w:hideMark/>
          </w:tcPr>
          <w:p w14:paraId="082B65A4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 Percentage</w:t>
            </w:r>
          </w:p>
        </w:tc>
      </w:tr>
      <w:tr w:rsidR="003876AD" w:rsidRPr="00214E98" w14:paraId="4199E689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BFBFBF"/>
            <w:vAlign w:val="center"/>
            <w:hideMark/>
          </w:tcPr>
          <w:p w14:paraId="5095CDF0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bCs/>
                <w:szCs w:val="24"/>
                <w:lang w:eastAsia="en-GB"/>
              </w:rPr>
              <w:t>Preferred term</w:t>
            </w:r>
          </w:p>
        </w:tc>
        <w:tc>
          <w:tcPr>
            <w:tcW w:w="1237" w:type="dxa"/>
            <w:shd w:val="clear" w:color="auto" w:fill="BFBFBF"/>
            <w:vAlign w:val="center"/>
          </w:tcPr>
          <w:p w14:paraId="1E0A3E44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bCs/>
                <w:szCs w:val="24"/>
                <w:lang w:eastAsia="en-GB"/>
              </w:rPr>
              <w:t>N</w:t>
            </w:r>
          </w:p>
        </w:tc>
        <w:tc>
          <w:tcPr>
            <w:tcW w:w="1311" w:type="dxa"/>
            <w:shd w:val="clear" w:color="auto" w:fill="BFBFBF"/>
            <w:vAlign w:val="bottom"/>
          </w:tcPr>
          <w:p w14:paraId="0A037486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bCs/>
                <w:szCs w:val="24"/>
                <w:lang w:eastAsia="en-GB"/>
              </w:rPr>
              <w:t>%</w:t>
            </w:r>
          </w:p>
        </w:tc>
      </w:tr>
      <w:tr w:rsidR="003876AD" w:rsidRPr="00214E98" w14:paraId="04E31AAF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482DF5E7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b/>
                <w:iCs/>
                <w:szCs w:val="24"/>
                <w:lang w:eastAsia="en-GB"/>
              </w:rPr>
              <w:t xml:space="preserve">Gastrointestinal </w:t>
            </w: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disorders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63F7A7B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130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6C4A992C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31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0</w:t>
            </w:r>
          </w:p>
        </w:tc>
      </w:tr>
      <w:tr w:rsidR="003876AD" w:rsidRPr="00214E98" w14:paraId="5DCAB6BE" w14:textId="77777777" w:rsidTr="000B6F3D">
        <w:trPr>
          <w:trHeight w:val="59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17835C0E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Vomit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56F4C92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29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39D93B74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22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3</w:t>
            </w:r>
          </w:p>
        </w:tc>
      </w:tr>
      <w:tr w:rsidR="003876AD" w:rsidRPr="00214E98" w14:paraId="3318F78D" w14:textId="77777777" w:rsidTr="000B6F3D">
        <w:trPr>
          <w:trHeight w:val="19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44D17C8D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Diarrhea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3A40BC9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14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3764DA56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10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8</w:t>
            </w:r>
          </w:p>
        </w:tc>
      </w:tr>
      <w:tr w:rsidR="003876AD" w:rsidRPr="00214E98" w14:paraId="3200028A" w14:textId="77777777" w:rsidTr="000B6F3D">
        <w:trPr>
          <w:trHeight w:val="208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5FDD9BAF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Nausea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3AA8302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4F70B5EC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10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0</w:t>
            </w:r>
          </w:p>
        </w:tc>
      </w:tr>
      <w:tr w:rsidR="003876AD" w:rsidRPr="00214E98" w14:paraId="04C147CA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456E3FE0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Abdominal pain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19542C0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14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462E9970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10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8</w:t>
            </w:r>
          </w:p>
        </w:tc>
      </w:tr>
      <w:tr w:rsidR="003876AD" w:rsidRPr="00214E98" w14:paraId="3A2083FC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05EBCBA8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b/>
                <w:iCs/>
                <w:szCs w:val="24"/>
                <w:lang w:eastAsia="en-GB"/>
              </w:rPr>
              <w:t xml:space="preserve">Blood </w:t>
            </w: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and lymphatic system disorders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1F09325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64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4549C53D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15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2</w:t>
            </w:r>
          </w:p>
        </w:tc>
      </w:tr>
      <w:tr w:rsidR="003876AD" w:rsidRPr="00214E98" w14:paraId="40166275" w14:textId="77777777" w:rsidTr="000B6F3D">
        <w:trPr>
          <w:trHeight w:val="192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0C7437B0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Neutropenia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18905F2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19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60B5F8CB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29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7</w:t>
            </w:r>
          </w:p>
        </w:tc>
      </w:tr>
      <w:tr w:rsidR="003876AD" w:rsidRPr="00214E98" w14:paraId="2ED4BF38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35CBECC2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Anemia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B46A88A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10BC9CB6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20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3</w:t>
            </w:r>
          </w:p>
        </w:tc>
      </w:tr>
      <w:tr w:rsidR="003876AD" w:rsidRPr="00214E98" w14:paraId="046F6024" w14:textId="77777777" w:rsidTr="000B6F3D">
        <w:trPr>
          <w:trHeight w:val="1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32B89DAA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Leukopenia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F853FD2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65EE5CEA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18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8</w:t>
            </w:r>
          </w:p>
        </w:tc>
      </w:tr>
      <w:tr w:rsidR="003876AD" w:rsidRPr="00214E98" w14:paraId="60B3D69D" w14:textId="77777777" w:rsidTr="000B6F3D">
        <w:trPr>
          <w:trHeight w:val="62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3FC80478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Thrombocytopenia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7603CB1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16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42054EFB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25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0</w:t>
            </w:r>
          </w:p>
        </w:tc>
      </w:tr>
      <w:tr w:rsidR="003876AD" w:rsidRPr="00214E98" w14:paraId="6ECAA9B2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6E3D204C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b/>
                <w:iCs/>
                <w:szCs w:val="24"/>
                <w:lang w:eastAsia="en-GB"/>
              </w:rPr>
              <w:t xml:space="preserve">General </w:t>
            </w: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disorders and administration site conditions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A0CE697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52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1BF706C0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12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4</w:t>
            </w:r>
          </w:p>
        </w:tc>
      </w:tr>
      <w:tr w:rsidR="003876AD" w:rsidRPr="00214E98" w14:paraId="5A5437FC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6FDD0979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Pyrexia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DC151E2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4C6F065F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34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6</w:t>
            </w:r>
          </w:p>
        </w:tc>
      </w:tr>
      <w:tr w:rsidR="003876AD" w:rsidRPr="00214E98" w14:paraId="2935824B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6BF4B7B4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Mucositis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6386995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5D372FE6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23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1</w:t>
            </w:r>
          </w:p>
        </w:tc>
      </w:tr>
      <w:tr w:rsidR="003876AD" w:rsidRPr="00214E98" w14:paraId="4C1F9462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04D434C4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Asthenia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BF8FB8C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79D71A79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15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4</w:t>
            </w:r>
          </w:p>
        </w:tc>
      </w:tr>
      <w:tr w:rsidR="003876AD" w:rsidRPr="00214E98" w14:paraId="06D9A96E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728C5A53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Deterioration of general physical health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D72237B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6EC7ECF0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3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8</w:t>
            </w:r>
          </w:p>
        </w:tc>
      </w:tr>
      <w:tr w:rsidR="003876AD" w:rsidRPr="00214E98" w14:paraId="62C5BBBE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67458659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b/>
                <w:iCs/>
                <w:szCs w:val="24"/>
                <w:lang w:eastAsia="en-GB"/>
              </w:rPr>
              <w:t>Respiratory, thoracic</w:t>
            </w: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and mediastinal disorders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13FF6AC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28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3DE7055E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6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7</w:t>
            </w:r>
          </w:p>
        </w:tc>
      </w:tr>
      <w:tr w:rsidR="003876AD" w:rsidRPr="00214E98" w14:paraId="5A91C46B" w14:textId="77777777" w:rsidTr="000B6F3D">
        <w:trPr>
          <w:trHeight w:val="74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56C044A2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 xml:space="preserve">Oropharyngeal </w:t>
            </w:r>
            <w:r w:rsidRPr="00214E98"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  <w:t>pain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915E82C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8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4878BA59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28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6</w:t>
            </w:r>
          </w:p>
        </w:tc>
      </w:tr>
      <w:tr w:rsidR="003876AD" w:rsidRPr="00214E98" w14:paraId="78CCC5B0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25291FC7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Epistaxis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5B4E624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6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77EDCC8A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21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4</w:t>
            </w:r>
          </w:p>
        </w:tc>
      </w:tr>
      <w:tr w:rsidR="003876AD" w:rsidRPr="00214E98" w14:paraId="014CAA21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62C8DF01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 xml:space="preserve">Productive </w:t>
            </w:r>
            <w:r w:rsidRPr="00214E98"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  <w:t>cough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F20231F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1EF03C79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10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7</w:t>
            </w:r>
          </w:p>
        </w:tc>
      </w:tr>
      <w:tr w:rsidR="003876AD" w:rsidRPr="00214E98" w14:paraId="54D6E614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752761FE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Pneumonia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2E73B59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7BDC7DE6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7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</w:t>
            </w:r>
          </w:p>
        </w:tc>
      </w:tr>
      <w:tr w:rsidR="003876AD" w:rsidRPr="00214E98" w14:paraId="4FDC14BB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5345720B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iCs/>
                <w:szCs w:val="24"/>
                <w:lang w:eastAsia="en-GB"/>
              </w:rPr>
              <w:t>Hepatobiliary disorders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A34F59A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26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4CBED41C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6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2</w:t>
            </w:r>
          </w:p>
        </w:tc>
      </w:tr>
      <w:tr w:rsidR="003876AD" w:rsidRPr="00214E98" w14:paraId="48E39665" w14:textId="77777777" w:rsidTr="000B6F3D">
        <w:trPr>
          <w:trHeight w:val="238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49142C9D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 xml:space="preserve">Elevated </w:t>
            </w:r>
            <w:r w:rsidRPr="00214E98"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  <w:t>transaminases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6006558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19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783CA06E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73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1</w:t>
            </w:r>
          </w:p>
        </w:tc>
      </w:tr>
      <w:tr w:rsidR="003876AD" w:rsidRPr="00214E98" w14:paraId="48738BFB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5E0D7309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Hyperbilirubinemia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5031203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21D6CC97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19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</w:tr>
      <w:tr w:rsidR="003876AD" w:rsidRPr="00214E98" w14:paraId="73BBA640" w14:textId="77777777" w:rsidTr="000B6F3D">
        <w:trPr>
          <w:trHeight w:val="133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13CDEED5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Hepatotoxicity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E502244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433F7015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3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8</w:t>
            </w:r>
          </w:p>
        </w:tc>
      </w:tr>
      <w:tr w:rsidR="003876AD" w:rsidRPr="00214E98" w14:paraId="4A26D2AC" w14:textId="77777777" w:rsidTr="000B6F3D">
        <w:trPr>
          <w:trHeight w:val="15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00E5D02D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 xml:space="preserve">Jaundice </w:t>
            </w:r>
            <w:r w:rsidRPr="00214E98"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  <w:t>of the sclera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B70099F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642DBFE0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3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8</w:t>
            </w:r>
          </w:p>
        </w:tc>
      </w:tr>
      <w:tr w:rsidR="003876AD" w:rsidRPr="00214E98" w14:paraId="1D630129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4E6CEDFF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iCs/>
                <w:szCs w:val="24"/>
                <w:lang w:eastAsia="en-GB"/>
              </w:rPr>
              <w:t>Investigations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3F31D7D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19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60BF13AF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4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5</w:t>
            </w:r>
          </w:p>
        </w:tc>
      </w:tr>
      <w:tr w:rsidR="003876AD" w:rsidRPr="00214E98" w14:paraId="37B1FC51" w14:textId="77777777" w:rsidTr="000B6F3D">
        <w:trPr>
          <w:trHeight w:val="57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7A303A89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lastRenderedPageBreak/>
              <w:t>Antithrombin III decreased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742A643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42F121FF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21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1</w:t>
            </w:r>
          </w:p>
        </w:tc>
      </w:tr>
      <w:tr w:rsidR="003876AD" w:rsidRPr="00214E98" w14:paraId="2A7CBDCD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4229909C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 xml:space="preserve">Increased blood </w:t>
            </w:r>
            <w:r w:rsidRPr="00214E98"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  <w:t>pressure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F9D7AB3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6779108C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10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5</w:t>
            </w:r>
          </w:p>
        </w:tc>
      </w:tr>
      <w:tr w:rsidR="003876AD" w:rsidRPr="00214E98" w14:paraId="5AB49E72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0E8A2D61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Positive copro-culture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5FB95C9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7FAE3F05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10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5</w:t>
            </w:r>
          </w:p>
        </w:tc>
      </w:tr>
      <w:tr w:rsidR="003876AD" w:rsidRPr="00214E98" w14:paraId="28C9B7AE" w14:textId="77777777" w:rsidTr="000B6F3D">
        <w:trPr>
          <w:trHeight w:val="113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5E2F7087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Reduced ejection fraction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CFCC136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678D0A1C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10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5</w:t>
            </w:r>
          </w:p>
        </w:tc>
      </w:tr>
      <w:tr w:rsidR="003876AD" w:rsidRPr="00214E98" w14:paraId="72EB1ABF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5D984A14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b/>
                <w:iCs/>
                <w:szCs w:val="24"/>
                <w:lang w:eastAsia="en-GB"/>
              </w:rPr>
              <w:t xml:space="preserve">Skin </w:t>
            </w: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and subcutaneous tissue disorders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65EC020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18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6BFD63D0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4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3</w:t>
            </w:r>
          </w:p>
        </w:tc>
      </w:tr>
      <w:tr w:rsidR="003876AD" w:rsidRPr="00214E98" w14:paraId="50D4F21F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406DF8B7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Erythema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5EB4A8A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7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3E97639A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38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9</w:t>
            </w:r>
          </w:p>
        </w:tc>
      </w:tr>
      <w:tr w:rsidR="003876AD" w:rsidRPr="00214E98" w14:paraId="37A5B57A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14596DAD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Petechiae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5D1343A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05CD7F9F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16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7</w:t>
            </w:r>
          </w:p>
        </w:tc>
      </w:tr>
      <w:tr w:rsidR="003876AD" w:rsidRPr="00214E98" w14:paraId="3673E6B8" w14:textId="77777777" w:rsidTr="000B6F3D">
        <w:trPr>
          <w:trHeight w:val="154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6B2FE46E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Rash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75B4B5F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74673547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5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6</w:t>
            </w:r>
          </w:p>
        </w:tc>
      </w:tr>
      <w:tr w:rsidR="003876AD" w:rsidRPr="00214E98" w14:paraId="5C80D5C6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1766F97D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Hyperhidrosis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47DDF50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4BECF506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11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</w:t>
            </w:r>
          </w:p>
        </w:tc>
      </w:tr>
      <w:tr w:rsidR="003876AD" w:rsidRPr="00214E98" w14:paraId="3A43F011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5595EAAA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b/>
                <w:iCs/>
                <w:szCs w:val="24"/>
                <w:lang w:eastAsia="en-GB"/>
              </w:rPr>
              <w:t xml:space="preserve">Metabolism </w:t>
            </w: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and nutrition disorders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3585E83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12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202EB0DE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2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9</w:t>
            </w:r>
          </w:p>
        </w:tc>
      </w:tr>
      <w:tr w:rsidR="003876AD" w:rsidRPr="00214E98" w14:paraId="56C2DDEF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5B5D9796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Hypertriglyceridemia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08D4669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36D2F9B8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16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7</w:t>
            </w:r>
          </w:p>
        </w:tc>
      </w:tr>
      <w:tr w:rsidR="003876AD" w:rsidRPr="00214E98" w14:paraId="0831E71F" w14:textId="77777777" w:rsidTr="000B6F3D">
        <w:trPr>
          <w:trHeight w:val="184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0CC90EB7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Hypoalbuminemia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184643BF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5AA1B1E1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16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7</w:t>
            </w:r>
          </w:p>
        </w:tc>
      </w:tr>
      <w:tr w:rsidR="003876AD" w:rsidRPr="00214E98" w14:paraId="51BB5976" w14:textId="77777777" w:rsidTr="000B6F3D">
        <w:trPr>
          <w:trHeight w:val="61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7D7C56B1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 xml:space="preserve">Reduced </w:t>
            </w:r>
            <w:r w:rsidRPr="00214E98"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  <w:t>appetite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616BA9D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5101EBAE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16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7</w:t>
            </w:r>
          </w:p>
        </w:tc>
      </w:tr>
      <w:tr w:rsidR="003876AD" w:rsidRPr="00214E98" w14:paraId="186D375D" w14:textId="77777777" w:rsidTr="000B6F3D">
        <w:trPr>
          <w:trHeight w:val="78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1B63E93F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Hyperlipasemia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2F7E682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5B52F426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16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7</w:t>
            </w:r>
          </w:p>
        </w:tc>
      </w:tr>
      <w:tr w:rsidR="003876AD" w:rsidRPr="00214E98" w14:paraId="697A3E69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30F1B14B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b/>
                <w:iCs/>
                <w:szCs w:val="24"/>
                <w:lang w:eastAsia="en-GB"/>
              </w:rPr>
              <w:t xml:space="preserve">Infections </w:t>
            </w: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and infestations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32B612A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14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723B56B4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3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3</w:t>
            </w:r>
          </w:p>
        </w:tc>
      </w:tr>
      <w:tr w:rsidR="003876AD" w:rsidRPr="00214E98" w14:paraId="4A3F08C7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11B92846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Epididymitis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74ACF03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5BF467CD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14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3</w:t>
            </w:r>
          </w:p>
        </w:tc>
      </w:tr>
      <w:tr w:rsidR="003876AD" w:rsidRPr="00214E98" w14:paraId="5DD2C435" w14:textId="77777777" w:rsidTr="000B6F3D">
        <w:trPr>
          <w:trHeight w:val="221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6F4083F2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Device-related infection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1912C9F6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00DA9D57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14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3</w:t>
            </w:r>
          </w:p>
        </w:tc>
      </w:tr>
      <w:tr w:rsidR="003876AD" w:rsidRPr="00214E98" w14:paraId="0E9D99C3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79BE0888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 xml:space="preserve">Vulvovaginal </w:t>
            </w:r>
            <w:r w:rsidRPr="00214E98"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  <w:t>candidiasis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A5A4890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449E793B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7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1</w:t>
            </w:r>
          </w:p>
        </w:tc>
      </w:tr>
      <w:tr w:rsidR="003876AD" w:rsidRPr="00214E98" w14:paraId="25C2B93A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4F2092B3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Candidiasis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FA8B418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7611D91A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7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</w:t>
            </w:r>
          </w:p>
        </w:tc>
      </w:tr>
      <w:tr w:rsidR="003876AD" w:rsidRPr="00214E98" w14:paraId="07377E37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3A48A66F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b/>
                <w:iCs/>
                <w:szCs w:val="24"/>
                <w:lang w:eastAsia="en-GB"/>
              </w:rPr>
              <w:t xml:space="preserve">Nervous </w:t>
            </w: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system disorders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1025CB4A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14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14F49CFE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3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3</w:t>
            </w:r>
          </w:p>
        </w:tc>
      </w:tr>
      <w:tr w:rsidR="003876AD" w:rsidRPr="00214E98" w14:paraId="29D4E868" w14:textId="77777777" w:rsidTr="000B6F3D">
        <w:trPr>
          <w:trHeight w:val="124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76F1B175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Dizziness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131DF86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6158E1A2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35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7</w:t>
            </w:r>
          </w:p>
        </w:tc>
      </w:tr>
      <w:tr w:rsidR="003876AD" w:rsidRPr="00214E98" w14:paraId="46C7D0F8" w14:textId="77777777" w:rsidTr="000B6F3D">
        <w:trPr>
          <w:trHeight w:val="2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67E4AE7A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Headache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B067036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510BA50D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21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4</w:t>
            </w:r>
          </w:p>
        </w:tc>
      </w:tr>
      <w:tr w:rsidR="003876AD" w:rsidRPr="00214E98" w14:paraId="7564E5D4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7AA88D7C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 xml:space="preserve">Peripheral </w:t>
            </w:r>
            <w:r w:rsidRPr="00214E98"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  <w:t>neuropathy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F48D49F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181193EF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14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3</w:t>
            </w:r>
          </w:p>
        </w:tc>
      </w:tr>
      <w:tr w:rsidR="003876AD" w:rsidRPr="00214E98" w14:paraId="64ED6383" w14:textId="77777777" w:rsidTr="000B6F3D">
        <w:trPr>
          <w:trHeight w:val="18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3AD1E416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Pre-syncope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127F364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14B0FD2D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14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3</w:t>
            </w:r>
          </w:p>
        </w:tc>
      </w:tr>
      <w:tr w:rsidR="003876AD" w:rsidRPr="00214E98" w14:paraId="126807C5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020F9354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b/>
                <w:iCs/>
                <w:szCs w:val="24"/>
                <w:lang w:eastAsia="en-GB"/>
              </w:rPr>
              <w:t xml:space="preserve">Musculoskeletal and </w:t>
            </w: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connective tissue disorders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A939EDC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14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7C42313E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3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3</w:t>
            </w:r>
          </w:p>
        </w:tc>
      </w:tr>
      <w:tr w:rsidR="003876AD" w:rsidRPr="00214E98" w14:paraId="4FE0F25C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3BFEC7F0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Limb pain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84924F2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691B1AD3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35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7</w:t>
            </w:r>
          </w:p>
        </w:tc>
      </w:tr>
      <w:tr w:rsidR="003876AD" w:rsidRPr="00214E98" w14:paraId="6C04C74F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03BE87DF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Spinal pain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F6F1E53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24EB255B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21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4</w:t>
            </w:r>
          </w:p>
        </w:tc>
      </w:tr>
      <w:tr w:rsidR="003876AD" w:rsidRPr="00214E98" w14:paraId="2487387B" w14:textId="77777777" w:rsidTr="000B6F3D">
        <w:trPr>
          <w:trHeight w:val="95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0E5F04D5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Back pain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E491ED7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0631188B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14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3</w:t>
            </w:r>
          </w:p>
        </w:tc>
      </w:tr>
      <w:tr w:rsidR="003876AD" w:rsidRPr="00214E98" w14:paraId="1A4B76F5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728E920F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Bone pain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2863F4F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5337AF43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14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3</w:t>
            </w:r>
          </w:p>
        </w:tc>
      </w:tr>
      <w:tr w:rsidR="003876AD" w:rsidRPr="00214E98" w14:paraId="2DC19726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5C1F51C5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 xml:space="preserve">Vascular </w:t>
            </w: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disorders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890D852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7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27C78EE4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7</w:t>
            </w:r>
          </w:p>
        </w:tc>
      </w:tr>
      <w:tr w:rsidR="003876AD" w:rsidRPr="00214E98" w14:paraId="5BFC96B3" w14:textId="77777777" w:rsidTr="000B6F3D">
        <w:trPr>
          <w:trHeight w:val="78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76D049DE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Phlebitis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FAECB47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5FB91F8F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28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6</w:t>
            </w:r>
          </w:p>
        </w:tc>
      </w:tr>
      <w:tr w:rsidR="003876AD" w:rsidRPr="00214E98" w14:paraId="217EA75C" w14:textId="77777777" w:rsidTr="000B6F3D">
        <w:trPr>
          <w:trHeight w:val="97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042E447F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Hyperemia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E066C16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576D91C9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28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6</w:t>
            </w:r>
          </w:p>
        </w:tc>
      </w:tr>
      <w:tr w:rsidR="003876AD" w:rsidRPr="00214E98" w14:paraId="3B860EB0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12E73803" w14:textId="77777777" w:rsidR="003876AD" w:rsidRPr="00214E98" w:rsidRDefault="003876AD" w:rsidP="000B6F3D">
            <w:pPr>
              <w:spacing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lastRenderedPageBreak/>
              <w:t>Hematoma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B5C786C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35849CF4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14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3</w:t>
            </w:r>
          </w:p>
        </w:tc>
      </w:tr>
      <w:tr w:rsidR="003876AD" w:rsidRPr="00214E98" w14:paraId="0F60A7BE" w14:textId="77777777" w:rsidTr="000B6F3D">
        <w:trPr>
          <w:trHeight w:val="105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20EE4BCF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Hypertension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0DEFDD1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35BC2EEA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14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3</w:t>
            </w:r>
          </w:p>
        </w:tc>
      </w:tr>
      <w:tr w:rsidR="003876AD" w:rsidRPr="00214E98" w14:paraId="505C54CE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0A0FEA9C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b/>
                <w:iCs/>
                <w:szCs w:val="24"/>
                <w:lang w:eastAsia="en-GB"/>
              </w:rPr>
              <w:t>Congenital,</w:t>
            </w: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familial and genetic disorders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1FA81A32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0F01BA7F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2</w:t>
            </w:r>
          </w:p>
        </w:tc>
      </w:tr>
      <w:tr w:rsidR="003876AD" w:rsidRPr="00214E98" w14:paraId="155AA5C4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012E454C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Aplasia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7251BA5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15A27B23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100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0</w:t>
            </w:r>
          </w:p>
        </w:tc>
      </w:tr>
      <w:tr w:rsidR="003876AD" w:rsidRPr="00214E98" w14:paraId="711FF036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5195FE95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iCs/>
                <w:szCs w:val="24"/>
                <w:lang w:eastAsia="en-GB"/>
              </w:rPr>
              <w:t>Cardiac disorders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25484AE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7F72C5EC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0</w:t>
            </w:r>
          </w:p>
        </w:tc>
      </w:tr>
      <w:tr w:rsidR="003876AD" w:rsidRPr="00214E98" w14:paraId="01510620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714F33BC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Sinus tachycardia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680B7B3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13140002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50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0</w:t>
            </w:r>
          </w:p>
        </w:tc>
      </w:tr>
      <w:tr w:rsidR="003876AD" w:rsidRPr="00214E98" w14:paraId="5866177D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1C64B259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 xml:space="preserve">Heart </w:t>
            </w:r>
            <w:r w:rsidRPr="00214E98"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  <w:t>failure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E1AC710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4453A823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25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0</w:t>
            </w:r>
          </w:p>
        </w:tc>
      </w:tr>
      <w:tr w:rsidR="003876AD" w:rsidRPr="00214E98" w14:paraId="698838FA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5F9FE8E8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Palpitation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14B6E599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4792E5D7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25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0</w:t>
            </w:r>
          </w:p>
        </w:tc>
      </w:tr>
      <w:tr w:rsidR="003876AD" w:rsidRPr="00214E98" w14:paraId="31327031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29FEC0CA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b/>
                <w:iCs/>
                <w:szCs w:val="24"/>
                <w:lang w:eastAsia="en-GB"/>
              </w:rPr>
              <w:t xml:space="preserve">Renal and urinary </w:t>
            </w: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disorders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D36C36D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28F3EF5C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0</w:t>
            </w:r>
          </w:p>
        </w:tc>
      </w:tr>
      <w:tr w:rsidR="003876AD" w:rsidRPr="00214E98" w14:paraId="3117AB82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7706E47C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 xml:space="preserve">Acute renal </w:t>
            </w:r>
            <w:r w:rsidRPr="00214E98"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  <w:t>failure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E785D56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4AA1827C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50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0</w:t>
            </w:r>
          </w:p>
        </w:tc>
      </w:tr>
      <w:tr w:rsidR="003876AD" w:rsidRPr="00214E98" w14:paraId="7775F6EF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741B799C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 xml:space="preserve">Hemorrhagic </w:t>
            </w:r>
            <w:r w:rsidRPr="00214E98">
              <w:rPr>
                <w:rFonts w:eastAsia="Times New Roman" w:cs="Times New Roman"/>
                <w:i/>
                <w:iCs/>
                <w:szCs w:val="24"/>
                <w:lang w:val="en-GB" w:eastAsia="en-GB"/>
              </w:rPr>
              <w:t>cystitis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D153847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121CD722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25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0</w:t>
            </w:r>
          </w:p>
        </w:tc>
      </w:tr>
      <w:tr w:rsidR="003876AD" w:rsidRPr="00214E98" w14:paraId="3B505800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038F28E3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Hematuria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6203BE5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3DA69935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25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0</w:t>
            </w:r>
          </w:p>
        </w:tc>
      </w:tr>
      <w:tr w:rsidR="003876AD" w:rsidRPr="00214E98" w14:paraId="66C18E70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144CD85C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b/>
                <w:iCs/>
                <w:szCs w:val="24"/>
                <w:lang w:eastAsia="en-GB"/>
              </w:rPr>
              <w:t xml:space="preserve">Reproductive system </w:t>
            </w: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and breast disorders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3150B86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3968062C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0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7</w:t>
            </w:r>
          </w:p>
        </w:tc>
      </w:tr>
      <w:tr w:rsidR="003876AD" w:rsidRPr="00214E98" w14:paraId="15D2815B" w14:textId="77777777" w:rsidTr="000B6F3D">
        <w:trPr>
          <w:trHeight w:val="183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2A825154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Vulvovaginal itching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476D9E8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3E9283AE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66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7</w:t>
            </w:r>
          </w:p>
        </w:tc>
      </w:tr>
      <w:tr w:rsidR="003876AD" w:rsidRPr="00214E98" w14:paraId="75D50F06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47B93D0D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Testicle pain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867F005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366FB08E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33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3</w:t>
            </w:r>
          </w:p>
        </w:tc>
      </w:tr>
      <w:tr w:rsidR="003876AD" w:rsidRPr="00214E98" w14:paraId="31DC4BA9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09AE5869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Eye disorders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0082781C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284673FC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0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5</w:t>
            </w:r>
          </w:p>
        </w:tc>
      </w:tr>
      <w:tr w:rsidR="003876AD" w:rsidRPr="00214E98" w14:paraId="3676DFAF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6B4F71D0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szCs w:val="24"/>
                <w:lang w:eastAsia="en-GB"/>
              </w:rPr>
              <w:t>Conjunctival hyperemia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61CE31D5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3E5AA4F3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50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0</w:t>
            </w:r>
          </w:p>
        </w:tc>
      </w:tr>
      <w:tr w:rsidR="003876AD" w:rsidRPr="00214E98" w14:paraId="6883C975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09701B83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Increased lachrymation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CDC2963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152C88AB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50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0</w:t>
            </w:r>
          </w:p>
        </w:tc>
      </w:tr>
      <w:tr w:rsidR="003876AD" w:rsidRPr="00214E98" w14:paraId="5636A8DF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22D47655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b/>
                <w:iCs/>
                <w:szCs w:val="24"/>
                <w:lang w:eastAsia="en-GB"/>
              </w:rPr>
              <w:t xml:space="preserve">Psychiatric </w:t>
            </w: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disorders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BCC52C6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78906319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0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48</w:t>
            </w:r>
          </w:p>
        </w:tc>
      </w:tr>
      <w:tr w:rsidR="003876AD" w:rsidRPr="00214E98" w14:paraId="297FE83F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09F95758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i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i/>
                <w:iCs/>
                <w:szCs w:val="24"/>
                <w:lang w:eastAsia="en-GB"/>
              </w:rPr>
              <w:t>Agitation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3D9886C3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1F76BEBC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50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00</w:t>
            </w:r>
          </w:p>
        </w:tc>
      </w:tr>
      <w:tr w:rsidR="003876AD" w:rsidRPr="00214E98" w14:paraId="7DAD5285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2AFD8A56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Mood alteration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BB0C9BA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2837BF29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50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00</w:t>
            </w:r>
          </w:p>
        </w:tc>
      </w:tr>
      <w:tr w:rsidR="003876AD" w:rsidRPr="00214E98" w14:paraId="5F723F09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7D43B538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 xml:space="preserve">Immune </w:t>
            </w: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system disorders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298C1DC1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7F5E4B0D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0</w:t>
            </w:r>
            <w:r>
              <w:rPr>
                <w:rFonts w:eastAsia="Times New Roman" w:cs="Times New Roman"/>
                <w:b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/>
                <w:szCs w:val="24"/>
                <w:lang w:eastAsia="en-GB"/>
              </w:rPr>
              <w:t>2</w:t>
            </w:r>
          </w:p>
        </w:tc>
      </w:tr>
      <w:tr w:rsidR="003876AD" w:rsidRPr="00214E98" w14:paraId="7951462A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3CE92C4A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Cs/>
                <w:i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i/>
                <w:szCs w:val="24"/>
                <w:lang w:eastAsia="en-GB"/>
              </w:rPr>
              <w:t>Hypogammaglobulinaemia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854DB90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4A78047F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100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0</w:t>
            </w:r>
          </w:p>
        </w:tc>
      </w:tr>
      <w:tr w:rsidR="003876AD" w:rsidRPr="00214E98" w14:paraId="0947FCD6" w14:textId="77777777" w:rsidTr="000B6F3D">
        <w:trPr>
          <w:trHeight w:val="113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3DFDA4C8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Cs/>
                <w:i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i/>
                <w:szCs w:val="24"/>
                <w:lang w:eastAsia="en-GB"/>
              </w:rPr>
              <w:t>Injury, poisoning</w:t>
            </w:r>
            <w:r w:rsidRPr="00214E98">
              <w:rPr>
                <w:rFonts w:eastAsia="Times New Roman" w:cs="Times New Roman"/>
                <w:bCs/>
                <w:i/>
                <w:szCs w:val="24"/>
                <w:lang w:val="en-GB" w:eastAsia="en-GB"/>
              </w:rPr>
              <w:t xml:space="preserve"> and procedural complications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46A7594F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1D19FE93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szCs w:val="24"/>
                <w:lang w:eastAsia="en-GB"/>
              </w:rPr>
              <w:t>0</w:t>
            </w:r>
            <w:r>
              <w:rPr>
                <w:rFonts w:eastAsia="Times New Roman" w:cs="Times New Roman"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</w:tr>
      <w:tr w:rsidR="003876AD" w:rsidRPr="00214E98" w14:paraId="6B2A1F76" w14:textId="77777777" w:rsidTr="000B6F3D">
        <w:trPr>
          <w:trHeight w:val="56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29BB5065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szCs w:val="24"/>
                <w:lang w:val="en-GB" w:eastAsia="en-GB"/>
              </w:rPr>
            </w:pPr>
            <w:r w:rsidRPr="00214E98">
              <w:rPr>
                <w:rFonts w:eastAsia="Times New Roman" w:cs="Times New Roman"/>
                <w:bCs/>
                <w:i/>
                <w:iCs/>
                <w:szCs w:val="24"/>
                <w:lang w:eastAsia="en-GB"/>
              </w:rPr>
              <w:t>Off-label use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12080471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589F1D0B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100</w:t>
            </w:r>
            <w:r>
              <w:rPr>
                <w:rFonts w:eastAsia="Times New Roman" w:cs="Times New Roman"/>
                <w:bCs/>
                <w:szCs w:val="24"/>
                <w:lang w:eastAsia="en-GB"/>
              </w:rPr>
              <w:t>.</w:t>
            </w:r>
            <w:r w:rsidRPr="00214E98">
              <w:rPr>
                <w:rFonts w:eastAsia="Times New Roman" w:cs="Times New Roman"/>
                <w:bCs/>
                <w:szCs w:val="24"/>
                <w:lang w:eastAsia="en-GB"/>
              </w:rPr>
              <w:t>0</w:t>
            </w:r>
          </w:p>
        </w:tc>
      </w:tr>
      <w:tr w:rsidR="003876AD" w:rsidRPr="00214E98" w14:paraId="6EB1B0D8" w14:textId="77777777" w:rsidTr="000B6F3D">
        <w:trPr>
          <w:trHeight w:val="300"/>
          <w:jc w:val="center"/>
        </w:trPr>
        <w:tc>
          <w:tcPr>
            <w:tcW w:w="5787" w:type="dxa"/>
            <w:shd w:val="clear" w:color="auto" w:fill="auto"/>
            <w:vAlign w:val="center"/>
            <w:hideMark/>
          </w:tcPr>
          <w:p w14:paraId="4A05E45B" w14:textId="77777777" w:rsidR="003876AD" w:rsidRPr="00214E98" w:rsidRDefault="003876AD" w:rsidP="000B6F3D">
            <w:pPr>
              <w:spacing w:after="0"/>
              <w:rPr>
                <w:rFonts w:eastAsia="Times New Roman" w:cs="Times New Roman"/>
                <w:b/>
                <w:bCs/>
                <w:i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bCs/>
                <w:iCs/>
                <w:szCs w:val="24"/>
                <w:lang w:val="en-GB" w:eastAsia="en-GB"/>
              </w:rPr>
              <w:t xml:space="preserve">Total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5F1665E0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420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794F3503" w14:textId="77777777" w:rsidR="003876AD" w:rsidRPr="00214E98" w:rsidRDefault="003876AD" w:rsidP="000B6F3D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100</w:t>
            </w:r>
            <w:r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.</w:t>
            </w:r>
            <w:r w:rsidRPr="00214E98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</w:tr>
    </w:tbl>
    <w:p w14:paraId="20E95C3E" w14:textId="3CA8CC93" w:rsidR="00DE23E8" w:rsidRPr="00863295" w:rsidRDefault="00DE23E8" w:rsidP="00FA6D55">
      <w:pPr>
        <w:rPr>
          <w:rFonts w:cs="Times New Roman"/>
          <w:i/>
          <w:sz w:val="22"/>
          <w:szCs w:val="24"/>
        </w:rPr>
      </w:pPr>
    </w:p>
    <w:sectPr w:rsidR="00DE23E8" w:rsidRPr="00863295" w:rsidSect="003876AD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F70BC" w14:textId="77777777" w:rsidR="00F75E6B" w:rsidRDefault="00F75E6B" w:rsidP="00117666">
      <w:pPr>
        <w:spacing w:after="0"/>
      </w:pPr>
      <w:r>
        <w:separator/>
      </w:r>
    </w:p>
  </w:endnote>
  <w:endnote w:type="continuationSeparator" w:id="0">
    <w:p w14:paraId="13D0E4D2" w14:textId="77777777" w:rsidR="00F75E6B" w:rsidRDefault="00F75E6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9E90" w14:textId="77777777" w:rsidR="00F75E6B" w:rsidRDefault="00F75E6B">
    <w:pPr>
      <w:pStyle w:val="Pidipagina"/>
    </w:pPr>
  </w:p>
  <w:p w14:paraId="0BE6ACF8" w14:textId="77777777" w:rsidR="00F75E6B" w:rsidRPr="00577C4C" w:rsidRDefault="00F75E6B">
    <w:pPr>
      <w:rPr>
        <w:color w:val="C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95AD" w14:textId="77777777" w:rsidR="00F75E6B" w:rsidRPr="00577C4C" w:rsidRDefault="00F75E6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8D436B2" wp14:editId="50430A9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93053F7" w14:textId="77777777" w:rsidR="00F75E6B" w:rsidRPr="00577C4C" w:rsidRDefault="00F75E6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D611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436B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093053F7" w14:textId="77777777" w:rsidR="00F75E6B" w:rsidRPr="00577C4C" w:rsidRDefault="00F75E6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D611B">
                      <w:rPr>
                        <w:noProof/>
                        <w:color w:val="000000" w:themeColor="text1"/>
                        <w:szCs w:val="40"/>
                      </w:rPr>
                      <w:t>23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48A4B" w14:textId="77777777" w:rsidR="00F75E6B" w:rsidRDefault="00F75E6B" w:rsidP="00117666">
      <w:pPr>
        <w:spacing w:after="0"/>
      </w:pPr>
      <w:r>
        <w:separator/>
      </w:r>
    </w:p>
  </w:footnote>
  <w:footnote w:type="continuationSeparator" w:id="0">
    <w:p w14:paraId="499A0DC0" w14:textId="77777777" w:rsidR="00F75E6B" w:rsidRDefault="00F75E6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5149" w14:textId="77777777" w:rsidR="00F75E6B" w:rsidRPr="009151AA" w:rsidRDefault="00F75E6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358D" w14:textId="77777777" w:rsidR="00F75E6B" w:rsidRDefault="00F75E6B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36F9A748" wp14:editId="229354F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283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D7"/>
    <w:rsid w:val="00007D3E"/>
    <w:rsid w:val="00013ABD"/>
    <w:rsid w:val="0001436A"/>
    <w:rsid w:val="00034304"/>
    <w:rsid w:val="00035434"/>
    <w:rsid w:val="00052A14"/>
    <w:rsid w:val="00055D93"/>
    <w:rsid w:val="000578B4"/>
    <w:rsid w:val="00077D53"/>
    <w:rsid w:val="000B4AFD"/>
    <w:rsid w:val="000C2594"/>
    <w:rsid w:val="000F5BC8"/>
    <w:rsid w:val="00105FD9"/>
    <w:rsid w:val="00117666"/>
    <w:rsid w:val="001549D3"/>
    <w:rsid w:val="00160065"/>
    <w:rsid w:val="00177D84"/>
    <w:rsid w:val="00206CDC"/>
    <w:rsid w:val="00230277"/>
    <w:rsid w:val="00232A6F"/>
    <w:rsid w:val="0025073C"/>
    <w:rsid w:val="00267D18"/>
    <w:rsid w:val="002868E2"/>
    <w:rsid w:val="002869C3"/>
    <w:rsid w:val="002936E4"/>
    <w:rsid w:val="002A6F82"/>
    <w:rsid w:val="002B4A57"/>
    <w:rsid w:val="002C74CA"/>
    <w:rsid w:val="00335B93"/>
    <w:rsid w:val="003544FB"/>
    <w:rsid w:val="003570C7"/>
    <w:rsid w:val="003876AD"/>
    <w:rsid w:val="003D2F2D"/>
    <w:rsid w:val="004005E8"/>
    <w:rsid w:val="00401590"/>
    <w:rsid w:val="00447801"/>
    <w:rsid w:val="00452E9C"/>
    <w:rsid w:val="0046289B"/>
    <w:rsid w:val="004735C8"/>
    <w:rsid w:val="00484BF8"/>
    <w:rsid w:val="00490FCB"/>
    <w:rsid w:val="00494DFD"/>
    <w:rsid w:val="004961FF"/>
    <w:rsid w:val="004B75C8"/>
    <w:rsid w:val="004E527F"/>
    <w:rsid w:val="00517A89"/>
    <w:rsid w:val="005250F2"/>
    <w:rsid w:val="00593EEA"/>
    <w:rsid w:val="005A5EEE"/>
    <w:rsid w:val="005C2064"/>
    <w:rsid w:val="005D20F1"/>
    <w:rsid w:val="006375C7"/>
    <w:rsid w:val="00654E8F"/>
    <w:rsid w:val="00660D05"/>
    <w:rsid w:val="00677C61"/>
    <w:rsid w:val="006820B1"/>
    <w:rsid w:val="006A0EAF"/>
    <w:rsid w:val="006A3652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63295"/>
    <w:rsid w:val="00885156"/>
    <w:rsid w:val="008E1977"/>
    <w:rsid w:val="009151AA"/>
    <w:rsid w:val="0093429D"/>
    <w:rsid w:val="00943573"/>
    <w:rsid w:val="00953D11"/>
    <w:rsid w:val="00954E80"/>
    <w:rsid w:val="00954F88"/>
    <w:rsid w:val="00970F7D"/>
    <w:rsid w:val="00976144"/>
    <w:rsid w:val="00994A3D"/>
    <w:rsid w:val="009C2B12"/>
    <w:rsid w:val="009E344C"/>
    <w:rsid w:val="00A174D9"/>
    <w:rsid w:val="00A70154"/>
    <w:rsid w:val="00AB6715"/>
    <w:rsid w:val="00AB76DB"/>
    <w:rsid w:val="00B1671E"/>
    <w:rsid w:val="00B25EB8"/>
    <w:rsid w:val="00B37F4D"/>
    <w:rsid w:val="00BA618E"/>
    <w:rsid w:val="00BD4D80"/>
    <w:rsid w:val="00C148A2"/>
    <w:rsid w:val="00C24FD7"/>
    <w:rsid w:val="00C4540A"/>
    <w:rsid w:val="00C52A7B"/>
    <w:rsid w:val="00C5377B"/>
    <w:rsid w:val="00C56BAF"/>
    <w:rsid w:val="00C56BB5"/>
    <w:rsid w:val="00C679AA"/>
    <w:rsid w:val="00C75972"/>
    <w:rsid w:val="00CA1419"/>
    <w:rsid w:val="00CD066B"/>
    <w:rsid w:val="00CE4FEE"/>
    <w:rsid w:val="00D11348"/>
    <w:rsid w:val="00D17862"/>
    <w:rsid w:val="00D56146"/>
    <w:rsid w:val="00D9685E"/>
    <w:rsid w:val="00DB1649"/>
    <w:rsid w:val="00DB59C3"/>
    <w:rsid w:val="00DC259A"/>
    <w:rsid w:val="00DC534D"/>
    <w:rsid w:val="00DE23E8"/>
    <w:rsid w:val="00E52377"/>
    <w:rsid w:val="00E64E17"/>
    <w:rsid w:val="00E866C9"/>
    <w:rsid w:val="00EA3D3C"/>
    <w:rsid w:val="00ED1DEB"/>
    <w:rsid w:val="00EE3DCD"/>
    <w:rsid w:val="00F46900"/>
    <w:rsid w:val="00F61D89"/>
    <w:rsid w:val="00F75E6B"/>
    <w:rsid w:val="00FA6D55"/>
    <w:rsid w:val="00F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064399"/>
  <w15:docId w15:val="{1B880EE6-DFFA-459C-841E-F9FC5E90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9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  <w:style w:type="table" w:customStyle="1" w:styleId="Grigliatab41">
    <w:name w:val="Griglia tab. 41"/>
    <w:basedOn w:val="Tabellanormale"/>
    <w:uiPriority w:val="49"/>
    <w:rsid w:val="000C259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0C2594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2594"/>
    <w:pPr>
      <w:tabs>
        <w:tab w:val="right" w:leader="dot" w:pos="9628"/>
      </w:tabs>
      <w:spacing w:before="0" w:after="100"/>
      <w:jc w:val="both"/>
    </w:pPr>
    <w:rPr>
      <w:noProof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0C2594"/>
    <w:pPr>
      <w:spacing w:before="0" w:after="100" w:line="480" w:lineRule="auto"/>
      <w:ind w:left="240"/>
      <w:jc w:val="both"/>
    </w:pPr>
    <w:rPr>
      <w:lang w:val="it-IT"/>
    </w:rPr>
  </w:style>
  <w:style w:type="paragraph" w:styleId="Indicedellefigure">
    <w:name w:val="table of figures"/>
    <w:basedOn w:val="Normale"/>
    <w:next w:val="Normale"/>
    <w:uiPriority w:val="99"/>
    <w:unhideWhenUsed/>
    <w:rsid w:val="000C2594"/>
    <w:pPr>
      <w:spacing w:before="0" w:after="0" w:line="480" w:lineRule="auto"/>
      <w:jc w:val="both"/>
    </w:pPr>
    <w:rPr>
      <w:lang w:val="it-IT"/>
    </w:rPr>
  </w:style>
  <w:style w:type="paragraph" w:styleId="Sommario3">
    <w:name w:val="toc 3"/>
    <w:basedOn w:val="Normale"/>
    <w:next w:val="Normale"/>
    <w:autoRedefine/>
    <w:uiPriority w:val="39"/>
    <w:unhideWhenUsed/>
    <w:rsid w:val="000C2594"/>
    <w:pPr>
      <w:spacing w:before="0" w:after="100" w:line="480" w:lineRule="auto"/>
      <w:ind w:left="480"/>
      <w:jc w:val="both"/>
    </w:pPr>
    <w:rPr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C259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C2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1">
    <w:name w:val="Preformattato HTML Carattere1"/>
    <w:basedOn w:val="Carpredefinitoparagrafo"/>
    <w:uiPriority w:val="99"/>
    <w:semiHidden/>
    <w:rsid w:val="000C2594"/>
    <w:rPr>
      <w:rFonts w:ascii="Consolas" w:hAnsi="Consolas"/>
      <w:sz w:val="20"/>
      <w:szCs w:val="20"/>
    </w:rPr>
  </w:style>
  <w:style w:type="character" w:customStyle="1" w:styleId="st1">
    <w:name w:val="st1"/>
    <w:basedOn w:val="Carpredefinitoparagrafo"/>
    <w:rsid w:val="000C2594"/>
  </w:style>
  <w:style w:type="table" w:customStyle="1" w:styleId="Grigliatab410">
    <w:name w:val="Griglia tab. 41"/>
    <w:basedOn w:val="Tabellanormale"/>
    <w:uiPriority w:val="49"/>
    <w:rsid w:val="004B75C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\Desktop\Tesi%20silvia\Aggiornamento%2005.03.2017\Frontiers%20in%20Pharmacology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tageName xmlns="33699287-02dc-4ebe-8672-19ac0ae63b19" xsi:nil="true"/>
    <DocumentType xmlns="33699287-02dc-4ebe-8672-19ac0ae63b19">Table</DocumentType>
    <FileFormat xmlns="33699287-02dc-4ebe-8672-19ac0ae63b19">DOCX</FileFormat>
    <DocumentId xmlns="33699287-02dc-4ebe-8672-19ac0ae63b19">Table 1.DOCX</DocumentId>
    <TitleName xmlns="33699287-02dc-4ebe-8672-19ac0ae63b19">Table 1.DOCX</TitleName>
    <Checked_x0020_Out_x0020_To xmlns="33699287-02dc-4ebe-8672-19ac0ae63b19">
      <UserInfo>
        <DisplayName/>
        <AccountId xsi:nil="true"/>
        <AccountType/>
      </UserInfo>
    </Checked_x0020_Out_x0020_To>
    <IsDeleted xmlns="33699287-02dc-4ebe-8672-19ac0ae63b19">false</IsDele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7CEFA37D42418E7C204108FA720C" ma:contentTypeVersion="7" ma:contentTypeDescription="Create a new document." ma:contentTypeScope="" ma:versionID="65cbbd1125cee22267c59ac5afb9f95e">
  <xsd:schema xmlns:xsd="http://www.w3.org/2001/XMLSchema" xmlns:p="http://schemas.microsoft.com/office/2006/metadata/properties" xmlns:ns2="33699287-02dc-4ebe-8672-19ac0ae63b19" targetNamespace="http://schemas.microsoft.com/office/2006/metadata/properties" ma:root="true" ma:fieldsID="b1f203f07bfbd060fbd3fac7c0c536d9" ns2:_="">
    <xsd:import namespace="33699287-02dc-4ebe-8672-19ac0ae63b1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699287-02dc-4ebe-8672-19ac0ae63b19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B653D4-08E5-44EC-876E-C520249333C7}">
  <ds:schemaRefs>
    <ds:schemaRef ds:uri="http://purl.org/dc/dcmitype/"/>
    <ds:schemaRef ds:uri="33699287-02dc-4ebe-8672-19ac0ae63b19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711CF7-ADC2-4AF5-A320-08B6FDADF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99287-02dc-4ebe-8672-19ac0ae63b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863DDD-DABB-4B21-8B87-D96444CCE0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EF919A-D53F-44D5-AE50-B6F1D05E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Sessa</dc:creator>
  <cp:lastModifiedBy>Annamaria Mascolo</cp:lastModifiedBy>
  <cp:revision>5</cp:revision>
  <cp:lastPrinted>2013-10-03T12:51:00Z</cp:lastPrinted>
  <dcterms:created xsi:type="dcterms:W3CDTF">2020-03-24T13:46:00Z</dcterms:created>
  <dcterms:modified xsi:type="dcterms:W3CDTF">2020-03-24T14:25:00Z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http://www.zotero.org/styles/bmj</vt:lpwstr>
  </property>
  <property fmtid="{D5CDD505-2E9C-101B-9397-08002B2CF9AE}" pid="5" name="Mendeley Recent Style Name 1_1">
    <vt:lpwstr>BMJ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http://www.zotero.org/styles/drug-safety</vt:lpwstr>
  </property>
  <property fmtid="{D5CDD505-2E9C-101B-9397-08002B2CF9AE}" pid="9" name="Mendeley Recent Style Name 3_1">
    <vt:lpwstr>Drug Safety</vt:lpwstr>
  </property>
  <property fmtid="{D5CDD505-2E9C-101B-9397-08002B2CF9AE}" pid="10" name="Mendeley Recent Style Id 4_1">
    <vt:lpwstr>http://www.zotero.org/styles/frontiers-in-pharmacology</vt:lpwstr>
  </property>
  <property fmtid="{D5CDD505-2E9C-101B-9397-08002B2CF9AE}" pid="11" name="Mendeley Recent Style Name 4_1">
    <vt:lpwstr>Frontiers in Pharmacology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