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44E980F8" w14:textId="42C2698B" w:rsidR="00994A3D" w:rsidRPr="00994A3D" w:rsidRDefault="00F4784B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>
        <w:t>All of the figures and table</w:t>
      </w:r>
      <w:r w:rsidR="00B97FF2">
        <w:t>s</w:t>
      </w:r>
      <w:r>
        <w:t xml:space="preserve"> below are based on 100 iterations of added Gaussian noise.</w:t>
      </w:r>
    </w:p>
    <w:p w14:paraId="6D6CD666" w14:textId="77777777" w:rsidR="00F4784B" w:rsidRDefault="00F4784B" w:rsidP="00F4784B">
      <w:pPr>
        <w:pStyle w:val="Heading1"/>
        <w:numPr>
          <w:ilvl w:val="0"/>
          <w:numId w:val="0"/>
        </w:numPr>
        <w:ind w:left="567" w:hanging="567"/>
      </w:pPr>
    </w:p>
    <w:p w14:paraId="4D059444" w14:textId="6A3565B7" w:rsidR="00994A3D" w:rsidRDefault="00654E8F" w:rsidP="0001436A">
      <w:pPr>
        <w:pStyle w:val="Heading1"/>
      </w:pPr>
      <w:r w:rsidRPr="00994A3D">
        <w:t>Supplementary Figures and Tables</w:t>
      </w:r>
    </w:p>
    <w:p w14:paraId="6754D378" w14:textId="080CDEE1" w:rsidR="00994A3D" w:rsidRPr="00F4784B" w:rsidRDefault="00994A3D" w:rsidP="00F4784B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109609E3" w:rsidR="00994A3D" w:rsidRPr="001549D3" w:rsidRDefault="00F4784B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6706039B" wp14:editId="180A14FE">
            <wp:extent cx="4590288" cy="7315200"/>
            <wp:effectExtent l="0" t="0" r="1270" b="0"/>
            <wp:docPr id="8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196DF" w14:textId="4AF7F242" w:rsidR="00F4784B" w:rsidRDefault="00994A3D" w:rsidP="002B4A57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F4784B" w:rsidRPr="00F4784B">
        <w:rPr>
          <w:rFonts w:cs="Times New Roman"/>
          <w:b/>
          <w:szCs w:val="24"/>
        </w:rPr>
        <w:t xml:space="preserve"> </w:t>
      </w:r>
      <w:r w:rsidR="00F4784B" w:rsidRPr="00F4784B">
        <w:rPr>
          <w:b/>
        </w:rPr>
        <w:t xml:space="preserve">Accuracy of </w:t>
      </w:r>
      <w:r w:rsidR="00F4784B" w:rsidRPr="00F4784B">
        <w:rPr>
          <w:b/>
          <w:i/>
        </w:rPr>
        <w:t>EC</w:t>
      </w:r>
      <w:r w:rsidR="00F4784B" w:rsidRPr="00F4784B">
        <w:rPr>
          <w:b/>
          <w:vertAlign w:val="subscript"/>
        </w:rPr>
        <w:t>50</w:t>
      </w:r>
      <w:r w:rsidR="00F4784B" w:rsidRPr="00F4784B">
        <w:rPr>
          <w:b/>
        </w:rPr>
        <w:t xml:space="preserve">, </w:t>
      </w:r>
      <w:proofErr w:type="spellStart"/>
      <w:r w:rsidR="00F4784B" w:rsidRPr="00F4784B">
        <w:rPr>
          <w:b/>
        </w:rPr>
        <w:t>noiseCoV</w:t>
      </w:r>
      <w:proofErr w:type="spellEnd"/>
      <w:r w:rsidR="00F4784B" w:rsidRPr="00F4784B">
        <w:rPr>
          <w:b/>
        </w:rPr>
        <w:t xml:space="preserve"> = 12.9% or 5%.</w:t>
      </w:r>
      <w:r w:rsidRPr="001549D3">
        <w:rPr>
          <w:rFonts w:cs="Times New Roman"/>
          <w:szCs w:val="24"/>
        </w:rPr>
        <w:t xml:space="preserve"> </w:t>
      </w:r>
      <w:r w:rsidR="00F4784B">
        <w:t xml:space="preserve">Width of plot is proportional to frequency of output of the given magnitude. Filled circle: input </w:t>
      </w:r>
      <w:r w:rsidR="00F4784B" w:rsidRPr="00F4784B">
        <w:rPr>
          <w:i/>
        </w:rPr>
        <w:t>EC</w:t>
      </w:r>
      <w:r w:rsidR="00F4784B">
        <w:rPr>
          <w:vertAlign w:val="subscript"/>
        </w:rPr>
        <w:t>50</w:t>
      </w:r>
      <w:r w:rsidR="00F4784B">
        <w:t>. Horizontal lines note the 5th, 50th and 95th percentiles.</w:t>
      </w:r>
    </w:p>
    <w:p w14:paraId="25159A68" w14:textId="77777777" w:rsidR="00F4784B" w:rsidRDefault="00F4784B">
      <w:pPr>
        <w:spacing w:before="0" w:after="200" w:line="276" w:lineRule="auto"/>
      </w:pPr>
      <w:r>
        <w:br w:type="page"/>
      </w:r>
    </w:p>
    <w:p w14:paraId="59A5DC0E" w14:textId="5B2E397B" w:rsidR="00994A3D" w:rsidRDefault="00F4784B" w:rsidP="00F4784B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17601371" wp14:editId="2442B577">
            <wp:extent cx="4507992" cy="7315200"/>
            <wp:effectExtent l="0" t="0" r="6985" b="0"/>
            <wp:docPr id="4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321773" w14:textId="3D4C64F8" w:rsidR="00F4784B" w:rsidRDefault="00F4784B" w:rsidP="00F4784B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F4784B">
        <w:rPr>
          <w:rFonts w:cs="Times New Roman"/>
          <w:b/>
          <w:szCs w:val="24"/>
        </w:rPr>
        <w:t xml:space="preserve"> </w:t>
      </w:r>
      <w:r w:rsidRPr="00F4784B">
        <w:rPr>
          <w:b/>
        </w:rPr>
        <w:t xml:space="preserve">Accuracy of </w:t>
      </w:r>
      <w:r w:rsidRPr="00F4784B">
        <w:rPr>
          <w:b/>
          <w:i/>
        </w:rPr>
        <w:t>n</w:t>
      </w:r>
      <w:r w:rsidRPr="00F4784B">
        <w:rPr>
          <w:b/>
        </w:rPr>
        <w:t xml:space="preserve">, </w:t>
      </w:r>
      <w:proofErr w:type="spellStart"/>
      <w:r w:rsidRPr="00F4784B">
        <w:rPr>
          <w:b/>
        </w:rPr>
        <w:t>noiseCoV</w:t>
      </w:r>
      <w:proofErr w:type="spellEnd"/>
      <w:r w:rsidRPr="00F4784B">
        <w:rPr>
          <w:b/>
        </w:rPr>
        <w:t xml:space="preserve"> = 12.9% or 5%</w:t>
      </w:r>
      <w:r>
        <w:rPr>
          <w:b/>
        </w:rPr>
        <w:t>.</w:t>
      </w:r>
      <w:r>
        <w:t xml:space="preserve"> </w:t>
      </w:r>
      <w:r>
        <w:t xml:space="preserve">Width of plot is proportional to frequency of output of the given magnitude. Filled circle: input </w:t>
      </w:r>
      <w:r>
        <w:rPr>
          <w:i/>
        </w:rPr>
        <w:t>n</w:t>
      </w:r>
      <w:r>
        <w:t>. Horizontal lines note the 5th, 50th and 95th percentiles.</w:t>
      </w:r>
    </w:p>
    <w:p w14:paraId="68AA0F24" w14:textId="77777777" w:rsidR="00F4784B" w:rsidRDefault="00F4784B">
      <w:pPr>
        <w:spacing w:before="0" w:after="200" w:line="276" w:lineRule="auto"/>
      </w:pPr>
      <w:r>
        <w:br w:type="page"/>
      </w:r>
    </w:p>
    <w:p w14:paraId="5711FDCF" w14:textId="116AA7CD" w:rsidR="00F4784B" w:rsidRDefault="00F4784B" w:rsidP="00F4784B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43B40C02" wp14:editId="6D3D8CD4">
            <wp:extent cx="5943600" cy="436880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73E85" w14:textId="65E1ED0F" w:rsidR="00F4784B" w:rsidRPr="00F4784B" w:rsidRDefault="00F4784B" w:rsidP="00F4784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3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F4784B">
        <w:rPr>
          <w:rFonts w:cs="Times New Roman"/>
          <w:b/>
          <w:szCs w:val="24"/>
        </w:rPr>
        <w:t xml:space="preserve"> </w:t>
      </w:r>
      <w:r w:rsidRPr="00F4784B">
        <w:rPr>
          <w:b/>
        </w:rPr>
        <w:t xml:space="preserve">Accuracy of </w:t>
      </w:r>
      <w:r w:rsidRPr="00F4784B">
        <w:rPr>
          <w:b/>
          <w:i/>
        </w:rPr>
        <w:t>EC</w:t>
      </w:r>
      <w:r w:rsidRPr="00F4784B">
        <w:rPr>
          <w:b/>
          <w:vertAlign w:val="subscript"/>
        </w:rPr>
        <w:t>50</w:t>
      </w:r>
      <w:r w:rsidRPr="00F4784B">
        <w:rPr>
          <w:b/>
        </w:rPr>
        <w:t>, “slow” concentration curve</w:t>
      </w:r>
      <w:r>
        <w:rPr>
          <w:b/>
        </w:rPr>
        <w:t>.</w:t>
      </w:r>
      <w:r>
        <w:t xml:space="preserve"> </w:t>
      </w:r>
      <w:r>
        <w:t xml:space="preserve">Width of plot is proportional to frequency of output of the given magnitude. Filled circle: input </w:t>
      </w:r>
      <w:r w:rsidRPr="00F4784B">
        <w:rPr>
          <w:i/>
        </w:rPr>
        <w:t>EC</w:t>
      </w:r>
      <w:r>
        <w:rPr>
          <w:vertAlign w:val="subscript"/>
        </w:rPr>
        <w:t>50</w:t>
      </w:r>
      <w:r>
        <w:t>. Horizontal lines note the 5th, 50th and 95th percentiles.</w:t>
      </w:r>
    </w:p>
    <w:p w14:paraId="7B65BC41" w14:textId="66794A66" w:rsidR="00F4784B" w:rsidRDefault="00F4784B">
      <w:pPr>
        <w:spacing w:before="0" w:after="200" w:line="276" w:lineRule="auto"/>
      </w:pPr>
      <w:r>
        <w:br w:type="page"/>
      </w:r>
    </w:p>
    <w:p w14:paraId="56280FFB" w14:textId="7E6C2B7A" w:rsidR="00DE23E8" w:rsidRDefault="00F4784B" w:rsidP="00F4784B">
      <w:pPr>
        <w:spacing w:before="240"/>
        <w:jc w:val="center"/>
      </w:pPr>
      <w:r>
        <w:rPr>
          <w:noProof/>
        </w:rPr>
        <w:lastRenderedPageBreak/>
        <w:drawing>
          <wp:inline distT="114300" distB="114300" distL="114300" distR="114300" wp14:anchorId="16CCF47D" wp14:editId="4FCC1AFA">
            <wp:extent cx="5943600" cy="4483100"/>
            <wp:effectExtent l="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59D678" w14:textId="71E410C9" w:rsidR="00F4784B" w:rsidRDefault="00F4784B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4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F4784B">
        <w:rPr>
          <w:rFonts w:cs="Times New Roman"/>
          <w:b/>
          <w:szCs w:val="24"/>
        </w:rPr>
        <w:t xml:space="preserve"> </w:t>
      </w:r>
      <w:r w:rsidRPr="00F4784B">
        <w:rPr>
          <w:b/>
        </w:rPr>
        <w:t xml:space="preserve">Accuracy of </w:t>
      </w:r>
      <w:r>
        <w:rPr>
          <w:b/>
          <w:i/>
        </w:rPr>
        <w:t>n</w:t>
      </w:r>
      <w:r w:rsidRPr="00F4784B">
        <w:rPr>
          <w:b/>
        </w:rPr>
        <w:t>, “slow” concentration curve</w:t>
      </w:r>
      <w:r>
        <w:rPr>
          <w:b/>
        </w:rPr>
        <w:t>.</w:t>
      </w:r>
      <w:r>
        <w:t xml:space="preserve"> Width of plot is proportional to frequency of output of the given magnitude. Filled circle: input EC</w:t>
      </w:r>
      <w:r>
        <w:rPr>
          <w:vertAlign w:val="subscript"/>
        </w:rPr>
        <w:t>50</w:t>
      </w:r>
      <w:r>
        <w:t>. Horizontal lines note the 5th, 50th and 95th percentiles.</w:t>
      </w:r>
    </w:p>
    <w:p w14:paraId="2C06B8E3" w14:textId="77777777" w:rsidR="00F4784B" w:rsidRPr="00994A3D" w:rsidRDefault="00F4784B" w:rsidP="00F4784B">
      <w:pPr>
        <w:pStyle w:val="Heading1"/>
        <w:numPr>
          <w:ilvl w:val="0"/>
          <w:numId w:val="14"/>
        </w:numPr>
      </w:pPr>
      <w:r>
        <w:br w:type="page"/>
      </w:r>
    </w:p>
    <w:p w14:paraId="5564F13E" w14:textId="6633B516" w:rsidR="00F4784B" w:rsidRDefault="00F4784B" w:rsidP="00F4784B">
      <w:pPr>
        <w:pStyle w:val="Heading2"/>
        <w:numPr>
          <w:ilvl w:val="0"/>
          <w:numId w:val="0"/>
        </w:numPr>
      </w:pPr>
      <w:bookmarkStart w:id="0" w:name="_GoBack"/>
      <w:bookmarkEnd w:id="0"/>
      <w:r>
        <w:lastRenderedPageBreak/>
        <w:t>2.2</w:t>
      </w:r>
      <w:r>
        <w:tab/>
      </w:r>
      <w:r w:rsidRPr="0001436A">
        <w:t>Supplementary</w:t>
      </w:r>
      <w:r w:rsidRPr="001549D3">
        <w:t xml:space="preserve"> </w:t>
      </w:r>
      <w:r w:rsidR="00B97FF2">
        <w:t>Tabl</w:t>
      </w:r>
      <w:r w:rsidRPr="001549D3">
        <w:t>es</w:t>
      </w:r>
    </w:p>
    <w:p w14:paraId="5CF51E93" w14:textId="77777777" w:rsidR="00B97FF2" w:rsidRPr="00B97FF2" w:rsidRDefault="00B97FF2" w:rsidP="00B97FF2"/>
    <w:tbl>
      <w:tblPr>
        <w:tblW w:w="75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1155"/>
        <w:gridCol w:w="1155"/>
        <w:gridCol w:w="1155"/>
        <w:gridCol w:w="1365"/>
        <w:gridCol w:w="1545"/>
      </w:tblGrid>
      <w:tr w:rsidR="00F4784B" w:rsidRPr="00F4784B" w14:paraId="08257D50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FA4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H&amp;Y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BA998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proofErr w:type="spellStart"/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Cp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EA1C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target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0F5C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median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86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5th %tile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364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b/>
                <w:sz w:val="22"/>
                <w:lang w:val="en"/>
              </w:rPr>
              <w:t>95th %tile</w:t>
            </w:r>
          </w:p>
        </w:tc>
      </w:tr>
      <w:tr w:rsidR="00F4784B" w:rsidRPr="00F4784B" w14:paraId="01817562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18C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4D618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595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D695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0.0068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248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BE9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0.0173</w:t>
            </w:r>
          </w:p>
        </w:tc>
      </w:tr>
      <w:tr w:rsidR="00F4784B" w:rsidRPr="00F4784B" w14:paraId="7E9ADA5E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0F1D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8D2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8BE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C18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0.0059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A43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0.0030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E85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0.0131</w:t>
            </w:r>
          </w:p>
        </w:tc>
      </w:tr>
      <w:tr w:rsidR="00F4784B" w:rsidRPr="00F4784B" w14:paraId="59D20CF6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8520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45A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296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F5F8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0.0091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1CC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0.0033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BF4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0.0152</w:t>
            </w:r>
          </w:p>
        </w:tc>
      </w:tr>
      <w:tr w:rsidR="00F4784B" w:rsidRPr="00F4784B" w14:paraId="0E237A96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144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DE81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8CF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667A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0.0247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172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0.0231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51C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0.0269</w:t>
            </w:r>
          </w:p>
        </w:tc>
      </w:tr>
      <w:tr w:rsidR="00F4784B" w:rsidRPr="00F4784B" w14:paraId="33B89F4B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290A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21E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5C3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56FA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0.0349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75B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0.0291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E19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0.0747</w:t>
            </w:r>
          </w:p>
        </w:tc>
      </w:tr>
      <w:tr w:rsidR="00F4784B" w:rsidRPr="00F4784B" w14:paraId="38C5BF6A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C06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5C0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25A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387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0.1374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A51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0.1317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5E7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0.1385</w:t>
            </w:r>
          </w:p>
        </w:tc>
      </w:tr>
      <w:tr w:rsidR="00F4784B" w:rsidRPr="00F4784B" w14:paraId="3D3BDEFA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2A9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979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EA5A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5EC0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E6B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0.0033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8A72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0.0358</w:t>
            </w:r>
          </w:p>
        </w:tc>
      </w:tr>
      <w:tr w:rsidR="00F4784B" w:rsidRPr="00F4784B" w14:paraId="349A6756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F310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894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21D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B0B2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0.0069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4BF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0.0040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DFF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0.0129</w:t>
            </w:r>
          </w:p>
        </w:tc>
      </w:tr>
      <w:tr w:rsidR="00F4784B" w:rsidRPr="00F4784B" w14:paraId="262523B2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23F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666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8C65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30D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0.0105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2359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FFC7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0.0196</w:t>
            </w:r>
          </w:p>
        </w:tc>
      </w:tr>
      <w:tr w:rsidR="00F4784B" w:rsidRPr="00F4784B" w14:paraId="6EBEAB64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71B8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2A1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1B3C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2B2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0.0251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5BBB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0.0119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8D0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0.0306</w:t>
            </w:r>
          </w:p>
        </w:tc>
      </w:tr>
      <w:tr w:rsidR="00F4784B" w:rsidRPr="00F4784B" w14:paraId="7B4FDF4A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0C7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3C38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2E5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E04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0.0346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007F8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0.0334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7874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0.0363</w:t>
            </w:r>
          </w:p>
        </w:tc>
      </w:tr>
      <w:tr w:rsidR="00F4784B" w:rsidRPr="00F4784B" w14:paraId="4F35C899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6227A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5814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C79C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86EA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FE3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0.1321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C604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</w:tr>
      <w:tr w:rsidR="00F4784B" w:rsidRPr="00F4784B" w14:paraId="0F0D256D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82C0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F28A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7C7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9D0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0.0074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9C738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0.0029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999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0.0175</w:t>
            </w:r>
          </w:p>
        </w:tc>
      </w:tr>
      <w:tr w:rsidR="00F4784B" w:rsidRPr="00F4784B" w14:paraId="009C48B6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8BD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E3DEC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74E1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B60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0.0054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FFA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0.0027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DD6C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0.0146</w:t>
            </w:r>
          </w:p>
        </w:tc>
      </w:tr>
      <w:tr w:rsidR="00F4784B" w:rsidRPr="00F4784B" w14:paraId="674A9585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24B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507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901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DA57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0.0081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D16B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0.0031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65E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0.0167</w:t>
            </w:r>
          </w:p>
        </w:tc>
      </w:tr>
      <w:tr w:rsidR="00F4784B" w:rsidRPr="00F4784B" w14:paraId="2CEBC526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70A46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FC0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EF8F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18300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0.0230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B9999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0.0069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737F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0.0296</w:t>
            </w:r>
          </w:p>
        </w:tc>
      </w:tr>
      <w:tr w:rsidR="00F4784B" w:rsidRPr="00F4784B" w14:paraId="4D81FECD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1FD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520E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A4C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50B6A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0.0529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C22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0.0099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CAB3C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0.1357</w:t>
            </w:r>
          </w:p>
        </w:tc>
      </w:tr>
      <w:tr w:rsidR="00F4784B" w:rsidRPr="00F4784B" w14:paraId="32E53644" w14:textId="77777777" w:rsidTr="00F4784B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EECB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D9FF0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D8AE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5F1FD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0.0656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17AB5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0.0099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5F13" w14:textId="77777777" w:rsidR="00F4784B" w:rsidRPr="00F4784B" w:rsidRDefault="00F4784B" w:rsidP="00F47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F4784B">
              <w:rPr>
                <w:rFonts w:ascii="Droid Serif" w:eastAsia="Droid Serif" w:hAnsi="Droid Serif" w:cs="Droid Serif"/>
                <w:sz w:val="22"/>
                <w:lang w:val="en"/>
              </w:rPr>
              <w:t>0.1333</w:t>
            </w:r>
          </w:p>
        </w:tc>
      </w:tr>
    </w:tbl>
    <w:p w14:paraId="01A9D6B1" w14:textId="3D07CADA" w:rsidR="00B97FF2" w:rsidRDefault="00F4784B" w:rsidP="00F4784B">
      <w:pPr>
        <w:spacing w:before="240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B97FF2">
        <w:rPr>
          <w:rFonts w:cs="Times New Roman"/>
          <w:b/>
          <w:szCs w:val="24"/>
        </w:rPr>
        <w:fldChar w:fldCharType="begin"/>
      </w:r>
      <w:r w:rsidR="00B97FF2">
        <w:rPr>
          <w:rFonts w:cs="Times New Roman"/>
          <w:b/>
          <w:szCs w:val="24"/>
        </w:rPr>
        <w:instrText xml:space="preserve"> SEQ Table \* ARABIC </w:instrText>
      </w:r>
      <w:r w:rsidR="00B97FF2">
        <w:rPr>
          <w:rFonts w:cs="Times New Roman"/>
          <w:b/>
          <w:szCs w:val="24"/>
        </w:rPr>
        <w:fldChar w:fldCharType="separate"/>
      </w:r>
      <w:r w:rsidR="00B97FF2">
        <w:rPr>
          <w:rFonts w:cs="Times New Roman"/>
          <w:b/>
          <w:noProof/>
          <w:szCs w:val="24"/>
        </w:rPr>
        <w:t>1</w:t>
      </w:r>
      <w:r w:rsidR="00B97FF2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F4784B">
        <w:rPr>
          <w:rFonts w:cs="Times New Roman"/>
          <w:b/>
          <w:szCs w:val="24"/>
        </w:rPr>
        <w:t xml:space="preserve"> </w:t>
      </w:r>
      <w:r w:rsidRPr="00F4784B">
        <w:rPr>
          <w:b/>
        </w:rPr>
        <w:t xml:space="preserve">Accuracy of </w:t>
      </w:r>
      <w:proofErr w:type="spellStart"/>
      <w:r w:rsidRPr="00F4784B">
        <w:rPr>
          <w:b/>
          <w:i/>
        </w:rPr>
        <w:t>k</w:t>
      </w:r>
      <w:r w:rsidRPr="00F4784B">
        <w:rPr>
          <w:b/>
          <w:i/>
          <w:vertAlign w:val="subscript"/>
        </w:rPr>
        <w:t>e</w:t>
      </w:r>
      <w:proofErr w:type="spellEnd"/>
      <w:r w:rsidRPr="00F4784B">
        <w:rPr>
          <w:b/>
        </w:rPr>
        <w:t xml:space="preserve">, noise </w:t>
      </w:r>
      <w:proofErr w:type="spellStart"/>
      <w:r w:rsidRPr="00F4784B">
        <w:rPr>
          <w:b/>
        </w:rPr>
        <w:t>CoV</w:t>
      </w:r>
      <w:proofErr w:type="spellEnd"/>
      <w:r w:rsidRPr="00F4784B">
        <w:rPr>
          <w:b/>
        </w:rPr>
        <w:t xml:space="preserve"> = 12.9%</w:t>
      </w:r>
      <w:r w:rsidRPr="00F4784B">
        <w:rPr>
          <w:b/>
        </w:rPr>
        <w:t>.</w:t>
      </w:r>
      <w:r w:rsidRPr="00F4784B">
        <w:t xml:space="preserve"> </w:t>
      </w:r>
      <w:r>
        <w:t xml:space="preserve">“Mean,” “hi,” and “lo” are the three time–activity curves described in the Pharmacokinetics section of Methods. Roman numerals refer to the mean </w:t>
      </w:r>
      <w:proofErr w:type="spellStart"/>
      <w:r>
        <w:t>pharmacodynamic</w:t>
      </w:r>
      <w:proofErr w:type="spellEnd"/>
      <w:r>
        <w:t xml:space="preserve"> values from the </w:t>
      </w:r>
      <w:proofErr w:type="spellStart"/>
      <w:r>
        <w:t>Hoehn</w:t>
      </w:r>
      <w:proofErr w:type="spellEnd"/>
      <w:r>
        <w:t xml:space="preserve"> and </w:t>
      </w:r>
      <w:proofErr w:type="spellStart"/>
      <w:r>
        <w:t>Yahr</w:t>
      </w:r>
      <w:proofErr w:type="spellEnd"/>
      <w:r>
        <w:t xml:space="preserve"> categories in </w:t>
      </w:r>
      <w:hyperlink r:id="rId12">
        <w:r>
          <w:rPr>
            <w:color w:val="000000"/>
          </w:rPr>
          <w:t xml:space="preserve">M </w:t>
        </w:r>
        <w:proofErr w:type="spellStart"/>
        <w:r>
          <w:rPr>
            <w:color w:val="000000"/>
          </w:rPr>
          <w:t>Contin</w:t>
        </w:r>
        <w:proofErr w:type="spellEnd"/>
        <w:r>
          <w:rPr>
            <w:color w:val="000000"/>
          </w:rPr>
          <w:t xml:space="preserve"> et al., 2001</w:t>
        </w:r>
      </w:hyperlink>
      <w:r>
        <w:t xml:space="preserve">. “Best” and “worst” refer to the extreme </w:t>
      </w:r>
      <w:proofErr w:type="spellStart"/>
      <w:r>
        <w:t>pharmacodynamic</w:t>
      </w:r>
      <w:proofErr w:type="spellEnd"/>
      <w:r>
        <w:t xml:space="preserve"> values from the same reference.</w:t>
      </w:r>
    </w:p>
    <w:p w14:paraId="55E3A8FC" w14:textId="77777777" w:rsidR="00B97FF2" w:rsidRDefault="00B97FF2">
      <w:pPr>
        <w:spacing w:before="0" w:after="200" w:line="276" w:lineRule="auto"/>
      </w:pPr>
      <w:r>
        <w:br w:type="page"/>
      </w:r>
    </w:p>
    <w:tbl>
      <w:tblPr>
        <w:tblW w:w="7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5"/>
        <w:gridCol w:w="845"/>
        <w:gridCol w:w="1160"/>
        <w:gridCol w:w="1460"/>
        <w:gridCol w:w="1460"/>
        <w:gridCol w:w="1460"/>
      </w:tblGrid>
      <w:tr w:rsidR="00B97FF2" w:rsidRPr="00B97FF2" w14:paraId="0C45BB15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BD2F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lastRenderedPageBreak/>
              <w:t>H&amp;Y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7722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proofErr w:type="spellStart"/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t>Cp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42FE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t>target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FCD6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t>median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9389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t>5th %tile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9091" w14:textId="77777777" w:rsidR="00B97FF2" w:rsidRPr="00B97FF2" w:rsidRDefault="00B97FF2" w:rsidP="00B9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Droid Serif" w:eastAsia="Droid Serif" w:hAnsi="Droid Serif" w:cs="Droid Serif"/>
                <w:b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b/>
                <w:sz w:val="22"/>
                <w:lang w:val="en"/>
              </w:rPr>
              <w:t>95th %tile</w:t>
            </w:r>
          </w:p>
        </w:tc>
      </w:tr>
      <w:tr w:rsidR="00B97FF2" w:rsidRPr="00B97FF2" w14:paraId="31A06E09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D52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AEF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920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3BF7C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0.0046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5CBD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ED9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0.0100</w:t>
            </w:r>
          </w:p>
        </w:tc>
      </w:tr>
      <w:tr w:rsidR="00B97FF2" w:rsidRPr="00B97FF2" w14:paraId="74AA6A4C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A2C7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430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1D0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E22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680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A6E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0.0093</w:t>
            </w:r>
          </w:p>
        </w:tc>
      </w:tr>
      <w:tr w:rsidR="00B97FF2" w:rsidRPr="00B97FF2" w14:paraId="36282545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D92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643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6568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1A2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0.0097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108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0.0039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FA1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0.0137</w:t>
            </w:r>
          </w:p>
        </w:tc>
      </w:tr>
      <w:tr w:rsidR="00B97FF2" w:rsidRPr="00B97FF2" w14:paraId="4900864E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8FC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724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DA7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D41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B3DF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0.0241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B92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0.0256</w:t>
            </w:r>
          </w:p>
        </w:tc>
      </w:tr>
      <w:tr w:rsidR="00B97FF2" w:rsidRPr="00B97FF2" w14:paraId="7E65D116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D367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ECAF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5DB9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47D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0.0350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ECF3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0.0325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FFD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0.0380</w:t>
            </w:r>
          </w:p>
        </w:tc>
      </w:tr>
      <w:tr w:rsidR="00B97FF2" w:rsidRPr="00B97FF2" w14:paraId="3E8E5351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230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2B3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mean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CCF5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1773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C697F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0.1364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1B5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</w:tr>
      <w:tr w:rsidR="00B97FF2" w:rsidRPr="00B97FF2" w14:paraId="351857AA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1B6C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E5A3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6B2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190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0.0047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00AC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A10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0.0101</w:t>
            </w:r>
          </w:p>
        </w:tc>
      </w:tr>
      <w:tr w:rsidR="00B97FF2" w:rsidRPr="00B97FF2" w14:paraId="406C4272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E65C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037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5809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0D49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0.0061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3965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0.0030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716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0.0115</w:t>
            </w:r>
          </w:p>
        </w:tc>
      </w:tr>
      <w:tr w:rsidR="00B97FF2" w:rsidRPr="00B97FF2" w14:paraId="472143E1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EFB3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692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408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835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0.0087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3D8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0.0030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1C2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0.0168</w:t>
            </w:r>
          </w:p>
        </w:tc>
      </w:tr>
      <w:tr w:rsidR="00B97FF2" w:rsidRPr="00B97FF2" w14:paraId="4B6F0B0E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5EE9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E3D1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A845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76B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090C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0.0232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DE8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0.0265</w:t>
            </w:r>
          </w:p>
        </w:tc>
      </w:tr>
      <w:tr w:rsidR="00B97FF2" w:rsidRPr="00B97FF2" w14:paraId="1AD9BAFC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F76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AB95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AB0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DBE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0.0348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B0003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0.0343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5DD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0.0353</w:t>
            </w:r>
          </w:p>
        </w:tc>
      </w:tr>
      <w:tr w:rsidR="00B97FF2" w:rsidRPr="00B97FF2" w14:paraId="65608156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04E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E3F8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hi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509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DD9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5D14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0.1363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B57B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</w:tr>
      <w:tr w:rsidR="00B97FF2" w:rsidRPr="00B97FF2" w14:paraId="41FAACA3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9E2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best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225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5E7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E90F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0.0039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FAC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236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0.0074</w:t>
            </w:r>
          </w:p>
        </w:tc>
      </w:tr>
      <w:tr w:rsidR="00B97FF2" w:rsidRPr="00B97FF2" w14:paraId="334B7A61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DC5F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DCB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2A9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0.0052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F32C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0.0047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FE8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0.0028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0278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0.0092</w:t>
            </w:r>
          </w:p>
        </w:tc>
      </w:tr>
      <w:tr w:rsidR="00B97FF2" w:rsidRPr="00B97FF2" w14:paraId="7AB1631E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AB5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E2C1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B7C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0.0089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AAA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0.0093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D20F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0.0031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4EA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0.0140</w:t>
            </w:r>
          </w:p>
        </w:tc>
      </w:tr>
      <w:tr w:rsidR="00B97FF2" w:rsidRPr="00B97FF2" w14:paraId="6FDFFCDE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641F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III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1B43B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1368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0.0248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12A56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0.0245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0FDE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0.0073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7D55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0.0264</w:t>
            </w:r>
          </w:p>
        </w:tc>
      </w:tr>
      <w:tr w:rsidR="00B97FF2" w:rsidRPr="00B97FF2" w14:paraId="3A13EF93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CC6D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IV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748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1290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0.0347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03C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0.0587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4DF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0.0059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E0B4A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0.1293</w:t>
            </w:r>
          </w:p>
        </w:tc>
      </w:tr>
      <w:tr w:rsidR="00B97FF2" w:rsidRPr="00B97FF2" w14:paraId="2BED94BD" w14:textId="77777777" w:rsidTr="00B97FF2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9E24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worst</w:t>
            </w:r>
          </w:p>
        </w:tc>
        <w:tc>
          <w:tcPr>
            <w:tcW w:w="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8659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lo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BD1CF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0.1386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C4FF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0.0492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E3977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0.0086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4102" w14:textId="77777777" w:rsidR="00B97FF2" w:rsidRPr="00B97FF2" w:rsidRDefault="00B97FF2" w:rsidP="00B97FF2">
            <w:pPr>
              <w:widowControl w:val="0"/>
              <w:spacing w:before="0" w:after="0"/>
              <w:rPr>
                <w:rFonts w:ascii="Droid Serif" w:eastAsia="Droid Serif" w:hAnsi="Droid Serif" w:cs="Droid Serif"/>
                <w:sz w:val="22"/>
                <w:lang w:val="en"/>
              </w:rPr>
            </w:pPr>
            <w:r w:rsidRPr="00B97FF2">
              <w:rPr>
                <w:rFonts w:ascii="Droid Serif" w:eastAsia="Droid Serif" w:hAnsi="Droid Serif" w:cs="Droid Serif"/>
                <w:sz w:val="22"/>
                <w:lang w:val="en"/>
              </w:rPr>
              <w:t>0.1346</w:t>
            </w:r>
          </w:p>
        </w:tc>
      </w:tr>
    </w:tbl>
    <w:p w14:paraId="482F1B34" w14:textId="1AA8ACC0" w:rsidR="00B97FF2" w:rsidRPr="001549D3" w:rsidRDefault="00B97FF2" w:rsidP="00F4784B">
      <w:pPr>
        <w:spacing w:before="240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Table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F4784B">
        <w:rPr>
          <w:rFonts w:cs="Times New Roman"/>
          <w:b/>
          <w:szCs w:val="24"/>
        </w:rPr>
        <w:t xml:space="preserve"> </w:t>
      </w:r>
      <w:r w:rsidRPr="00F4784B">
        <w:rPr>
          <w:b/>
        </w:rPr>
        <w:t xml:space="preserve">Accuracy of </w:t>
      </w:r>
      <w:proofErr w:type="spellStart"/>
      <w:r w:rsidRPr="00F4784B">
        <w:rPr>
          <w:b/>
          <w:i/>
        </w:rPr>
        <w:t>k</w:t>
      </w:r>
      <w:r w:rsidRPr="00F4784B">
        <w:rPr>
          <w:b/>
          <w:i/>
          <w:vertAlign w:val="subscript"/>
        </w:rPr>
        <w:t>e</w:t>
      </w:r>
      <w:proofErr w:type="spellEnd"/>
      <w:r w:rsidRPr="00F4784B">
        <w:rPr>
          <w:b/>
        </w:rPr>
        <w:t xml:space="preserve">, noise </w:t>
      </w:r>
      <w:proofErr w:type="spellStart"/>
      <w:r w:rsidRPr="00F4784B">
        <w:rPr>
          <w:b/>
        </w:rPr>
        <w:t>CoV</w:t>
      </w:r>
      <w:proofErr w:type="spellEnd"/>
      <w:r w:rsidRPr="00F4784B">
        <w:rPr>
          <w:b/>
        </w:rPr>
        <w:t xml:space="preserve"> = </w:t>
      </w:r>
      <w:r>
        <w:rPr>
          <w:b/>
        </w:rPr>
        <w:t>5</w:t>
      </w:r>
      <w:r w:rsidRPr="00F4784B">
        <w:rPr>
          <w:b/>
        </w:rPr>
        <w:t>%.</w:t>
      </w:r>
      <w:r w:rsidRPr="00F4784B">
        <w:t xml:space="preserve"> </w:t>
      </w:r>
      <w:r>
        <w:t xml:space="preserve">“Mean,” “hi,” and “lo” are the three time–activity curves described in the Pharmacokinetics section of Methods. Roman numerals refer to the mean </w:t>
      </w:r>
      <w:proofErr w:type="spellStart"/>
      <w:r>
        <w:t>pharmacodynamic</w:t>
      </w:r>
      <w:proofErr w:type="spellEnd"/>
      <w:r>
        <w:t xml:space="preserve"> values from the </w:t>
      </w:r>
      <w:proofErr w:type="spellStart"/>
      <w:r>
        <w:t>Hoehn</w:t>
      </w:r>
      <w:proofErr w:type="spellEnd"/>
      <w:r>
        <w:t xml:space="preserve"> and </w:t>
      </w:r>
      <w:proofErr w:type="spellStart"/>
      <w:r>
        <w:t>Yahr</w:t>
      </w:r>
      <w:proofErr w:type="spellEnd"/>
      <w:r>
        <w:t xml:space="preserve"> categories in </w:t>
      </w:r>
      <w:hyperlink r:id="rId13">
        <w:r>
          <w:rPr>
            <w:color w:val="000000"/>
          </w:rPr>
          <w:t xml:space="preserve">M </w:t>
        </w:r>
        <w:proofErr w:type="spellStart"/>
        <w:r>
          <w:rPr>
            <w:color w:val="000000"/>
          </w:rPr>
          <w:t>Contin</w:t>
        </w:r>
        <w:proofErr w:type="spellEnd"/>
        <w:r>
          <w:rPr>
            <w:color w:val="000000"/>
          </w:rPr>
          <w:t xml:space="preserve"> et al., 2001</w:t>
        </w:r>
      </w:hyperlink>
      <w:r>
        <w:t xml:space="preserve">. “Best” and “worst” refer to the extreme </w:t>
      </w:r>
      <w:proofErr w:type="spellStart"/>
      <w:r>
        <w:t>pharmacodynamic</w:t>
      </w:r>
      <w:proofErr w:type="spellEnd"/>
      <w:r>
        <w:t xml:space="preserve"> values from the same reference.</w:t>
      </w:r>
    </w:p>
    <w:sectPr w:rsidR="00B97FF2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8F559" w14:textId="77777777" w:rsidR="00FC1B90" w:rsidRDefault="00FC1B90" w:rsidP="00117666">
      <w:pPr>
        <w:spacing w:after="0"/>
      </w:pPr>
      <w:r>
        <w:separator/>
      </w:r>
    </w:p>
  </w:endnote>
  <w:endnote w:type="continuationSeparator" w:id="0">
    <w:p w14:paraId="5CA5EBFE" w14:textId="77777777" w:rsidR="00FC1B90" w:rsidRDefault="00FC1B9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10AA0D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97FF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10AA0D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97FF2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55B8E3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97FF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55B8E3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97FF2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A8CF3" w14:textId="77777777" w:rsidR="00FC1B90" w:rsidRDefault="00FC1B90" w:rsidP="00117666">
      <w:pPr>
        <w:spacing w:after="0"/>
      </w:pPr>
      <w:r>
        <w:separator/>
      </w:r>
    </w:p>
  </w:footnote>
  <w:footnote w:type="continuationSeparator" w:id="0">
    <w:p w14:paraId="1D5B6693" w14:textId="77777777" w:rsidR="00FC1B90" w:rsidRDefault="00FC1B9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1110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97FF2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4784B"/>
    <w:rsid w:val="00F61D89"/>
    <w:rsid w:val="00FC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84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f1000.com/work/citation?ids=6099309&amp;pre=&amp;suf=&amp;sa=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1000.com/work/citation?ids=6099309&amp;pre=&amp;suf=&amp;sa=0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265F24C-2C6B-4F62-A8EF-66E87806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</TotalTime>
  <Pages>7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Black, Kevin</cp:lastModifiedBy>
  <cp:revision>4</cp:revision>
  <cp:lastPrinted>2013-10-03T12:51:00Z</cp:lastPrinted>
  <dcterms:created xsi:type="dcterms:W3CDTF">2020-02-18T21:04:00Z</dcterms:created>
  <dcterms:modified xsi:type="dcterms:W3CDTF">2020-02-18T21:20:00Z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944716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